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382005" w14:textId="3CC77562" w:rsidR="00DE2DAA" w:rsidRPr="008E20CC" w:rsidRDefault="008E20CC">
      <w:pPr>
        <w:rPr>
          <w:b/>
          <w:bCs/>
        </w:rPr>
      </w:pPr>
      <w:r w:rsidRPr="008E20CC">
        <w:rPr>
          <w:b/>
          <w:bCs/>
        </w:rPr>
        <w:t>Essential reading for week</w:t>
      </w:r>
      <w:r w:rsidR="00D708CD">
        <w:rPr>
          <w:b/>
          <w:bCs/>
        </w:rPr>
        <w:t xml:space="preserve"> </w:t>
      </w:r>
      <w:r w:rsidR="003E4A39">
        <w:rPr>
          <w:b/>
          <w:bCs/>
        </w:rPr>
        <w:t>3</w:t>
      </w:r>
    </w:p>
    <w:tbl>
      <w:tblPr>
        <w:tblStyle w:val="TableGrid"/>
        <w:tblpPr w:leftFromText="180" w:rightFromText="180" w:vertAnchor="page" w:horzAnchor="margin" w:tblpY="2611"/>
        <w:tblW w:w="14029" w:type="dxa"/>
        <w:tblLook w:val="04A0" w:firstRow="1" w:lastRow="0" w:firstColumn="1" w:lastColumn="0" w:noHBand="0" w:noVBand="1"/>
      </w:tblPr>
      <w:tblGrid>
        <w:gridCol w:w="14029"/>
      </w:tblGrid>
      <w:tr w:rsidR="008E20CC" w:rsidRPr="00FC6387" w14:paraId="410E4F3F" w14:textId="77777777" w:rsidTr="008E20CC">
        <w:tc>
          <w:tcPr>
            <w:tcW w:w="14029" w:type="dxa"/>
          </w:tcPr>
          <w:p w14:paraId="69857CB6" w14:textId="77777777" w:rsidR="008E20CC" w:rsidRPr="00FC6387" w:rsidRDefault="008E20CC" w:rsidP="008E20C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Essential reading</w:t>
            </w:r>
          </w:p>
        </w:tc>
      </w:tr>
      <w:tr w:rsidR="008E20CC" w:rsidRPr="00922E7B" w14:paraId="58C0C3BD" w14:textId="77777777" w:rsidTr="008E20CC">
        <w:tc>
          <w:tcPr>
            <w:tcW w:w="14029" w:type="dxa"/>
          </w:tcPr>
          <w:p w14:paraId="5D030AC3" w14:textId="77777777" w:rsidR="008E20CC" w:rsidRPr="008E20CC" w:rsidRDefault="008E20CC" w:rsidP="008E20CC">
            <w:pPr>
              <w:rPr>
                <w:b/>
                <w:bCs/>
                <w:color w:val="FF0000"/>
                <w:sz w:val="22"/>
                <w:szCs w:val="22"/>
              </w:rPr>
            </w:pP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D708CD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D708CD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7-21</w:t>
            </w:r>
          </w:p>
        </w:tc>
      </w:tr>
      <w:tr w:rsidR="008E20CC" w:rsidRPr="00FC6387" w14:paraId="13A20384" w14:textId="77777777" w:rsidTr="008E20CC">
        <w:tc>
          <w:tcPr>
            <w:tcW w:w="14029" w:type="dxa"/>
          </w:tcPr>
          <w:p w14:paraId="76220EE3" w14:textId="77777777" w:rsidR="008E20CC" w:rsidRPr="00D708CD" w:rsidRDefault="008E20CC" w:rsidP="008E20CC">
            <w:pPr>
              <w:rPr>
                <w:b/>
                <w:bCs/>
                <w:color w:val="000000" w:themeColor="text1"/>
                <w:sz w:val="22"/>
                <w:szCs w:val="22"/>
              </w:rPr>
            </w:pP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3E4A39">
              <w:rPr>
                <w:b/>
                <w:bCs/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>, 6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3E4A39">
              <w:rPr>
                <w:b/>
                <w:bCs/>
                <w:color w:val="D9D9D9" w:themeColor="background1" w:themeShade="D9"/>
                <w:sz w:val="22"/>
                <w:szCs w:val="22"/>
              </w:rPr>
              <w:t xml:space="preserve"> edition, Pearson Education pp. 162-341</w:t>
            </w:r>
          </w:p>
        </w:tc>
      </w:tr>
      <w:tr w:rsidR="008E20CC" w:rsidRPr="00FC6387" w14:paraId="0F68ABAA" w14:textId="77777777" w:rsidTr="008E20CC">
        <w:tc>
          <w:tcPr>
            <w:tcW w:w="14029" w:type="dxa"/>
          </w:tcPr>
          <w:p w14:paraId="496DABE7" w14:textId="77777777" w:rsidR="008E20CC" w:rsidRPr="003E4A39" w:rsidRDefault="008E20CC" w:rsidP="008E20CC">
            <w:pPr>
              <w:rPr>
                <w:b/>
                <w:bCs/>
                <w:color w:val="D9D9D9" w:themeColor="background1" w:themeShade="D9"/>
                <w:sz w:val="22"/>
                <w:szCs w:val="22"/>
              </w:rPr>
            </w:pPr>
            <w:r w:rsidRPr="003E4A39">
              <w:rPr>
                <w:b/>
                <w:bCs/>
                <w:color w:val="000000" w:themeColor="text1"/>
                <w:sz w:val="22"/>
                <w:szCs w:val="22"/>
              </w:rPr>
              <w:t xml:space="preserve">Weetman, P (2013) </w:t>
            </w:r>
            <w:r w:rsidRPr="003E4A39">
              <w:rPr>
                <w:b/>
                <w:bCs/>
                <w:i/>
                <w:iCs/>
                <w:color w:val="000000" w:themeColor="text1"/>
                <w:sz w:val="22"/>
                <w:szCs w:val="22"/>
              </w:rPr>
              <w:t>Financial and Management Accounting</w:t>
            </w:r>
            <w:r w:rsidRPr="003E4A39">
              <w:rPr>
                <w:b/>
                <w:bCs/>
                <w:color w:val="000000" w:themeColor="text1"/>
                <w:sz w:val="22"/>
                <w:szCs w:val="22"/>
              </w:rPr>
              <w:t>, 6</w:t>
            </w:r>
            <w:r w:rsidRPr="003E4A39">
              <w:rPr>
                <w:b/>
                <w:bCs/>
                <w:color w:val="000000" w:themeColor="text1"/>
                <w:sz w:val="22"/>
                <w:szCs w:val="22"/>
                <w:vertAlign w:val="superscript"/>
              </w:rPr>
              <w:t>th</w:t>
            </w:r>
            <w:r w:rsidRPr="003E4A39">
              <w:rPr>
                <w:b/>
                <w:bCs/>
                <w:color w:val="000000" w:themeColor="text1"/>
                <w:sz w:val="22"/>
                <w:szCs w:val="22"/>
              </w:rPr>
              <w:t xml:space="preserve"> edition, Pearson Education pp. 344-373</w:t>
            </w:r>
          </w:p>
        </w:tc>
      </w:tr>
      <w:tr w:rsidR="008E20CC" w:rsidRPr="00FC6387" w14:paraId="19BB8CB1" w14:textId="77777777" w:rsidTr="008E20CC">
        <w:tc>
          <w:tcPr>
            <w:tcW w:w="14029" w:type="dxa"/>
          </w:tcPr>
          <w:p w14:paraId="3D8E5E11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344-373</w:t>
            </w:r>
          </w:p>
        </w:tc>
      </w:tr>
      <w:tr w:rsidR="008E20CC" w:rsidRPr="00FC6387" w14:paraId="6BEA2907" w14:textId="77777777" w:rsidTr="008E20CC">
        <w:tc>
          <w:tcPr>
            <w:tcW w:w="14029" w:type="dxa"/>
          </w:tcPr>
          <w:p w14:paraId="4B1125F6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162-341</w:t>
            </w:r>
          </w:p>
        </w:tc>
      </w:tr>
      <w:tr w:rsidR="008E20CC" w:rsidRPr="00FC6387" w14:paraId="35EECC5C" w14:textId="77777777" w:rsidTr="008E20CC">
        <w:tc>
          <w:tcPr>
            <w:tcW w:w="14029" w:type="dxa"/>
          </w:tcPr>
          <w:p w14:paraId="1134E982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344-373</w:t>
            </w:r>
          </w:p>
        </w:tc>
      </w:tr>
      <w:tr w:rsidR="008E20CC" w:rsidRPr="00FC6387" w14:paraId="40FC1FEB" w14:textId="77777777" w:rsidTr="008E20CC">
        <w:tc>
          <w:tcPr>
            <w:tcW w:w="14029" w:type="dxa"/>
          </w:tcPr>
          <w:p w14:paraId="2522BEBD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162-201</w:t>
            </w:r>
          </w:p>
        </w:tc>
      </w:tr>
      <w:tr w:rsidR="008E20CC" w:rsidRPr="00FC6387" w14:paraId="666A1E7D" w14:textId="77777777" w:rsidTr="008E20CC">
        <w:tc>
          <w:tcPr>
            <w:tcW w:w="14029" w:type="dxa"/>
          </w:tcPr>
          <w:p w14:paraId="23614A3F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668-690</w:t>
            </w:r>
          </w:p>
        </w:tc>
      </w:tr>
      <w:tr w:rsidR="008E20CC" w:rsidRPr="00FC6387" w14:paraId="4ABA65B0" w14:textId="77777777" w:rsidTr="008E20CC">
        <w:tc>
          <w:tcPr>
            <w:tcW w:w="14029" w:type="dxa"/>
          </w:tcPr>
          <w:p w14:paraId="102085D1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Weetman, P (2013) </w:t>
            </w:r>
            <w:r w:rsidRPr="008E20CC">
              <w:rPr>
                <w:i/>
                <w:iCs/>
                <w:color w:val="D9D9D9" w:themeColor="background1" w:themeShade="D9"/>
                <w:sz w:val="22"/>
                <w:szCs w:val="22"/>
              </w:rPr>
              <w:t>Financial and Management Accounting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>, 6</w:t>
            </w:r>
            <w:r w:rsidRPr="008E20CC">
              <w:rPr>
                <w:color w:val="D9D9D9" w:themeColor="background1" w:themeShade="D9"/>
                <w:sz w:val="22"/>
                <w:szCs w:val="22"/>
                <w:vertAlign w:val="superscript"/>
              </w:rPr>
              <w:t>th</w:t>
            </w:r>
            <w:r w:rsidRPr="008E20CC">
              <w:rPr>
                <w:color w:val="D9D9D9" w:themeColor="background1" w:themeShade="D9"/>
                <w:sz w:val="22"/>
                <w:szCs w:val="22"/>
              </w:rPr>
              <w:t xml:space="preserve"> edition, Pearson Education </w:t>
            </w:r>
            <w:r w:rsidRPr="008E20CC">
              <w:rPr>
                <w:b/>
                <w:bCs/>
                <w:color w:val="D9D9D9" w:themeColor="background1" w:themeShade="D9"/>
                <w:sz w:val="22"/>
                <w:szCs w:val="22"/>
              </w:rPr>
              <w:t>pp. 668-690</w:t>
            </w:r>
          </w:p>
        </w:tc>
      </w:tr>
      <w:tr w:rsidR="008E20CC" w:rsidRPr="00FC6387" w14:paraId="6DE1D070" w14:textId="77777777" w:rsidTr="008E20CC">
        <w:tc>
          <w:tcPr>
            <w:tcW w:w="14029" w:type="dxa"/>
          </w:tcPr>
          <w:p w14:paraId="6BDBE4B4" w14:textId="77777777" w:rsidR="008E20CC" w:rsidRPr="008E20CC" w:rsidRDefault="008E20CC" w:rsidP="008E20CC">
            <w:pPr>
              <w:rPr>
                <w:color w:val="D9D9D9" w:themeColor="background1" w:themeShade="D9"/>
                <w:sz w:val="22"/>
                <w:szCs w:val="22"/>
              </w:rPr>
            </w:pPr>
            <w:r w:rsidRPr="008E20CC">
              <w:rPr>
                <w:color w:val="D9D9D9" w:themeColor="background1" w:themeShade="D9"/>
                <w:sz w:val="22"/>
                <w:szCs w:val="22"/>
              </w:rPr>
              <w:t>Class handout</w:t>
            </w:r>
          </w:p>
        </w:tc>
      </w:tr>
    </w:tbl>
    <w:p w14:paraId="78DA8AFE" w14:textId="77777777" w:rsidR="008E20CC" w:rsidRDefault="008E20CC"/>
    <w:sectPr w:rsidR="008E20CC" w:rsidSect="008E20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0CC"/>
    <w:rsid w:val="000B4A34"/>
    <w:rsid w:val="00212DEB"/>
    <w:rsid w:val="00277D69"/>
    <w:rsid w:val="003E4A39"/>
    <w:rsid w:val="008E20CC"/>
    <w:rsid w:val="00D708CD"/>
    <w:rsid w:val="00DE2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29AA4"/>
  <w15:chartTrackingRefBased/>
  <w15:docId w15:val="{17664102-1550-4378-BCB2-C2F016669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20CC"/>
    <w:pPr>
      <w:spacing w:line="259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E20C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0CC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0CC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0CC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0CC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0CC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0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20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20C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20C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0C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0C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0C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0C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0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0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0CC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0C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0CC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0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0CC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0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0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0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0C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E20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142</Words>
  <Characters>810</Characters>
  <Application>Microsoft Office Word</Application>
  <DocSecurity>0</DocSecurity>
  <Lines>6</Lines>
  <Paragraphs>1</Paragraphs>
  <ScaleCrop>false</ScaleCrop>
  <Company/>
  <LinksUpToDate>false</LinksUpToDate>
  <CharactersWithSpaces>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 (UWTSD London)</cp:lastModifiedBy>
  <cp:revision>2</cp:revision>
  <dcterms:created xsi:type="dcterms:W3CDTF">2025-01-28T08:06:00Z</dcterms:created>
  <dcterms:modified xsi:type="dcterms:W3CDTF">2025-01-28T08:06:00Z</dcterms:modified>
</cp:coreProperties>
</file>