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320E7" w14:textId="516270EC" w:rsidR="00636300" w:rsidRDefault="001278A4" w:rsidP="00977F07">
      <w:pPr>
        <w:spacing w:line="360" w:lineRule="auto"/>
        <w:jc w:val="center"/>
        <w:rPr>
          <w:rStyle w:val="Strong"/>
          <w:rFonts w:ascii="Times New Roman" w:hAnsi="Times New Roman" w:cs="Times New Roman"/>
          <w:color w:val="1F1F1F"/>
          <w:sz w:val="32"/>
          <w:szCs w:val="32"/>
          <w:shd w:val="clear" w:color="auto" w:fill="FFFFFF"/>
        </w:rPr>
      </w:pPr>
      <w:r w:rsidRPr="00977F07">
        <w:rPr>
          <w:rStyle w:val="Strong"/>
          <w:rFonts w:ascii="Times New Roman" w:hAnsi="Times New Roman" w:cs="Times New Roman"/>
          <w:color w:val="1F1F1F"/>
          <w:sz w:val="32"/>
          <w:szCs w:val="32"/>
          <w:shd w:val="clear" w:color="auto" w:fill="FFFFFF"/>
        </w:rPr>
        <w:t xml:space="preserve">Exploring sustainable practices in the UK hotel and hospitality sector: A case study of The </w:t>
      </w:r>
      <w:r w:rsidR="008C6DBF" w:rsidRPr="00977F07">
        <w:rPr>
          <w:rStyle w:val="Strong"/>
          <w:rFonts w:ascii="Times New Roman" w:hAnsi="Times New Roman" w:cs="Times New Roman"/>
          <w:color w:val="1F1F1F"/>
          <w:sz w:val="32"/>
          <w:szCs w:val="32"/>
          <w:shd w:val="clear" w:color="auto" w:fill="FFFFFF"/>
        </w:rPr>
        <w:t>Premier Inn</w:t>
      </w:r>
    </w:p>
    <w:p w14:paraId="77B00BE3" w14:textId="4892EE2B" w:rsidR="00AF2114" w:rsidRDefault="008C6DBF" w:rsidP="00977F07">
      <w:pPr>
        <w:spacing w:line="360" w:lineRule="auto"/>
        <w:jc w:val="center"/>
        <w:rPr>
          <w:rStyle w:val="Strong"/>
          <w:rFonts w:ascii="Times New Roman" w:hAnsi="Times New Roman" w:cs="Times New Roman"/>
          <w:color w:val="1F1F1F"/>
          <w:sz w:val="32"/>
          <w:szCs w:val="32"/>
          <w:shd w:val="clear" w:color="auto" w:fill="FFFFFF"/>
        </w:rPr>
      </w:pPr>
      <w:r w:rsidRPr="00977F07">
        <w:rPr>
          <w:rStyle w:val="Strong"/>
          <w:rFonts w:ascii="Times New Roman" w:hAnsi="Times New Roman" w:cs="Times New Roman"/>
          <w:color w:val="1F1F1F"/>
          <w:sz w:val="32"/>
          <w:szCs w:val="32"/>
          <w:shd w:val="clear" w:color="auto" w:fill="FFFFFF"/>
        </w:rPr>
        <w:t>Bradford Central</w:t>
      </w:r>
      <w:r w:rsidR="00636300">
        <w:rPr>
          <w:rStyle w:val="Strong"/>
          <w:rFonts w:ascii="Times New Roman" w:hAnsi="Times New Roman" w:cs="Times New Roman"/>
          <w:color w:val="1F1F1F"/>
          <w:sz w:val="32"/>
          <w:szCs w:val="32"/>
          <w:shd w:val="clear" w:color="auto" w:fill="FFFFFF"/>
        </w:rPr>
        <w:t>.</w:t>
      </w:r>
    </w:p>
    <w:p w14:paraId="211ECF30" w14:textId="77777777" w:rsidR="00415E31" w:rsidRDefault="00415E31" w:rsidP="00977F07">
      <w:pPr>
        <w:spacing w:line="360" w:lineRule="auto"/>
        <w:jc w:val="center"/>
        <w:rPr>
          <w:rStyle w:val="Strong"/>
          <w:rFonts w:ascii="Times New Roman" w:hAnsi="Times New Roman" w:cs="Times New Roman"/>
          <w:color w:val="1F1F1F"/>
          <w:sz w:val="32"/>
          <w:szCs w:val="32"/>
          <w:shd w:val="clear" w:color="auto" w:fill="FFFFFF"/>
        </w:rPr>
      </w:pPr>
    </w:p>
    <w:p w14:paraId="02A63543" w14:textId="77777777" w:rsidR="00415E31" w:rsidRDefault="00415E31" w:rsidP="00415E31">
      <w:pPr>
        <w:jc w:val="center"/>
        <w:rPr>
          <w:rFonts w:cstheme="minorHAnsi"/>
          <w:b/>
          <w:sz w:val="24"/>
          <w:szCs w:val="24"/>
        </w:rPr>
      </w:pPr>
      <w:r>
        <w:rPr>
          <w:rFonts w:cstheme="minorHAnsi"/>
          <w:b/>
          <w:sz w:val="24"/>
          <w:szCs w:val="24"/>
        </w:rPr>
        <w:t>Name of Student</w:t>
      </w:r>
    </w:p>
    <w:p w14:paraId="3D560A21" w14:textId="4561101B" w:rsidR="00415E31" w:rsidRDefault="00415E31" w:rsidP="00415E31">
      <w:pPr>
        <w:jc w:val="center"/>
        <w:rPr>
          <w:rFonts w:cstheme="minorHAnsi"/>
          <w:b/>
          <w:sz w:val="24"/>
          <w:szCs w:val="24"/>
        </w:rPr>
      </w:pPr>
      <w:r>
        <w:rPr>
          <w:rFonts w:cstheme="minorHAnsi"/>
          <w:b/>
          <w:sz w:val="24"/>
          <w:szCs w:val="24"/>
        </w:rPr>
        <w:t xml:space="preserve"> Nazir Ahmed</w:t>
      </w:r>
    </w:p>
    <w:p w14:paraId="28CF7613" w14:textId="5B558E34" w:rsidR="00415E31" w:rsidRDefault="00415E31" w:rsidP="00415E31">
      <w:pPr>
        <w:jc w:val="center"/>
        <w:rPr>
          <w:rFonts w:cstheme="minorHAnsi"/>
          <w:b/>
          <w:sz w:val="24"/>
          <w:szCs w:val="24"/>
        </w:rPr>
      </w:pPr>
      <w:r>
        <w:rPr>
          <w:rFonts w:cstheme="minorHAnsi"/>
          <w:b/>
          <w:sz w:val="24"/>
          <w:szCs w:val="24"/>
        </w:rPr>
        <w:t>2022590</w:t>
      </w:r>
    </w:p>
    <w:p w14:paraId="39F17877" w14:textId="77777777" w:rsidR="00415E31" w:rsidRDefault="00415E31" w:rsidP="00415E31">
      <w:pPr>
        <w:jc w:val="center"/>
        <w:rPr>
          <w:rFonts w:cstheme="minorHAnsi"/>
          <w:b/>
          <w:sz w:val="24"/>
          <w:szCs w:val="24"/>
        </w:rPr>
      </w:pPr>
    </w:p>
    <w:p w14:paraId="7FA74498" w14:textId="77777777" w:rsidR="00415E31" w:rsidRDefault="00415E31" w:rsidP="00415E31">
      <w:pPr>
        <w:jc w:val="center"/>
        <w:rPr>
          <w:rFonts w:cstheme="minorHAnsi"/>
          <w:b/>
          <w:sz w:val="24"/>
          <w:szCs w:val="24"/>
        </w:rPr>
      </w:pPr>
    </w:p>
    <w:p w14:paraId="4EFF737A" w14:textId="313DDAB4" w:rsidR="00415E31" w:rsidRDefault="00415E31" w:rsidP="00415E31">
      <w:pPr>
        <w:jc w:val="center"/>
        <w:rPr>
          <w:rFonts w:cstheme="minorHAnsi"/>
          <w:b/>
          <w:sz w:val="24"/>
          <w:szCs w:val="24"/>
        </w:rPr>
      </w:pPr>
      <w:r>
        <w:rPr>
          <w:rFonts w:cstheme="minorHAnsi"/>
          <w:b/>
          <w:sz w:val="24"/>
          <w:szCs w:val="24"/>
        </w:rPr>
        <w:t xml:space="preserve">Name of </w:t>
      </w:r>
      <w:r w:rsidR="00636300">
        <w:rPr>
          <w:rFonts w:cstheme="minorHAnsi"/>
          <w:b/>
          <w:sz w:val="24"/>
          <w:szCs w:val="24"/>
        </w:rPr>
        <w:t>Lecturer</w:t>
      </w:r>
    </w:p>
    <w:p w14:paraId="38FDFDB1" w14:textId="09DBA85A" w:rsidR="00415E31" w:rsidRDefault="00415E31" w:rsidP="00415E31">
      <w:pPr>
        <w:jc w:val="center"/>
        <w:rPr>
          <w:rFonts w:cstheme="minorHAnsi"/>
          <w:b/>
          <w:sz w:val="24"/>
          <w:szCs w:val="24"/>
        </w:rPr>
      </w:pPr>
      <w:r>
        <w:rPr>
          <w:rFonts w:cstheme="minorHAnsi"/>
          <w:b/>
          <w:sz w:val="24"/>
          <w:szCs w:val="24"/>
        </w:rPr>
        <w:t>Lolla Villard</w:t>
      </w:r>
    </w:p>
    <w:p w14:paraId="02FA3823" w14:textId="77777777" w:rsidR="00415E31" w:rsidRDefault="00415E31" w:rsidP="00415E31">
      <w:pPr>
        <w:jc w:val="center"/>
        <w:rPr>
          <w:rFonts w:cstheme="minorHAnsi"/>
          <w:b/>
          <w:sz w:val="24"/>
          <w:szCs w:val="24"/>
        </w:rPr>
      </w:pPr>
    </w:p>
    <w:p w14:paraId="5448391B" w14:textId="77777777" w:rsidR="00415E31" w:rsidRDefault="00415E31" w:rsidP="00415E31">
      <w:pPr>
        <w:jc w:val="center"/>
        <w:rPr>
          <w:rFonts w:cstheme="minorHAnsi"/>
          <w:b/>
          <w:sz w:val="24"/>
          <w:szCs w:val="24"/>
        </w:rPr>
      </w:pPr>
    </w:p>
    <w:p w14:paraId="71C3A8F5" w14:textId="77777777" w:rsidR="00415E31" w:rsidRDefault="00415E31" w:rsidP="00415E31">
      <w:pPr>
        <w:jc w:val="center"/>
        <w:rPr>
          <w:rFonts w:cstheme="minorHAnsi"/>
          <w:b/>
          <w:sz w:val="24"/>
          <w:szCs w:val="24"/>
        </w:rPr>
      </w:pPr>
    </w:p>
    <w:p w14:paraId="7A35C246" w14:textId="77777777" w:rsidR="00415E31" w:rsidRDefault="00415E31" w:rsidP="00415E31">
      <w:pPr>
        <w:jc w:val="center"/>
        <w:rPr>
          <w:rFonts w:cstheme="minorHAnsi"/>
          <w:b/>
          <w:sz w:val="24"/>
          <w:szCs w:val="24"/>
        </w:rPr>
      </w:pPr>
      <w:r>
        <w:rPr>
          <w:rFonts w:cstheme="minorHAnsi"/>
          <w:b/>
          <w:sz w:val="24"/>
          <w:szCs w:val="24"/>
        </w:rPr>
        <w:t>Module Name</w:t>
      </w:r>
    </w:p>
    <w:p w14:paraId="7B6B009F" w14:textId="7C5CCC8A" w:rsidR="00415E31" w:rsidRDefault="00415E31" w:rsidP="00415E31">
      <w:pPr>
        <w:jc w:val="center"/>
        <w:rPr>
          <w:rFonts w:cstheme="minorHAnsi"/>
          <w:b/>
          <w:sz w:val="24"/>
          <w:szCs w:val="24"/>
        </w:rPr>
      </w:pPr>
      <w:r>
        <w:rPr>
          <w:rFonts w:cstheme="minorHAnsi"/>
          <w:b/>
          <w:sz w:val="24"/>
          <w:szCs w:val="24"/>
        </w:rPr>
        <w:t>Contemporary Themes</w:t>
      </w:r>
    </w:p>
    <w:p w14:paraId="5303C414" w14:textId="4F4C31E3" w:rsidR="00415E31" w:rsidRDefault="00415E31" w:rsidP="00415E31">
      <w:pPr>
        <w:jc w:val="center"/>
        <w:rPr>
          <w:rFonts w:cstheme="minorHAnsi"/>
          <w:b/>
          <w:sz w:val="24"/>
          <w:szCs w:val="24"/>
        </w:rPr>
      </w:pPr>
      <w:r>
        <w:rPr>
          <w:rFonts w:cstheme="minorHAnsi"/>
          <w:b/>
          <w:sz w:val="24"/>
          <w:szCs w:val="24"/>
        </w:rPr>
        <w:t>BMIH6001</w:t>
      </w:r>
    </w:p>
    <w:p w14:paraId="528617E5" w14:textId="77777777" w:rsidR="00415E31" w:rsidRDefault="00415E31" w:rsidP="00415E31">
      <w:pPr>
        <w:jc w:val="center"/>
        <w:rPr>
          <w:rFonts w:cstheme="minorHAnsi"/>
          <w:b/>
          <w:sz w:val="24"/>
          <w:szCs w:val="24"/>
        </w:rPr>
      </w:pPr>
    </w:p>
    <w:p w14:paraId="7D4F83DB" w14:textId="77777777" w:rsidR="00415E31" w:rsidRDefault="00415E31" w:rsidP="00415E31">
      <w:pPr>
        <w:jc w:val="center"/>
        <w:rPr>
          <w:rFonts w:cstheme="minorHAnsi"/>
          <w:b/>
          <w:sz w:val="24"/>
          <w:szCs w:val="24"/>
        </w:rPr>
      </w:pPr>
      <w:r>
        <w:rPr>
          <w:rFonts w:cstheme="minorHAnsi"/>
          <w:b/>
          <w:sz w:val="24"/>
          <w:szCs w:val="24"/>
        </w:rPr>
        <w:t>Date</w:t>
      </w:r>
    </w:p>
    <w:p w14:paraId="6E825653" w14:textId="7EBFF394" w:rsidR="00415E31" w:rsidRDefault="00415E31" w:rsidP="00415E31">
      <w:pPr>
        <w:jc w:val="center"/>
        <w:rPr>
          <w:rFonts w:cstheme="minorHAnsi"/>
          <w:b/>
          <w:sz w:val="24"/>
          <w:szCs w:val="24"/>
        </w:rPr>
      </w:pPr>
      <w:r>
        <w:rPr>
          <w:rFonts w:cstheme="minorHAnsi"/>
          <w:b/>
          <w:sz w:val="24"/>
          <w:szCs w:val="24"/>
        </w:rPr>
        <w:t>27/10/2023</w:t>
      </w:r>
    </w:p>
    <w:p w14:paraId="1936B267" w14:textId="77777777" w:rsidR="00415E31" w:rsidRDefault="00415E31" w:rsidP="00415E31">
      <w:pPr>
        <w:jc w:val="center"/>
        <w:rPr>
          <w:b/>
          <w:bCs/>
          <w:sz w:val="32"/>
          <w:szCs w:val="32"/>
        </w:rPr>
      </w:pPr>
    </w:p>
    <w:p w14:paraId="1839672E" w14:textId="77777777" w:rsidR="00415E31" w:rsidRPr="00977F07" w:rsidRDefault="00415E31" w:rsidP="00977F07">
      <w:pPr>
        <w:spacing w:line="360" w:lineRule="auto"/>
        <w:jc w:val="center"/>
        <w:rPr>
          <w:rStyle w:val="Strong"/>
          <w:rFonts w:ascii="Times New Roman" w:hAnsi="Times New Roman" w:cs="Times New Roman"/>
          <w:color w:val="1F1F1F"/>
          <w:sz w:val="32"/>
          <w:szCs w:val="32"/>
          <w:shd w:val="clear" w:color="auto" w:fill="FFFFFF"/>
        </w:rPr>
      </w:pPr>
    </w:p>
    <w:p w14:paraId="2DAFFD80" w14:textId="77777777" w:rsidR="00AF2114" w:rsidRPr="004D68E6" w:rsidRDefault="00AF2114" w:rsidP="004D68E6">
      <w:pPr>
        <w:spacing w:line="360" w:lineRule="auto"/>
        <w:rPr>
          <w:rStyle w:val="Strong"/>
          <w:rFonts w:ascii="Times New Roman" w:hAnsi="Times New Roman" w:cs="Times New Roman"/>
          <w:color w:val="1F1F1F"/>
          <w:shd w:val="clear" w:color="auto" w:fill="FFFFFF"/>
        </w:rPr>
      </w:pPr>
      <w:r w:rsidRPr="004D68E6">
        <w:rPr>
          <w:rStyle w:val="Strong"/>
          <w:rFonts w:ascii="Times New Roman" w:hAnsi="Times New Roman" w:cs="Times New Roman"/>
          <w:color w:val="1F1F1F"/>
          <w:shd w:val="clear" w:color="auto" w:fill="FFFFFF"/>
        </w:rPr>
        <w:br w:type="page"/>
      </w:r>
    </w:p>
    <w:sdt>
      <w:sdtPr>
        <w:rPr>
          <w:rFonts w:ascii="Times New Roman" w:eastAsiaTheme="minorHAnsi" w:hAnsi="Times New Roman" w:cs="Times New Roman"/>
          <w:color w:val="auto"/>
          <w:kern w:val="2"/>
          <w:sz w:val="22"/>
          <w:szCs w:val="22"/>
          <w14:ligatures w14:val="standardContextual"/>
        </w:rPr>
        <w:id w:val="293493490"/>
        <w:docPartObj>
          <w:docPartGallery w:val="Table of Contents"/>
          <w:docPartUnique/>
        </w:docPartObj>
      </w:sdtPr>
      <w:sdtEndPr>
        <w:rPr>
          <w:b/>
          <w:bCs/>
          <w:noProof/>
        </w:rPr>
      </w:sdtEndPr>
      <w:sdtContent>
        <w:p w14:paraId="1533FEA9" w14:textId="33097219" w:rsidR="00571EBC" w:rsidRPr="004D68E6" w:rsidRDefault="00571EBC" w:rsidP="004D68E6">
          <w:pPr>
            <w:pStyle w:val="TOCHeading"/>
            <w:spacing w:line="360" w:lineRule="auto"/>
            <w:rPr>
              <w:rFonts w:ascii="Times New Roman" w:hAnsi="Times New Roman" w:cs="Times New Roman"/>
              <w:sz w:val="22"/>
              <w:szCs w:val="22"/>
            </w:rPr>
          </w:pPr>
          <w:r w:rsidRPr="004D68E6">
            <w:rPr>
              <w:rFonts w:ascii="Times New Roman" w:hAnsi="Times New Roman" w:cs="Times New Roman"/>
              <w:sz w:val="22"/>
              <w:szCs w:val="22"/>
            </w:rPr>
            <w:t>Contents</w:t>
          </w:r>
        </w:p>
        <w:p w14:paraId="2B0A41AC" w14:textId="7E295CCE" w:rsidR="006F18FE" w:rsidRDefault="00571EBC">
          <w:pPr>
            <w:pStyle w:val="TOC1"/>
            <w:tabs>
              <w:tab w:val="left" w:pos="440"/>
              <w:tab w:val="right" w:leader="dot" w:pos="9350"/>
            </w:tabs>
            <w:rPr>
              <w:rFonts w:eastAsiaTheme="minorEastAsia"/>
              <w:noProof/>
              <w:lang w:val="en-IN" w:eastAsia="en-IN"/>
            </w:rPr>
          </w:pPr>
          <w:r w:rsidRPr="004D68E6">
            <w:rPr>
              <w:rFonts w:ascii="Times New Roman" w:hAnsi="Times New Roman" w:cs="Times New Roman"/>
            </w:rPr>
            <w:fldChar w:fldCharType="begin"/>
          </w:r>
          <w:r w:rsidRPr="004D68E6">
            <w:rPr>
              <w:rFonts w:ascii="Times New Roman" w:hAnsi="Times New Roman" w:cs="Times New Roman"/>
            </w:rPr>
            <w:instrText xml:space="preserve"> TOC \o "1-3" \h \z \u </w:instrText>
          </w:r>
          <w:r w:rsidRPr="004D68E6">
            <w:rPr>
              <w:rFonts w:ascii="Times New Roman" w:hAnsi="Times New Roman" w:cs="Times New Roman"/>
            </w:rPr>
            <w:fldChar w:fldCharType="separate"/>
          </w:r>
          <w:hyperlink w:anchor="_Toc149123998" w:history="1">
            <w:r w:rsidR="006F18FE" w:rsidRPr="00740D87">
              <w:rPr>
                <w:rStyle w:val="Hyperlink"/>
                <w:rFonts w:ascii="Times New Roman" w:hAnsi="Times New Roman" w:cs="Times New Roman"/>
                <w:b/>
                <w:bCs/>
                <w:noProof/>
              </w:rPr>
              <w:t>1.</w:t>
            </w:r>
            <w:r w:rsidR="006F18FE">
              <w:rPr>
                <w:rFonts w:eastAsiaTheme="minorEastAsia"/>
                <w:noProof/>
                <w:lang w:val="en-IN" w:eastAsia="en-IN"/>
              </w:rPr>
              <w:tab/>
            </w:r>
            <w:r w:rsidR="006F18FE" w:rsidRPr="00740D87">
              <w:rPr>
                <w:rStyle w:val="Hyperlink"/>
                <w:rFonts w:ascii="Times New Roman" w:hAnsi="Times New Roman" w:cs="Times New Roman"/>
                <w:b/>
                <w:bCs/>
                <w:noProof/>
              </w:rPr>
              <w:t>Introduction</w:t>
            </w:r>
            <w:r w:rsidR="006F18FE">
              <w:rPr>
                <w:noProof/>
                <w:webHidden/>
              </w:rPr>
              <w:tab/>
            </w:r>
            <w:r w:rsidR="006F18FE">
              <w:rPr>
                <w:noProof/>
                <w:webHidden/>
              </w:rPr>
              <w:fldChar w:fldCharType="begin"/>
            </w:r>
            <w:r w:rsidR="006F18FE">
              <w:rPr>
                <w:noProof/>
                <w:webHidden/>
              </w:rPr>
              <w:instrText xml:space="preserve"> PAGEREF _Toc149123998 \h </w:instrText>
            </w:r>
            <w:r w:rsidR="006F18FE">
              <w:rPr>
                <w:noProof/>
                <w:webHidden/>
              </w:rPr>
            </w:r>
            <w:r w:rsidR="006F18FE">
              <w:rPr>
                <w:noProof/>
                <w:webHidden/>
              </w:rPr>
              <w:fldChar w:fldCharType="separate"/>
            </w:r>
            <w:r w:rsidR="006F18FE">
              <w:rPr>
                <w:noProof/>
                <w:webHidden/>
              </w:rPr>
              <w:t>3</w:t>
            </w:r>
            <w:r w:rsidR="006F18FE">
              <w:rPr>
                <w:noProof/>
                <w:webHidden/>
              </w:rPr>
              <w:fldChar w:fldCharType="end"/>
            </w:r>
          </w:hyperlink>
        </w:p>
        <w:p w14:paraId="43861D54" w14:textId="1EA26C14" w:rsidR="006F18FE" w:rsidRDefault="00000000">
          <w:pPr>
            <w:pStyle w:val="TOC1"/>
            <w:tabs>
              <w:tab w:val="left" w:pos="440"/>
              <w:tab w:val="right" w:leader="dot" w:pos="9350"/>
            </w:tabs>
            <w:rPr>
              <w:rFonts w:eastAsiaTheme="minorEastAsia"/>
              <w:noProof/>
              <w:lang w:val="en-IN" w:eastAsia="en-IN"/>
            </w:rPr>
          </w:pPr>
          <w:hyperlink w:anchor="_Toc149123999" w:history="1">
            <w:r w:rsidR="006F18FE" w:rsidRPr="00740D87">
              <w:rPr>
                <w:rStyle w:val="Hyperlink"/>
                <w:rFonts w:ascii="Times New Roman" w:hAnsi="Times New Roman" w:cs="Times New Roman"/>
                <w:b/>
                <w:bCs/>
                <w:noProof/>
              </w:rPr>
              <w:t>2.</w:t>
            </w:r>
            <w:r w:rsidR="006F18FE">
              <w:rPr>
                <w:rFonts w:eastAsiaTheme="minorEastAsia"/>
                <w:noProof/>
                <w:lang w:val="en-IN" w:eastAsia="en-IN"/>
              </w:rPr>
              <w:tab/>
            </w:r>
            <w:r w:rsidR="006F18FE" w:rsidRPr="00740D87">
              <w:rPr>
                <w:rStyle w:val="Hyperlink"/>
                <w:rFonts w:ascii="Times New Roman" w:hAnsi="Times New Roman" w:cs="Times New Roman"/>
                <w:b/>
                <w:bCs/>
                <w:noProof/>
              </w:rPr>
              <w:t>Overview of Literature</w:t>
            </w:r>
            <w:r w:rsidR="006F18FE">
              <w:rPr>
                <w:noProof/>
                <w:webHidden/>
              </w:rPr>
              <w:tab/>
            </w:r>
            <w:r w:rsidR="006F18FE">
              <w:rPr>
                <w:noProof/>
                <w:webHidden/>
              </w:rPr>
              <w:fldChar w:fldCharType="begin"/>
            </w:r>
            <w:r w:rsidR="006F18FE">
              <w:rPr>
                <w:noProof/>
                <w:webHidden/>
              </w:rPr>
              <w:instrText xml:space="preserve"> PAGEREF _Toc149123999 \h </w:instrText>
            </w:r>
            <w:r w:rsidR="006F18FE">
              <w:rPr>
                <w:noProof/>
                <w:webHidden/>
              </w:rPr>
            </w:r>
            <w:r w:rsidR="006F18FE">
              <w:rPr>
                <w:noProof/>
                <w:webHidden/>
              </w:rPr>
              <w:fldChar w:fldCharType="separate"/>
            </w:r>
            <w:r w:rsidR="006F18FE">
              <w:rPr>
                <w:noProof/>
                <w:webHidden/>
              </w:rPr>
              <w:t>4</w:t>
            </w:r>
            <w:r w:rsidR="006F18FE">
              <w:rPr>
                <w:noProof/>
                <w:webHidden/>
              </w:rPr>
              <w:fldChar w:fldCharType="end"/>
            </w:r>
          </w:hyperlink>
        </w:p>
        <w:p w14:paraId="0B20020D" w14:textId="69FE8E19" w:rsidR="006F18FE" w:rsidRDefault="00000000">
          <w:pPr>
            <w:pStyle w:val="TOC1"/>
            <w:tabs>
              <w:tab w:val="left" w:pos="440"/>
              <w:tab w:val="right" w:leader="dot" w:pos="9350"/>
            </w:tabs>
            <w:rPr>
              <w:rFonts w:eastAsiaTheme="minorEastAsia"/>
              <w:noProof/>
              <w:lang w:val="en-IN" w:eastAsia="en-IN"/>
            </w:rPr>
          </w:pPr>
          <w:hyperlink w:anchor="_Toc149124000" w:history="1">
            <w:r w:rsidR="006F18FE" w:rsidRPr="00740D87">
              <w:rPr>
                <w:rStyle w:val="Hyperlink"/>
                <w:rFonts w:ascii="Times New Roman" w:hAnsi="Times New Roman" w:cs="Times New Roman"/>
                <w:b/>
                <w:bCs/>
                <w:noProof/>
              </w:rPr>
              <w:t>3.</w:t>
            </w:r>
            <w:r w:rsidR="006F18FE">
              <w:rPr>
                <w:rFonts w:eastAsiaTheme="minorEastAsia"/>
                <w:noProof/>
                <w:lang w:val="en-IN" w:eastAsia="en-IN"/>
              </w:rPr>
              <w:tab/>
            </w:r>
            <w:r w:rsidR="006F18FE" w:rsidRPr="00740D87">
              <w:rPr>
                <w:rStyle w:val="Hyperlink"/>
                <w:rFonts w:ascii="Times New Roman" w:hAnsi="Times New Roman" w:cs="Times New Roman"/>
                <w:b/>
                <w:bCs/>
                <w:noProof/>
              </w:rPr>
              <w:t>Application to The Hotel and Hospitality Sector</w:t>
            </w:r>
            <w:r w:rsidR="006F18FE">
              <w:rPr>
                <w:noProof/>
                <w:webHidden/>
              </w:rPr>
              <w:tab/>
            </w:r>
            <w:r w:rsidR="006F18FE">
              <w:rPr>
                <w:noProof/>
                <w:webHidden/>
              </w:rPr>
              <w:fldChar w:fldCharType="begin"/>
            </w:r>
            <w:r w:rsidR="006F18FE">
              <w:rPr>
                <w:noProof/>
                <w:webHidden/>
              </w:rPr>
              <w:instrText xml:space="preserve"> PAGEREF _Toc149124000 \h </w:instrText>
            </w:r>
            <w:r w:rsidR="006F18FE">
              <w:rPr>
                <w:noProof/>
                <w:webHidden/>
              </w:rPr>
            </w:r>
            <w:r w:rsidR="006F18FE">
              <w:rPr>
                <w:noProof/>
                <w:webHidden/>
              </w:rPr>
              <w:fldChar w:fldCharType="separate"/>
            </w:r>
            <w:r w:rsidR="006F18FE">
              <w:rPr>
                <w:noProof/>
                <w:webHidden/>
              </w:rPr>
              <w:t>6</w:t>
            </w:r>
            <w:r w:rsidR="006F18FE">
              <w:rPr>
                <w:noProof/>
                <w:webHidden/>
              </w:rPr>
              <w:fldChar w:fldCharType="end"/>
            </w:r>
          </w:hyperlink>
        </w:p>
        <w:p w14:paraId="65FB5ABA" w14:textId="6F7D934A" w:rsidR="006F18FE" w:rsidRDefault="00000000">
          <w:pPr>
            <w:pStyle w:val="TOC1"/>
            <w:tabs>
              <w:tab w:val="left" w:pos="440"/>
              <w:tab w:val="right" w:leader="dot" w:pos="9350"/>
            </w:tabs>
            <w:rPr>
              <w:rFonts w:eastAsiaTheme="minorEastAsia"/>
              <w:noProof/>
              <w:lang w:val="en-IN" w:eastAsia="en-IN"/>
            </w:rPr>
          </w:pPr>
          <w:hyperlink w:anchor="_Toc149124001" w:history="1">
            <w:r w:rsidR="006F18FE" w:rsidRPr="00740D87">
              <w:rPr>
                <w:rStyle w:val="Hyperlink"/>
                <w:rFonts w:ascii="Times New Roman" w:hAnsi="Times New Roman" w:cs="Times New Roman"/>
                <w:b/>
                <w:bCs/>
                <w:noProof/>
              </w:rPr>
              <w:t>4.</w:t>
            </w:r>
            <w:r w:rsidR="006F18FE">
              <w:rPr>
                <w:rFonts w:eastAsiaTheme="minorEastAsia"/>
                <w:noProof/>
                <w:lang w:val="en-IN" w:eastAsia="en-IN"/>
              </w:rPr>
              <w:tab/>
            </w:r>
            <w:r w:rsidR="006F18FE" w:rsidRPr="00740D87">
              <w:rPr>
                <w:rStyle w:val="Hyperlink"/>
                <w:rFonts w:ascii="Times New Roman" w:hAnsi="Times New Roman" w:cs="Times New Roman"/>
                <w:b/>
                <w:bCs/>
                <w:noProof/>
              </w:rPr>
              <w:t>Evaluate Future Policy and Management Options</w:t>
            </w:r>
            <w:r w:rsidR="006F18FE">
              <w:rPr>
                <w:noProof/>
                <w:webHidden/>
              </w:rPr>
              <w:tab/>
            </w:r>
            <w:r w:rsidR="006F18FE">
              <w:rPr>
                <w:noProof/>
                <w:webHidden/>
              </w:rPr>
              <w:fldChar w:fldCharType="begin"/>
            </w:r>
            <w:r w:rsidR="006F18FE">
              <w:rPr>
                <w:noProof/>
                <w:webHidden/>
              </w:rPr>
              <w:instrText xml:space="preserve"> PAGEREF _Toc149124001 \h </w:instrText>
            </w:r>
            <w:r w:rsidR="006F18FE">
              <w:rPr>
                <w:noProof/>
                <w:webHidden/>
              </w:rPr>
            </w:r>
            <w:r w:rsidR="006F18FE">
              <w:rPr>
                <w:noProof/>
                <w:webHidden/>
              </w:rPr>
              <w:fldChar w:fldCharType="separate"/>
            </w:r>
            <w:r w:rsidR="006F18FE">
              <w:rPr>
                <w:noProof/>
                <w:webHidden/>
              </w:rPr>
              <w:t>8</w:t>
            </w:r>
            <w:r w:rsidR="006F18FE">
              <w:rPr>
                <w:noProof/>
                <w:webHidden/>
              </w:rPr>
              <w:fldChar w:fldCharType="end"/>
            </w:r>
          </w:hyperlink>
        </w:p>
        <w:p w14:paraId="76D47FA3" w14:textId="231AF484" w:rsidR="006F18FE" w:rsidRDefault="00000000">
          <w:pPr>
            <w:pStyle w:val="TOC1"/>
            <w:tabs>
              <w:tab w:val="right" w:leader="dot" w:pos="9350"/>
            </w:tabs>
            <w:rPr>
              <w:rFonts w:eastAsiaTheme="minorEastAsia"/>
              <w:noProof/>
              <w:lang w:val="en-IN" w:eastAsia="en-IN"/>
            </w:rPr>
          </w:pPr>
          <w:hyperlink w:anchor="_Toc149124002" w:history="1">
            <w:r w:rsidR="006F18FE" w:rsidRPr="00740D87">
              <w:rPr>
                <w:rStyle w:val="Hyperlink"/>
                <w:rFonts w:ascii="Times New Roman" w:hAnsi="Times New Roman" w:cs="Times New Roman"/>
                <w:b/>
                <w:bCs/>
                <w:noProof/>
              </w:rPr>
              <w:t>References</w:t>
            </w:r>
            <w:r w:rsidR="006F18FE">
              <w:rPr>
                <w:noProof/>
                <w:webHidden/>
              </w:rPr>
              <w:tab/>
            </w:r>
            <w:r w:rsidR="006F18FE">
              <w:rPr>
                <w:noProof/>
                <w:webHidden/>
              </w:rPr>
              <w:fldChar w:fldCharType="begin"/>
            </w:r>
            <w:r w:rsidR="006F18FE">
              <w:rPr>
                <w:noProof/>
                <w:webHidden/>
              </w:rPr>
              <w:instrText xml:space="preserve"> PAGEREF _Toc149124002 \h </w:instrText>
            </w:r>
            <w:r w:rsidR="006F18FE">
              <w:rPr>
                <w:noProof/>
                <w:webHidden/>
              </w:rPr>
            </w:r>
            <w:r w:rsidR="006F18FE">
              <w:rPr>
                <w:noProof/>
                <w:webHidden/>
              </w:rPr>
              <w:fldChar w:fldCharType="separate"/>
            </w:r>
            <w:r w:rsidR="006F18FE">
              <w:rPr>
                <w:noProof/>
                <w:webHidden/>
              </w:rPr>
              <w:t>10</w:t>
            </w:r>
            <w:r w:rsidR="006F18FE">
              <w:rPr>
                <w:noProof/>
                <w:webHidden/>
              </w:rPr>
              <w:fldChar w:fldCharType="end"/>
            </w:r>
          </w:hyperlink>
        </w:p>
        <w:p w14:paraId="06BD4DC6" w14:textId="513189E6" w:rsidR="00571EBC" w:rsidRPr="004D68E6" w:rsidRDefault="00571EBC" w:rsidP="004D68E6">
          <w:pPr>
            <w:spacing w:line="360" w:lineRule="auto"/>
            <w:rPr>
              <w:rFonts w:ascii="Times New Roman" w:hAnsi="Times New Roman" w:cs="Times New Roman"/>
            </w:rPr>
          </w:pPr>
          <w:r w:rsidRPr="004D68E6">
            <w:rPr>
              <w:rFonts w:ascii="Times New Roman" w:hAnsi="Times New Roman" w:cs="Times New Roman"/>
              <w:b/>
              <w:bCs/>
              <w:noProof/>
            </w:rPr>
            <w:fldChar w:fldCharType="end"/>
          </w:r>
        </w:p>
      </w:sdtContent>
    </w:sdt>
    <w:p w14:paraId="3532CB6D" w14:textId="77777777" w:rsidR="00571EBC" w:rsidRPr="004D68E6" w:rsidRDefault="00571EBC" w:rsidP="004D68E6">
      <w:pPr>
        <w:spacing w:line="360" w:lineRule="auto"/>
        <w:jc w:val="both"/>
        <w:rPr>
          <w:rStyle w:val="Strong"/>
          <w:rFonts w:ascii="Times New Roman" w:hAnsi="Times New Roman" w:cs="Times New Roman"/>
          <w:color w:val="1F1F1F"/>
          <w:shd w:val="clear" w:color="auto" w:fill="FFFFFF"/>
        </w:rPr>
      </w:pPr>
    </w:p>
    <w:p w14:paraId="60983657" w14:textId="1ACA5CB0" w:rsidR="00021FC5" w:rsidRPr="004D68E6" w:rsidRDefault="00021FC5" w:rsidP="004D68E6">
      <w:pPr>
        <w:spacing w:line="360" w:lineRule="auto"/>
        <w:jc w:val="both"/>
        <w:rPr>
          <w:rStyle w:val="Strong"/>
          <w:rFonts w:ascii="Times New Roman" w:hAnsi="Times New Roman" w:cs="Times New Roman"/>
          <w:color w:val="1F1F1F"/>
          <w:shd w:val="clear" w:color="auto" w:fill="FFFFFF"/>
        </w:rPr>
      </w:pPr>
      <w:r w:rsidRPr="004D68E6">
        <w:rPr>
          <w:rStyle w:val="Strong"/>
          <w:rFonts w:ascii="Times New Roman" w:hAnsi="Times New Roman" w:cs="Times New Roman"/>
          <w:color w:val="1F1F1F"/>
          <w:shd w:val="clear" w:color="auto" w:fill="FFFFFF"/>
        </w:rPr>
        <w:br w:type="page"/>
      </w:r>
    </w:p>
    <w:p w14:paraId="4C38E85A" w14:textId="00399385" w:rsidR="00021FC5" w:rsidRPr="004D68E6" w:rsidRDefault="00021FC5" w:rsidP="00977F07">
      <w:pPr>
        <w:pStyle w:val="Heading1"/>
        <w:numPr>
          <w:ilvl w:val="0"/>
          <w:numId w:val="1"/>
        </w:numPr>
        <w:spacing w:line="360" w:lineRule="auto"/>
        <w:rPr>
          <w:rFonts w:ascii="Times New Roman" w:hAnsi="Times New Roman" w:cs="Times New Roman"/>
          <w:b/>
          <w:bCs/>
          <w:sz w:val="22"/>
          <w:szCs w:val="22"/>
        </w:rPr>
      </w:pPr>
      <w:bookmarkStart w:id="0" w:name="_Toc149123998"/>
      <w:r w:rsidRPr="004D68E6">
        <w:rPr>
          <w:rFonts w:ascii="Times New Roman" w:hAnsi="Times New Roman" w:cs="Times New Roman"/>
          <w:b/>
          <w:bCs/>
          <w:sz w:val="22"/>
          <w:szCs w:val="22"/>
        </w:rPr>
        <w:lastRenderedPageBreak/>
        <w:t>Introduction</w:t>
      </w:r>
      <w:bookmarkEnd w:id="0"/>
    </w:p>
    <w:p w14:paraId="346577BC" w14:textId="77777777" w:rsidR="00571EBC" w:rsidRPr="004D68E6" w:rsidRDefault="00571EBC" w:rsidP="004D68E6">
      <w:pPr>
        <w:spacing w:line="360" w:lineRule="auto"/>
        <w:rPr>
          <w:rFonts w:ascii="Times New Roman" w:hAnsi="Times New Roman" w:cs="Times New Roman"/>
        </w:rPr>
      </w:pPr>
    </w:p>
    <w:p w14:paraId="09D539D7" w14:textId="01AC03E7" w:rsidR="005C1BCA" w:rsidRPr="004D68E6" w:rsidRDefault="005C1BCA"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The preservation of the environment and the improvement of organizational performance have emerged as significant priorities for both businesses and society, serving as the fundamental pillars for attaining sustainable development on a national and regional scale (Tee et al., 2017). The impacts of localized environmental issues have expanded to encompass larger geographical areas or regions due to the processes of globalization and </w:t>
      </w:r>
      <w:r w:rsidR="009628AB" w:rsidRPr="004D68E6">
        <w:rPr>
          <w:rFonts w:ascii="Times New Roman" w:hAnsi="Times New Roman" w:cs="Times New Roman"/>
          <w:color w:val="1F1F1F"/>
        </w:rPr>
        <w:t>industrialization</w:t>
      </w:r>
      <w:r w:rsidRPr="004D68E6">
        <w:rPr>
          <w:rFonts w:ascii="Times New Roman" w:hAnsi="Times New Roman" w:cs="Times New Roman"/>
          <w:color w:val="1F1F1F"/>
        </w:rPr>
        <w:t>, often transforming into global environmental challenges (</w:t>
      </w:r>
      <w:proofErr w:type="spellStart"/>
      <w:r w:rsidRPr="004D68E6">
        <w:rPr>
          <w:rFonts w:ascii="Times New Roman" w:hAnsi="Times New Roman" w:cs="Times New Roman"/>
          <w:color w:val="1F1F1F"/>
        </w:rPr>
        <w:t>Wheeller</w:t>
      </w:r>
      <w:proofErr w:type="spellEnd"/>
      <w:r w:rsidRPr="004D68E6">
        <w:rPr>
          <w:rFonts w:ascii="Times New Roman" w:hAnsi="Times New Roman" w:cs="Times New Roman"/>
          <w:color w:val="1F1F1F"/>
        </w:rPr>
        <w:t xml:space="preserve">, 2005). Organizations have implemented several strategies to address these challenges while mitigating their cost impact, as shown by </w:t>
      </w:r>
      <w:proofErr w:type="spellStart"/>
      <w:r w:rsidRPr="004D68E6">
        <w:rPr>
          <w:rFonts w:ascii="Times New Roman" w:hAnsi="Times New Roman" w:cs="Times New Roman"/>
          <w:color w:val="1F1F1F"/>
        </w:rPr>
        <w:t>Boiral</w:t>
      </w:r>
      <w:proofErr w:type="spellEnd"/>
      <w:r w:rsidRPr="004D68E6">
        <w:rPr>
          <w:rFonts w:ascii="Times New Roman" w:hAnsi="Times New Roman" w:cs="Times New Roman"/>
          <w:color w:val="1F1F1F"/>
        </w:rPr>
        <w:t xml:space="preserve"> et al. (2016), Font et al. (2016), and Martnez-Martnez et al. (2015).</w:t>
      </w:r>
    </w:p>
    <w:p w14:paraId="54189A49" w14:textId="422765E8" w:rsidR="005C1BCA" w:rsidRPr="004D68E6" w:rsidRDefault="00752DC4"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Due to its high energy, water, and nondurable product use and potential to release toxic substances into the air, soil, and water, the tourism and hospitality industry has garnered global </w:t>
      </w:r>
      <w:r w:rsidR="009628AB" w:rsidRPr="004D68E6">
        <w:rPr>
          <w:rFonts w:ascii="Times New Roman" w:hAnsi="Times New Roman" w:cs="Times New Roman"/>
          <w:color w:val="1F1F1F"/>
        </w:rPr>
        <w:t>attention. According</w:t>
      </w:r>
      <w:r w:rsidRPr="004D68E6">
        <w:rPr>
          <w:rFonts w:ascii="Times New Roman" w:hAnsi="Times New Roman" w:cs="Times New Roman"/>
          <w:color w:val="1F1F1F"/>
        </w:rPr>
        <w:t xml:space="preserve"> to </w:t>
      </w:r>
      <w:proofErr w:type="spellStart"/>
      <w:r w:rsidRPr="004D68E6">
        <w:rPr>
          <w:rFonts w:ascii="Times New Roman" w:hAnsi="Times New Roman" w:cs="Times New Roman"/>
          <w:color w:val="1F1F1F"/>
        </w:rPr>
        <w:t>Singjai</w:t>
      </w:r>
      <w:proofErr w:type="spellEnd"/>
      <w:r w:rsidRPr="004D68E6">
        <w:rPr>
          <w:rFonts w:ascii="Times New Roman" w:hAnsi="Times New Roman" w:cs="Times New Roman"/>
          <w:color w:val="1F1F1F"/>
        </w:rPr>
        <w:t xml:space="preserve"> et al. (2018), hotels are responsible for environmental issues. A increasing chorus of discontent from the scientific community and other concerned parties has been heard concerning hotel practices and operations. </w:t>
      </w:r>
      <w:proofErr w:type="spellStart"/>
      <w:r w:rsidRPr="004D68E6">
        <w:rPr>
          <w:rFonts w:ascii="Times New Roman" w:hAnsi="Times New Roman" w:cs="Times New Roman"/>
          <w:color w:val="1F1F1F"/>
        </w:rPr>
        <w:t>Singjai</w:t>
      </w:r>
      <w:proofErr w:type="spellEnd"/>
      <w:r w:rsidRPr="004D68E6">
        <w:rPr>
          <w:rFonts w:ascii="Times New Roman" w:hAnsi="Times New Roman" w:cs="Times New Roman"/>
          <w:color w:val="1F1F1F"/>
        </w:rPr>
        <w:t xml:space="preserve"> et al. (2018) claim that while some hotels have implemented short-term biodiversity conservation measures, legal compliance is still absent. According to </w:t>
      </w:r>
      <w:proofErr w:type="spellStart"/>
      <w:r w:rsidRPr="004D68E6">
        <w:rPr>
          <w:rFonts w:ascii="Times New Roman" w:hAnsi="Times New Roman" w:cs="Times New Roman"/>
          <w:color w:val="1F1F1F"/>
        </w:rPr>
        <w:t>Melissen</w:t>
      </w:r>
      <w:proofErr w:type="spellEnd"/>
      <w:r w:rsidRPr="004D68E6">
        <w:rPr>
          <w:rFonts w:ascii="Times New Roman" w:hAnsi="Times New Roman" w:cs="Times New Roman"/>
          <w:color w:val="1F1F1F"/>
        </w:rPr>
        <w:t xml:space="preserve"> et al. (2016), hostels have struggled to make long-term progress due to inconsistent execution and low motivation. Insufficient sustainability expertise and inadequate financial resources are major hurdles for hotels implementing sustainability efforts (</w:t>
      </w:r>
      <w:proofErr w:type="spellStart"/>
      <w:r w:rsidRPr="004D68E6">
        <w:rPr>
          <w:rFonts w:ascii="Times New Roman" w:hAnsi="Times New Roman" w:cs="Times New Roman"/>
          <w:color w:val="1F1F1F"/>
        </w:rPr>
        <w:t>Leonidou</w:t>
      </w:r>
      <w:proofErr w:type="spellEnd"/>
      <w:r w:rsidRPr="004D68E6">
        <w:rPr>
          <w:rFonts w:ascii="Times New Roman" w:hAnsi="Times New Roman" w:cs="Times New Roman"/>
          <w:color w:val="1F1F1F"/>
        </w:rPr>
        <w:t xml:space="preserve"> et al., 2013). Eco-preservation measures reduce costs, improve operational efficiency, boost profitability, and strengthen financial resilience. It also builds brand value and market distinction (Walsh &amp; Dodds, 2017). Numerous research </w:t>
      </w:r>
      <w:r w:rsidR="009628AB" w:rsidRPr="004D68E6">
        <w:rPr>
          <w:rFonts w:ascii="Times New Roman" w:hAnsi="Times New Roman" w:cs="Times New Roman"/>
          <w:color w:val="1F1F1F"/>
        </w:rPr>
        <w:t>has</w:t>
      </w:r>
      <w:r w:rsidRPr="004D68E6">
        <w:rPr>
          <w:rFonts w:ascii="Times New Roman" w:hAnsi="Times New Roman" w:cs="Times New Roman"/>
          <w:color w:val="1F1F1F"/>
        </w:rPr>
        <w:t xml:space="preserve"> shown that tourists choose eco-friendly accommodations (Horng et al., 2017). The rigorous regulatory limits have helped the hotel business develop environmental management techniques. Furthermore, environmentally conscious guests are driving many hotels to adopt sustainable practices (</w:t>
      </w:r>
      <w:proofErr w:type="spellStart"/>
      <w:r w:rsidRPr="004D68E6">
        <w:rPr>
          <w:rFonts w:ascii="Times New Roman" w:hAnsi="Times New Roman" w:cs="Times New Roman"/>
          <w:color w:val="1F1F1F"/>
        </w:rPr>
        <w:t>Kularatne</w:t>
      </w:r>
      <w:proofErr w:type="spellEnd"/>
      <w:r w:rsidRPr="004D68E6">
        <w:rPr>
          <w:rFonts w:ascii="Times New Roman" w:hAnsi="Times New Roman" w:cs="Times New Roman"/>
          <w:color w:val="1F1F1F"/>
        </w:rPr>
        <w:t xml:space="preserve"> et al., 2019).</w:t>
      </w:r>
    </w:p>
    <w:p w14:paraId="1A8239F3" w14:textId="463301CA" w:rsidR="00752DC4" w:rsidRPr="004D68E6" w:rsidRDefault="00752DC4"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The UK hotel and hospitality industry contributes significantly to the economy, according to reliable sources like the House of Commons Library (HCL UK, 2023) and Statista (2023). This industry's market size rose to £16.42 billion in 2022 from £11.28 billion. The business's predicted market size is 19.76 billion British pounds by 2023 (figure 1). Despite a recent upswing, the market's aggregate size has not yet reached pre-pandemic levels. Over 2 million people work in the sector, contributing 2.5% to the UK's GDP. The UK hotel and hospitality industry has significant direct and indirect effects on the economy. According to HCL UK (2023) and Statista (2023), the industry contributed £13.1 billion in direct GVA and £3.3 billion in indirect GVA in 2022. This industry supports food and beverage wholesalers, transportation providers, and tourist attractions.</w:t>
      </w:r>
    </w:p>
    <w:p w14:paraId="5A07DB1E" w14:textId="68D6FBAE" w:rsidR="008D1405" w:rsidRPr="004D68E6" w:rsidRDefault="008D1405" w:rsidP="004D68E6">
      <w:pPr>
        <w:spacing w:line="360" w:lineRule="auto"/>
        <w:jc w:val="center"/>
        <w:rPr>
          <w:rFonts w:ascii="Times New Roman" w:hAnsi="Times New Roman" w:cs="Times New Roman"/>
          <w:color w:val="1F1F1F"/>
        </w:rPr>
      </w:pPr>
      <w:r w:rsidRPr="004D68E6">
        <w:rPr>
          <w:rFonts w:ascii="Times New Roman" w:hAnsi="Times New Roman" w:cs="Times New Roman"/>
          <w:noProof/>
          <w:color w:val="1F1F1F"/>
        </w:rPr>
        <w:lastRenderedPageBreak/>
        <w:drawing>
          <wp:inline distT="0" distB="0" distL="0" distR="0" wp14:anchorId="3C642770" wp14:editId="4E31EDA6">
            <wp:extent cx="4648200" cy="3957307"/>
            <wp:effectExtent l="57150" t="57150" r="95250" b="100965"/>
            <wp:docPr id="6351542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54203" name="Picture 1"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13942" t="14539" r="38811" b="13911"/>
                    <a:stretch/>
                  </pic:blipFill>
                  <pic:spPr bwMode="auto">
                    <a:xfrm>
                      <a:off x="0" y="0"/>
                      <a:ext cx="4670001" cy="397586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6189DB9F" w14:textId="56DD838D" w:rsidR="008D1405" w:rsidRPr="004D68E6" w:rsidRDefault="008D1405" w:rsidP="004D68E6">
      <w:pPr>
        <w:pStyle w:val="Caption"/>
        <w:spacing w:line="360" w:lineRule="auto"/>
        <w:jc w:val="center"/>
        <w:rPr>
          <w:rFonts w:ascii="Times New Roman" w:hAnsi="Times New Roman" w:cs="Times New Roman"/>
          <w:color w:val="1F1F1F"/>
          <w:sz w:val="22"/>
          <w:szCs w:val="22"/>
        </w:rPr>
      </w:pPr>
      <w:bookmarkStart w:id="1" w:name="_Toc149124015"/>
      <w:r w:rsidRPr="004D68E6">
        <w:rPr>
          <w:rFonts w:ascii="Times New Roman" w:hAnsi="Times New Roman" w:cs="Times New Roman"/>
          <w:sz w:val="22"/>
          <w:szCs w:val="22"/>
        </w:rPr>
        <w:t xml:space="preserve">Figure </w:t>
      </w:r>
      <w:r w:rsidRPr="004D68E6">
        <w:rPr>
          <w:rFonts w:ascii="Times New Roman" w:hAnsi="Times New Roman" w:cs="Times New Roman"/>
          <w:sz w:val="22"/>
          <w:szCs w:val="22"/>
        </w:rPr>
        <w:fldChar w:fldCharType="begin"/>
      </w:r>
      <w:r w:rsidRPr="004D68E6">
        <w:rPr>
          <w:rFonts w:ascii="Times New Roman" w:hAnsi="Times New Roman" w:cs="Times New Roman"/>
          <w:sz w:val="22"/>
          <w:szCs w:val="22"/>
        </w:rPr>
        <w:instrText xml:space="preserve"> SEQ Figure \* ARABIC </w:instrText>
      </w:r>
      <w:r w:rsidRPr="004D68E6">
        <w:rPr>
          <w:rFonts w:ascii="Times New Roman" w:hAnsi="Times New Roman" w:cs="Times New Roman"/>
          <w:sz w:val="22"/>
          <w:szCs w:val="22"/>
        </w:rPr>
        <w:fldChar w:fldCharType="separate"/>
      </w:r>
      <w:r w:rsidRPr="004D68E6">
        <w:rPr>
          <w:rFonts w:ascii="Times New Roman" w:hAnsi="Times New Roman" w:cs="Times New Roman"/>
          <w:noProof/>
          <w:sz w:val="22"/>
          <w:szCs w:val="22"/>
        </w:rPr>
        <w:t>1</w:t>
      </w:r>
      <w:r w:rsidRPr="004D68E6">
        <w:rPr>
          <w:rFonts w:ascii="Times New Roman" w:hAnsi="Times New Roman" w:cs="Times New Roman"/>
          <w:sz w:val="22"/>
          <w:szCs w:val="22"/>
        </w:rPr>
        <w:fldChar w:fldCharType="end"/>
      </w:r>
      <w:r w:rsidRPr="004D68E6">
        <w:rPr>
          <w:rFonts w:ascii="Times New Roman" w:hAnsi="Times New Roman" w:cs="Times New Roman"/>
          <w:sz w:val="22"/>
          <w:szCs w:val="22"/>
        </w:rPr>
        <w:t>: Market Size (Statista, 2023)</w:t>
      </w:r>
      <w:bookmarkEnd w:id="1"/>
    </w:p>
    <w:p w14:paraId="28A33862" w14:textId="77777777" w:rsidR="00335230" w:rsidRPr="004D68E6" w:rsidRDefault="00335230"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Premier Inn, owned by Whitbread, is popular with UK and European travelers. The hotel chain is noted for its modern design, low prices, and attentive service. Premier Inn's sustainability efforts set it apart in an industry that is increasingly being held accountable for its environmental impact (Premier Inn, 2021). </w:t>
      </w:r>
    </w:p>
    <w:p w14:paraId="733708CB" w14:textId="77777777" w:rsidR="00335230" w:rsidRPr="004D68E6" w:rsidRDefault="00335230"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The hospitality business, like many others, has seen a rise in interest in sustainability in recent years. The purpose of this research was to learn how important sustainability is to the UK hospitality sector. The Bradford Central Premier Inn is the focus of this article, which analyzes the hotel's sustainable practices in the areas of food and beverage service. The hospitality sector has a major effect on the food and drink market. Most hotel income and costs can be traced back to this sector. The production and distribution of food and drink also has social and environmental consequences.</w:t>
      </w:r>
    </w:p>
    <w:p w14:paraId="3571C6AB" w14:textId="110BA7C9" w:rsidR="00090261" w:rsidRPr="004D68E6" w:rsidRDefault="00090261" w:rsidP="00977F07">
      <w:pPr>
        <w:pStyle w:val="Heading1"/>
        <w:numPr>
          <w:ilvl w:val="0"/>
          <w:numId w:val="1"/>
        </w:numPr>
        <w:spacing w:line="360" w:lineRule="auto"/>
        <w:rPr>
          <w:rFonts w:ascii="Times New Roman" w:hAnsi="Times New Roman" w:cs="Times New Roman"/>
          <w:b/>
          <w:bCs/>
          <w:sz w:val="22"/>
          <w:szCs w:val="22"/>
        </w:rPr>
      </w:pPr>
      <w:bookmarkStart w:id="2" w:name="_Toc149123999"/>
      <w:r w:rsidRPr="004D68E6">
        <w:rPr>
          <w:rFonts w:ascii="Times New Roman" w:hAnsi="Times New Roman" w:cs="Times New Roman"/>
          <w:b/>
          <w:bCs/>
          <w:sz w:val="22"/>
          <w:szCs w:val="22"/>
        </w:rPr>
        <w:t>Overview of Literature</w:t>
      </w:r>
      <w:bookmarkEnd w:id="2"/>
    </w:p>
    <w:p w14:paraId="160CC566" w14:textId="77777777" w:rsidR="002B4CA6" w:rsidRPr="004D68E6" w:rsidRDefault="002B4CA6"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The level of environmental consciousness among consumers has experienced substantial growth in recent decades (Delmas and Pekovic, 2015; González-Rodrguez et al., 2020), with the tourist industry being particularly affected by this trend (Bernini et al., 2020). Despite being a rapidly expanding industry that significantly contributes to the global economy, tourism often engenders adverse environmental </w:t>
      </w:r>
      <w:r w:rsidRPr="004D68E6">
        <w:rPr>
          <w:rFonts w:ascii="Times New Roman" w:hAnsi="Times New Roman" w:cs="Times New Roman"/>
          <w:color w:val="1F1F1F"/>
        </w:rPr>
        <w:lastRenderedPageBreak/>
        <w:t xml:space="preserve">consequences. According to </w:t>
      </w:r>
      <w:proofErr w:type="spellStart"/>
      <w:r w:rsidRPr="004D68E6">
        <w:rPr>
          <w:rFonts w:ascii="Times New Roman" w:hAnsi="Times New Roman" w:cs="Times New Roman"/>
          <w:color w:val="1F1F1F"/>
        </w:rPr>
        <w:t>Dolnicar</w:t>
      </w:r>
      <w:proofErr w:type="spellEnd"/>
      <w:r w:rsidRPr="004D68E6">
        <w:rPr>
          <w:rFonts w:ascii="Times New Roman" w:hAnsi="Times New Roman" w:cs="Times New Roman"/>
          <w:color w:val="1F1F1F"/>
        </w:rPr>
        <w:t xml:space="preserve"> (2020), it has been argued that the act of going on vacation is not environmentally sustainable (p. 1). In response to growing demands for environmental consciousness within the tourism industry, there has been a shift in the focus of tourism destinations from conventional forms of tourism to those that prioritize pro-environmental practices. This transition has led to the emergence of various types of tourism, including ecotourism, green tourism, sustainable tourism, and nature-based tourism (Mishra and Gupta, 2019).</w:t>
      </w:r>
    </w:p>
    <w:p w14:paraId="19A21E9D" w14:textId="5F67A205" w:rsidR="00E21095" w:rsidRPr="004D68E6" w:rsidRDefault="00E21095"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This article aims to analyze and establish the impact of the modern issue of sustainability on the hospitality industry, with a specific focus on the Premier Inn. Numerous frameworks exist that offer a full comprehension of the external and internal aspects that impact sustainable practices within the sector, as well as the strategic implications for Premier Inn. The PESTEL framework is often regarded as the most effective tool for conducting an external analysis</w:t>
      </w:r>
      <w:r w:rsidR="00075BA9" w:rsidRPr="004D68E6">
        <w:rPr>
          <w:rFonts w:ascii="Times New Roman" w:hAnsi="Times New Roman" w:cs="Times New Roman"/>
          <w:color w:val="1F1F1F"/>
        </w:rPr>
        <w:t xml:space="preserve"> (Amador-Mercado, 2022)</w:t>
      </w:r>
      <w:r w:rsidRPr="004D68E6">
        <w:rPr>
          <w:rFonts w:ascii="Times New Roman" w:hAnsi="Times New Roman" w:cs="Times New Roman"/>
          <w:color w:val="1F1F1F"/>
        </w:rPr>
        <w:t>, enabling Premier Inn to make informed strategic decisions.</w:t>
      </w:r>
    </w:p>
    <w:p w14:paraId="74DD8A8B" w14:textId="27868602" w:rsidR="000A421C" w:rsidRPr="00977F07" w:rsidRDefault="000A421C" w:rsidP="00977F07">
      <w:pPr>
        <w:pStyle w:val="ListParagraph"/>
        <w:numPr>
          <w:ilvl w:val="1"/>
          <w:numId w:val="1"/>
        </w:numPr>
        <w:spacing w:line="360" w:lineRule="auto"/>
        <w:rPr>
          <w:rFonts w:ascii="Times New Roman" w:hAnsi="Times New Roman" w:cs="Times New Roman"/>
          <w:b/>
          <w:bCs/>
        </w:rPr>
      </w:pPr>
      <w:r w:rsidRPr="00977F07">
        <w:rPr>
          <w:rFonts w:ascii="Times New Roman" w:hAnsi="Times New Roman" w:cs="Times New Roman"/>
          <w:b/>
          <w:bCs/>
        </w:rPr>
        <w:t xml:space="preserve">PESTEL ANALYSIS </w:t>
      </w:r>
    </w:p>
    <w:p w14:paraId="5982C597" w14:textId="2CA5D6C6" w:rsidR="005655C8" w:rsidRPr="00977F07" w:rsidRDefault="002B4CA6" w:rsidP="00977F07">
      <w:pPr>
        <w:pStyle w:val="ListParagraph"/>
        <w:numPr>
          <w:ilvl w:val="0"/>
          <w:numId w:val="2"/>
        </w:numPr>
        <w:spacing w:line="360" w:lineRule="auto"/>
        <w:jc w:val="both"/>
        <w:rPr>
          <w:rFonts w:ascii="Times New Roman" w:hAnsi="Times New Roman" w:cs="Times New Roman"/>
          <w:color w:val="252525"/>
          <w:shd w:val="clear" w:color="auto" w:fill="FFFFFF"/>
        </w:rPr>
      </w:pPr>
      <w:r w:rsidRPr="00977F07">
        <w:rPr>
          <w:rFonts w:ascii="Times New Roman" w:hAnsi="Times New Roman" w:cs="Times New Roman"/>
          <w:b/>
          <w:bCs/>
        </w:rPr>
        <w:t>Political</w:t>
      </w:r>
      <w:r w:rsidR="000A421C" w:rsidRPr="00977F07">
        <w:rPr>
          <w:rFonts w:ascii="Times New Roman" w:hAnsi="Times New Roman" w:cs="Times New Roman"/>
          <w:b/>
          <w:bCs/>
        </w:rPr>
        <w:t>:</w:t>
      </w:r>
      <w:r w:rsidR="007B59CA" w:rsidRPr="00977F07">
        <w:rPr>
          <w:rFonts w:ascii="Times New Roman" w:hAnsi="Times New Roman" w:cs="Times New Roman"/>
          <w:color w:val="1F1F1F"/>
        </w:rPr>
        <w:t xml:space="preserve"> T</w:t>
      </w:r>
      <w:r w:rsidR="005655C8" w:rsidRPr="00977F07">
        <w:rPr>
          <w:rFonts w:ascii="Times New Roman" w:hAnsi="Times New Roman" w:cs="Times New Roman"/>
          <w:color w:val="1F1F1F"/>
        </w:rPr>
        <w:t xml:space="preserve">he UK government aims to achieve a state of </w:t>
      </w:r>
      <w:r w:rsidR="005655C8" w:rsidRPr="00977F07">
        <w:rPr>
          <w:rFonts w:ascii="Times New Roman" w:hAnsi="Times New Roman" w:cs="Times New Roman"/>
          <w:b/>
          <w:bCs/>
          <w:color w:val="1F1F1F"/>
        </w:rPr>
        <w:t>net-zero greenhouse gas emissions</w:t>
      </w:r>
      <w:r w:rsidR="005655C8" w:rsidRPr="00977F07">
        <w:rPr>
          <w:rFonts w:ascii="Times New Roman" w:hAnsi="Times New Roman" w:cs="Times New Roman"/>
          <w:color w:val="1F1F1F"/>
        </w:rPr>
        <w:t xml:space="preserve"> by the year 2050 (Gov.Uk, 2023). Premier Inn has made a commitment to contribute towards the attainment of this objective through the reduction of its energy use and waste production. Furthermore, the company implemented the integration of plant-based menu options and transitioned to utilizing sustainable energy sources. In the context of sustainability, the organization adopted several programs (Premier Inn, 2023), such as the "force for good," "single-use plastic," and "water reduction per sleeper." Therefore, this policy had a positive impact on the Premier Inn.</w:t>
      </w:r>
      <w:r w:rsidR="005655C8" w:rsidRPr="00977F07">
        <w:rPr>
          <w:rFonts w:ascii="Times New Roman" w:hAnsi="Times New Roman" w:cs="Times New Roman"/>
          <w:color w:val="252525"/>
          <w:shd w:val="clear" w:color="auto" w:fill="FFFFFF"/>
        </w:rPr>
        <w:t xml:space="preserve"> </w:t>
      </w:r>
    </w:p>
    <w:p w14:paraId="74547676" w14:textId="2F86CDB7" w:rsidR="00140D48" w:rsidRPr="00977F07" w:rsidRDefault="00380BC0" w:rsidP="00977F07">
      <w:pPr>
        <w:pStyle w:val="ListParagraph"/>
        <w:numPr>
          <w:ilvl w:val="0"/>
          <w:numId w:val="2"/>
        </w:numPr>
        <w:spacing w:line="360" w:lineRule="auto"/>
        <w:jc w:val="both"/>
        <w:rPr>
          <w:rFonts w:ascii="Times New Roman" w:hAnsi="Times New Roman" w:cs="Times New Roman"/>
          <w:color w:val="1F1F1F"/>
        </w:rPr>
      </w:pPr>
      <w:r w:rsidRPr="00977F07">
        <w:rPr>
          <w:rFonts w:ascii="Times New Roman" w:hAnsi="Times New Roman" w:cs="Times New Roman"/>
          <w:b/>
          <w:bCs/>
        </w:rPr>
        <w:t xml:space="preserve">Economic: </w:t>
      </w:r>
      <w:r w:rsidR="00140D48" w:rsidRPr="00977F07">
        <w:rPr>
          <w:rFonts w:ascii="Times New Roman" w:hAnsi="Times New Roman" w:cs="Times New Roman"/>
          <w:color w:val="1F1F1F"/>
        </w:rPr>
        <w:t>A nation's</w:t>
      </w:r>
      <w:r w:rsidR="00140D48" w:rsidRPr="00977F07">
        <w:rPr>
          <w:rFonts w:ascii="Times New Roman" w:hAnsi="Times New Roman" w:cs="Times New Roman"/>
          <w:b/>
          <w:bCs/>
          <w:color w:val="1F1F1F"/>
        </w:rPr>
        <w:t xml:space="preserve"> economy</w:t>
      </w:r>
      <w:r w:rsidR="00140D48" w:rsidRPr="00977F07">
        <w:rPr>
          <w:rFonts w:ascii="Times New Roman" w:hAnsi="Times New Roman" w:cs="Times New Roman"/>
          <w:color w:val="1F1F1F"/>
        </w:rPr>
        <w:t xml:space="preserve"> affects the hotel business. London, with many Premier Inns, was affected hard. </w:t>
      </w:r>
      <w:r w:rsidR="00CE70A0" w:rsidRPr="00977F07">
        <w:rPr>
          <w:rFonts w:ascii="Times New Roman" w:hAnsi="Times New Roman" w:cs="Times New Roman"/>
          <w:color w:val="1F1F1F"/>
        </w:rPr>
        <w:t xml:space="preserve">The demand for hotel rooms can decline as economic growth slows. </w:t>
      </w:r>
      <w:r w:rsidR="00140D48" w:rsidRPr="00977F07">
        <w:rPr>
          <w:rFonts w:ascii="Times New Roman" w:hAnsi="Times New Roman" w:cs="Times New Roman"/>
          <w:color w:val="1F1F1F"/>
        </w:rPr>
        <w:t>The hotel's performance hasn't recovered from the lockdown, but PwC (2022) predicts industry growth.</w:t>
      </w:r>
    </w:p>
    <w:p w14:paraId="7E2D896E" w14:textId="7721C348" w:rsidR="00FC48A7" w:rsidRPr="00977F07" w:rsidRDefault="00140D48" w:rsidP="00977F07">
      <w:pPr>
        <w:pStyle w:val="ListParagraph"/>
        <w:numPr>
          <w:ilvl w:val="0"/>
          <w:numId w:val="2"/>
        </w:numPr>
        <w:spacing w:line="360" w:lineRule="auto"/>
        <w:jc w:val="both"/>
        <w:rPr>
          <w:rFonts w:ascii="Times New Roman" w:hAnsi="Times New Roman" w:cs="Times New Roman"/>
          <w:color w:val="1F1F1F"/>
        </w:rPr>
      </w:pPr>
      <w:r w:rsidRPr="00977F07">
        <w:rPr>
          <w:rFonts w:ascii="Times New Roman" w:hAnsi="Times New Roman" w:cs="Times New Roman"/>
          <w:color w:val="1F1F1F"/>
        </w:rPr>
        <w:t xml:space="preserve">Premier Inn is affected by </w:t>
      </w:r>
      <w:r w:rsidRPr="00977F07">
        <w:rPr>
          <w:rFonts w:ascii="Times New Roman" w:hAnsi="Times New Roman" w:cs="Times New Roman"/>
          <w:b/>
          <w:bCs/>
          <w:color w:val="1F1F1F"/>
        </w:rPr>
        <w:t>inflation</w:t>
      </w:r>
      <w:r w:rsidRPr="00977F07">
        <w:rPr>
          <w:rFonts w:ascii="Times New Roman" w:hAnsi="Times New Roman" w:cs="Times New Roman"/>
          <w:color w:val="1F1F1F"/>
        </w:rPr>
        <w:t xml:space="preserve"> like all hotels. UK Hospitality, cited in Lawrence (2022), predicts that many hotels would have to boost guest rates by over 10%. Price hikes should help Premier Inn keep up with inflation, but since vacations are optional, they may hurt client purchases. In this case, most people will prioritize food and basics before trips.</w:t>
      </w:r>
      <w:r w:rsidR="00CE70A0" w:rsidRPr="00977F07">
        <w:rPr>
          <w:rFonts w:ascii="Times New Roman" w:hAnsi="Times New Roman" w:cs="Times New Roman"/>
          <w:color w:val="1F1F1F"/>
        </w:rPr>
        <w:t xml:space="preserve"> The inflation rate of </w:t>
      </w:r>
      <w:r w:rsidR="00FC48A7" w:rsidRPr="00977F07">
        <w:rPr>
          <w:rFonts w:ascii="Times New Roman" w:hAnsi="Times New Roman" w:cs="Times New Roman"/>
          <w:color w:val="1F1F1F"/>
        </w:rPr>
        <w:t>the UK is</w:t>
      </w:r>
      <w:r w:rsidR="00CE70A0" w:rsidRPr="00977F07">
        <w:rPr>
          <w:rFonts w:ascii="Times New Roman" w:hAnsi="Times New Roman" w:cs="Times New Roman"/>
          <w:color w:val="1F1F1F"/>
        </w:rPr>
        <w:t xml:space="preserve"> adversely </w:t>
      </w:r>
      <w:r w:rsidR="002A2CF1" w:rsidRPr="00977F07">
        <w:rPr>
          <w:rFonts w:ascii="Times New Roman" w:hAnsi="Times New Roman" w:cs="Times New Roman"/>
          <w:color w:val="1F1F1F"/>
        </w:rPr>
        <w:t>affecting</w:t>
      </w:r>
      <w:r w:rsidR="00CE70A0" w:rsidRPr="00977F07">
        <w:rPr>
          <w:rFonts w:ascii="Times New Roman" w:hAnsi="Times New Roman" w:cs="Times New Roman"/>
          <w:color w:val="1F1F1F"/>
        </w:rPr>
        <w:t xml:space="preserve"> the</w:t>
      </w:r>
      <w:r w:rsidR="002A2CF1" w:rsidRPr="00977F07">
        <w:rPr>
          <w:rFonts w:ascii="Times New Roman" w:hAnsi="Times New Roman" w:cs="Times New Roman"/>
          <w:color w:val="1F1F1F"/>
        </w:rPr>
        <w:t xml:space="preserve"> business of Premier Inn as it </w:t>
      </w:r>
      <w:r w:rsidR="00163761" w:rsidRPr="00977F07">
        <w:rPr>
          <w:rFonts w:ascii="Times New Roman" w:hAnsi="Times New Roman" w:cs="Times New Roman"/>
          <w:color w:val="1F1F1F"/>
        </w:rPr>
        <w:t>is impacting</w:t>
      </w:r>
      <w:r w:rsidR="002A2CF1" w:rsidRPr="00977F07">
        <w:rPr>
          <w:rFonts w:ascii="Times New Roman" w:hAnsi="Times New Roman" w:cs="Times New Roman"/>
          <w:color w:val="1F1F1F"/>
        </w:rPr>
        <w:t xml:space="preserve"> the </w:t>
      </w:r>
      <w:r w:rsidR="002A2CF1" w:rsidRPr="00977F07">
        <w:rPr>
          <w:rFonts w:ascii="Times New Roman" w:hAnsi="Times New Roman" w:cs="Times New Roman"/>
          <w:b/>
          <w:bCs/>
          <w:color w:val="1F1F1F"/>
        </w:rPr>
        <w:t>cost of energy and other operating expenses</w:t>
      </w:r>
      <w:r w:rsidR="004A5D3E" w:rsidRPr="00977F07">
        <w:rPr>
          <w:rFonts w:ascii="Times New Roman" w:hAnsi="Times New Roman" w:cs="Times New Roman"/>
          <w:color w:val="1F1F1F"/>
        </w:rPr>
        <w:t xml:space="preserve">. </w:t>
      </w:r>
      <w:r w:rsidR="00A51B3A" w:rsidRPr="00977F07">
        <w:rPr>
          <w:rFonts w:ascii="Times New Roman" w:hAnsi="Times New Roman" w:cs="Times New Roman"/>
          <w:color w:val="1F1F1F"/>
        </w:rPr>
        <w:t>Gov. UK (2022) stated that the temporary VAT rate of 5% for tourist and hospitality goods and services will help businesses to keep more money through 30 September 2021. In 2021–2022, eligible English retail, hotel, and leisure industries will get approximately £6 billion in business rates relief to expand.</w:t>
      </w:r>
      <w:r w:rsidR="002F7A41" w:rsidRPr="00977F07">
        <w:rPr>
          <w:rFonts w:ascii="Times New Roman" w:hAnsi="Times New Roman" w:cs="Times New Roman"/>
          <w:color w:val="1F1F1F"/>
        </w:rPr>
        <w:t xml:space="preserve"> Still there is room for Premier In as it is reducing its cost of energy by adopting sustainable options. </w:t>
      </w:r>
    </w:p>
    <w:p w14:paraId="43EC930E" w14:textId="5CC114BC" w:rsidR="00656191" w:rsidRPr="00977F07" w:rsidRDefault="00F84B56" w:rsidP="00977F07">
      <w:pPr>
        <w:pStyle w:val="ListParagraph"/>
        <w:numPr>
          <w:ilvl w:val="0"/>
          <w:numId w:val="2"/>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lastRenderedPageBreak/>
        <w:t xml:space="preserve">Social: </w:t>
      </w:r>
      <w:r w:rsidR="00656191" w:rsidRPr="00977F07">
        <w:rPr>
          <w:rFonts w:ascii="Times New Roman" w:hAnsi="Times New Roman" w:cs="Times New Roman"/>
          <w:color w:val="1F1F1F"/>
        </w:rPr>
        <w:t xml:space="preserve">Hotels, Tour operators, and other tourism services, as well as attractiveness, accessibility, reputation, public transit, and public safety, all affect visitor </w:t>
      </w:r>
      <w:proofErr w:type="spellStart"/>
      <w:r w:rsidR="00656191" w:rsidRPr="00977F07">
        <w:rPr>
          <w:rFonts w:ascii="Times New Roman" w:hAnsi="Times New Roman" w:cs="Times New Roman"/>
          <w:color w:val="1F1F1F"/>
        </w:rPr>
        <w:t>behaviour</w:t>
      </w:r>
      <w:proofErr w:type="spellEnd"/>
      <w:r w:rsidR="00656191" w:rsidRPr="00977F07">
        <w:rPr>
          <w:rFonts w:ascii="Times New Roman" w:hAnsi="Times New Roman" w:cs="Times New Roman"/>
          <w:color w:val="1F1F1F"/>
        </w:rPr>
        <w:t xml:space="preserve"> (Zhou et al., 2019). Premier Inn is aggressively addressing the demand for </w:t>
      </w:r>
      <w:r w:rsidR="00656191" w:rsidRPr="00977F07">
        <w:rPr>
          <w:rFonts w:ascii="Times New Roman" w:hAnsi="Times New Roman" w:cs="Times New Roman"/>
          <w:b/>
          <w:bCs/>
          <w:color w:val="1F1F1F"/>
        </w:rPr>
        <w:t>environmentally friendly</w:t>
      </w:r>
      <w:r w:rsidR="00656191" w:rsidRPr="00977F07">
        <w:rPr>
          <w:rFonts w:ascii="Times New Roman" w:hAnsi="Times New Roman" w:cs="Times New Roman"/>
          <w:color w:val="1F1F1F"/>
        </w:rPr>
        <w:t xml:space="preserve"> activities as consumers seek </w:t>
      </w:r>
      <w:r w:rsidR="00656191" w:rsidRPr="00977F07">
        <w:rPr>
          <w:rFonts w:ascii="Times New Roman" w:hAnsi="Times New Roman" w:cs="Times New Roman"/>
          <w:b/>
          <w:bCs/>
          <w:color w:val="1F1F1F"/>
        </w:rPr>
        <w:t>sustainable</w:t>
      </w:r>
      <w:r w:rsidR="00656191" w:rsidRPr="00977F07">
        <w:rPr>
          <w:rFonts w:ascii="Times New Roman" w:hAnsi="Times New Roman" w:cs="Times New Roman"/>
          <w:color w:val="1F1F1F"/>
        </w:rPr>
        <w:t xml:space="preserve"> housing choices. The hotel operator has taken several steps to reduce its environmental effect and attract eco-conscious guests. Premier Inn offers plant-based meals as a sustainable choice (Premier Inn, 2023). Premier Inn considers macro and micro factors to give guests a more environmentally friendly and sustainable experience and meet customer demand for sustainability.</w:t>
      </w:r>
    </w:p>
    <w:p w14:paraId="4FCA2048" w14:textId="77777777" w:rsidR="00EA38DA" w:rsidRPr="00977F07" w:rsidRDefault="00EA38DA" w:rsidP="00977F07">
      <w:pPr>
        <w:pStyle w:val="ListParagraph"/>
        <w:numPr>
          <w:ilvl w:val="0"/>
          <w:numId w:val="2"/>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Technological:</w:t>
      </w:r>
      <w:r w:rsidRPr="00977F07">
        <w:rPr>
          <w:rFonts w:ascii="Times New Roman" w:hAnsi="Times New Roman" w:cs="Times New Roman"/>
          <w:color w:val="1F1F1F"/>
        </w:rPr>
        <w:t xml:space="preserve"> Premier Inn invests in cutting-edge technologies to boost hotel productivity and efficiency. Self-check-in kiosks reduce reception desk lineups. Such technical developments are consistent with tourism industry energy efficiency shifts due to variables like total factor productivity, capital-energy ratio, labor-energy ratio, energy supply composition, and output composition (He et al., 2021). All of the tourism business is undergoing digital revolutions, dubbed as "Smart Tourism" or "Tourism 4.0" (</w:t>
      </w:r>
      <w:proofErr w:type="spellStart"/>
      <w:r w:rsidRPr="00977F07">
        <w:rPr>
          <w:rFonts w:ascii="Times New Roman" w:hAnsi="Times New Roman" w:cs="Times New Roman"/>
          <w:color w:val="1F1F1F"/>
        </w:rPr>
        <w:t>Pencarelli</w:t>
      </w:r>
      <w:proofErr w:type="spellEnd"/>
      <w:r w:rsidRPr="00977F07">
        <w:rPr>
          <w:rFonts w:ascii="Times New Roman" w:hAnsi="Times New Roman" w:cs="Times New Roman"/>
          <w:color w:val="1F1F1F"/>
        </w:rPr>
        <w:t>, 2020). The hospitality industry is being transformed by digital transformations, allowing organizations like Premier Inn to use cutting-edge technology to increase operational efficiency and guest experience. Premier Inn uses technology and industry trends to stay competitive and meet the requirements of modern travelers in the digital age.</w:t>
      </w:r>
    </w:p>
    <w:p w14:paraId="675176F7" w14:textId="5336B39B" w:rsidR="00140D48" w:rsidRPr="00977F07" w:rsidRDefault="009B67F6" w:rsidP="00977F07">
      <w:pPr>
        <w:pStyle w:val="ListParagraph"/>
        <w:numPr>
          <w:ilvl w:val="0"/>
          <w:numId w:val="2"/>
        </w:numPr>
        <w:spacing w:line="360" w:lineRule="auto"/>
        <w:jc w:val="both"/>
        <w:rPr>
          <w:rFonts w:ascii="Times New Roman" w:hAnsi="Times New Roman" w:cs="Times New Roman"/>
          <w:b/>
          <w:bCs/>
          <w:color w:val="1F1F1F"/>
        </w:rPr>
      </w:pPr>
      <w:r w:rsidRPr="00977F07">
        <w:rPr>
          <w:rFonts w:ascii="Times New Roman" w:hAnsi="Times New Roman" w:cs="Times New Roman"/>
          <w:b/>
          <w:bCs/>
          <w:color w:val="1F1F1F"/>
        </w:rPr>
        <w:t>Environmental:</w:t>
      </w:r>
      <w:r w:rsidR="00E65675" w:rsidRPr="00977F07">
        <w:rPr>
          <w:rFonts w:ascii="Times New Roman" w:hAnsi="Times New Roman" w:cs="Times New Roman"/>
          <w:b/>
          <w:bCs/>
          <w:color w:val="1F1F1F"/>
        </w:rPr>
        <w:t xml:space="preserve"> </w:t>
      </w:r>
      <w:r w:rsidR="00682088" w:rsidRPr="00977F07">
        <w:rPr>
          <w:rFonts w:ascii="Times New Roman" w:hAnsi="Times New Roman" w:cs="Times New Roman"/>
          <w:color w:val="1F1F1F"/>
        </w:rPr>
        <w:t xml:space="preserve">Due in large part to ecologically negligent human behavior, the hotel business is facing a major threat from climate change (Hopkins, 2020). These environmental aspects, including as carbon emissions, garbage, the cleanliness of the area around its premises, and the effect on nearby traffic, are not unaffected by Premier Inn (Premier Inn, 2022). However, it is important to note that Premier Inn has adopted a </w:t>
      </w:r>
      <w:r w:rsidR="00734255" w:rsidRPr="00977F07">
        <w:rPr>
          <w:rFonts w:ascii="Times New Roman" w:hAnsi="Times New Roman" w:cs="Times New Roman"/>
          <w:color w:val="1F1F1F"/>
        </w:rPr>
        <w:t>proactive</w:t>
      </w:r>
      <w:r w:rsidR="00682088" w:rsidRPr="00977F07">
        <w:rPr>
          <w:rFonts w:ascii="Times New Roman" w:hAnsi="Times New Roman" w:cs="Times New Roman"/>
          <w:color w:val="1F1F1F"/>
        </w:rPr>
        <w:t xml:space="preserve"> strategy by pledging to cut carbon emissions intensity by 50% by 2025, setting a benchmark for the industry (Premier Inn, 2022).</w:t>
      </w:r>
    </w:p>
    <w:p w14:paraId="2A39E649" w14:textId="6502D035" w:rsidR="00090261" w:rsidRPr="004D68E6" w:rsidRDefault="00090261" w:rsidP="00977F07">
      <w:pPr>
        <w:pStyle w:val="Heading1"/>
        <w:numPr>
          <w:ilvl w:val="0"/>
          <w:numId w:val="1"/>
        </w:numPr>
        <w:spacing w:line="360" w:lineRule="auto"/>
        <w:rPr>
          <w:rFonts w:ascii="Times New Roman" w:hAnsi="Times New Roman" w:cs="Times New Roman"/>
          <w:b/>
          <w:bCs/>
          <w:sz w:val="22"/>
          <w:szCs w:val="22"/>
        </w:rPr>
      </w:pPr>
      <w:bookmarkStart w:id="3" w:name="_Toc149124000"/>
      <w:r w:rsidRPr="004D68E6">
        <w:rPr>
          <w:rFonts w:ascii="Times New Roman" w:hAnsi="Times New Roman" w:cs="Times New Roman"/>
          <w:b/>
          <w:bCs/>
          <w:sz w:val="22"/>
          <w:szCs w:val="22"/>
        </w:rPr>
        <w:t>Application to The Hotel and Hospitality Sector</w:t>
      </w:r>
      <w:bookmarkEnd w:id="3"/>
    </w:p>
    <w:p w14:paraId="685AAF13" w14:textId="0D957EB5" w:rsidR="00090261" w:rsidRPr="004D68E6" w:rsidRDefault="00061578"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 xml:space="preserve">In recent times, there has been a notable surge in the worldwide demand for food production, which has therefore resulted in a decline in efficiency within the food business (Garcia-Garcia et al., 2017). This inefficiency has led to a substantial global food waste of more than 1.3 billion tons annually, specifically from human consumption (Galanakis, 2020). Premier Inn acknowledges the importance of Sustainable Food and Beverage programs as a fundamental component of their comprehensive sustainability </w:t>
      </w:r>
      <w:proofErr w:type="spellStart"/>
      <w:r w:rsidR="00A62E6F" w:rsidRPr="004D68E6">
        <w:rPr>
          <w:rFonts w:ascii="Times New Roman" w:hAnsi="Times New Roman" w:cs="Times New Roman"/>
          <w:color w:val="1F1F1F"/>
        </w:rPr>
        <w:t>endeavours</w:t>
      </w:r>
      <w:proofErr w:type="spellEnd"/>
      <w:r w:rsidRPr="004D68E6">
        <w:rPr>
          <w:rFonts w:ascii="Times New Roman" w:hAnsi="Times New Roman" w:cs="Times New Roman"/>
          <w:color w:val="1F1F1F"/>
        </w:rPr>
        <w:t xml:space="preserve">. Premier Inn places significant emphasis on sustainability initiatives within its food and beverage division, with a particular focus on mitigating food waste. This objective is pursued through the implementation of strategies such as </w:t>
      </w:r>
      <w:r w:rsidR="00A62E6F" w:rsidRPr="004D68E6">
        <w:rPr>
          <w:rFonts w:ascii="Times New Roman" w:hAnsi="Times New Roman" w:cs="Times New Roman"/>
          <w:color w:val="1F1F1F"/>
        </w:rPr>
        <w:t xml:space="preserve">Force for Good, </w:t>
      </w:r>
      <w:r w:rsidRPr="004D68E6">
        <w:rPr>
          <w:rFonts w:ascii="Times New Roman" w:hAnsi="Times New Roman" w:cs="Times New Roman"/>
          <w:color w:val="1F1F1F"/>
        </w:rPr>
        <w:t xml:space="preserve">precise portion control, efficient stock management, </w:t>
      </w:r>
      <w:r w:rsidRPr="004D68E6">
        <w:rPr>
          <w:rFonts w:ascii="Times New Roman" w:hAnsi="Times New Roman" w:cs="Times New Roman"/>
          <w:color w:val="1F1F1F"/>
        </w:rPr>
        <w:lastRenderedPageBreak/>
        <w:t xml:space="preserve">and partnerships with charitable organizations engaged in food redistribution efforts. These </w:t>
      </w:r>
      <w:proofErr w:type="spellStart"/>
      <w:r w:rsidR="00A62E6F" w:rsidRPr="004D68E6">
        <w:rPr>
          <w:rFonts w:ascii="Times New Roman" w:hAnsi="Times New Roman" w:cs="Times New Roman"/>
          <w:color w:val="1F1F1F"/>
        </w:rPr>
        <w:t>endeavours</w:t>
      </w:r>
      <w:proofErr w:type="spellEnd"/>
      <w:r w:rsidRPr="004D68E6">
        <w:rPr>
          <w:rFonts w:ascii="Times New Roman" w:hAnsi="Times New Roman" w:cs="Times New Roman"/>
          <w:color w:val="1F1F1F"/>
        </w:rPr>
        <w:t xml:space="preserve"> not only serve to mitigate their ecological footprint but also tackle the urgent problem of food insecurity in nearby communities.</w:t>
      </w:r>
    </w:p>
    <w:p w14:paraId="6A2036CE" w14:textId="6FB016E5" w:rsidR="00A62E6F" w:rsidRPr="004D68E6" w:rsidRDefault="005E097B"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This study examined the operation and services for the Premier Inn " Force for Good " project.  The Premier Inn "Force for Good" concept represents a dedication to improving several facets of their business.</w:t>
      </w:r>
      <w:r w:rsidR="00425523" w:rsidRPr="004D68E6">
        <w:rPr>
          <w:rFonts w:ascii="Times New Roman" w:hAnsi="Times New Roman" w:cs="Times New Roman"/>
          <w:color w:val="1F1F1F"/>
        </w:rPr>
        <w:t xml:space="preserve"> The company's initiatives encompass a variety of areas, such as the provision of a substantial quantity of food, the observance of Stop Food Waste Day, a commitment to customer well-being, investment in human resources, and support for the GOSH Charity.</w:t>
      </w:r>
      <w:r w:rsidRPr="004D68E6">
        <w:rPr>
          <w:rFonts w:ascii="Times New Roman" w:hAnsi="Times New Roman" w:cs="Times New Roman"/>
          <w:color w:val="1F1F1F"/>
        </w:rPr>
        <w:t xml:space="preserve"> Their mission is to enable individuals and communities to thrive, which is in line with this initiative. To reduce food waste and aid local communities, Premier Inn works with groups like </w:t>
      </w:r>
      <w:proofErr w:type="spellStart"/>
      <w:r w:rsidRPr="004D68E6">
        <w:rPr>
          <w:rFonts w:ascii="Times New Roman" w:hAnsi="Times New Roman" w:cs="Times New Roman"/>
          <w:color w:val="1F1F1F"/>
        </w:rPr>
        <w:t>FareShare</w:t>
      </w:r>
      <w:proofErr w:type="spellEnd"/>
      <w:r w:rsidRPr="004D68E6">
        <w:rPr>
          <w:rFonts w:ascii="Times New Roman" w:hAnsi="Times New Roman" w:cs="Times New Roman"/>
          <w:color w:val="1F1F1F"/>
        </w:rPr>
        <w:t xml:space="preserve"> and The Real Junk Food Project (</w:t>
      </w:r>
      <w:r w:rsidR="009D7D27" w:rsidRPr="004D68E6">
        <w:rPr>
          <w:rFonts w:ascii="Times New Roman" w:hAnsi="Times New Roman" w:cs="Times New Roman"/>
          <w:color w:val="1F1F1F"/>
        </w:rPr>
        <w:t>Premier Inn, 2023</w:t>
      </w:r>
      <w:r w:rsidRPr="004D68E6">
        <w:rPr>
          <w:rFonts w:ascii="Times New Roman" w:hAnsi="Times New Roman" w:cs="Times New Roman"/>
          <w:color w:val="1F1F1F"/>
        </w:rPr>
        <w:t>). The project includes collaborations with educational institutions like Hereward College in addition to the food and beverage section, giving young people with disabilities access to excellent training and job placement chances. In addition to supporting environmental sustainability, Premier Inn is dedicated to becoming a force for good. One example of this is the installation of rooftop solar panels. Overall, the "Force for Good" initiative shows Premier Inn's commitment to improving society and the environment.</w:t>
      </w:r>
    </w:p>
    <w:p w14:paraId="1F7B690A" w14:textId="77777777" w:rsidR="005D57E4" w:rsidRPr="004D68E6" w:rsidRDefault="005D57E4" w:rsidP="004D68E6">
      <w:pPr>
        <w:spacing w:line="360" w:lineRule="auto"/>
        <w:jc w:val="both"/>
        <w:rPr>
          <w:rFonts w:ascii="Times New Roman" w:hAnsi="Times New Roman" w:cs="Times New Roman"/>
          <w:color w:val="1F1F1F"/>
        </w:rPr>
      </w:pPr>
      <w:r w:rsidRPr="004D68E6">
        <w:rPr>
          <w:rFonts w:ascii="Times New Roman" w:hAnsi="Times New Roman" w:cs="Times New Roman"/>
          <w:color w:val="1F1F1F"/>
        </w:rPr>
        <w:t>The section on sustainability, particularly in relation to food and drink, addresses the concepts of sourcing, reduction, and recycling. The company's hotels employ several tactics to cultivate sustainable food and beverage programs. To provide an example:</w:t>
      </w:r>
    </w:p>
    <w:p w14:paraId="5C7959FB" w14:textId="4F7C71A9" w:rsidR="005D57E4" w:rsidRPr="00977F07" w:rsidRDefault="005D57E4" w:rsidP="00977F07">
      <w:pPr>
        <w:pStyle w:val="ListParagraph"/>
        <w:numPr>
          <w:ilvl w:val="0"/>
          <w:numId w:val="3"/>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 xml:space="preserve">Sourcing: </w:t>
      </w:r>
      <w:r w:rsidRPr="00977F07">
        <w:rPr>
          <w:rFonts w:ascii="Times New Roman" w:hAnsi="Times New Roman" w:cs="Times New Roman"/>
          <w:color w:val="1F1F1F"/>
        </w:rPr>
        <w:t>Premier Inn maintains a roster of authorized suppliers that adhere to its environmental criteria in the procurement process. In collaboration with these suppliers, the procurement team of the company assures the adherence to the rigorous requirements of the industry. As an illustration, this establishment holds the distinction of being the inaugural hotel and restaurant enterprise in the United Kingdom to conscientiously procure 100% wild-caught seafood in strict adherence to the stipulations set forth by the Marine Stewardship Council (MSC) accreditation. Additionally, the milk utilized in the study was sourced from British farms that adhere to the Red Tractor Standard assurance program.</w:t>
      </w:r>
    </w:p>
    <w:p w14:paraId="367DD89D" w14:textId="4EDE48FE" w:rsidR="005D57E4" w:rsidRPr="00977F07" w:rsidRDefault="005D57E4" w:rsidP="00977F07">
      <w:pPr>
        <w:pStyle w:val="ListParagraph"/>
        <w:numPr>
          <w:ilvl w:val="0"/>
          <w:numId w:val="3"/>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Reducing:</w:t>
      </w:r>
      <w:r w:rsidRPr="00977F07">
        <w:rPr>
          <w:rFonts w:ascii="Times New Roman" w:hAnsi="Times New Roman" w:cs="Times New Roman"/>
          <w:color w:val="1F1F1F"/>
        </w:rPr>
        <w:t xml:space="preserve"> The cooks at Premier Inn have implemented several waste-prevention methods. This encompasses instructing staff members on the utilization of pre-measured resources and the process of making food items according to specific customer requests. Additionally, the institution has implemented a policy known as the "No Waste" initiative, which aims to promote responsible consumption among customers by encouraging them to only take the amount of food that is necessary for their needs. By the year 2025, the organization aspires to completely eradicate superfluous single-use plastics from its hotels and dining locations. The initial organization in the </w:t>
      </w:r>
      <w:r w:rsidRPr="00977F07">
        <w:rPr>
          <w:rFonts w:ascii="Times New Roman" w:hAnsi="Times New Roman" w:cs="Times New Roman"/>
          <w:color w:val="1F1F1F"/>
        </w:rPr>
        <w:lastRenderedPageBreak/>
        <w:t>United Kingdom to participate in Refill, a program that facilitates complimentary refills of water bottles at over 3000 establishments.</w:t>
      </w:r>
    </w:p>
    <w:p w14:paraId="14EBBE21" w14:textId="5FAF71F0" w:rsidR="005D57E4" w:rsidRPr="00977F07" w:rsidRDefault="005D57E4" w:rsidP="00977F07">
      <w:pPr>
        <w:pStyle w:val="ListParagraph"/>
        <w:numPr>
          <w:ilvl w:val="0"/>
          <w:numId w:val="3"/>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Recycling:</w:t>
      </w:r>
      <w:r w:rsidRPr="00977F07">
        <w:rPr>
          <w:rFonts w:ascii="Times New Roman" w:hAnsi="Times New Roman" w:cs="Times New Roman"/>
          <w:color w:val="1F1F1F"/>
        </w:rPr>
        <w:t xml:space="preserve"> </w:t>
      </w:r>
      <w:r w:rsidR="005261C8" w:rsidRPr="005261C8">
        <w:rPr>
          <w:rFonts w:ascii="Times New Roman" w:hAnsi="Times New Roman" w:cs="Times New Roman"/>
          <w:color w:val="1F1F1F"/>
        </w:rPr>
        <w:t>The organization has forged a strategic alliance with a waste management enterprise that specializes in the repurposing of organic waste materials, particularly those derived from food sources.</w:t>
      </w:r>
    </w:p>
    <w:p w14:paraId="11C68AB7" w14:textId="092F74A0" w:rsidR="00E210C7" w:rsidRPr="004D68E6" w:rsidRDefault="00E210C7" w:rsidP="004D68E6">
      <w:pPr>
        <w:spacing w:line="360" w:lineRule="auto"/>
        <w:jc w:val="both"/>
        <w:rPr>
          <w:rFonts w:ascii="Times New Roman" w:hAnsi="Times New Roman" w:cs="Times New Roman"/>
          <w:color w:val="1F1F1F"/>
        </w:rPr>
      </w:pPr>
    </w:p>
    <w:p w14:paraId="041532D4" w14:textId="6DE9E804" w:rsidR="00090261" w:rsidRPr="004D68E6" w:rsidRDefault="00090261" w:rsidP="00977F07">
      <w:pPr>
        <w:pStyle w:val="Heading1"/>
        <w:numPr>
          <w:ilvl w:val="0"/>
          <w:numId w:val="1"/>
        </w:numPr>
        <w:spacing w:line="360" w:lineRule="auto"/>
        <w:rPr>
          <w:rFonts w:ascii="Times New Roman" w:hAnsi="Times New Roman" w:cs="Times New Roman"/>
          <w:b/>
          <w:bCs/>
          <w:sz w:val="22"/>
          <w:szCs w:val="22"/>
        </w:rPr>
      </w:pPr>
      <w:bookmarkStart w:id="4" w:name="_Toc149124001"/>
      <w:r w:rsidRPr="004D68E6">
        <w:rPr>
          <w:rFonts w:ascii="Times New Roman" w:hAnsi="Times New Roman" w:cs="Times New Roman"/>
          <w:b/>
          <w:bCs/>
          <w:sz w:val="22"/>
          <w:szCs w:val="22"/>
        </w:rPr>
        <w:t>Evaluate Future Policy and Management Options</w:t>
      </w:r>
      <w:bookmarkEnd w:id="4"/>
      <w:r w:rsidRPr="004D68E6">
        <w:rPr>
          <w:rFonts w:ascii="Times New Roman" w:hAnsi="Times New Roman" w:cs="Times New Roman"/>
          <w:b/>
          <w:bCs/>
          <w:sz w:val="22"/>
          <w:szCs w:val="22"/>
        </w:rPr>
        <w:t xml:space="preserve"> </w:t>
      </w:r>
    </w:p>
    <w:p w14:paraId="2FF9546A" w14:textId="2721A0AE" w:rsidR="006D7498" w:rsidRPr="00977F07" w:rsidRDefault="006D7498" w:rsidP="00977F07">
      <w:pPr>
        <w:pStyle w:val="ListParagraph"/>
        <w:numPr>
          <w:ilvl w:val="0"/>
          <w:numId w:val="4"/>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Sourcing Information:</w:t>
      </w:r>
      <w:r w:rsidRPr="00977F07">
        <w:rPr>
          <w:rFonts w:ascii="Times New Roman" w:hAnsi="Times New Roman" w:cs="Times New Roman"/>
          <w:color w:val="1F1F1F"/>
        </w:rPr>
        <w:t xml:space="preserve"> By being transparent about its sustainable food and beverage efforts and publishing the percentage of sustainable suppliers, Premier Inn may improve its efforts. Visitors would better understand Premier Inn's sustainability efforts and be more prepared to make judgments. The sector's leading disclosure example is Chipotle (The Nature Conservatory, 2020), a restaurant chain that discloses its sustainability efforts on its website. In addition to using cage-free eggs, Chipotle sources its beef, pork, and chicken from animals that were not administered antibiotics or hormones. Chipotle's annual report on sustainable food procurement sets a standard for accountability and openness in the industry.</w:t>
      </w:r>
    </w:p>
    <w:p w14:paraId="52BA95F7" w14:textId="6CC86256" w:rsidR="006A7F4A" w:rsidRPr="00977F07" w:rsidRDefault="006A7F4A" w:rsidP="00977F07">
      <w:pPr>
        <w:pStyle w:val="ListParagraph"/>
        <w:numPr>
          <w:ilvl w:val="0"/>
          <w:numId w:val="4"/>
        </w:numPr>
        <w:spacing w:line="360" w:lineRule="auto"/>
        <w:jc w:val="both"/>
        <w:rPr>
          <w:rFonts w:ascii="Times New Roman" w:hAnsi="Times New Roman" w:cs="Times New Roman"/>
          <w:color w:val="1F1F1F"/>
        </w:rPr>
      </w:pPr>
      <w:r w:rsidRPr="00977F07">
        <w:rPr>
          <w:rFonts w:ascii="Times New Roman" w:hAnsi="Times New Roman" w:cs="Times New Roman"/>
          <w:b/>
          <w:bCs/>
          <w:color w:val="1F1F1F"/>
        </w:rPr>
        <w:t>Labelling:</w:t>
      </w:r>
      <w:r w:rsidRPr="00977F07">
        <w:rPr>
          <w:rFonts w:ascii="Times New Roman" w:hAnsi="Times New Roman" w:cs="Times New Roman"/>
          <w:color w:val="1F1F1F"/>
        </w:rPr>
        <w:t xml:space="preserve"> Premier Inn may boost its sustainable food and drink operations by marking its goods with sustainable suppliers. Visitors might easily identify and choose sustainable food products using this technique. In 2023, Whole Foods Market's media outlets announced that they would be using this approach. Whole Foods labels every product as organic, non-GMO, or sustainable. Whole Foods also evaluates vendors' sustainability.</w:t>
      </w:r>
    </w:p>
    <w:p w14:paraId="1F7E2050" w14:textId="05858388" w:rsidR="00E9235C" w:rsidRPr="00222EC3" w:rsidRDefault="00E9235C" w:rsidP="00977F07">
      <w:pPr>
        <w:pStyle w:val="ListParagraph"/>
        <w:numPr>
          <w:ilvl w:val="0"/>
          <w:numId w:val="4"/>
        </w:numPr>
        <w:spacing w:line="360" w:lineRule="auto"/>
        <w:jc w:val="both"/>
        <w:rPr>
          <w:rFonts w:ascii="Times New Roman" w:hAnsi="Times New Roman" w:cs="Times New Roman"/>
        </w:rPr>
      </w:pPr>
      <w:r w:rsidRPr="00977F07">
        <w:rPr>
          <w:rFonts w:ascii="Times New Roman" w:hAnsi="Times New Roman" w:cs="Times New Roman"/>
          <w:b/>
          <w:bCs/>
        </w:rPr>
        <w:t>Research and Development</w:t>
      </w:r>
      <w:r w:rsidR="006A7F4A" w:rsidRPr="00977F07">
        <w:rPr>
          <w:rFonts w:ascii="Times New Roman" w:hAnsi="Times New Roman" w:cs="Times New Roman"/>
        </w:rPr>
        <w:t>:</w:t>
      </w:r>
      <w:r w:rsidRPr="00977F07">
        <w:rPr>
          <w:rFonts w:ascii="Times New Roman" w:hAnsi="Times New Roman" w:cs="Times New Roman"/>
        </w:rPr>
        <w:t xml:space="preserve"> </w:t>
      </w:r>
      <w:r w:rsidRPr="00977F07">
        <w:rPr>
          <w:rFonts w:ascii="Times New Roman" w:hAnsi="Times New Roman" w:cs="Times New Roman"/>
          <w:color w:val="1F1F1F"/>
        </w:rPr>
        <w:t>Premier Inn might improve its sustainable food and beverage initiatives by supporting R&amp;D. By doing so, they can identify innovative solutions to reduce their environmental and social impacts. McDonald's is a firm that has invested heavily in environmental and social research. McDonald's successful new food waste prevention strategies include portion management and composting. They also use renewable energy and energy-efficient equipment and are exploring plant-based protein supply</w:t>
      </w:r>
      <w:r w:rsidR="00B02396" w:rsidRPr="00977F07">
        <w:rPr>
          <w:rFonts w:ascii="Times New Roman" w:hAnsi="Times New Roman" w:cs="Times New Roman"/>
          <w:color w:val="1F1F1F"/>
        </w:rPr>
        <w:t xml:space="preserve"> (</w:t>
      </w:r>
      <w:r w:rsidR="00B02396" w:rsidRPr="00977F07">
        <w:rPr>
          <w:rFonts w:ascii="Times New Roman" w:hAnsi="Times New Roman" w:cs="Times New Roman"/>
          <w:color w:val="222222"/>
          <w:shd w:val="clear" w:color="auto" w:fill="FFFFFF"/>
        </w:rPr>
        <w:t>Maynard, et al., 2020</w:t>
      </w:r>
      <w:r w:rsidR="00B02396" w:rsidRPr="00977F07">
        <w:rPr>
          <w:rFonts w:ascii="Times New Roman" w:hAnsi="Times New Roman" w:cs="Times New Roman"/>
          <w:color w:val="1F1F1F"/>
        </w:rPr>
        <w:t>)</w:t>
      </w:r>
      <w:r w:rsidRPr="00977F07">
        <w:rPr>
          <w:rFonts w:ascii="Times New Roman" w:hAnsi="Times New Roman" w:cs="Times New Roman"/>
          <w:color w:val="1F1F1F"/>
        </w:rPr>
        <w:t>.</w:t>
      </w:r>
    </w:p>
    <w:p w14:paraId="1E410730" w14:textId="6D1F2D08" w:rsidR="00222EC3" w:rsidRDefault="00222EC3" w:rsidP="00222EC3">
      <w:pPr>
        <w:pStyle w:val="ListParagraph"/>
        <w:numPr>
          <w:ilvl w:val="0"/>
          <w:numId w:val="4"/>
        </w:numPr>
        <w:spacing w:line="360" w:lineRule="auto"/>
        <w:jc w:val="both"/>
        <w:rPr>
          <w:rFonts w:ascii="Times New Roman" w:hAnsi="Times New Roman" w:cs="Times New Roman"/>
          <w:color w:val="1F1F1F"/>
        </w:rPr>
      </w:pPr>
      <w:r w:rsidRPr="00222EC3">
        <w:rPr>
          <w:rFonts w:ascii="Times New Roman" w:hAnsi="Times New Roman" w:cs="Times New Roman"/>
          <w:b/>
          <w:bCs/>
          <w:color w:val="1F1F1F"/>
        </w:rPr>
        <w:t>Visibility of Sustainable Initiatives:</w:t>
      </w:r>
      <w:r>
        <w:rPr>
          <w:rFonts w:ascii="Times New Roman" w:hAnsi="Times New Roman" w:cs="Times New Roman"/>
          <w:color w:val="1F1F1F"/>
        </w:rPr>
        <w:t xml:space="preserve"> </w:t>
      </w:r>
      <w:r w:rsidRPr="00222EC3">
        <w:rPr>
          <w:rFonts w:ascii="Times New Roman" w:hAnsi="Times New Roman" w:cs="Times New Roman"/>
          <w:color w:val="1F1F1F"/>
        </w:rPr>
        <w:t>Premier Inn might potentially enhance the visibility of its sustainable food and beverage initiatives among customers through the implementation of several strategies. This involves providing training to employees on effectively engaging with customers regarding the company's initiatives through various communication channels such as social media posts, menu inserts, and in-restaurant signage. Starbucks</w:t>
      </w:r>
      <w:r w:rsidR="00C04E76">
        <w:rPr>
          <w:rFonts w:ascii="Times New Roman" w:hAnsi="Times New Roman" w:cs="Times New Roman"/>
          <w:color w:val="1F1F1F"/>
        </w:rPr>
        <w:t xml:space="preserve"> press released in 2022 disclosed</w:t>
      </w:r>
      <w:r w:rsidRPr="00222EC3">
        <w:rPr>
          <w:rFonts w:ascii="Times New Roman" w:hAnsi="Times New Roman" w:cs="Times New Roman"/>
          <w:color w:val="1F1F1F"/>
        </w:rPr>
        <w:t xml:space="preserve">, a renowned coffee shop chain, has implemented several programs aimed at enhancing customer knowledge regarding its dedication to sustainable food and beverage practices. The company </w:t>
      </w:r>
      <w:r w:rsidRPr="00222EC3">
        <w:rPr>
          <w:rFonts w:ascii="Times New Roman" w:hAnsi="Times New Roman" w:cs="Times New Roman"/>
          <w:color w:val="1F1F1F"/>
        </w:rPr>
        <w:lastRenderedPageBreak/>
        <w:t xml:space="preserve">provides a program called the "Green Store" initiative, which recognizes stores that successfully meet sustainability criteria. Additionally, they implement </w:t>
      </w:r>
      <w:r w:rsidR="00C04E76">
        <w:rPr>
          <w:rFonts w:ascii="Times New Roman" w:hAnsi="Times New Roman" w:cs="Times New Roman"/>
          <w:color w:val="1F1F1F"/>
        </w:rPr>
        <w:t>labelling</w:t>
      </w:r>
      <w:r w:rsidRPr="00222EC3">
        <w:rPr>
          <w:rFonts w:ascii="Times New Roman" w:hAnsi="Times New Roman" w:cs="Times New Roman"/>
          <w:color w:val="1F1F1F"/>
        </w:rPr>
        <w:t xml:space="preserve"> on their coffee beverages to indicate whether Fairtrade coffee was used in their production. Starbucks employees are additionally instructed on effectively communicating the company's environmental commitments to clients. </w:t>
      </w:r>
    </w:p>
    <w:p w14:paraId="33360680" w14:textId="77777777" w:rsidR="00B37FD4" w:rsidRDefault="00B37FD4" w:rsidP="00B37FD4">
      <w:pPr>
        <w:pStyle w:val="ListParagraph"/>
        <w:spacing w:line="360" w:lineRule="auto"/>
        <w:jc w:val="both"/>
        <w:rPr>
          <w:rFonts w:ascii="Times New Roman" w:hAnsi="Times New Roman" w:cs="Times New Roman"/>
          <w:b/>
          <w:bCs/>
          <w:color w:val="1F1F1F"/>
        </w:rPr>
      </w:pPr>
    </w:p>
    <w:p w14:paraId="48BFB989" w14:textId="77777777" w:rsidR="00B37FD4" w:rsidRDefault="00B37FD4" w:rsidP="00B37FD4">
      <w:pPr>
        <w:pStyle w:val="ListParagraph"/>
        <w:spacing w:line="360" w:lineRule="auto"/>
        <w:jc w:val="both"/>
        <w:rPr>
          <w:rFonts w:ascii="Times New Roman" w:hAnsi="Times New Roman" w:cs="Times New Roman"/>
          <w:b/>
          <w:bCs/>
          <w:color w:val="1F1F1F"/>
        </w:rPr>
      </w:pPr>
    </w:p>
    <w:p w14:paraId="21D92743" w14:textId="77777777" w:rsidR="00B37FD4" w:rsidRDefault="00B37FD4" w:rsidP="00B37FD4">
      <w:pPr>
        <w:pStyle w:val="Heading1"/>
        <w:numPr>
          <w:ilvl w:val="0"/>
          <w:numId w:val="5"/>
        </w:numPr>
        <w:spacing w:line="360" w:lineRule="auto"/>
        <w:rPr>
          <w:rFonts w:ascii="Times New Roman" w:hAnsi="Times New Roman" w:cs="Times New Roman"/>
          <w:b/>
          <w:bCs/>
          <w:sz w:val="22"/>
          <w:szCs w:val="22"/>
        </w:rPr>
      </w:pPr>
      <w:bookmarkStart w:id="5" w:name="_Toc149124002"/>
      <w:r>
        <w:rPr>
          <w:rFonts w:ascii="Times New Roman" w:hAnsi="Times New Roman" w:cs="Times New Roman"/>
          <w:b/>
          <w:bCs/>
          <w:sz w:val="22"/>
          <w:szCs w:val="22"/>
        </w:rPr>
        <w:t>References</w:t>
      </w:r>
      <w:bookmarkEnd w:id="5"/>
      <w:r>
        <w:rPr>
          <w:rFonts w:ascii="Times New Roman" w:hAnsi="Times New Roman" w:cs="Times New Roman"/>
          <w:b/>
          <w:bCs/>
          <w:sz w:val="22"/>
          <w:szCs w:val="22"/>
        </w:rPr>
        <w:t xml:space="preserve"> </w:t>
      </w:r>
    </w:p>
    <w:p w14:paraId="22C3F81A" w14:textId="77777777" w:rsidR="00B37FD4" w:rsidRDefault="00B37FD4" w:rsidP="00B37FD4">
      <w:pPr>
        <w:spacing w:line="360" w:lineRule="auto"/>
        <w:ind w:left="1077" w:hanging="720"/>
        <w:jc w:val="both"/>
        <w:rPr>
          <w:rFonts w:ascii="Times New Roman" w:hAnsi="Times New Roman" w:cs="Times New Roman"/>
        </w:rPr>
      </w:pPr>
      <w:proofErr w:type="spellStart"/>
      <w:r>
        <w:rPr>
          <w:rFonts w:ascii="Times New Roman" w:hAnsi="Times New Roman" w:cs="Times New Roman"/>
          <w:color w:val="222222"/>
          <w:shd w:val="clear" w:color="auto" w:fill="FFFFFF"/>
        </w:rPr>
        <w:t>Aboelmaged</w:t>
      </w:r>
      <w:proofErr w:type="spellEnd"/>
      <w:r>
        <w:rPr>
          <w:rFonts w:ascii="Times New Roman" w:hAnsi="Times New Roman" w:cs="Times New Roman"/>
          <w:color w:val="222222"/>
          <w:shd w:val="clear" w:color="auto" w:fill="FFFFFF"/>
        </w:rPr>
        <w:t>, M., 2018. Direct and indirect effects of eco-innovation, environmental orientation and supplier collaboration on hotel performance: An empirical study. </w:t>
      </w:r>
      <w:r>
        <w:rPr>
          <w:rFonts w:ascii="Times New Roman" w:hAnsi="Times New Roman" w:cs="Times New Roman"/>
          <w:i/>
          <w:iCs/>
          <w:color w:val="222222"/>
          <w:shd w:val="clear" w:color="auto" w:fill="FFFFFF"/>
        </w:rPr>
        <w:t>Journal of Cleaner Production</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184</w:t>
      </w:r>
      <w:r>
        <w:rPr>
          <w:rFonts w:ascii="Times New Roman" w:hAnsi="Times New Roman" w:cs="Times New Roman"/>
          <w:color w:val="222222"/>
          <w:shd w:val="clear" w:color="auto" w:fill="FFFFFF"/>
        </w:rPr>
        <w:t>, pp.537-549.</w:t>
      </w:r>
    </w:p>
    <w:p w14:paraId="5311D137" w14:textId="77777777" w:rsidR="00B37FD4" w:rsidRDefault="00B37FD4" w:rsidP="00B37FD4">
      <w:pPr>
        <w:spacing w:line="360" w:lineRule="auto"/>
        <w:ind w:left="1077" w:hanging="720"/>
        <w:jc w:val="both"/>
        <w:rPr>
          <w:rFonts w:ascii="Times New Roman" w:hAnsi="Times New Roman" w:cs="Times New Roman"/>
        </w:rPr>
      </w:pPr>
      <w:bookmarkStart w:id="6" w:name="_Hlk149036344"/>
      <w:r>
        <w:rPr>
          <w:rFonts w:ascii="Times New Roman" w:hAnsi="Times New Roman" w:cs="Times New Roman"/>
          <w:color w:val="222222"/>
          <w:shd w:val="clear" w:color="auto" w:fill="FFFFFF"/>
        </w:rPr>
        <w:t>Amador-Mercado</w:t>
      </w:r>
      <w:bookmarkEnd w:id="6"/>
      <w:r>
        <w:rPr>
          <w:rFonts w:ascii="Times New Roman" w:hAnsi="Times New Roman" w:cs="Times New Roman"/>
          <w:color w:val="222222"/>
          <w:shd w:val="clear" w:color="auto" w:fill="FFFFFF"/>
        </w:rPr>
        <w:t xml:space="preserve">, C.Y., 2022. El </w:t>
      </w:r>
      <w:proofErr w:type="spellStart"/>
      <w:r>
        <w:rPr>
          <w:rFonts w:ascii="Times New Roman" w:hAnsi="Times New Roman" w:cs="Times New Roman"/>
          <w:color w:val="222222"/>
          <w:shd w:val="clear" w:color="auto" w:fill="FFFFFF"/>
        </w:rPr>
        <w:t>análisis</w:t>
      </w:r>
      <w:proofErr w:type="spellEnd"/>
      <w:r>
        <w:rPr>
          <w:rFonts w:ascii="Times New Roman" w:hAnsi="Times New Roman" w:cs="Times New Roman"/>
          <w:color w:val="222222"/>
          <w:shd w:val="clear" w:color="auto" w:fill="FFFFFF"/>
        </w:rPr>
        <w:t xml:space="preserve"> PESTEL. </w:t>
      </w:r>
      <w:r>
        <w:rPr>
          <w:rFonts w:ascii="Times New Roman" w:hAnsi="Times New Roman" w:cs="Times New Roman"/>
          <w:i/>
          <w:iCs/>
          <w:color w:val="222222"/>
          <w:shd w:val="clear" w:color="auto" w:fill="FFFFFF"/>
        </w:rPr>
        <w:t xml:space="preserve">Uno Sapiens </w:t>
      </w:r>
      <w:proofErr w:type="spellStart"/>
      <w:r>
        <w:rPr>
          <w:rFonts w:ascii="Times New Roman" w:hAnsi="Times New Roman" w:cs="Times New Roman"/>
          <w:i/>
          <w:iCs/>
          <w:color w:val="222222"/>
          <w:shd w:val="clear" w:color="auto" w:fill="FFFFFF"/>
        </w:rPr>
        <w:t>Boletín</w:t>
      </w:r>
      <w:proofErr w:type="spellEnd"/>
      <w:r>
        <w:rPr>
          <w:rFonts w:ascii="Times New Roman" w:hAnsi="Times New Roman" w:cs="Times New Roman"/>
          <w:i/>
          <w:iCs/>
          <w:color w:val="222222"/>
          <w:shd w:val="clear" w:color="auto" w:fill="FFFFFF"/>
        </w:rPr>
        <w:t xml:space="preserve"> </w:t>
      </w:r>
      <w:proofErr w:type="spellStart"/>
      <w:r>
        <w:rPr>
          <w:rFonts w:ascii="Times New Roman" w:hAnsi="Times New Roman" w:cs="Times New Roman"/>
          <w:i/>
          <w:iCs/>
          <w:color w:val="222222"/>
          <w:shd w:val="clear" w:color="auto" w:fill="FFFFFF"/>
        </w:rPr>
        <w:t>Científico</w:t>
      </w:r>
      <w:proofErr w:type="spellEnd"/>
      <w:r>
        <w:rPr>
          <w:rFonts w:ascii="Times New Roman" w:hAnsi="Times New Roman" w:cs="Times New Roman"/>
          <w:i/>
          <w:iCs/>
          <w:color w:val="222222"/>
          <w:shd w:val="clear" w:color="auto" w:fill="FFFFFF"/>
        </w:rPr>
        <w:t xml:space="preserve"> de la Escuela </w:t>
      </w:r>
      <w:proofErr w:type="spellStart"/>
      <w:r>
        <w:rPr>
          <w:rFonts w:ascii="Times New Roman" w:hAnsi="Times New Roman" w:cs="Times New Roman"/>
          <w:i/>
          <w:iCs/>
          <w:color w:val="222222"/>
          <w:shd w:val="clear" w:color="auto" w:fill="FFFFFF"/>
        </w:rPr>
        <w:t>Preparatoria</w:t>
      </w:r>
      <w:proofErr w:type="spellEnd"/>
      <w:r>
        <w:rPr>
          <w:rFonts w:ascii="Times New Roman" w:hAnsi="Times New Roman" w:cs="Times New Roman"/>
          <w:i/>
          <w:iCs/>
          <w:color w:val="222222"/>
          <w:shd w:val="clear" w:color="auto" w:fill="FFFFFF"/>
        </w:rPr>
        <w:t xml:space="preserve"> No. 1</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4</w:t>
      </w:r>
      <w:r>
        <w:rPr>
          <w:rFonts w:ascii="Times New Roman" w:hAnsi="Times New Roman" w:cs="Times New Roman"/>
          <w:color w:val="222222"/>
          <w:shd w:val="clear" w:color="auto" w:fill="FFFFFF"/>
        </w:rPr>
        <w:t>(8), pp.1-2.</w:t>
      </w:r>
    </w:p>
    <w:p w14:paraId="6D9407AA"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Ashraf, M.S., Hou, F., Kim, W.G., Ahmad, W. and Ashraf, R.U., 2020. Modeling tourists' visiting intentions toward ecofriendly destinations: Implications for sustainable tourism operators. </w:t>
      </w:r>
      <w:r>
        <w:rPr>
          <w:rFonts w:ascii="Times New Roman" w:hAnsi="Times New Roman" w:cs="Times New Roman"/>
          <w:i/>
          <w:iCs/>
          <w:color w:val="222222"/>
          <w:shd w:val="clear" w:color="auto" w:fill="FFFFFF"/>
        </w:rPr>
        <w:t>Business Strategy and the Environment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29</w:t>
      </w:r>
      <w:r>
        <w:rPr>
          <w:rFonts w:ascii="Times New Roman" w:hAnsi="Times New Roman" w:cs="Times New Roman"/>
          <w:color w:val="222222"/>
          <w:shd w:val="clear" w:color="auto" w:fill="FFFFFF"/>
        </w:rPr>
        <w:t>(1), pp.54-71.</w:t>
      </w:r>
    </w:p>
    <w:p w14:paraId="62F6F90B"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Bernini, C., Emili, S. and Vici, L., 2021. Are mass tourists sensitive to sustainability?. </w:t>
      </w:r>
      <w:r>
        <w:rPr>
          <w:rFonts w:ascii="Times New Roman" w:hAnsi="Times New Roman" w:cs="Times New Roman"/>
          <w:i/>
          <w:iCs/>
          <w:color w:val="222222"/>
          <w:shd w:val="clear" w:color="auto" w:fill="FFFFFF"/>
        </w:rPr>
        <w:t>Tourism Economics</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27</w:t>
      </w:r>
      <w:r>
        <w:rPr>
          <w:rFonts w:ascii="Times New Roman" w:hAnsi="Times New Roman" w:cs="Times New Roman"/>
          <w:color w:val="222222"/>
          <w:shd w:val="clear" w:color="auto" w:fill="FFFFFF"/>
        </w:rPr>
        <w:t>(7), pp.1375-1397.</w:t>
      </w:r>
    </w:p>
    <w:p w14:paraId="37BD179A" w14:textId="77777777" w:rsidR="00B37FD4" w:rsidRDefault="00B37FD4" w:rsidP="00B37FD4">
      <w:pPr>
        <w:spacing w:line="360" w:lineRule="auto"/>
        <w:ind w:left="1077" w:hanging="720"/>
        <w:jc w:val="both"/>
        <w:rPr>
          <w:rFonts w:ascii="Times New Roman" w:hAnsi="Times New Roman" w:cs="Times New Roman"/>
        </w:rPr>
      </w:pPr>
      <w:proofErr w:type="spellStart"/>
      <w:r>
        <w:rPr>
          <w:rFonts w:ascii="Times New Roman" w:hAnsi="Times New Roman" w:cs="Times New Roman"/>
          <w:color w:val="222222"/>
          <w:shd w:val="clear" w:color="auto" w:fill="FFFFFF"/>
        </w:rPr>
        <w:t>Boiral</w:t>
      </w:r>
      <w:proofErr w:type="spellEnd"/>
      <w:r>
        <w:rPr>
          <w:rFonts w:ascii="Times New Roman" w:hAnsi="Times New Roman" w:cs="Times New Roman"/>
          <w:color w:val="222222"/>
          <w:shd w:val="clear" w:color="auto" w:fill="FFFFFF"/>
        </w:rPr>
        <w:t>, O., Raineri, N. and Talbot, D., 2018. Managers’ citizenship behaviors for the environment: a developmental perspective. </w:t>
      </w:r>
      <w:r>
        <w:rPr>
          <w:rFonts w:ascii="Times New Roman" w:hAnsi="Times New Roman" w:cs="Times New Roman"/>
          <w:i/>
          <w:iCs/>
          <w:color w:val="222222"/>
          <w:shd w:val="clear" w:color="auto" w:fill="FFFFFF"/>
        </w:rPr>
        <w:t>Journal of Business Ethics</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149</w:t>
      </w:r>
      <w:r>
        <w:rPr>
          <w:rFonts w:ascii="Times New Roman" w:hAnsi="Times New Roman" w:cs="Times New Roman"/>
          <w:color w:val="222222"/>
          <w:shd w:val="clear" w:color="auto" w:fill="FFFFFF"/>
        </w:rPr>
        <w:t>, pp.395-409.</w:t>
      </w:r>
    </w:p>
    <w:p w14:paraId="6C3F4B68"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 xml:space="preserve">Choi, H.M., Kim, W.G., Kim, Y.J. and </w:t>
      </w:r>
      <w:proofErr w:type="spellStart"/>
      <w:r>
        <w:rPr>
          <w:rFonts w:ascii="Times New Roman" w:hAnsi="Times New Roman" w:cs="Times New Roman"/>
          <w:color w:val="222222"/>
          <w:shd w:val="clear" w:color="auto" w:fill="FFFFFF"/>
        </w:rPr>
        <w:t>Agmapisarn</w:t>
      </w:r>
      <w:proofErr w:type="spellEnd"/>
      <w:r>
        <w:rPr>
          <w:rFonts w:ascii="Times New Roman" w:hAnsi="Times New Roman" w:cs="Times New Roman"/>
          <w:color w:val="222222"/>
          <w:shd w:val="clear" w:color="auto" w:fill="FFFFFF"/>
        </w:rPr>
        <w:t>, C., 2019. Hotel environmental management initiative (HEMI) scale development. </w:t>
      </w:r>
      <w:r>
        <w:rPr>
          <w:rFonts w:ascii="Times New Roman" w:hAnsi="Times New Roman" w:cs="Times New Roman"/>
          <w:i/>
          <w:iCs/>
          <w:color w:val="222222"/>
          <w:shd w:val="clear" w:color="auto" w:fill="FFFFFF"/>
        </w:rPr>
        <w:t>International Journal of Hospitality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77</w:t>
      </w:r>
      <w:r>
        <w:rPr>
          <w:rFonts w:ascii="Times New Roman" w:hAnsi="Times New Roman" w:cs="Times New Roman"/>
          <w:color w:val="222222"/>
          <w:shd w:val="clear" w:color="auto" w:fill="FFFFFF"/>
        </w:rPr>
        <w:t>, pp.562-572.</w:t>
      </w:r>
    </w:p>
    <w:p w14:paraId="533CB42A"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Delmas, Magali A., and Sanja Pekovic. "Resource efficiency strategies and market conditions." </w:t>
      </w:r>
      <w:r>
        <w:rPr>
          <w:rFonts w:ascii="Times New Roman" w:hAnsi="Times New Roman" w:cs="Times New Roman"/>
          <w:i/>
          <w:iCs/>
          <w:color w:val="222222"/>
          <w:shd w:val="clear" w:color="auto" w:fill="FFFFFF"/>
        </w:rPr>
        <w:t>Long Range Planning</w:t>
      </w:r>
      <w:r>
        <w:rPr>
          <w:rFonts w:ascii="Times New Roman" w:hAnsi="Times New Roman" w:cs="Times New Roman"/>
          <w:color w:val="222222"/>
          <w:shd w:val="clear" w:color="auto" w:fill="FFFFFF"/>
        </w:rPr>
        <w:t> 48, no. 2 (2015): 80-94.</w:t>
      </w:r>
    </w:p>
    <w:p w14:paraId="5AD891F0" w14:textId="77777777" w:rsidR="00B37FD4" w:rsidRDefault="00B37FD4" w:rsidP="00B37FD4">
      <w:pPr>
        <w:spacing w:line="360" w:lineRule="auto"/>
        <w:ind w:left="1077" w:hanging="720"/>
        <w:jc w:val="both"/>
        <w:rPr>
          <w:rFonts w:ascii="Times New Roman" w:hAnsi="Times New Roman" w:cs="Times New Roman"/>
          <w:color w:val="222222"/>
          <w:shd w:val="clear" w:color="auto" w:fill="FFFFFF"/>
        </w:rPr>
      </w:pPr>
      <w:proofErr w:type="spellStart"/>
      <w:r>
        <w:rPr>
          <w:rFonts w:ascii="Times New Roman" w:hAnsi="Times New Roman" w:cs="Times New Roman"/>
          <w:color w:val="222222"/>
          <w:shd w:val="clear" w:color="auto" w:fill="FFFFFF"/>
        </w:rPr>
        <w:t>Dolnicar</w:t>
      </w:r>
      <w:proofErr w:type="spellEnd"/>
      <w:r>
        <w:rPr>
          <w:rFonts w:ascii="Times New Roman" w:hAnsi="Times New Roman" w:cs="Times New Roman"/>
          <w:color w:val="222222"/>
          <w:shd w:val="clear" w:color="auto" w:fill="FFFFFF"/>
        </w:rPr>
        <w:t>, S., 2020. Designing for more environmentally friendly tourism. </w:t>
      </w:r>
      <w:r>
        <w:rPr>
          <w:rFonts w:ascii="Times New Roman" w:hAnsi="Times New Roman" w:cs="Times New Roman"/>
          <w:i/>
          <w:iCs/>
          <w:color w:val="222222"/>
          <w:shd w:val="clear" w:color="auto" w:fill="FFFFFF"/>
        </w:rPr>
        <w:t>Annals of Tourism Research</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84</w:t>
      </w:r>
      <w:r>
        <w:rPr>
          <w:rFonts w:ascii="Times New Roman" w:hAnsi="Times New Roman" w:cs="Times New Roman"/>
          <w:color w:val="222222"/>
          <w:shd w:val="clear" w:color="auto" w:fill="FFFFFF"/>
        </w:rPr>
        <w:t>, p.102933.</w:t>
      </w:r>
    </w:p>
    <w:p w14:paraId="4163867E"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Font, X., Garay, L. and Jones, S., 2016. Sustainability motivations and practices in small tourism enterprises in European protected areas. </w:t>
      </w:r>
      <w:r>
        <w:rPr>
          <w:rFonts w:ascii="Times New Roman" w:hAnsi="Times New Roman" w:cs="Times New Roman"/>
          <w:i/>
          <w:iCs/>
          <w:color w:val="222222"/>
          <w:shd w:val="clear" w:color="auto" w:fill="FFFFFF"/>
        </w:rPr>
        <w:t>Journal of Cleaner production</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137</w:t>
      </w:r>
      <w:r>
        <w:rPr>
          <w:rFonts w:ascii="Times New Roman" w:hAnsi="Times New Roman" w:cs="Times New Roman"/>
          <w:color w:val="222222"/>
          <w:shd w:val="clear" w:color="auto" w:fill="FFFFFF"/>
        </w:rPr>
        <w:t>, pp.1439-1448.</w:t>
      </w:r>
    </w:p>
    <w:p w14:paraId="222B759A"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lastRenderedPageBreak/>
        <w:t>González-Rodríguez, M.R., Díaz-Fernández, M.C. and Font, X., 2020. Factors influencing willingness of customers of environmentally friendly hotels to pay a price premium. </w:t>
      </w:r>
      <w:r>
        <w:rPr>
          <w:rFonts w:ascii="Times New Roman" w:hAnsi="Times New Roman" w:cs="Times New Roman"/>
          <w:i/>
          <w:iCs/>
          <w:color w:val="222222"/>
          <w:shd w:val="clear" w:color="auto" w:fill="FFFFFF"/>
        </w:rPr>
        <w:t>International Journal of Contemporary Hospitality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32</w:t>
      </w:r>
      <w:r>
        <w:rPr>
          <w:rFonts w:ascii="Times New Roman" w:hAnsi="Times New Roman" w:cs="Times New Roman"/>
          <w:color w:val="222222"/>
          <w:shd w:val="clear" w:color="auto" w:fill="FFFFFF"/>
        </w:rPr>
        <w:t>(1), pp.60-80.</w:t>
      </w:r>
    </w:p>
    <w:p w14:paraId="784B6903"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 xml:space="preserve">Gov. </w:t>
      </w:r>
      <w:proofErr w:type="spellStart"/>
      <w:r>
        <w:rPr>
          <w:rFonts w:ascii="Times New Roman" w:hAnsi="Times New Roman" w:cs="Times New Roman"/>
          <w:color w:val="222222"/>
          <w:shd w:val="clear" w:color="auto" w:fill="FFFFFF"/>
        </w:rPr>
        <w:t>Uk</w:t>
      </w:r>
      <w:proofErr w:type="spellEnd"/>
      <w:r>
        <w:rPr>
          <w:rFonts w:ascii="Times New Roman" w:hAnsi="Times New Roman" w:cs="Times New Roman"/>
          <w:color w:val="222222"/>
          <w:shd w:val="clear" w:color="auto" w:fill="FFFFFF"/>
        </w:rPr>
        <w:t xml:space="preserve">, 2022. hospitality-strategy-reopening-recovery-resilience. Available At: </w:t>
      </w:r>
      <w:hyperlink r:id="rId7" w:history="1">
        <w:r>
          <w:rPr>
            <w:rStyle w:val="Hyperlink"/>
            <w:rFonts w:ascii="Times New Roman" w:hAnsi="Times New Roman" w:cs="Times New Roman"/>
            <w:shd w:val="clear" w:color="auto" w:fill="FFFFFF"/>
          </w:rPr>
          <w:t>https://www.gov.uk/government/publications/hospitality-strategy-reopening-recovery-resilience/hospitality-strategy-reopening-recovery-resilience</w:t>
        </w:r>
      </w:hyperlink>
      <w:r>
        <w:rPr>
          <w:rFonts w:ascii="Times New Roman" w:hAnsi="Times New Roman" w:cs="Times New Roman"/>
          <w:color w:val="222222"/>
          <w:shd w:val="clear" w:color="auto" w:fill="FFFFFF"/>
        </w:rPr>
        <w:t xml:space="preserve"> </w:t>
      </w:r>
      <w:r>
        <w:rPr>
          <w:rFonts w:ascii="Times New Roman" w:hAnsi="Times New Roman" w:cs="Times New Roman"/>
          <w:color w:val="0A0A0A"/>
          <w:shd w:val="clear" w:color="auto" w:fill="FFFFFF"/>
        </w:rPr>
        <w:t>(accessed 15 Oct 2023).</w:t>
      </w:r>
    </w:p>
    <w:p w14:paraId="000890A7"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Hopkins, D., 2020. Sustainable mobility at the interface of transport and tourism: Introduction to the special issue on ‘Innovative approaches to the study and practice of sustainable transport, mobility and tourism’. </w:t>
      </w:r>
      <w:r>
        <w:rPr>
          <w:rFonts w:ascii="Times New Roman" w:hAnsi="Times New Roman" w:cs="Times New Roman"/>
          <w:i/>
          <w:iCs/>
          <w:color w:val="222222"/>
          <w:shd w:val="clear" w:color="auto" w:fill="FFFFFF"/>
        </w:rPr>
        <w:t>Journal of Sustainable Tourism</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28</w:t>
      </w:r>
      <w:r>
        <w:rPr>
          <w:rFonts w:ascii="Times New Roman" w:hAnsi="Times New Roman" w:cs="Times New Roman"/>
          <w:color w:val="222222"/>
          <w:shd w:val="clear" w:color="auto" w:fill="FFFFFF"/>
        </w:rPr>
        <w:t>(2), pp.129-143.</w:t>
      </w:r>
    </w:p>
    <w:p w14:paraId="63A2142F"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Horng, J.S., Liu, C.H., Chou, S.F., Tsai, C.Y. and Chung, Y.C., 2017. From innovation to sustainability: Sustainability innovations of eco-friendly hotels in Taiwan. </w:t>
      </w:r>
      <w:r>
        <w:rPr>
          <w:rFonts w:ascii="Times New Roman" w:hAnsi="Times New Roman" w:cs="Times New Roman"/>
          <w:i/>
          <w:iCs/>
          <w:color w:val="222222"/>
          <w:shd w:val="clear" w:color="auto" w:fill="FFFFFF"/>
        </w:rPr>
        <w:t>International Journal of Hospitality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63</w:t>
      </w:r>
      <w:r>
        <w:rPr>
          <w:rFonts w:ascii="Times New Roman" w:hAnsi="Times New Roman" w:cs="Times New Roman"/>
          <w:color w:val="222222"/>
          <w:shd w:val="clear" w:color="auto" w:fill="FFFFFF"/>
        </w:rPr>
        <w:t>, pp.44-52.</w:t>
      </w:r>
    </w:p>
    <w:p w14:paraId="5BED2DC9"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rPr>
        <w:t xml:space="preserve">House of Common Library, 2022. Research Briefings. Available online at: </w:t>
      </w:r>
      <w:hyperlink r:id="rId8" w:history="1">
        <w:r>
          <w:rPr>
            <w:rStyle w:val="Hyperlink"/>
            <w:rFonts w:ascii="Times New Roman" w:hAnsi="Times New Roman" w:cs="Times New Roman"/>
          </w:rPr>
          <w:t>https://commonslibrary.parliament.uk/research-briefings/cbp-9111/</w:t>
        </w:r>
      </w:hyperlink>
      <w:r>
        <w:rPr>
          <w:rFonts w:ascii="Times New Roman" w:hAnsi="Times New Roman" w:cs="Times New Roman"/>
        </w:rPr>
        <w:t xml:space="preserve">  (Accessed on: 10 October, 2023).</w:t>
      </w:r>
    </w:p>
    <w:p w14:paraId="35024FE9" w14:textId="77777777" w:rsidR="00B37FD4" w:rsidRDefault="00B37FD4" w:rsidP="00B37FD4">
      <w:pPr>
        <w:spacing w:line="360" w:lineRule="auto"/>
        <w:ind w:left="1077" w:hanging="720"/>
        <w:jc w:val="both"/>
        <w:rPr>
          <w:rFonts w:ascii="Times New Roman" w:hAnsi="Times New Roman" w:cs="Times New Roman"/>
        </w:rPr>
      </w:pPr>
      <w:proofErr w:type="spellStart"/>
      <w:r>
        <w:rPr>
          <w:rFonts w:ascii="Times New Roman" w:hAnsi="Times New Roman" w:cs="Times New Roman"/>
          <w:color w:val="222222"/>
          <w:shd w:val="clear" w:color="auto" w:fill="FFFFFF"/>
        </w:rPr>
        <w:t>Kularatne</w:t>
      </w:r>
      <w:proofErr w:type="spellEnd"/>
      <w:r>
        <w:rPr>
          <w:rFonts w:ascii="Times New Roman" w:hAnsi="Times New Roman" w:cs="Times New Roman"/>
          <w:color w:val="222222"/>
          <w:shd w:val="clear" w:color="auto" w:fill="FFFFFF"/>
        </w:rPr>
        <w:t>, T., Wilson, C., Månsson, J., Hoang, V. and Lee, B., 2019. Do environmentally sustainable practices make hotels more efficient? A study of major hotels in Sri Lanka. </w:t>
      </w:r>
      <w:r>
        <w:rPr>
          <w:rFonts w:ascii="Times New Roman" w:hAnsi="Times New Roman" w:cs="Times New Roman"/>
          <w:i/>
          <w:iCs/>
          <w:color w:val="222222"/>
          <w:shd w:val="clear" w:color="auto" w:fill="FFFFFF"/>
        </w:rPr>
        <w:t>Tourism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71</w:t>
      </w:r>
      <w:r>
        <w:rPr>
          <w:rFonts w:ascii="Times New Roman" w:hAnsi="Times New Roman" w:cs="Times New Roman"/>
          <w:color w:val="222222"/>
          <w:shd w:val="clear" w:color="auto" w:fill="FFFFFF"/>
        </w:rPr>
        <w:t>, pp.213-225.</w:t>
      </w:r>
    </w:p>
    <w:p w14:paraId="34C079F5"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0A0A0A"/>
          <w:shd w:val="clear" w:color="auto" w:fill="FFFFFF"/>
        </w:rPr>
        <w:t>Lawrence, J. (2022) Hospitality industry braced for soaring inflation, available at: </w:t>
      </w:r>
      <w:hyperlink r:id="rId9" w:history="1">
        <w:r>
          <w:rPr>
            <w:rStyle w:val="Hyperlink"/>
            <w:rFonts w:ascii="Times New Roman" w:hAnsi="Times New Roman" w:cs="Times New Roman"/>
            <w:color w:val="0CADBE"/>
            <w:shd w:val="clear" w:color="auto" w:fill="FFFFFF"/>
          </w:rPr>
          <w:t>https://harpers.co.uk/news/fullstory.php/aid/29913/Hospitality_industry_braced_forsoaring_inflation.html</w:t>
        </w:r>
      </w:hyperlink>
      <w:r>
        <w:rPr>
          <w:rFonts w:ascii="Times New Roman" w:hAnsi="Times New Roman" w:cs="Times New Roman"/>
          <w:color w:val="0A0A0A"/>
          <w:shd w:val="clear" w:color="auto" w:fill="FFFFFF"/>
        </w:rPr>
        <w:t> (accessed 15 Oct 2023).</w:t>
      </w:r>
    </w:p>
    <w:p w14:paraId="57137D73" w14:textId="77777777" w:rsidR="00B37FD4" w:rsidRDefault="00B37FD4" w:rsidP="00B37FD4">
      <w:pPr>
        <w:spacing w:line="360" w:lineRule="auto"/>
        <w:ind w:left="1077" w:hanging="720"/>
        <w:jc w:val="both"/>
        <w:rPr>
          <w:rFonts w:ascii="Times New Roman" w:hAnsi="Times New Roman" w:cs="Times New Roman"/>
        </w:rPr>
      </w:pPr>
      <w:proofErr w:type="spellStart"/>
      <w:r>
        <w:rPr>
          <w:rFonts w:ascii="Times New Roman" w:hAnsi="Times New Roman" w:cs="Times New Roman"/>
          <w:color w:val="222222"/>
          <w:shd w:val="clear" w:color="auto" w:fill="FFFFFF"/>
        </w:rPr>
        <w:t>Leonidou</w:t>
      </w:r>
      <w:proofErr w:type="spellEnd"/>
      <w:r>
        <w:rPr>
          <w:rFonts w:ascii="Times New Roman" w:hAnsi="Times New Roman" w:cs="Times New Roman"/>
          <w:color w:val="222222"/>
          <w:shd w:val="clear" w:color="auto" w:fill="FFFFFF"/>
        </w:rPr>
        <w:t xml:space="preserve">, L.C., </w:t>
      </w:r>
      <w:proofErr w:type="spellStart"/>
      <w:r>
        <w:rPr>
          <w:rFonts w:ascii="Times New Roman" w:hAnsi="Times New Roman" w:cs="Times New Roman"/>
          <w:color w:val="222222"/>
          <w:shd w:val="clear" w:color="auto" w:fill="FFFFFF"/>
        </w:rPr>
        <w:t>Leonidou</w:t>
      </w:r>
      <w:proofErr w:type="spellEnd"/>
      <w:r>
        <w:rPr>
          <w:rFonts w:ascii="Times New Roman" w:hAnsi="Times New Roman" w:cs="Times New Roman"/>
          <w:color w:val="222222"/>
          <w:shd w:val="clear" w:color="auto" w:fill="FFFFFF"/>
        </w:rPr>
        <w:t xml:space="preserve">, C.N., Fotiadis, T.A. and </w:t>
      </w:r>
      <w:proofErr w:type="spellStart"/>
      <w:r>
        <w:rPr>
          <w:rFonts w:ascii="Times New Roman" w:hAnsi="Times New Roman" w:cs="Times New Roman"/>
          <w:color w:val="222222"/>
          <w:shd w:val="clear" w:color="auto" w:fill="FFFFFF"/>
        </w:rPr>
        <w:t>Zeriti</w:t>
      </w:r>
      <w:proofErr w:type="spellEnd"/>
      <w:r>
        <w:rPr>
          <w:rFonts w:ascii="Times New Roman" w:hAnsi="Times New Roman" w:cs="Times New Roman"/>
          <w:color w:val="222222"/>
          <w:shd w:val="clear" w:color="auto" w:fill="FFFFFF"/>
        </w:rPr>
        <w:t>, A., 2013. Resources and capabilities as drivers of hotel environmental marketing strategy: Implications for competitive advantage and performance. </w:t>
      </w:r>
      <w:r>
        <w:rPr>
          <w:rFonts w:ascii="Times New Roman" w:hAnsi="Times New Roman" w:cs="Times New Roman"/>
          <w:i/>
          <w:iCs/>
          <w:color w:val="222222"/>
          <w:shd w:val="clear" w:color="auto" w:fill="FFFFFF"/>
        </w:rPr>
        <w:t>Tourism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35</w:t>
      </w:r>
      <w:r>
        <w:rPr>
          <w:rFonts w:ascii="Times New Roman" w:hAnsi="Times New Roman" w:cs="Times New Roman"/>
          <w:color w:val="222222"/>
          <w:shd w:val="clear" w:color="auto" w:fill="FFFFFF"/>
        </w:rPr>
        <w:t>, pp.94-110.</w:t>
      </w:r>
    </w:p>
    <w:p w14:paraId="21C08FA1"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Martínez-Martínez, A., Cegarra-Navarro, J.G. and García-Pérez, A., 2015. Environmental knowledge management: A long-term enabler of tourism development. </w:t>
      </w:r>
      <w:r>
        <w:rPr>
          <w:rFonts w:ascii="Times New Roman" w:hAnsi="Times New Roman" w:cs="Times New Roman"/>
          <w:i/>
          <w:iCs/>
          <w:color w:val="222222"/>
          <w:shd w:val="clear" w:color="auto" w:fill="FFFFFF"/>
        </w:rPr>
        <w:t>Tourism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50</w:t>
      </w:r>
      <w:r>
        <w:rPr>
          <w:rFonts w:ascii="Times New Roman" w:hAnsi="Times New Roman" w:cs="Times New Roman"/>
          <w:color w:val="222222"/>
          <w:shd w:val="clear" w:color="auto" w:fill="FFFFFF"/>
        </w:rPr>
        <w:t>, pp.281-291.</w:t>
      </w:r>
    </w:p>
    <w:p w14:paraId="7352C7B6" w14:textId="77777777" w:rsidR="00B37FD4" w:rsidRDefault="00B37FD4" w:rsidP="00B37FD4">
      <w:pPr>
        <w:spacing w:line="360" w:lineRule="auto"/>
        <w:ind w:left="1077" w:hanging="720"/>
        <w:jc w:val="both"/>
        <w:rPr>
          <w:rFonts w:ascii="Times New Roman" w:hAnsi="Times New Roman" w:cs="Times New Roman"/>
          <w:color w:val="222222"/>
          <w:shd w:val="clear" w:color="auto" w:fill="FFFFFF"/>
        </w:rPr>
      </w:pPr>
      <w:bookmarkStart w:id="7" w:name="_Hlk149123301"/>
      <w:r>
        <w:rPr>
          <w:rFonts w:ascii="Times New Roman" w:hAnsi="Times New Roman" w:cs="Times New Roman"/>
          <w:color w:val="222222"/>
          <w:shd w:val="clear" w:color="auto" w:fill="FFFFFF"/>
        </w:rPr>
        <w:t>Maynard,</w:t>
      </w:r>
      <w:bookmarkEnd w:id="7"/>
      <w:r>
        <w:rPr>
          <w:rFonts w:ascii="Times New Roman" w:hAnsi="Times New Roman" w:cs="Times New Roman"/>
          <w:color w:val="222222"/>
          <w:shd w:val="clear" w:color="auto" w:fill="FFFFFF"/>
        </w:rPr>
        <w:t xml:space="preserve"> D.D.C., Vidigal, M.D., Farage, P., Zandonadi, R.P., Nakano, E.Y. and Botelho, R.B.A., 2020. Environmental, social and economic sustainability indicators applied to food services: A systematic review. </w:t>
      </w:r>
      <w:r>
        <w:rPr>
          <w:rFonts w:ascii="Times New Roman" w:hAnsi="Times New Roman" w:cs="Times New Roman"/>
          <w:i/>
          <w:iCs/>
          <w:color w:val="222222"/>
          <w:shd w:val="clear" w:color="auto" w:fill="FFFFFF"/>
        </w:rPr>
        <w:t>Sustainability</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12</w:t>
      </w:r>
      <w:r>
        <w:rPr>
          <w:rFonts w:ascii="Times New Roman" w:hAnsi="Times New Roman" w:cs="Times New Roman"/>
          <w:color w:val="222222"/>
          <w:shd w:val="clear" w:color="auto" w:fill="FFFFFF"/>
        </w:rPr>
        <w:t>(5), p.1804.</w:t>
      </w:r>
    </w:p>
    <w:p w14:paraId="49C4821C" w14:textId="77777777" w:rsidR="00B37FD4" w:rsidRDefault="00B37FD4" w:rsidP="00B37FD4">
      <w:pPr>
        <w:spacing w:line="360" w:lineRule="auto"/>
        <w:ind w:left="1077" w:hanging="720"/>
        <w:jc w:val="both"/>
        <w:rPr>
          <w:rFonts w:ascii="Times New Roman" w:hAnsi="Times New Roman" w:cs="Times New Roman"/>
        </w:rPr>
      </w:pPr>
      <w:proofErr w:type="spellStart"/>
      <w:r>
        <w:rPr>
          <w:rFonts w:ascii="Times New Roman" w:hAnsi="Times New Roman" w:cs="Times New Roman"/>
          <w:color w:val="222222"/>
          <w:shd w:val="clear" w:color="auto" w:fill="FFFFFF"/>
        </w:rPr>
        <w:lastRenderedPageBreak/>
        <w:t>Melissen</w:t>
      </w:r>
      <w:proofErr w:type="spellEnd"/>
      <w:r>
        <w:rPr>
          <w:rFonts w:ascii="Times New Roman" w:hAnsi="Times New Roman" w:cs="Times New Roman"/>
          <w:color w:val="222222"/>
          <w:shd w:val="clear" w:color="auto" w:fill="FFFFFF"/>
        </w:rPr>
        <w:t>, F., van Ginneken, R. and Wood, R.C., 2016. Sustainability challenges and opportunities arising from the owner-operator split in hotels. </w:t>
      </w:r>
      <w:r>
        <w:rPr>
          <w:rFonts w:ascii="Times New Roman" w:hAnsi="Times New Roman" w:cs="Times New Roman"/>
          <w:i/>
          <w:iCs/>
          <w:color w:val="222222"/>
          <w:shd w:val="clear" w:color="auto" w:fill="FFFFFF"/>
        </w:rPr>
        <w:t>International Journal of Hospitality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54</w:t>
      </w:r>
      <w:r>
        <w:rPr>
          <w:rFonts w:ascii="Times New Roman" w:hAnsi="Times New Roman" w:cs="Times New Roman"/>
          <w:color w:val="222222"/>
          <w:shd w:val="clear" w:color="auto" w:fill="FFFFFF"/>
        </w:rPr>
        <w:t>, pp.35-42.</w:t>
      </w:r>
    </w:p>
    <w:p w14:paraId="12C042B8"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 xml:space="preserve">Mishra, A. and Gupta, A., 2019. Green hotel </w:t>
      </w:r>
      <w:proofErr w:type="spellStart"/>
      <w:r>
        <w:rPr>
          <w:rFonts w:ascii="Times New Roman" w:hAnsi="Times New Roman" w:cs="Times New Roman"/>
          <w:color w:val="222222"/>
          <w:shd w:val="clear" w:color="auto" w:fill="FFFFFF"/>
        </w:rPr>
        <w:t>servicescape</w:t>
      </w:r>
      <w:proofErr w:type="spellEnd"/>
      <w:r>
        <w:rPr>
          <w:rFonts w:ascii="Times New Roman" w:hAnsi="Times New Roman" w:cs="Times New Roman"/>
          <w:color w:val="222222"/>
          <w:shd w:val="clear" w:color="auto" w:fill="FFFFFF"/>
        </w:rPr>
        <w:t>: Attributes and unique experiences. </w:t>
      </w:r>
      <w:r>
        <w:rPr>
          <w:rFonts w:ascii="Times New Roman" w:hAnsi="Times New Roman" w:cs="Times New Roman"/>
          <w:i/>
          <w:iCs/>
          <w:color w:val="222222"/>
          <w:shd w:val="clear" w:color="auto" w:fill="FFFFFF"/>
        </w:rPr>
        <w:t>Current Issues in Tourism</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22</w:t>
      </w:r>
      <w:r>
        <w:rPr>
          <w:rFonts w:ascii="Times New Roman" w:hAnsi="Times New Roman" w:cs="Times New Roman"/>
          <w:color w:val="222222"/>
          <w:shd w:val="clear" w:color="auto" w:fill="FFFFFF"/>
        </w:rPr>
        <w:t>(20), pp.2566-2578.</w:t>
      </w:r>
    </w:p>
    <w:p w14:paraId="74CC3873"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rPr>
        <w:t xml:space="preserve">Premier Inn, 2021. News. Available online at: </w:t>
      </w:r>
      <w:hyperlink r:id="rId10" w:anchor="/" w:history="1">
        <w:r>
          <w:rPr>
            <w:rStyle w:val="Hyperlink"/>
            <w:rFonts w:ascii="Times New Roman" w:hAnsi="Times New Roman" w:cs="Times New Roman"/>
          </w:rPr>
          <w:t>https://www.premierinn.com/gb/en/news/2021/net-zero-carbon-emissions.html#/</w:t>
        </w:r>
      </w:hyperlink>
      <w:r>
        <w:rPr>
          <w:rFonts w:ascii="Times New Roman" w:hAnsi="Times New Roman" w:cs="Times New Roman"/>
        </w:rPr>
        <w:t xml:space="preserve">! (Accessed on: 10 October, 2023). </w:t>
      </w:r>
    </w:p>
    <w:p w14:paraId="599E890A"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rPr>
        <w:t xml:space="preserve">Premier Inn, 2023. Force for Good. Available online at: </w:t>
      </w:r>
      <w:hyperlink r:id="rId11" w:history="1">
        <w:r>
          <w:rPr>
            <w:rStyle w:val="Hyperlink"/>
            <w:rFonts w:ascii="Times New Roman" w:hAnsi="Times New Roman" w:cs="Times New Roman"/>
          </w:rPr>
          <w:t>https://www.premierinn.com/gb/en/why/force-for-good.html</w:t>
        </w:r>
      </w:hyperlink>
      <w:r>
        <w:rPr>
          <w:rFonts w:ascii="Times New Roman" w:hAnsi="Times New Roman" w:cs="Times New Roman"/>
        </w:rPr>
        <w:t xml:space="preserve"> (Accessed on: 10 October, 2023).</w:t>
      </w:r>
    </w:p>
    <w:p w14:paraId="31FC28D0"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Seele, P. and Gatti, L., 2017. Greenwashing revisited: In search of a typology and accusation‐based definition incorporating legitimacy strategies. </w:t>
      </w:r>
      <w:r>
        <w:rPr>
          <w:rFonts w:ascii="Times New Roman" w:hAnsi="Times New Roman" w:cs="Times New Roman"/>
          <w:i/>
          <w:iCs/>
          <w:color w:val="222222"/>
          <w:shd w:val="clear" w:color="auto" w:fill="FFFFFF"/>
        </w:rPr>
        <w:t>Business Strategy and the Environment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26</w:t>
      </w:r>
      <w:r>
        <w:rPr>
          <w:rFonts w:ascii="Times New Roman" w:hAnsi="Times New Roman" w:cs="Times New Roman"/>
          <w:color w:val="222222"/>
          <w:shd w:val="clear" w:color="auto" w:fill="FFFFFF"/>
        </w:rPr>
        <w:t>(2), pp.239-252.</w:t>
      </w:r>
    </w:p>
    <w:p w14:paraId="31B687C8" w14:textId="77777777" w:rsidR="00B37FD4" w:rsidRDefault="00B37FD4" w:rsidP="00B37FD4">
      <w:pPr>
        <w:spacing w:line="360" w:lineRule="auto"/>
        <w:ind w:left="1077" w:hanging="720"/>
        <w:jc w:val="both"/>
        <w:rPr>
          <w:rFonts w:ascii="Times New Roman" w:hAnsi="Times New Roman" w:cs="Times New Roman"/>
        </w:rPr>
      </w:pPr>
      <w:proofErr w:type="spellStart"/>
      <w:r>
        <w:rPr>
          <w:rFonts w:ascii="Times New Roman" w:hAnsi="Times New Roman" w:cs="Times New Roman"/>
          <w:color w:val="222222"/>
          <w:shd w:val="clear" w:color="auto" w:fill="FFFFFF"/>
        </w:rPr>
        <w:t>Singjai</w:t>
      </w:r>
      <w:proofErr w:type="spellEnd"/>
      <w:r>
        <w:rPr>
          <w:rFonts w:ascii="Times New Roman" w:hAnsi="Times New Roman" w:cs="Times New Roman"/>
          <w:color w:val="222222"/>
          <w:shd w:val="clear" w:color="auto" w:fill="FFFFFF"/>
        </w:rPr>
        <w:t>, K., Winata, L. and Kummer, T.F., 2018. Green initiatives and their competitive advantage for the hotel industry in developing countries. </w:t>
      </w:r>
      <w:r>
        <w:rPr>
          <w:rFonts w:ascii="Times New Roman" w:hAnsi="Times New Roman" w:cs="Times New Roman"/>
          <w:i/>
          <w:iCs/>
          <w:color w:val="222222"/>
          <w:shd w:val="clear" w:color="auto" w:fill="FFFFFF"/>
        </w:rPr>
        <w:t>International Journal of Hospitality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75</w:t>
      </w:r>
      <w:r>
        <w:rPr>
          <w:rFonts w:ascii="Times New Roman" w:hAnsi="Times New Roman" w:cs="Times New Roman"/>
          <w:color w:val="222222"/>
          <w:shd w:val="clear" w:color="auto" w:fill="FFFFFF"/>
        </w:rPr>
        <w:t>, pp.131-143.</w:t>
      </w:r>
    </w:p>
    <w:p w14:paraId="4283E3CA" w14:textId="77777777" w:rsidR="00B37FD4" w:rsidRDefault="00B37FD4" w:rsidP="00B37FD4">
      <w:pPr>
        <w:spacing w:line="360" w:lineRule="auto"/>
        <w:ind w:left="1077" w:hanging="720"/>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Starbucks Press, 2022. Innovation for growth. Available At: </w:t>
      </w:r>
      <w:hyperlink r:id="rId12" w:history="1">
        <w:r>
          <w:rPr>
            <w:rStyle w:val="Hyperlink"/>
            <w:rFonts w:ascii="Times New Roman" w:hAnsi="Times New Roman" w:cs="Times New Roman"/>
            <w:shd w:val="clear" w:color="auto" w:fill="FFFFFF"/>
          </w:rPr>
          <w:t>https://stories.starbucks.com/press/2022/starbucks-showcases-innovation-for-growth-and-a-more-connected-and-sustainable-future-at-2022-annual-meeting/</w:t>
        </w:r>
      </w:hyperlink>
      <w:r>
        <w:rPr>
          <w:rFonts w:ascii="Times New Roman" w:hAnsi="Times New Roman" w:cs="Times New Roman"/>
          <w:color w:val="222222"/>
          <w:shd w:val="clear" w:color="auto" w:fill="FFFFFF"/>
        </w:rPr>
        <w:t xml:space="preserve"> </w:t>
      </w:r>
      <w:r>
        <w:rPr>
          <w:rFonts w:ascii="Times New Roman" w:hAnsi="Times New Roman" w:cs="Times New Roman"/>
          <w:color w:val="0A0A0A"/>
          <w:shd w:val="clear" w:color="auto" w:fill="FFFFFF"/>
        </w:rPr>
        <w:t>(accessed on 21 Oct 2023).</w:t>
      </w:r>
    </w:p>
    <w:p w14:paraId="58C697F2"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rPr>
        <w:t xml:space="preserve">Statista, 2023. Hotel industry market Size. Available online at:  </w:t>
      </w:r>
      <w:hyperlink r:id="rId13" w:history="1">
        <w:r>
          <w:rPr>
            <w:rStyle w:val="Hyperlink"/>
            <w:rFonts w:ascii="Times New Roman" w:hAnsi="Times New Roman" w:cs="Times New Roman"/>
          </w:rPr>
          <w:t>https://www.statista.com/statistics/1364712/hotel-industry-market-size-uk/</w:t>
        </w:r>
      </w:hyperlink>
      <w:r>
        <w:rPr>
          <w:rFonts w:ascii="Times New Roman" w:hAnsi="Times New Roman" w:cs="Times New Roman"/>
        </w:rPr>
        <w:t xml:space="preserve"> (Accessed on: 10 October, 2023).</w:t>
      </w:r>
    </w:p>
    <w:p w14:paraId="55BFF767"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TEE, M., ABDULLAH, R., DIN, J., ABDULLAH, S. and WU, L., 2017. GREEN SD ADOPTION USING KNOWLEDGE MANAGEMENT FACILITATION-A MOTIVATIONAL PERSPECTIVE. </w:t>
      </w:r>
      <w:r>
        <w:rPr>
          <w:rFonts w:ascii="Times New Roman" w:hAnsi="Times New Roman" w:cs="Times New Roman"/>
          <w:i/>
          <w:iCs/>
          <w:color w:val="222222"/>
          <w:shd w:val="clear" w:color="auto" w:fill="FFFFFF"/>
        </w:rPr>
        <w:t>Journal of Theoretical &amp; Applied Information Technology</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95</w:t>
      </w:r>
      <w:r>
        <w:rPr>
          <w:rFonts w:ascii="Times New Roman" w:hAnsi="Times New Roman" w:cs="Times New Roman"/>
          <w:color w:val="222222"/>
          <w:shd w:val="clear" w:color="auto" w:fill="FFFFFF"/>
        </w:rPr>
        <w:t>(17).</w:t>
      </w:r>
    </w:p>
    <w:p w14:paraId="4083181D" w14:textId="77777777" w:rsidR="00B37FD4" w:rsidRDefault="00B37FD4" w:rsidP="00B37FD4">
      <w:pPr>
        <w:spacing w:line="360" w:lineRule="auto"/>
        <w:ind w:left="1077" w:hanging="720"/>
        <w:jc w:val="both"/>
        <w:rPr>
          <w:rFonts w:ascii="Times New Roman" w:hAnsi="Times New Roman" w:cs="Times New Roman"/>
          <w:color w:val="0A0A0A"/>
          <w:shd w:val="clear" w:color="auto" w:fill="FFFFFF"/>
        </w:rPr>
      </w:pPr>
      <w:r>
        <w:rPr>
          <w:rFonts w:ascii="Times New Roman" w:hAnsi="Times New Roman" w:cs="Times New Roman"/>
          <w:color w:val="222222"/>
          <w:shd w:val="clear" w:color="auto" w:fill="FFFFFF"/>
        </w:rPr>
        <w:t xml:space="preserve">The Nature Conservatory, 2020. The Food Industry Is Leaning Into Sustainability—But Consumers Still Want More. Available At: </w:t>
      </w:r>
      <w:hyperlink r:id="rId14" w:history="1">
        <w:r>
          <w:rPr>
            <w:rStyle w:val="Hyperlink"/>
            <w:rFonts w:ascii="Times New Roman" w:hAnsi="Times New Roman" w:cs="Times New Roman"/>
            <w:shd w:val="clear" w:color="auto" w:fill="FFFFFF"/>
          </w:rPr>
          <w:t>https://www.nature.org/en-us/what-we-do/our-insights/perspectives/food-industry-market-analysis-green-recovery/</w:t>
        </w:r>
      </w:hyperlink>
      <w:r>
        <w:rPr>
          <w:rFonts w:ascii="Times New Roman" w:hAnsi="Times New Roman" w:cs="Times New Roman"/>
          <w:color w:val="222222"/>
          <w:shd w:val="clear" w:color="auto" w:fill="FFFFFF"/>
        </w:rPr>
        <w:t xml:space="preserve"> </w:t>
      </w:r>
      <w:r>
        <w:rPr>
          <w:rFonts w:ascii="Times New Roman" w:hAnsi="Times New Roman" w:cs="Times New Roman"/>
          <w:color w:val="0A0A0A"/>
          <w:shd w:val="clear" w:color="auto" w:fill="FFFFFF"/>
        </w:rPr>
        <w:t>(accessed on 15 Oct 2023).</w:t>
      </w:r>
    </w:p>
    <w:p w14:paraId="0040E762" w14:textId="77777777" w:rsidR="00B37FD4" w:rsidRDefault="00B37FD4" w:rsidP="00B37FD4">
      <w:pPr>
        <w:spacing w:line="360" w:lineRule="auto"/>
        <w:ind w:left="1077" w:hanging="720"/>
        <w:jc w:val="both"/>
        <w:rPr>
          <w:rFonts w:ascii="Times New Roman" w:hAnsi="Times New Roman" w:cs="Times New Roman"/>
        </w:rPr>
      </w:pPr>
      <w:r>
        <w:rPr>
          <w:rFonts w:ascii="Times New Roman" w:hAnsi="Times New Roman" w:cs="Times New Roman"/>
          <w:color w:val="222222"/>
          <w:shd w:val="clear" w:color="auto" w:fill="FFFFFF"/>
        </w:rPr>
        <w:t>Walsh, P.R. and Dodds, R., 2017. Measuring the choice of environmental sustainability strategies in creating a competitive advantage. </w:t>
      </w:r>
      <w:r>
        <w:rPr>
          <w:rFonts w:ascii="Times New Roman" w:hAnsi="Times New Roman" w:cs="Times New Roman"/>
          <w:i/>
          <w:iCs/>
          <w:color w:val="222222"/>
          <w:shd w:val="clear" w:color="auto" w:fill="FFFFFF"/>
        </w:rPr>
        <w:t>Business Strategy and the Environment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26</w:t>
      </w:r>
      <w:r>
        <w:rPr>
          <w:rFonts w:ascii="Times New Roman" w:hAnsi="Times New Roman" w:cs="Times New Roman"/>
          <w:color w:val="222222"/>
          <w:shd w:val="clear" w:color="auto" w:fill="FFFFFF"/>
        </w:rPr>
        <w:t>(5), pp.672-687.</w:t>
      </w:r>
    </w:p>
    <w:p w14:paraId="54F93BB8" w14:textId="77777777" w:rsidR="00B37FD4" w:rsidRDefault="00B37FD4" w:rsidP="00B37FD4">
      <w:pPr>
        <w:spacing w:line="360" w:lineRule="auto"/>
        <w:ind w:left="1077" w:hanging="720"/>
        <w:jc w:val="both"/>
        <w:rPr>
          <w:rFonts w:ascii="Times New Roman" w:hAnsi="Times New Roman" w:cs="Times New Roman"/>
        </w:rPr>
      </w:pPr>
      <w:proofErr w:type="spellStart"/>
      <w:r>
        <w:rPr>
          <w:rFonts w:ascii="Times New Roman" w:hAnsi="Times New Roman" w:cs="Times New Roman"/>
          <w:color w:val="222222"/>
          <w:shd w:val="clear" w:color="auto" w:fill="FFFFFF"/>
        </w:rPr>
        <w:lastRenderedPageBreak/>
        <w:t>Wheeller</w:t>
      </w:r>
      <w:proofErr w:type="spellEnd"/>
      <w:r>
        <w:rPr>
          <w:rFonts w:ascii="Times New Roman" w:hAnsi="Times New Roman" w:cs="Times New Roman"/>
          <w:color w:val="222222"/>
          <w:shd w:val="clear" w:color="auto" w:fill="FFFFFF"/>
        </w:rPr>
        <w:t>, B.A., 2005. Tourism and sustainability: Development and new tourism in the third world. </w:t>
      </w:r>
      <w:r>
        <w:rPr>
          <w:rFonts w:ascii="Times New Roman" w:hAnsi="Times New Roman" w:cs="Times New Roman"/>
          <w:i/>
          <w:iCs/>
          <w:color w:val="222222"/>
          <w:shd w:val="clear" w:color="auto" w:fill="FFFFFF"/>
        </w:rPr>
        <w:t>Annals of Tourism Research</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32</w:t>
      </w:r>
      <w:r>
        <w:rPr>
          <w:rFonts w:ascii="Times New Roman" w:hAnsi="Times New Roman" w:cs="Times New Roman"/>
          <w:color w:val="222222"/>
          <w:shd w:val="clear" w:color="auto" w:fill="FFFFFF"/>
        </w:rPr>
        <w:t>(2), pp.499-501.</w:t>
      </w:r>
    </w:p>
    <w:p w14:paraId="7874E69F" w14:textId="77777777" w:rsidR="00B37FD4" w:rsidRDefault="00B37FD4" w:rsidP="00B37FD4">
      <w:pPr>
        <w:spacing w:line="360" w:lineRule="auto"/>
        <w:ind w:left="1077" w:hanging="720"/>
        <w:jc w:val="both"/>
        <w:rPr>
          <w:rFonts w:ascii="Times New Roman" w:hAnsi="Times New Roman" w:cs="Times New Roman"/>
          <w:lang w:val="en-IN"/>
        </w:rPr>
      </w:pPr>
      <w:r>
        <w:rPr>
          <w:rFonts w:ascii="Times New Roman" w:hAnsi="Times New Roman" w:cs="Times New Roman"/>
        </w:rPr>
        <w:t xml:space="preserve">Whitbread, 2023. Sustainability. Available online at: </w:t>
      </w:r>
      <w:hyperlink r:id="rId15" w:history="1">
        <w:r>
          <w:rPr>
            <w:rStyle w:val="Hyperlink"/>
            <w:rFonts w:ascii="Times New Roman" w:hAnsi="Times New Roman" w:cs="Times New Roman"/>
          </w:rPr>
          <w:t>https://www.whitbread.co.uk/sustainability/responsibility/environmental-impact/</w:t>
        </w:r>
      </w:hyperlink>
      <w:r>
        <w:rPr>
          <w:rFonts w:ascii="Times New Roman" w:hAnsi="Times New Roman" w:cs="Times New Roman"/>
        </w:rPr>
        <w:t xml:space="preserve"> (Accessed on: 10 October, 2023).</w:t>
      </w:r>
    </w:p>
    <w:p w14:paraId="37C055C0" w14:textId="77777777" w:rsidR="00B37FD4" w:rsidRDefault="00B37FD4" w:rsidP="00B37FD4">
      <w:pPr>
        <w:spacing w:line="360" w:lineRule="auto"/>
        <w:ind w:left="1077" w:hanging="720"/>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Whole Food, 2023. Media News. Available At: </w:t>
      </w:r>
      <w:hyperlink r:id="rId16" w:history="1">
        <w:r>
          <w:rPr>
            <w:rStyle w:val="Hyperlink"/>
            <w:rFonts w:ascii="Times New Roman" w:hAnsi="Times New Roman" w:cs="Times New Roman"/>
            <w:shd w:val="clear" w:color="auto" w:fill="FFFFFF"/>
          </w:rPr>
          <w:t>https://media.wholefoodsmarket.com/whole-foods-market-unveils-latest-impact-report-on-nourishing-a-more-sustainable-global-food-system/</w:t>
        </w:r>
      </w:hyperlink>
      <w:r>
        <w:rPr>
          <w:rFonts w:ascii="Times New Roman" w:hAnsi="Times New Roman" w:cs="Times New Roman"/>
          <w:color w:val="222222"/>
          <w:shd w:val="clear" w:color="auto" w:fill="FFFFFF"/>
        </w:rPr>
        <w:t xml:space="preserve"> </w:t>
      </w:r>
      <w:r>
        <w:rPr>
          <w:rFonts w:ascii="Times New Roman" w:hAnsi="Times New Roman" w:cs="Times New Roman"/>
          <w:color w:val="0A0A0A"/>
          <w:shd w:val="clear" w:color="auto" w:fill="FFFFFF"/>
        </w:rPr>
        <w:t>(accessed on 20 Oct 2023).</w:t>
      </w:r>
    </w:p>
    <w:p w14:paraId="1CF2A2E5" w14:textId="77777777" w:rsidR="00B37FD4" w:rsidRPr="00222EC3" w:rsidRDefault="00B37FD4" w:rsidP="00B37FD4">
      <w:pPr>
        <w:pStyle w:val="ListParagraph"/>
        <w:spacing w:line="360" w:lineRule="auto"/>
        <w:jc w:val="both"/>
        <w:rPr>
          <w:rFonts w:ascii="Times New Roman" w:hAnsi="Times New Roman" w:cs="Times New Roman"/>
          <w:color w:val="1F1F1F"/>
        </w:rPr>
      </w:pPr>
    </w:p>
    <w:p w14:paraId="7EB08F32" w14:textId="4C626E91" w:rsidR="00977F07" w:rsidRDefault="00977F07">
      <w:pPr>
        <w:rPr>
          <w:rFonts w:ascii="Times New Roman" w:hAnsi="Times New Roman" w:cs="Times New Roman"/>
          <w:b/>
          <w:bCs/>
        </w:rPr>
      </w:pPr>
      <w:r>
        <w:rPr>
          <w:rFonts w:ascii="Times New Roman" w:hAnsi="Times New Roman" w:cs="Times New Roman"/>
          <w:b/>
          <w:bCs/>
        </w:rPr>
        <w:br w:type="page"/>
      </w:r>
    </w:p>
    <w:sectPr w:rsidR="00977F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63B57"/>
    <w:multiLevelType w:val="hybridMultilevel"/>
    <w:tmpl w:val="9378F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2A05D5"/>
    <w:multiLevelType w:val="hybridMultilevel"/>
    <w:tmpl w:val="F93AF1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71F3704"/>
    <w:multiLevelType w:val="hybridMultilevel"/>
    <w:tmpl w:val="836687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94609F"/>
    <w:multiLevelType w:val="multilevel"/>
    <w:tmpl w:val="98CEC4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689796430">
    <w:abstractNumId w:val="3"/>
  </w:num>
  <w:num w:numId="2" w16cid:durableId="214851706">
    <w:abstractNumId w:val="0"/>
  </w:num>
  <w:num w:numId="3" w16cid:durableId="1296369959">
    <w:abstractNumId w:val="2"/>
  </w:num>
  <w:num w:numId="4" w16cid:durableId="345443202">
    <w:abstractNumId w:val="1"/>
  </w:num>
  <w:num w:numId="5" w16cid:durableId="116158568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8A4"/>
    <w:rsid w:val="00021FC5"/>
    <w:rsid w:val="00043011"/>
    <w:rsid w:val="00061578"/>
    <w:rsid w:val="00075BA9"/>
    <w:rsid w:val="00084934"/>
    <w:rsid w:val="00090261"/>
    <w:rsid w:val="000A421C"/>
    <w:rsid w:val="000C3184"/>
    <w:rsid w:val="000E0FB2"/>
    <w:rsid w:val="00107EE8"/>
    <w:rsid w:val="001278A4"/>
    <w:rsid w:val="00134A30"/>
    <w:rsid w:val="00140D48"/>
    <w:rsid w:val="00151F9B"/>
    <w:rsid w:val="00163761"/>
    <w:rsid w:val="001977A4"/>
    <w:rsid w:val="001B19C5"/>
    <w:rsid w:val="001F21F5"/>
    <w:rsid w:val="00222EC3"/>
    <w:rsid w:val="0025646D"/>
    <w:rsid w:val="002663A0"/>
    <w:rsid w:val="00285F28"/>
    <w:rsid w:val="00290850"/>
    <w:rsid w:val="002A2CF1"/>
    <w:rsid w:val="002B4CA6"/>
    <w:rsid w:val="002B69FE"/>
    <w:rsid w:val="002E727C"/>
    <w:rsid w:val="002F7A41"/>
    <w:rsid w:val="00335230"/>
    <w:rsid w:val="00380BC0"/>
    <w:rsid w:val="00380D40"/>
    <w:rsid w:val="003D1FF3"/>
    <w:rsid w:val="00415E31"/>
    <w:rsid w:val="00425523"/>
    <w:rsid w:val="004A5D3E"/>
    <w:rsid w:val="004D5FAA"/>
    <w:rsid w:val="004D68E6"/>
    <w:rsid w:val="005261C8"/>
    <w:rsid w:val="005300DC"/>
    <w:rsid w:val="00550A34"/>
    <w:rsid w:val="005655C8"/>
    <w:rsid w:val="00571EBC"/>
    <w:rsid w:val="00582AAF"/>
    <w:rsid w:val="00595F77"/>
    <w:rsid w:val="005C1BCA"/>
    <w:rsid w:val="005D57E4"/>
    <w:rsid w:val="005E097B"/>
    <w:rsid w:val="00623D97"/>
    <w:rsid w:val="00636300"/>
    <w:rsid w:val="00656191"/>
    <w:rsid w:val="00682088"/>
    <w:rsid w:val="00684B8A"/>
    <w:rsid w:val="0069428E"/>
    <w:rsid w:val="006A7F4A"/>
    <w:rsid w:val="006B74FA"/>
    <w:rsid w:val="006D7498"/>
    <w:rsid w:val="006F18FE"/>
    <w:rsid w:val="00734255"/>
    <w:rsid w:val="00740C49"/>
    <w:rsid w:val="00752DC4"/>
    <w:rsid w:val="00782E63"/>
    <w:rsid w:val="007A7F59"/>
    <w:rsid w:val="007B59CA"/>
    <w:rsid w:val="007D480C"/>
    <w:rsid w:val="007E4BE7"/>
    <w:rsid w:val="007E6D25"/>
    <w:rsid w:val="0083362F"/>
    <w:rsid w:val="008928CB"/>
    <w:rsid w:val="008B5744"/>
    <w:rsid w:val="008C6DBF"/>
    <w:rsid w:val="008D1405"/>
    <w:rsid w:val="009628AB"/>
    <w:rsid w:val="00977F07"/>
    <w:rsid w:val="009A6DFF"/>
    <w:rsid w:val="009B67F6"/>
    <w:rsid w:val="009D7D27"/>
    <w:rsid w:val="00A12EBE"/>
    <w:rsid w:val="00A22325"/>
    <w:rsid w:val="00A374EC"/>
    <w:rsid w:val="00A51B3A"/>
    <w:rsid w:val="00A62E6F"/>
    <w:rsid w:val="00AF2114"/>
    <w:rsid w:val="00B02396"/>
    <w:rsid w:val="00B37FD4"/>
    <w:rsid w:val="00C04E76"/>
    <w:rsid w:val="00C60DE4"/>
    <w:rsid w:val="00C74F55"/>
    <w:rsid w:val="00CC35F8"/>
    <w:rsid w:val="00CC6170"/>
    <w:rsid w:val="00CE70A0"/>
    <w:rsid w:val="00E027C8"/>
    <w:rsid w:val="00E21095"/>
    <w:rsid w:val="00E210C7"/>
    <w:rsid w:val="00E36D47"/>
    <w:rsid w:val="00E65675"/>
    <w:rsid w:val="00E91AC1"/>
    <w:rsid w:val="00E9235C"/>
    <w:rsid w:val="00EA38DA"/>
    <w:rsid w:val="00EE0C2C"/>
    <w:rsid w:val="00F84B56"/>
    <w:rsid w:val="00FC4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A928F8"/>
  <w15:chartTrackingRefBased/>
  <w15:docId w15:val="{1C4DE4F0-FB5B-4865-A62A-8373ECCA3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8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90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278A4"/>
    <w:rPr>
      <w:b/>
      <w:bCs/>
    </w:rPr>
  </w:style>
  <w:style w:type="character" w:styleId="Hyperlink">
    <w:name w:val="Hyperlink"/>
    <w:basedOn w:val="DefaultParagraphFont"/>
    <w:uiPriority w:val="99"/>
    <w:unhideWhenUsed/>
    <w:rsid w:val="00021FC5"/>
    <w:rPr>
      <w:color w:val="0000FF"/>
      <w:u w:val="single"/>
    </w:rPr>
  </w:style>
  <w:style w:type="character" w:customStyle="1" w:styleId="anchor-text">
    <w:name w:val="anchor-text"/>
    <w:basedOn w:val="DefaultParagraphFont"/>
    <w:rsid w:val="00021FC5"/>
  </w:style>
  <w:style w:type="paragraph" w:styleId="NormalWeb">
    <w:name w:val="Normal (Web)"/>
    <w:basedOn w:val="Normal"/>
    <w:uiPriority w:val="99"/>
    <w:unhideWhenUsed/>
    <w:rsid w:val="004D5FA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8D140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908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1EBC"/>
    <w:pPr>
      <w:outlineLvl w:val="9"/>
    </w:pPr>
    <w:rPr>
      <w:kern w:val="0"/>
      <w14:ligatures w14:val="none"/>
    </w:rPr>
  </w:style>
  <w:style w:type="paragraph" w:styleId="TOC1">
    <w:name w:val="toc 1"/>
    <w:basedOn w:val="Normal"/>
    <w:next w:val="Normal"/>
    <w:autoRedefine/>
    <w:uiPriority w:val="39"/>
    <w:unhideWhenUsed/>
    <w:rsid w:val="00571EBC"/>
    <w:pPr>
      <w:spacing w:after="100"/>
    </w:pPr>
  </w:style>
  <w:style w:type="paragraph" w:styleId="TableofFigures">
    <w:name w:val="table of figures"/>
    <w:basedOn w:val="Normal"/>
    <w:next w:val="Normal"/>
    <w:uiPriority w:val="99"/>
    <w:unhideWhenUsed/>
    <w:rsid w:val="00571EBC"/>
    <w:pPr>
      <w:spacing w:after="0"/>
    </w:pPr>
  </w:style>
  <w:style w:type="character" w:customStyle="1" w:styleId="Heading2Char">
    <w:name w:val="Heading 2 Char"/>
    <w:basedOn w:val="DefaultParagraphFont"/>
    <w:link w:val="Heading2"/>
    <w:uiPriority w:val="9"/>
    <w:semiHidden/>
    <w:rsid w:val="00090261"/>
    <w:rPr>
      <w:rFonts w:asciiTheme="majorHAnsi" w:eastAsiaTheme="majorEastAsia" w:hAnsiTheme="majorHAnsi" w:cstheme="majorBidi"/>
      <w:color w:val="2F5496" w:themeColor="accent1" w:themeShade="BF"/>
      <w:sz w:val="26"/>
      <w:szCs w:val="26"/>
    </w:rPr>
  </w:style>
  <w:style w:type="paragraph" w:customStyle="1" w:styleId="Default">
    <w:name w:val="Default"/>
    <w:rsid w:val="00090261"/>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977F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07082">
      <w:bodyDiv w:val="1"/>
      <w:marLeft w:val="0"/>
      <w:marRight w:val="0"/>
      <w:marTop w:val="0"/>
      <w:marBottom w:val="0"/>
      <w:divBdr>
        <w:top w:val="none" w:sz="0" w:space="0" w:color="auto"/>
        <w:left w:val="none" w:sz="0" w:space="0" w:color="auto"/>
        <w:bottom w:val="none" w:sz="0" w:space="0" w:color="auto"/>
        <w:right w:val="none" w:sz="0" w:space="0" w:color="auto"/>
      </w:divBdr>
    </w:div>
    <w:div w:id="44238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9111/" TargetMode="External"/><Relationship Id="rId13" Type="http://schemas.openxmlformats.org/officeDocument/2006/relationships/hyperlink" Target="https://www.statista.com/statistics/1364712/hotel-industry-market-size-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government/publications/hospitality-strategy-reopening-recovery-resilience/hospitality-strategy-reopening-recovery-resilience" TargetMode="External"/><Relationship Id="rId12" Type="http://schemas.openxmlformats.org/officeDocument/2006/relationships/hyperlink" Target="https://stories.starbucks.com/press/2022/starbucks-showcases-innovation-for-growth-and-a-more-connected-and-sustainable-future-at-2022-annual-meet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edia.wholefoodsmarket.com/whole-foods-market-unveils-latest-impact-report-on-nourishing-a-more-sustainable-global-food-syste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remierinn.com/gb/en/why/force-for-good.html" TargetMode="External"/><Relationship Id="rId5" Type="http://schemas.openxmlformats.org/officeDocument/2006/relationships/webSettings" Target="webSettings.xml"/><Relationship Id="rId15" Type="http://schemas.openxmlformats.org/officeDocument/2006/relationships/hyperlink" Target="https://www.whitbread.co.uk/sustainability/responsibility/environmental-impact/" TargetMode="External"/><Relationship Id="rId10" Type="http://schemas.openxmlformats.org/officeDocument/2006/relationships/hyperlink" Target="https://www.premierinn.com/gb/en/news/2021/net-zero-carbon-emissions.html" TargetMode="External"/><Relationship Id="rId4" Type="http://schemas.openxmlformats.org/officeDocument/2006/relationships/settings" Target="settings.xml"/><Relationship Id="rId9" Type="http://schemas.openxmlformats.org/officeDocument/2006/relationships/hyperlink" Target="https://harpers.co.uk/news/fullstory.php/aid/29913/Hospitality_industry_braced_forsoaring_inflation.html" TargetMode="External"/><Relationship Id="rId14" Type="http://schemas.openxmlformats.org/officeDocument/2006/relationships/hyperlink" Target="https://www.nature.org/en-us/what-we-do/our-insights/perspectives/food-industry-market-analysis-green-reco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EDAA8-697C-4915-91A0-851C01ABE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Pages>
  <Words>3742</Words>
  <Characters>21333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Nazir Ahmed (2022590)</cp:lastModifiedBy>
  <cp:revision>10</cp:revision>
  <dcterms:created xsi:type="dcterms:W3CDTF">2023-10-26T09:21:00Z</dcterms:created>
  <dcterms:modified xsi:type="dcterms:W3CDTF">2023-10-26T21:38:00Z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48372f685834233bbd0f609a3282c3678781b66a21bbaaf9df20119a673236da</vt:lpwstr>
  </property>
</Properties>
</file>