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CE1E1" w14:textId="01859512" w:rsidR="00383862" w:rsidRPr="00383862" w:rsidRDefault="00383862" w:rsidP="00383862">
      <w:pPr>
        <w:pStyle w:val="TOCHeading"/>
        <w:jc w:val="center"/>
        <w:rPr>
          <w:lang w:val="en-IN"/>
        </w:rPr>
      </w:pPr>
      <w:r w:rsidRPr="00383862">
        <w:rPr>
          <w:lang w:val="en-IN"/>
        </w:rPr>
        <w:drawing>
          <wp:inline distT="0" distB="0" distL="0" distR="0" wp14:anchorId="11930754" wp14:editId="39192B77">
            <wp:extent cx="2501900" cy="1003300"/>
            <wp:effectExtent l="0" t="0" r="0" b="6350"/>
            <wp:docPr id="1442281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01900" cy="1003300"/>
                    </a:xfrm>
                    <a:prstGeom prst="rect">
                      <a:avLst/>
                    </a:prstGeom>
                    <a:noFill/>
                    <a:ln>
                      <a:noFill/>
                    </a:ln>
                  </pic:spPr>
                </pic:pic>
              </a:graphicData>
            </a:graphic>
          </wp:inline>
        </w:drawing>
      </w:r>
    </w:p>
    <w:p w14:paraId="47C24FB3" w14:textId="77777777" w:rsidR="00383862" w:rsidRPr="00383862" w:rsidRDefault="00383862" w:rsidP="00383862">
      <w:pPr>
        <w:pStyle w:val="TOCHeading"/>
        <w:rPr>
          <w:lang w:val="en-IN"/>
        </w:rPr>
      </w:pPr>
    </w:p>
    <w:p w14:paraId="04787380" w14:textId="77777777" w:rsidR="00383862" w:rsidRPr="00383862" w:rsidRDefault="00383862" w:rsidP="00383862">
      <w:pPr>
        <w:pStyle w:val="TOCHeading"/>
        <w:rPr>
          <w:lang w:val="en-IN"/>
        </w:rPr>
      </w:pPr>
    </w:p>
    <w:p w14:paraId="1BF3B770" w14:textId="7F1B3110" w:rsidR="00383862" w:rsidRPr="00383862" w:rsidRDefault="00383862" w:rsidP="00383862">
      <w:pPr>
        <w:pStyle w:val="TOCHeading"/>
        <w:jc w:val="center"/>
        <w:rPr>
          <w:b/>
          <w:bCs/>
          <w:lang w:val="en-IN"/>
        </w:rPr>
      </w:pPr>
      <w:r w:rsidRPr="00383862">
        <w:rPr>
          <w:b/>
          <w:bCs/>
          <w:lang w:val="en-IN"/>
        </w:rPr>
        <w:t>Programme</w:t>
      </w:r>
      <w:r>
        <w:rPr>
          <w:b/>
          <w:bCs/>
          <w:lang w:val="en-IN"/>
        </w:rPr>
        <w:t>:</w:t>
      </w:r>
      <w:r w:rsidRPr="00383862">
        <w:rPr>
          <w:b/>
          <w:bCs/>
          <w:lang w:val="en-IN"/>
        </w:rPr>
        <w:t xml:space="preserve"> Master of Business Administration</w:t>
      </w:r>
    </w:p>
    <w:p w14:paraId="6FD11788" w14:textId="12F08B88" w:rsidR="00383862" w:rsidRPr="00383862" w:rsidRDefault="00383862" w:rsidP="00383862">
      <w:pPr>
        <w:pStyle w:val="TOCHeading"/>
        <w:jc w:val="center"/>
        <w:rPr>
          <w:b/>
          <w:bCs/>
          <w:lang w:val="en-IN"/>
        </w:rPr>
      </w:pPr>
      <w:r w:rsidRPr="00383862">
        <w:rPr>
          <w:b/>
          <w:bCs/>
          <w:lang w:val="en-IN"/>
        </w:rPr>
        <w:t xml:space="preserve">Module: </w:t>
      </w:r>
      <w:r>
        <w:rPr>
          <w:b/>
          <w:bCs/>
          <w:lang w:val="en-IN"/>
        </w:rPr>
        <w:t>International Marketing: Principles and Practices</w:t>
      </w:r>
    </w:p>
    <w:p w14:paraId="4380A010" w14:textId="0BC93E34" w:rsidR="00383862" w:rsidRPr="00383862" w:rsidRDefault="00383862" w:rsidP="00383862">
      <w:pPr>
        <w:pStyle w:val="TOCHeading"/>
        <w:jc w:val="center"/>
        <w:rPr>
          <w:b/>
          <w:bCs/>
          <w:lang w:val="en-IN"/>
        </w:rPr>
      </w:pPr>
      <w:r w:rsidRPr="00383862">
        <w:rPr>
          <w:b/>
          <w:bCs/>
          <w:lang w:val="en-IN"/>
        </w:rPr>
        <w:t>Module code:</w:t>
      </w:r>
      <w:r w:rsidRPr="00383862">
        <w:rPr>
          <w:lang w:val="en-IN"/>
        </w:rPr>
        <w:t xml:space="preserve"> </w:t>
      </w:r>
      <w:r w:rsidRPr="00383862">
        <w:rPr>
          <w:b/>
          <w:bCs/>
          <w:lang w:val="en-IN"/>
        </w:rPr>
        <w:t>LCMB702</w:t>
      </w:r>
      <w:r>
        <w:rPr>
          <w:b/>
          <w:bCs/>
          <w:lang w:val="en-IN"/>
        </w:rPr>
        <w:t>6</w:t>
      </w:r>
    </w:p>
    <w:p w14:paraId="38894FC4" w14:textId="0CAFB129" w:rsidR="00383862" w:rsidRPr="00383862" w:rsidRDefault="00383862" w:rsidP="00383862">
      <w:pPr>
        <w:pStyle w:val="TOCHeading"/>
        <w:jc w:val="center"/>
        <w:rPr>
          <w:b/>
          <w:bCs/>
          <w:lang w:val="en-IN"/>
        </w:rPr>
      </w:pPr>
      <w:r w:rsidRPr="00383862">
        <w:rPr>
          <w:b/>
          <w:bCs/>
          <w:lang w:val="en-IN"/>
        </w:rPr>
        <w:t xml:space="preserve">Title: </w:t>
      </w:r>
      <w:r>
        <w:rPr>
          <w:b/>
          <w:bCs/>
          <w:lang w:val="en-IN"/>
        </w:rPr>
        <w:t>Report</w:t>
      </w:r>
    </w:p>
    <w:p w14:paraId="06C5F6C3" w14:textId="26D425F1" w:rsidR="00383862" w:rsidRPr="00383862" w:rsidRDefault="00383862" w:rsidP="00383862">
      <w:pPr>
        <w:pStyle w:val="TOCHeading"/>
        <w:jc w:val="center"/>
        <w:rPr>
          <w:b/>
          <w:bCs/>
          <w:lang w:val="en-IN"/>
        </w:rPr>
      </w:pPr>
      <w:r w:rsidRPr="00383862">
        <w:rPr>
          <w:b/>
          <w:bCs/>
          <w:lang w:val="en-IN"/>
        </w:rPr>
        <w:t xml:space="preserve">Word Count: </w:t>
      </w:r>
      <w:r>
        <w:rPr>
          <w:b/>
          <w:bCs/>
          <w:lang w:val="en-IN"/>
        </w:rPr>
        <w:t>5125</w:t>
      </w:r>
    </w:p>
    <w:p w14:paraId="7398412C" w14:textId="5F77B423" w:rsidR="00383862" w:rsidRPr="00383862" w:rsidRDefault="00B81F10" w:rsidP="00383862">
      <w:pPr>
        <w:pStyle w:val="TOCHeading"/>
        <w:jc w:val="center"/>
        <w:rPr>
          <w:b/>
          <w:bCs/>
          <w:lang w:val="en-IN"/>
        </w:rPr>
      </w:pPr>
      <w:r>
        <w:rPr>
          <w:b/>
          <w:bCs/>
          <w:lang w:val="en-IN"/>
        </w:rPr>
        <w:t>Lecturer: Dian</w:t>
      </w:r>
      <w:r w:rsidR="00383862" w:rsidRPr="00383862">
        <w:rPr>
          <w:b/>
          <w:bCs/>
          <w:lang w:val="en-IN"/>
        </w:rPr>
        <w:t xml:space="preserve"> Mayasari</w:t>
      </w:r>
    </w:p>
    <w:p w14:paraId="01253CD1" w14:textId="32F789C9" w:rsidR="00383862" w:rsidRPr="00383862" w:rsidRDefault="00383862" w:rsidP="00383862">
      <w:pPr>
        <w:pStyle w:val="TOCHeading"/>
        <w:jc w:val="center"/>
        <w:rPr>
          <w:b/>
          <w:bCs/>
          <w:lang w:val="en-IN"/>
        </w:rPr>
      </w:pPr>
      <w:r w:rsidRPr="00383862">
        <w:rPr>
          <w:b/>
          <w:bCs/>
          <w:lang w:val="en-IN"/>
        </w:rPr>
        <w:t>Student Name: Vaishnavi Vasantrao Patil</w:t>
      </w:r>
    </w:p>
    <w:p w14:paraId="0C9ABE73" w14:textId="77777777" w:rsidR="00383862" w:rsidRPr="00383862" w:rsidRDefault="00383862" w:rsidP="00383862">
      <w:pPr>
        <w:pStyle w:val="TOCHeading"/>
        <w:jc w:val="center"/>
        <w:rPr>
          <w:b/>
          <w:bCs/>
          <w:lang w:val="en-IN"/>
        </w:rPr>
      </w:pPr>
      <w:r w:rsidRPr="00383862">
        <w:rPr>
          <w:b/>
          <w:bCs/>
          <w:lang w:val="en-IN"/>
        </w:rPr>
        <w:t>Student ID: 2504969</w:t>
      </w:r>
    </w:p>
    <w:p w14:paraId="2788EED0" w14:textId="1B37E46E" w:rsidR="00383862" w:rsidRPr="00383862" w:rsidRDefault="00383862" w:rsidP="00383862">
      <w:pPr>
        <w:pStyle w:val="TOCHeading"/>
        <w:jc w:val="center"/>
        <w:rPr>
          <w:b/>
          <w:bCs/>
          <w:lang w:val="en-IN"/>
        </w:rPr>
      </w:pPr>
      <w:r w:rsidRPr="00383862">
        <w:rPr>
          <w:b/>
          <w:bCs/>
          <w:lang w:val="en-IN"/>
        </w:rPr>
        <w:t xml:space="preserve">Submission </w:t>
      </w:r>
      <w:r>
        <w:rPr>
          <w:b/>
          <w:bCs/>
          <w:lang w:val="en-IN"/>
        </w:rPr>
        <w:t>Date:</w:t>
      </w:r>
      <w:r w:rsidRPr="00383862">
        <w:rPr>
          <w:b/>
          <w:bCs/>
          <w:lang w:val="en-IN"/>
        </w:rPr>
        <w:t xml:space="preserve"> 24</w:t>
      </w:r>
      <w:r w:rsidRPr="00383862">
        <w:rPr>
          <w:b/>
          <w:bCs/>
          <w:vertAlign w:val="superscript"/>
          <w:lang w:val="en-IN"/>
        </w:rPr>
        <w:t>th</w:t>
      </w:r>
      <w:r w:rsidRPr="00383862">
        <w:rPr>
          <w:b/>
          <w:bCs/>
          <w:lang w:val="en-IN"/>
        </w:rPr>
        <w:t xml:space="preserve"> </w:t>
      </w:r>
      <w:r>
        <w:rPr>
          <w:b/>
          <w:bCs/>
          <w:lang w:val="en-IN"/>
        </w:rPr>
        <w:t>March</w:t>
      </w:r>
      <w:r w:rsidRPr="00383862">
        <w:rPr>
          <w:b/>
          <w:bCs/>
          <w:lang w:val="en-IN"/>
        </w:rPr>
        <w:t xml:space="preserve"> 202</w:t>
      </w:r>
      <w:r>
        <w:rPr>
          <w:b/>
          <w:bCs/>
          <w:lang w:val="en-IN"/>
        </w:rPr>
        <w:t>6</w:t>
      </w:r>
    </w:p>
    <w:p w14:paraId="6DE44AB5" w14:textId="4B3E66E9" w:rsidR="00F1338B" w:rsidRDefault="00F1338B" w:rsidP="0050764C">
      <w:pPr>
        <w:pStyle w:val="TOCHeading"/>
        <w:rPr>
          <w:b/>
        </w:rPr>
      </w:pPr>
      <w:r w:rsidRPr="00F1338B">
        <w:br/>
      </w:r>
    </w:p>
    <w:p w14:paraId="002FC93A" w14:textId="77777777" w:rsidR="00F1338B" w:rsidRDefault="00F1338B" w:rsidP="002A255A"/>
    <w:tbl>
      <w:tblPr>
        <w:tblStyle w:val="TableGrid"/>
        <w:tblW w:w="5844" w:type="dxa"/>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5844"/>
      </w:tblGrid>
      <w:tr w:rsidR="00383862" w14:paraId="2D1EB859" w14:textId="77777777" w:rsidTr="00383862">
        <w:trPr>
          <w:trHeight w:val="663"/>
        </w:trPr>
        <w:tc>
          <w:tcPr>
            <w:tcW w:w="5844" w:type="dxa"/>
          </w:tcPr>
          <w:p w14:paraId="45AD86F1" w14:textId="243676AD" w:rsidR="00383862" w:rsidRDefault="00383862" w:rsidP="00552306"/>
        </w:tc>
      </w:tr>
    </w:tbl>
    <w:p w14:paraId="2521975C" w14:textId="77777777" w:rsidR="006B3B58" w:rsidRPr="00EE2986" w:rsidRDefault="006B3B58" w:rsidP="006B3B58">
      <w:pPr>
        <w:pStyle w:val="TableofFigures"/>
        <w:pageBreakBefore/>
        <w:tabs>
          <w:tab w:val="right" w:leader="dot" w:pos="9350"/>
        </w:tabs>
        <w:ind w:left="475" w:hanging="475"/>
        <w:rPr>
          <w:rFonts w:asciiTheme="minorBidi" w:hAnsiTheme="minorBidi" w:cstheme="minorBidi"/>
          <w:b w:val="0"/>
          <w:bCs w:val="0"/>
          <w:color w:val="156082" w:themeColor="accent1"/>
          <w:sz w:val="32"/>
          <w:szCs w:val="40"/>
        </w:rPr>
      </w:pPr>
      <w:r w:rsidRPr="00EE2986">
        <w:rPr>
          <w:rFonts w:asciiTheme="minorBidi" w:hAnsiTheme="minorBidi" w:cstheme="minorBidi"/>
          <w:b w:val="0"/>
          <w:bCs w:val="0"/>
          <w:color w:val="156082" w:themeColor="accent1"/>
          <w:sz w:val="32"/>
          <w:szCs w:val="40"/>
        </w:rPr>
        <w:lastRenderedPageBreak/>
        <w:t>List of tables and Figures</w:t>
      </w:r>
    </w:p>
    <w:p w14:paraId="150D5DB4" w14:textId="3094679D" w:rsidR="006B3B58" w:rsidRDefault="006B3B58">
      <w:pPr>
        <w:pStyle w:val="TableofFigures"/>
        <w:tabs>
          <w:tab w:val="right" w:leader="dot" w:pos="9350"/>
        </w:tabs>
        <w:rPr>
          <w:rFonts w:eastAsiaTheme="minorEastAsia" w:cstheme="minorBidi"/>
          <w:b w:val="0"/>
          <w:bCs w:val="0"/>
          <w:noProof/>
          <w:sz w:val="24"/>
          <w:lang w:val="en-US"/>
        </w:rPr>
      </w:pPr>
      <w:r>
        <w:fldChar w:fldCharType="begin"/>
      </w:r>
      <w:r>
        <w:instrText xml:space="preserve"> TOC \c "Figure" </w:instrText>
      </w:r>
      <w:r>
        <w:fldChar w:fldCharType="separate"/>
      </w:r>
      <w:r>
        <w:rPr>
          <w:noProof/>
        </w:rPr>
        <w:t>Figure 1</w:t>
      </w:r>
      <w:r w:rsidRPr="00696761">
        <w:rPr>
          <w:noProof/>
          <w:lang w:val="en-US"/>
        </w:rPr>
        <w:t>: Comparative GDP Growth Rates of the UK (0.3%) and China</w:t>
      </w:r>
      <w:r>
        <w:rPr>
          <w:noProof/>
        </w:rPr>
        <w:tab/>
      </w:r>
      <w:r>
        <w:rPr>
          <w:noProof/>
        </w:rPr>
        <w:fldChar w:fldCharType="begin"/>
      </w:r>
      <w:r>
        <w:rPr>
          <w:noProof/>
        </w:rPr>
        <w:instrText xml:space="preserve"> PAGEREF _Toc224448999 \h </w:instrText>
      </w:r>
      <w:r>
        <w:rPr>
          <w:noProof/>
        </w:rPr>
      </w:r>
      <w:r>
        <w:rPr>
          <w:noProof/>
        </w:rPr>
        <w:fldChar w:fldCharType="separate"/>
      </w:r>
      <w:r>
        <w:rPr>
          <w:noProof/>
        </w:rPr>
        <w:t>8</w:t>
      </w:r>
      <w:r>
        <w:rPr>
          <w:noProof/>
        </w:rPr>
        <w:fldChar w:fldCharType="end"/>
      </w:r>
    </w:p>
    <w:p w14:paraId="3CD0860D" w14:textId="6A40CD0A" w:rsidR="006B3B58" w:rsidRDefault="006B3B58">
      <w:pPr>
        <w:pStyle w:val="TableofFigures"/>
        <w:tabs>
          <w:tab w:val="right" w:leader="dot" w:pos="9350"/>
        </w:tabs>
        <w:rPr>
          <w:rFonts w:eastAsiaTheme="minorEastAsia" w:cstheme="minorBidi"/>
          <w:b w:val="0"/>
          <w:bCs w:val="0"/>
          <w:noProof/>
          <w:sz w:val="24"/>
          <w:lang w:val="en-US"/>
        </w:rPr>
      </w:pPr>
      <w:r>
        <w:rPr>
          <w:noProof/>
        </w:rPr>
        <w:t>Figure 2</w:t>
      </w:r>
      <w:r w:rsidRPr="00696761">
        <w:rPr>
          <w:noProof/>
          <w:lang w:val="en-US"/>
        </w:rPr>
        <w:t>: Growth trajectory of KFC outlets in China (1987–2025)</w:t>
      </w:r>
      <w:r>
        <w:rPr>
          <w:noProof/>
        </w:rPr>
        <w:tab/>
      </w:r>
      <w:r>
        <w:rPr>
          <w:noProof/>
        </w:rPr>
        <w:fldChar w:fldCharType="begin"/>
      </w:r>
      <w:r>
        <w:rPr>
          <w:noProof/>
        </w:rPr>
        <w:instrText xml:space="preserve"> PAGEREF _Toc224449000 \h </w:instrText>
      </w:r>
      <w:r>
        <w:rPr>
          <w:noProof/>
        </w:rPr>
      </w:r>
      <w:r>
        <w:rPr>
          <w:noProof/>
        </w:rPr>
        <w:fldChar w:fldCharType="separate"/>
      </w:r>
      <w:r>
        <w:rPr>
          <w:noProof/>
        </w:rPr>
        <w:t>15</w:t>
      </w:r>
      <w:r>
        <w:rPr>
          <w:noProof/>
        </w:rPr>
        <w:fldChar w:fldCharType="end"/>
      </w:r>
    </w:p>
    <w:p w14:paraId="4849F67B" w14:textId="77777777" w:rsidR="006B3B58" w:rsidRDefault="006B3B58" w:rsidP="00552306">
      <w:pPr>
        <w:rPr>
          <w:noProof/>
        </w:rPr>
      </w:pPr>
      <w:r>
        <w:fldChar w:fldCharType="end"/>
      </w:r>
      <w:r>
        <w:fldChar w:fldCharType="begin"/>
      </w:r>
      <w:r>
        <w:instrText xml:space="preserve"> TOC \c "Table" </w:instrText>
      </w:r>
      <w:r>
        <w:fldChar w:fldCharType="separate"/>
      </w:r>
    </w:p>
    <w:p w14:paraId="5881B01D" w14:textId="16CDCC53" w:rsidR="006B3B58" w:rsidRDefault="006B3B58">
      <w:pPr>
        <w:pStyle w:val="TableofFigures"/>
        <w:tabs>
          <w:tab w:val="right" w:leader="dot" w:pos="9350"/>
        </w:tabs>
        <w:rPr>
          <w:rFonts w:eastAsiaTheme="minorEastAsia" w:cstheme="minorBidi"/>
          <w:b w:val="0"/>
          <w:bCs w:val="0"/>
          <w:noProof/>
          <w:sz w:val="24"/>
          <w:lang w:val="en-US"/>
        </w:rPr>
      </w:pPr>
      <w:r>
        <w:rPr>
          <w:noProof/>
        </w:rPr>
        <w:t>Table 1</w:t>
      </w:r>
      <w:r w:rsidRPr="001D033E">
        <w:rPr>
          <w:noProof/>
          <w:lang w:val="en-US"/>
        </w:rPr>
        <w:t>: Comparative PESTEL Analysis of the UK and Chinese Markets</w:t>
      </w:r>
      <w:r>
        <w:rPr>
          <w:noProof/>
        </w:rPr>
        <w:tab/>
      </w:r>
      <w:r>
        <w:rPr>
          <w:noProof/>
        </w:rPr>
        <w:fldChar w:fldCharType="begin"/>
      </w:r>
      <w:r>
        <w:rPr>
          <w:noProof/>
        </w:rPr>
        <w:instrText xml:space="preserve"> PAGEREF _Toc224449011 \h </w:instrText>
      </w:r>
      <w:r>
        <w:rPr>
          <w:noProof/>
        </w:rPr>
      </w:r>
      <w:r>
        <w:rPr>
          <w:noProof/>
        </w:rPr>
        <w:fldChar w:fldCharType="separate"/>
      </w:r>
      <w:r>
        <w:rPr>
          <w:noProof/>
        </w:rPr>
        <w:t>7</w:t>
      </w:r>
      <w:r>
        <w:rPr>
          <w:noProof/>
        </w:rPr>
        <w:fldChar w:fldCharType="end"/>
      </w:r>
    </w:p>
    <w:p w14:paraId="024E23CD" w14:textId="3CBD71BA" w:rsidR="006B3B58" w:rsidRDefault="006B3B58">
      <w:pPr>
        <w:pStyle w:val="TableofFigures"/>
        <w:tabs>
          <w:tab w:val="right" w:leader="dot" w:pos="9350"/>
        </w:tabs>
        <w:rPr>
          <w:rFonts w:eastAsiaTheme="minorEastAsia" w:cstheme="minorBidi"/>
          <w:b w:val="0"/>
          <w:bCs w:val="0"/>
          <w:noProof/>
          <w:sz w:val="24"/>
          <w:lang w:val="en-US"/>
        </w:rPr>
      </w:pPr>
      <w:r>
        <w:rPr>
          <w:noProof/>
        </w:rPr>
        <w:t>Table 2</w:t>
      </w:r>
      <w:r w:rsidRPr="001D033E">
        <w:rPr>
          <w:noProof/>
          <w:lang w:val="en-US"/>
        </w:rPr>
        <w:t xml:space="preserve"> : Tactical Adaptation of KFC’s Marketing Mix (7Ps)</w:t>
      </w:r>
      <w:r>
        <w:rPr>
          <w:noProof/>
        </w:rPr>
        <w:tab/>
      </w:r>
      <w:r>
        <w:rPr>
          <w:noProof/>
        </w:rPr>
        <w:fldChar w:fldCharType="begin"/>
      </w:r>
      <w:r>
        <w:rPr>
          <w:noProof/>
        </w:rPr>
        <w:instrText xml:space="preserve"> PAGEREF _Toc224449012 \h </w:instrText>
      </w:r>
      <w:r>
        <w:rPr>
          <w:noProof/>
        </w:rPr>
      </w:r>
      <w:r>
        <w:rPr>
          <w:noProof/>
        </w:rPr>
        <w:fldChar w:fldCharType="separate"/>
      </w:r>
      <w:r>
        <w:rPr>
          <w:noProof/>
        </w:rPr>
        <w:t>14</w:t>
      </w:r>
      <w:r>
        <w:rPr>
          <w:noProof/>
        </w:rPr>
        <w:fldChar w:fldCharType="end"/>
      </w:r>
    </w:p>
    <w:p w14:paraId="29830D2C" w14:textId="561C83FA" w:rsidR="00F1338B" w:rsidRPr="00F1338B" w:rsidRDefault="006B3B58" w:rsidP="00E45706">
      <w:r>
        <w:fldChar w:fldCharType="end"/>
      </w:r>
    </w:p>
    <w:sdt>
      <w:sdtPr>
        <w:rPr>
          <w:rFonts w:eastAsiaTheme="minorHAnsi"/>
          <w:color w:val="auto"/>
          <w:kern w:val="2"/>
          <w:sz w:val="24"/>
          <w:szCs w:val="24"/>
          <w:lang w:val="en-GB"/>
          <w14:ligatures w14:val="standardContextual"/>
        </w:rPr>
        <w:id w:val="946747416"/>
        <w:docPartObj>
          <w:docPartGallery w:val="Table of Contents"/>
          <w:docPartUnique/>
        </w:docPartObj>
      </w:sdtPr>
      <w:sdtEndPr>
        <w:rPr>
          <w:b/>
          <w:bCs/>
          <w:noProof/>
        </w:rPr>
      </w:sdtEndPr>
      <w:sdtContent>
        <w:p w14:paraId="1644941F" w14:textId="02268B24" w:rsidR="002A255A" w:rsidRDefault="002A255A" w:rsidP="0050764C">
          <w:pPr>
            <w:pStyle w:val="TOCHeading"/>
          </w:pPr>
          <w:r>
            <w:t>Table of Contents</w:t>
          </w:r>
        </w:p>
        <w:p w14:paraId="29BAB149" w14:textId="0BCF1185" w:rsidR="00262F5D" w:rsidRDefault="002A255A">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24449018" w:history="1">
            <w:r w:rsidR="00262F5D" w:rsidRPr="006A7A7B">
              <w:rPr>
                <w:rStyle w:val="Hyperlink"/>
                <w:noProof/>
              </w:rPr>
              <w:t>Section 1</w:t>
            </w:r>
            <w:r w:rsidR="00262F5D">
              <w:rPr>
                <w:noProof/>
                <w:webHidden/>
              </w:rPr>
              <w:tab/>
            </w:r>
            <w:r w:rsidR="00262F5D">
              <w:rPr>
                <w:noProof/>
                <w:webHidden/>
              </w:rPr>
              <w:fldChar w:fldCharType="begin"/>
            </w:r>
            <w:r w:rsidR="00262F5D">
              <w:rPr>
                <w:noProof/>
                <w:webHidden/>
              </w:rPr>
              <w:instrText xml:space="preserve"> PAGEREF _Toc224449018 \h </w:instrText>
            </w:r>
            <w:r w:rsidR="00262F5D">
              <w:rPr>
                <w:noProof/>
                <w:webHidden/>
              </w:rPr>
            </w:r>
            <w:r w:rsidR="00262F5D">
              <w:rPr>
                <w:noProof/>
                <w:webHidden/>
              </w:rPr>
              <w:fldChar w:fldCharType="separate"/>
            </w:r>
            <w:r w:rsidR="00262F5D">
              <w:rPr>
                <w:noProof/>
                <w:webHidden/>
              </w:rPr>
              <w:t>3</w:t>
            </w:r>
            <w:r w:rsidR="00262F5D">
              <w:rPr>
                <w:noProof/>
                <w:webHidden/>
              </w:rPr>
              <w:fldChar w:fldCharType="end"/>
            </w:r>
          </w:hyperlink>
        </w:p>
        <w:p w14:paraId="7A2FFD48" w14:textId="24999610" w:rsidR="00262F5D" w:rsidRDefault="00262F5D">
          <w:pPr>
            <w:pStyle w:val="TOC1"/>
            <w:tabs>
              <w:tab w:val="left" w:pos="480"/>
              <w:tab w:val="right" w:leader="dot" w:pos="9350"/>
            </w:tabs>
            <w:rPr>
              <w:rFonts w:asciiTheme="minorHAnsi" w:eastAsiaTheme="minorEastAsia" w:hAnsiTheme="minorHAnsi"/>
              <w:noProof/>
              <w:lang w:val="en-US"/>
            </w:rPr>
          </w:pPr>
          <w:hyperlink w:anchor="_Toc224449019" w:history="1">
            <w:r w:rsidRPr="006A7A7B">
              <w:rPr>
                <w:rStyle w:val="Hyperlink"/>
                <w:noProof/>
              </w:rPr>
              <w:t>1.</w:t>
            </w:r>
            <w:r>
              <w:rPr>
                <w:rFonts w:asciiTheme="minorHAnsi" w:eastAsiaTheme="minorEastAsia" w:hAnsiTheme="minorHAnsi"/>
                <w:noProof/>
                <w:lang w:val="en-US"/>
              </w:rPr>
              <w:tab/>
            </w:r>
            <w:r w:rsidRPr="006A7A7B">
              <w:rPr>
                <w:rStyle w:val="Hyperlink"/>
                <w:noProof/>
              </w:rPr>
              <w:t>Introduction</w:t>
            </w:r>
            <w:r>
              <w:rPr>
                <w:noProof/>
                <w:webHidden/>
              </w:rPr>
              <w:tab/>
            </w:r>
            <w:r>
              <w:rPr>
                <w:noProof/>
                <w:webHidden/>
              </w:rPr>
              <w:fldChar w:fldCharType="begin"/>
            </w:r>
            <w:r>
              <w:rPr>
                <w:noProof/>
                <w:webHidden/>
              </w:rPr>
              <w:instrText xml:space="preserve"> PAGEREF _Toc224449019 \h </w:instrText>
            </w:r>
            <w:r>
              <w:rPr>
                <w:noProof/>
                <w:webHidden/>
              </w:rPr>
            </w:r>
            <w:r>
              <w:rPr>
                <w:noProof/>
                <w:webHidden/>
              </w:rPr>
              <w:fldChar w:fldCharType="separate"/>
            </w:r>
            <w:r>
              <w:rPr>
                <w:noProof/>
                <w:webHidden/>
              </w:rPr>
              <w:t>3</w:t>
            </w:r>
            <w:r>
              <w:rPr>
                <w:noProof/>
                <w:webHidden/>
              </w:rPr>
              <w:fldChar w:fldCharType="end"/>
            </w:r>
          </w:hyperlink>
        </w:p>
        <w:p w14:paraId="1E14A31A" w14:textId="3B16FB98" w:rsidR="00262F5D" w:rsidRDefault="00262F5D">
          <w:pPr>
            <w:pStyle w:val="TOC1"/>
            <w:tabs>
              <w:tab w:val="left" w:pos="480"/>
              <w:tab w:val="right" w:leader="dot" w:pos="9350"/>
            </w:tabs>
            <w:rPr>
              <w:rFonts w:asciiTheme="minorHAnsi" w:eastAsiaTheme="minorEastAsia" w:hAnsiTheme="minorHAnsi"/>
              <w:noProof/>
              <w:lang w:val="en-US"/>
            </w:rPr>
          </w:pPr>
          <w:hyperlink w:anchor="_Toc224449020" w:history="1">
            <w:r w:rsidRPr="006A7A7B">
              <w:rPr>
                <w:rStyle w:val="Hyperlink"/>
                <w:noProof/>
              </w:rPr>
              <w:t>2.</w:t>
            </w:r>
            <w:r>
              <w:rPr>
                <w:rFonts w:asciiTheme="minorHAnsi" w:eastAsiaTheme="minorEastAsia" w:hAnsiTheme="minorHAnsi"/>
                <w:noProof/>
                <w:lang w:val="en-US"/>
              </w:rPr>
              <w:tab/>
            </w:r>
            <w:r w:rsidRPr="006A7A7B">
              <w:rPr>
                <w:rStyle w:val="Hyperlink"/>
                <w:noProof/>
              </w:rPr>
              <w:t>Comparative PESTEL Analysis of KFC in the UK and China</w:t>
            </w:r>
            <w:r>
              <w:rPr>
                <w:noProof/>
                <w:webHidden/>
              </w:rPr>
              <w:tab/>
            </w:r>
            <w:r>
              <w:rPr>
                <w:noProof/>
                <w:webHidden/>
              </w:rPr>
              <w:fldChar w:fldCharType="begin"/>
            </w:r>
            <w:r>
              <w:rPr>
                <w:noProof/>
                <w:webHidden/>
              </w:rPr>
              <w:instrText xml:space="preserve"> PAGEREF _Toc224449020 \h </w:instrText>
            </w:r>
            <w:r>
              <w:rPr>
                <w:noProof/>
                <w:webHidden/>
              </w:rPr>
            </w:r>
            <w:r>
              <w:rPr>
                <w:noProof/>
                <w:webHidden/>
              </w:rPr>
              <w:fldChar w:fldCharType="separate"/>
            </w:r>
            <w:r>
              <w:rPr>
                <w:noProof/>
                <w:webHidden/>
              </w:rPr>
              <w:t>5</w:t>
            </w:r>
            <w:r>
              <w:rPr>
                <w:noProof/>
                <w:webHidden/>
              </w:rPr>
              <w:fldChar w:fldCharType="end"/>
            </w:r>
          </w:hyperlink>
        </w:p>
        <w:p w14:paraId="18C1DE4F" w14:textId="6112CEB3" w:rsidR="00262F5D" w:rsidRDefault="00262F5D">
          <w:pPr>
            <w:pStyle w:val="TOC2"/>
            <w:tabs>
              <w:tab w:val="left" w:pos="960"/>
              <w:tab w:val="right" w:leader="dot" w:pos="9350"/>
            </w:tabs>
            <w:rPr>
              <w:rFonts w:asciiTheme="minorHAnsi" w:eastAsiaTheme="minorEastAsia" w:hAnsiTheme="minorHAnsi"/>
              <w:noProof/>
              <w:lang w:val="en-US"/>
            </w:rPr>
          </w:pPr>
          <w:hyperlink w:anchor="_Toc224449021" w:history="1">
            <w:r w:rsidRPr="006A7A7B">
              <w:rPr>
                <w:rStyle w:val="Hyperlink"/>
                <w:noProof/>
              </w:rPr>
              <w:t>2.1</w:t>
            </w:r>
            <w:r>
              <w:rPr>
                <w:rFonts w:asciiTheme="minorHAnsi" w:eastAsiaTheme="minorEastAsia" w:hAnsiTheme="minorHAnsi"/>
                <w:noProof/>
                <w:lang w:val="en-US"/>
              </w:rPr>
              <w:tab/>
            </w:r>
            <w:r w:rsidRPr="006A7A7B">
              <w:rPr>
                <w:rStyle w:val="Hyperlink"/>
                <w:noProof/>
              </w:rPr>
              <w:t>Political</w:t>
            </w:r>
            <w:r>
              <w:rPr>
                <w:noProof/>
                <w:webHidden/>
              </w:rPr>
              <w:tab/>
            </w:r>
            <w:r>
              <w:rPr>
                <w:noProof/>
                <w:webHidden/>
              </w:rPr>
              <w:fldChar w:fldCharType="begin"/>
            </w:r>
            <w:r>
              <w:rPr>
                <w:noProof/>
                <w:webHidden/>
              </w:rPr>
              <w:instrText xml:space="preserve"> PAGEREF _Toc224449021 \h </w:instrText>
            </w:r>
            <w:r>
              <w:rPr>
                <w:noProof/>
                <w:webHidden/>
              </w:rPr>
            </w:r>
            <w:r>
              <w:rPr>
                <w:noProof/>
                <w:webHidden/>
              </w:rPr>
              <w:fldChar w:fldCharType="separate"/>
            </w:r>
            <w:r>
              <w:rPr>
                <w:noProof/>
                <w:webHidden/>
              </w:rPr>
              <w:t>5</w:t>
            </w:r>
            <w:r>
              <w:rPr>
                <w:noProof/>
                <w:webHidden/>
              </w:rPr>
              <w:fldChar w:fldCharType="end"/>
            </w:r>
          </w:hyperlink>
        </w:p>
        <w:p w14:paraId="607A4993" w14:textId="2985FE7A" w:rsidR="00262F5D" w:rsidRDefault="00262F5D">
          <w:pPr>
            <w:pStyle w:val="TOC2"/>
            <w:tabs>
              <w:tab w:val="left" w:pos="960"/>
              <w:tab w:val="right" w:leader="dot" w:pos="9350"/>
            </w:tabs>
            <w:rPr>
              <w:rFonts w:asciiTheme="minorHAnsi" w:eastAsiaTheme="minorEastAsia" w:hAnsiTheme="minorHAnsi"/>
              <w:noProof/>
              <w:lang w:val="en-US"/>
            </w:rPr>
          </w:pPr>
          <w:hyperlink w:anchor="_Toc224449022" w:history="1">
            <w:r w:rsidRPr="006A7A7B">
              <w:rPr>
                <w:rStyle w:val="Hyperlink"/>
                <w:noProof/>
              </w:rPr>
              <w:t>2.2</w:t>
            </w:r>
            <w:r>
              <w:rPr>
                <w:rFonts w:asciiTheme="minorHAnsi" w:eastAsiaTheme="minorEastAsia" w:hAnsiTheme="minorHAnsi"/>
                <w:noProof/>
                <w:lang w:val="en-US"/>
              </w:rPr>
              <w:tab/>
            </w:r>
            <w:r w:rsidRPr="006A7A7B">
              <w:rPr>
                <w:rStyle w:val="Hyperlink"/>
                <w:noProof/>
              </w:rPr>
              <w:t>Economic</w:t>
            </w:r>
            <w:r>
              <w:rPr>
                <w:noProof/>
                <w:webHidden/>
              </w:rPr>
              <w:tab/>
            </w:r>
            <w:r>
              <w:rPr>
                <w:noProof/>
                <w:webHidden/>
              </w:rPr>
              <w:fldChar w:fldCharType="begin"/>
            </w:r>
            <w:r>
              <w:rPr>
                <w:noProof/>
                <w:webHidden/>
              </w:rPr>
              <w:instrText xml:space="preserve"> PAGEREF _Toc224449022 \h </w:instrText>
            </w:r>
            <w:r>
              <w:rPr>
                <w:noProof/>
                <w:webHidden/>
              </w:rPr>
            </w:r>
            <w:r>
              <w:rPr>
                <w:noProof/>
                <w:webHidden/>
              </w:rPr>
              <w:fldChar w:fldCharType="separate"/>
            </w:r>
            <w:r>
              <w:rPr>
                <w:noProof/>
                <w:webHidden/>
              </w:rPr>
              <w:t>5</w:t>
            </w:r>
            <w:r>
              <w:rPr>
                <w:noProof/>
                <w:webHidden/>
              </w:rPr>
              <w:fldChar w:fldCharType="end"/>
            </w:r>
          </w:hyperlink>
        </w:p>
        <w:p w14:paraId="4E65742D" w14:textId="185A75EC" w:rsidR="00262F5D" w:rsidRDefault="00262F5D">
          <w:pPr>
            <w:pStyle w:val="TOC2"/>
            <w:tabs>
              <w:tab w:val="left" w:pos="960"/>
              <w:tab w:val="right" w:leader="dot" w:pos="9350"/>
            </w:tabs>
            <w:rPr>
              <w:rFonts w:asciiTheme="minorHAnsi" w:eastAsiaTheme="minorEastAsia" w:hAnsiTheme="minorHAnsi"/>
              <w:noProof/>
              <w:lang w:val="en-US"/>
            </w:rPr>
          </w:pPr>
          <w:hyperlink w:anchor="_Toc224449023" w:history="1">
            <w:r w:rsidRPr="006A7A7B">
              <w:rPr>
                <w:rStyle w:val="Hyperlink"/>
                <w:noProof/>
              </w:rPr>
              <w:t>2.3</w:t>
            </w:r>
            <w:r>
              <w:rPr>
                <w:rFonts w:asciiTheme="minorHAnsi" w:eastAsiaTheme="minorEastAsia" w:hAnsiTheme="minorHAnsi"/>
                <w:noProof/>
                <w:lang w:val="en-US"/>
              </w:rPr>
              <w:tab/>
            </w:r>
            <w:r w:rsidRPr="006A7A7B">
              <w:rPr>
                <w:rStyle w:val="Hyperlink"/>
                <w:noProof/>
              </w:rPr>
              <w:t>Social</w:t>
            </w:r>
            <w:r>
              <w:rPr>
                <w:noProof/>
                <w:webHidden/>
              </w:rPr>
              <w:tab/>
            </w:r>
            <w:r>
              <w:rPr>
                <w:noProof/>
                <w:webHidden/>
              </w:rPr>
              <w:fldChar w:fldCharType="begin"/>
            </w:r>
            <w:r>
              <w:rPr>
                <w:noProof/>
                <w:webHidden/>
              </w:rPr>
              <w:instrText xml:space="preserve"> PAGEREF _Toc224449023 \h </w:instrText>
            </w:r>
            <w:r>
              <w:rPr>
                <w:noProof/>
                <w:webHidden/>
              </w:rPr>
            </w:r>
            <w:r>
              <w:rPr>
                <w:noProof/>
                <w:webHidden/>
              </w:rPr>
              <w:fldChar w:fldCharType="separate"/>
            </w:r>
            <w:r>
              <w:rPr>
                <w:noProof/>
                <w:webHidden/>
              </w:rPr>
              <w:t>5</w:t>
            </w:r>
            <w:r>
              <w:rPr>
                <w:noProof/>
                <w:webHidden/>
              </w:rPr>
              <w:fldChar w:fldCharType="end"/>
            </w:r>
          </w:hyperlink>
        </w:p>
        <w:p w14:paraId="2526D225" w14:textId="5044359E" w:rsidR="00262F5D" w:rsidRDefault="00262F5D">
          <w:pPr>
            <w:pStyle w:val="TOC2"/>
            <w:tabs>
              <w:tab w:val="left" w:pos="960"/>
              <w:tab w:val="right" w:leader="dot" w:pos="9350"/>
            </w:tabs>
            <w:rPr>
              <w:rFonts w:asciiTheme="minorHAnsi" w:eastAsiaTheme="minorEastAsia" w:hAnsiTheme="minorHAnsi"/>
              <w:noProof/>
              <w:lang w:val="en-US"/>
            </w:rPr>
          </w:pPr>
          <w:hyperlink w:anchor="_Toc224449024" w:history="1">
            <w:r w:rsidRPr="006A7A7B">
              <w:rPr>
                <w:rStyle w:val="Hyperlink"/>
                <w:noProof/>
              </w:rPr>
              <w:t>2.4</w:t>
            </w:r>
            <w:r>
              <w:rPr>
                <w:rFonts w:asciiTheme="minorHAnsi" w:eastAsiaTheme="minorEastAsia" w:hAnsiTheme="minorHAnsi"/>
                <w:noProof/>
                <w:lang w:val="en-US"/>
              </w:rPr>
              <w:tab/>
            </w:r>
            <w:r w:rsidRPr="006A7A7B">
              <w:rPr>
                <w:rStyle w:val="Hyperlink"/>
                <w:noProof/>
              </w:rPr>
              <w:t>Technological</w:t>
            </w:r>
            <w:r>
              <w:rPr>
                <w:noProof/>
                <w:webHidden/>
              </w:rPr>
              <w:tab/>
            </w:r>
            <w:r>
              <w:rPr>
                <w:noProof/>
                <w:webHidden/>
              </w:rPr>
              <w:fldChar w:fldCharType="begin"/>
            </w:r>
            <w:r>
              <w:rPr>
                <w:noProof/>
                <w:webHidden/>
              </w:rPr>
              <w:instrText xml:space="preserve"> PAGEREF _Toc224449024 \h </w:instrText>
            </w:r>
            <w:r>
              <w:rPr>
                <w:noProof/>
                <w:webHidden/>
              </w:rPr>
            </w:r>
            <w:r>
              <w:rPr>
                <w:noProof/>
                <w:webHidden/>
              </w:rPr>
              <w:fldChar w:fldCharType="separate"/>
            </w:r>
            <w:r>
              <w:rPr>
                <w:noProof/>
                <w:webHidden/>
              </w:rPr>
              <w:t>6</w:t>
            </w:r>
            <w:r>
              <w:rPr>
                <w:noProof/>
                <w:webHidden/>
              </w:rPr>
              <w:fldChar w:fldCharType="end"/>
            </w:r>
          </w:hyperlink>
        </w:p>
        <w:p w14:paraId="5D588937" w14:textId="4EA0A301" w:rsidR="00262F5D" w:rsidRDefault="00262F5D">
          <w:pPr>
            <w:pStyle w:val="TOC2"/>
            <w:tabs>
              <w:tab w:val="left" w:pos="960"/>
              <w:tab w:val="right" w:leader="dot" w:pos="9350"/>
            </w:tabs>
            <w:rPr>
              <w:rFonts w:asciiTheme="minorHAnsi" w:eastAsiaTheme="minorEastAsia" w:hAnsiTheme="minorHAnsi"/>
              <w:noProof/>
              <w:lang w:val="en-US"/>
            </w:rPr>
          </w:pPr>
          <w:hyperlink w:anchor="_Toc224449025" w:history="1">
            <w:r w:rsidRPr="006A7A7B">
              <w:rPr>
                <w:rStyle w:val="Hyperlink"/>
                <w:noProof/>
              </w:rPr>
              <w:t>2.5</w:t>
            </w:r>
            <w:r>
              <w:rPr>
                <w:rFonts w:asciiTheme="minorHAnsi" w:eastAsiaTheme="minorEastAsia" w:hAnsiTheme="minorHAnsi"/>
                <w:noProof/>
                <w:lang w:val="en-US"/>
              </w:rPr>
              <w:tab/>
            </w:r>
            <w:r w:rsidRPr="006A7A7B">
              <w:rPr>
                <w:rStyle w:val="Hyperlink"/>
                <w:noProof/>
              </w:rPr>
              <w:t>Environmental</w:t>
            </w:r>
            <w:r>
              <w:rPr>
                <w:noProof/>
                <w:webHidden/>
              </w:rPr>
              <w:tab/>
            </w:r>
            <w:r>
              <w:rPr>
                <w:noProof/>
                <w:webHidden/>
              </w:rPr>
              <w:fldChar w:fldCharType="begin"/>
            </w:r>
            <w:r>
              <w:rPr>
                <w:noProof/>
                <w:webHidden/>
              </w:rPr>
              <w:instrText xml:space="preserve"> PAGEREF _Toc224449025 \h </w:instrText>
            </w:r>
            <w:r>
              <w:rPr>
                <w:noProof/>
                <w:webHidden/>
              </w:rPr>
            </w:r>
            <w:r>
              <w:rPr>
                <w:noProof/>
                <w:webHidden/>
              </w:rPr>
              <w:fldChar w:fldCharType="separate"/>
            </w:r>
            <w:r>
              <w:rPr>
                <w:noProof/>
                <w:webHidden/>
              </w:rPr>
              <w:t>6</w:t>
            </w:r>
            <w:r>
              <w:rPr>
                <w:noProof/>
                <w:webHidden/>
              </w:rPr>
              <w:fldChar w:fldCharType="end"/>
            </w:r>
          </w:hyperlink>
        </w:p>
        <w:p w14:paraId="2894F087" w14:textId="4FE844AE" w:rsidR="00262F5D" w:rsidRDefault="00262F5D">
          <w:pPr>
            <w:pStyle w:val="TOC2"/>
            <w:tabs>
              <w:tab w:val="left" w:pos="960"/>
              <w:tab w:val="right" w:leader="dot" w:pos="9350"/>
            </w:tabs>
            <w:rPr>
              <w:rFonts w:asciiTheme="minorHAnsi" w:eastAsiaTheme="minorEastAsia" w:hAnsiTheme="minorHAnsi"/>
              <w:noProof/>
              <w:lang w:val="en-US"/>
            </w:rPr>
          </w:pPr>
          <w:hyperlink w:anchor="_Toc224449026" w:history="1">
            <w:r w:rsidRPr="006A7A7B">
              <w:rPr>
                <w:rStyle w:val="Hyperlink"/>
                <w:noProof/>
              </w:rPr>
              <w:t>2.6</w:t>
            </w:r>
            <w:r>
              <w:rPr>
                <w:rFonts w:asciiTheme="minorHAnsi" w:eastAsiaTheme="minorEastAsia" w:hAnsiTheme="minorHAnsi"/>
                <w:noProof/>
                <w:lang w:val="en-US"/>
              </w:rPr>
              <w:tab/>
            </w:r>
            <w:r w:rsidRPr="006A7A7B">
              <w:rPr>
                <w:rStyle w:val="Hyperlink"/>
                <w:noProof/>
              </w:rPr>
              <w:t>Legal</w:t>
            </w:r>
            <w:r>
              <w:rPr>
                <w:noProof/>
                <w:webHidden/>
              </w:rPr>
              <w:tab/>
            </w:r>
            <w:r>
              <w:rPr>
                <w:noProof/>
                <w:webHidden/>
              </w:rPr>
              <w:fldChar w:fldCharType="begin"/>
            </w:r>
            <w:r>
              <w:rPr>
                <w:noProof/>
                <w:webHidden/>
              </w:rPr>
              <w:instrText xml:space="preserve"> PAGEREF _Toc224449026 \h </w:instrText>
            </w:r>
            <w:r>
              <w:rPr>
                <w:noProof/>
                <w:webHidden/>
              </w:rPr>
            </w:r>
            <w:r>
              <w:rPr>
                <w:noProof/>
                <w:webHidden/>
              </w:rPr>
              <w:fldChar w:fldCharType="separate"/>
            </w:r>
            <w:r>
              <w:rPr>
                <w:noProof/>
                <w:webHidden/>
              </w:rPr>
              <w:t>6</w:t>
            </w:r>
            <w:r>
              <w:rPr>
                <w:noProof/>
                <w:webHidden/>
              </w:rPr>
              <w:fldChar w:fldCharType="end"/>
            </w:r>
          </w:hyperlink>
        </w:p>
        <w:p w14:paraId="74DC33F2" w14:textId="34B2AD38" w:rsidR="00262F5D" w:rsidRDefault="00262F5D">
          <w:pPr>
            <w:pStyle w:val="TOC2"/>
            <w:tabs>
              <w:tab w:val="left" w:pos="960"/>
              <w:tab w:val="right" w:leader="dot" w:pos="9350"/>
            </w:tabs>
            <w:rPr>
              <w:rFonts w:asciiTheme="minorHAnsi" w:eastAsiaTheme="minorEastAsia" w:hAnsiTheme="minorHAnsi"/>
              <w:noProof/>
              <w:lang w:val="en-US"/>
            </w:rPr>
          </w:pPr>
          <w:hyperlink w:anchor="_Toc224449027" w:history="1">
            <w:r w:rsidRPr="006A7A7B">
              <w:rPr>
                <w:rStyle w:val="Hyperlink"/>
                <w:noProof/>
              </w:rPr>
              <w:t>2.7</w:t>
            </w:r>
            <w:r>
              <w:rPr>
                <w:rFonts w:asciiTheme="minorHAnsi" w:eastAsiaTheme="minorEastAsia" w:hAnsiTheme="minorHAnsi"/>
                <w:noProof/>
                <w:lang w:val="en-US"/>
              </w:rPr>
              <w:tab/>
            </w:r>
            <w:r w:rsidRPr="006A7A7B">
              <w:rPr>
                <w:rStyle w:val="Hyperlink"/>
                <w:noProof/>
              </w:rPr>
              <w:t>Evaluation</w:t>
            </w:r>
            <w:r>
              <w:rPr>
                <w:noProof/>
                <w:webHidden/>
              </w:rPr>
              <w:tab/>
            </w:r>
            <w:r>
              <w:rPr>
                <w:noProof/>
                <w:webHidden/>
              </w:rPr>
              <w:fldChar w:fldCharType="begin"/>
            </w:r>
            <w:r>
              <w:rPr>
                <w:noProof/>
                <w:webHidden/>
              </w:rPr>
              <w:instrText xml:space="preserve"> PAGEREF _Toc224449027 \h </w:instrText>
            </w:r>
            <w:r>
              <w:rPr>
                <w:noProof/>
                <w:webHidden/>
              </w:rPr>
            </w:r>
            <w:r>
              <w:rPr>
                <w:noProof/>
                <w:webHidden/>
              </w:rPr>
              <w:fldChar w:fldCharType="separate"/>
            </w:r>
            <w:r>
              <w:rPr>
                <w:noProof/>
                <w:webHidden/>
              </w:rPr>
              <w:t>7</w:t>
            </w:r>
            <w:r>
              <w:rPr>
                <w:noProof/>
                <w:webHidden/>
              </w:rPr>
              <w:fldChar w:fldCharType="end"/>
            </w:r>
          </w:hyperlink>
        </w:p>
        <w:p w14:paraId="3EC1C100" w14:textId="7755687C" w:rsidR="00262F5D" w:rsidRDefault="00262F5D">
          <w:pPr>
            <w:pStyle w:val="TOC1"/>
            <w:tabs>
              <w:tab w:val="left" w:pos="480"/>
              <w:tab w:val="right" w:leader="dot" w:pos="9350"/>
            </w:tabs>
            <w:rPr>
              <w:rFonts w:asciiTheme="minorHAnsi" w:eastAsiaTheme="minorEastAsia" w:hAnsiTheme="minorHAnsi"/>
              <w:noProof/>
              <w:lang w:val="en-US"/>
            </w:rPr>
          </w:pPr>
          <w:hyperlink w:anchor="_Toc224449028" w:history="1">
            <w:r w:rsidRPr="006A7A7B">
              <w:rPr>
                <w:rStyle w:val="Hyperlink"/>
                <w:noProof/>
              </w:rPr>
              <w:t>3.</w:t>
            </w:r>
            <w:r>
              <w:rPr>
                <w:rFonts w:asciiTheme="minorHAnsi" w:eastAsiaTheme="minorEastAsia" w:hAnsiTheme="minorHAnsi"/>
                <w:noProof/>
                <w:lang w:val="en-US"/>
              </w:rPr>
              <w:tab/>
            </w:r>
            <w:r w:rsidRPr="006A7A7B">
              <w:rPr>
                <w:rStyle w:val="Hyperlink"/>
                <w:noProof/>
              </w:rPr>
              <w:t>Comparative STP Analysis of KFC in the UK and China</w:t>
            </w:r>
            <w:r>
              <w:rPr>
                <w:noProof/>
                <w:webHidden/>
              </w:rPr>
              <w:tab/>
            </w:r>
            <w:r>
              <w:rPr>
                <w:noProof/>
                <w:webHidden/>
              </w:rPr>
              <w:fldChar w:fldCharType="begin"/>
            </w:r>
            <w:r>
              <w:rPr>
                <w:noProof/>
                <w:webHidden/>
              </w:rPr>
              <w:instrText xml:space="preserve"> PAGEREF _Toc224449028 \h </w:instrText>
            </w:r>
            <w:r>
              <w:rPr>
                <w:noProof/>
                <w:webHidden/>
              </w:rPr>
            </w:r>
            <w:r>
              <w:rPr>
                <w:noProof/>
                <w:webHidden/>
              </w:rPr>
              <w:fldChar w:fldCharType="separate"/>
            </w:r>
            <w:r>
              <w:rPr>
                <w:noProof/>
                <w:webHidden/>
              </w:rPr>
              <w:t>8</w:t>
            </w:r>
            <w:r>
              <w:rPr>
                <w:noProof/>
                <w:webHidden/>
              </w:rPr>
              <w:fldChar w:fldCharType="end"/>
            </w:r>
          </w:hyperlink>
        </w:p>
        <w:p w14:paraId="2A160108" w14:textId="79905F84" w:rsidR="00262F5D" w:rsidRDefault="00262F5D">
          <w:pPr>
            <w:pStyle w:val="TOC2"/>
            <w:tabs>
              <w:tab w:val="left" w:pos="960"/>
              <w:tab w:val="right" w:leader="dot" w:pos="9350"/>
            </w:tabs>
            <w:rPr>
              <w:rFonts w:asciiTheme="minorHAnsi" w:eastAsiaTheme="minorEastAsia" w:hAnsiTheme="minorHAnsi"/>
              <w:noProof/>
              <w:lang w:val="en-US"/>
            </w:rPr>
          </w:pPr>
          <w:hyperlink w:anchor="_Toc224449029" w:history="1">
            <w:r w:rsidRPr="006A7A7B">
              <w:rPr>
                <w:rStyle w:val="Hyperlink"/>
                <w:noProof/>
              </w:rPr>
              <w:t>3.1</w:t>
            </w:r>
            <w:r>
              <w:rPr>
                <w:rFonts w:asciiTheme="minorHAnsi" w:eastAsiaTheme="minorEastAsia" w:hAnsiTheme="minorHAnsi"/>
                <w:noProof/>
                <w:lang w:val="en-US"/>
              </w:rPr>
              <w:tab/>
            </w:r>
            <w:r w:rsidRPr="006A7A7B">
              <w:rPr>
                <w:rStyle w:val="Hyperlink"/>
                <w:noProof/>
              </w:rPr>
              <w:t>Segmentation</w:t>
            </w:r>
            <w:r>
              <w:rPr>
                <w:noProof/>
                <w:webHidden/>
              </w:rPr>
              <w:tab/>
            </w:r>
            <w:r>
              <w:rPr>
                <w:noProof/>
                <w:webHidden/>
              </w:rPr>
              <w:fldChar w:fldCharType="begin"/>
            </w:r>
            <w:r>
              <w:rPr>
                <w:noProof/>
                <w:webHidden/>
              </w:rPr>
              <w:instrText xml:space="preserve"> PAGEREF _Toc224449029 \h </w:instrText>
            </w:r>
            <w:r>
              <w:rPr>
                <w:noProof/>
                <w:webHidden/>
              </w:rPr>
            </w:r>
            <w:r>
              <w:rPr>
                <w:noProof/>
                <w:webHidden/>
              </w:rPr>
              <w:fldChar w:fldCharType="separate"/>
            </w:r>
            <w:r>
              <w:rPr>
                <w:noProof/>
                <w:webHidden/>
              </w:rPr>
              <w:t>8</w:t>
            </w:r>
            <w:r>
              <w:rPr>
                <w:noProof/>
                <w:webHidden/>
              </w:rPr>
              <w:fldChar w:fldCharType="end"/>
            </w:r>
          </w:hyperlink>
        </w:p>
        <w:p w14:paraId="29325631" w14:textId="3D0F3084" w:rsidR="00262F5D" w:rsidRDefault="00262F5D">
          <w:pPr>
            <w:pStyle w:val="TOC2"/>
            <w:tabs>
              <w:tab w:val="left" w:pos="960"/>
              <w:tab w:val="right" w:leader="dot" w:pos="9350"/>
            </w:tabs>
            <w:rPr>
              <w:rFonts w:asciiTheme="minorHAnsi" w:eastAsiaTheme="minorEastAsia" w:hAnsiTheme="minorHAnsi"/>
              <w:noProof/>
              <w:lang w:val="en-US"/>
            </w:rPr>
          </w:pPr>
          <w:hyperlink w:anchor="_Toc224449030" w:history="1">
            <w:r w:rsidRPr="006A7A7B">
              <w:rPr>
                <w:rStyle w:val="Hyperlink"/>
                <w:noProof/>
              </w:rPr>
              <w:t>3.2</w:t>
            </w:r>
            <w:r>
              <w:rPr>
                <w:rFonts w:asciiTheme="minorHAnsi" w:eastAsiaTheme="minorEastAsia" w:hAnsiTheme="minorHAnsi"/>
                <w:noProof/>
                <w:lang w:val="en-US"/>
              </w:rPr>
              <w:tab/>
            </w:r>
            <w:r w:rsidRPr="006A7A7B">
              <w:rPr>
                <w:rStyle w:val="Hyperlink"/>
                <w:noProof/>
              </w:rPr>
              <w:t>Targeting</w:t>
            </w:r>
            <w:r>
              <w:rPr>
                <w:noProof/>
                <w:webHidden/>
              </w:rPr>
              <w:tab/>
            </w:r>
            <w:r>
              <w:rPr>
                <w:noProof/>
                <w:webHidden/>
              </w:rPr>
              <w:fldChar w:fldCharType="begin"/>
            </w:r>
            <w:r>
              <w:rPr>
                <w:noProof/>
                <w:webHidden/>
              </w:rPr>
              <w:instrText xml:space="preserve"> PAGEREF _Toc224449030 \h </w:instrText>
            </w:r>
            <w:r>
              <w:rPr>
                <w:noProof/>
                <w:webHidden/>
              </w:rPr>
            </w:r>
            <w:r>
              <w:rPr>
                <w:noProof/>
                <w:webHidden/>
              </w:rPr>
              <w:fldChar w:fldCharType="separate"/>
            </w:r>
            <w:r>
              <w:rPr>
                <w:noProof/>
                <w:webHidden/>
              </w:rPr>
              <w:t>9</w:t>
            </w:r>
            <w:r>
              <w:rPr>
                <w:noProof/>
                <w:webHidden/>
              </w:rPr>
              <w:fldChar w:fldCharType="end"/>
            </w:r>
          </w:hyperlink>
        </w:p>
        <w:p w14:paraId="0B2157D1" w14:textId="471CF556" w:rsidR="00262F5D" w:rsidRDefault="00262F5D">
          <w:pPr>
            <w:pStyle w:val="TOC2"/>
            <w:tabs>
              <w:tab w:val="left" w:pos="960"/>
              <w:tab w:val="right" w:leader="dot" w:pos="9350"/>
            </w:tabs>
            <w:rPr>
              <w:rFonts w:asciiTheme="minorHAnsi" w:eastAsiaTheme="minorEastAsia" w:hAnsiTheme="minorHAnsi"/>
              <w:noProof/>
              <w:lang w:val="en-US"/>
            </w:rPr>
          </w:pPr>
          <w:hyperlink w:anchor="_Toc224449031" w:history="1">
            <w:r w:rsidRPr="006A7A7B">
              <w:rPr>
                <w:rStyle w:val="Hyperlink"/>
                <w:noProof/>
              </w:rPr>
              <w:t>3.3</w:t>
            </w:r>
            <w:r>
              <w:rPr>
                <w:rFonts w:asciiTheme="minorHAnsi" w:eastAsiaTheme="minorEastAsia" w:hAnsiTheme="minorHAnsi"/>
                <w:noProof/>
                <w:lang w:val="en-US"/>
              </w:rPr>
              <w:tab/>
            </w:r>
            <w:r w:rsidRPr="006A7A7B">
              <w:rPr>
                <w:rStyle w:val="Hyperlink"/>
                <w:noProof/>
              </w:rPr>
              <w:t>Positioning</w:t>
            </w:r>
            <w:r>
              <w:rPr>
                <w:noProof/>
                <w:webHidden/>
              </w:rPr>
              <w:tab/>
            </w:r>
            <w:r>
              <w:rPr>
                <w:noProof/>
                <w:webHidden/>
              </w:rPr>
              <w:fldChar w:fldCharType="begin"/>
            </w:r>
            <w:r>
              <w:rPr>
                <w:noProof/>
                <w:webHidden/>
              </w:rPr>
              <w:instrText xml:space="preserve"> PAGEREF _Toc224449031 \h </w:instrText>
            </w:r>
            <w:r>
              <w:rPr>
                <w:noProof/>
                <w:webHidden/>
              </w:rPr>
            </w:r>
            <w:r>
              <w:rPr>
                <w:noProof/>
                <w:webHidden/>
              </w:rPr>
              <w:fldChar w:fldCharType="separate"/>
            </w:r>
            <w:r>
              <w:rPr>
                <w:noProof/>
                <w:webHidden/>
              </w:rPr>
              <w:t>10</w:t>
            </w:r>
            <w:r>
              <w:rPr>
                <w:noProof/>
                <w:webHidden/>
              </w:rPr>
              <w:fldChar w:fldCharType="end"/>
            </w:r>
          </w:hyperlink>
        </w:p>
        <w:p w14:paraId="1932A161" w14:textId="49D53D9E" w:rsidR="00262F5D" w:rsidRDefault="00262F5D">
          <w:pPr>
            <w:pStyle w:val="TOC2"/>
            <w:tabs>
              <w:tab w:val="left" w:pos="960"/>
              <w:tab w:val="right" w:leader="dot" w:pos="9350"/>
            </w:tabs>
            <w:rPr>
              <w:rFonts w:asciiTheme="minorHAnsi" w:eastAsiaTheme="minorEastAsia" w:hAnsiTheme="minorHAnsi"/>
              <w:noProof/>
              <w:lang w:val="en-US"/>
            </w:rPr>
          </w:pPr>
          <w:hyperlink w:anchor="_Toc224449032" w:history="1">
            <w:r w:rsidRPr="006A7A7B">
              <w:rPr>
                <w:rStyle w:val="Hyperlink"/>
                <w:noProof/>
              </w:rPr>
              <w:t>3.4</w:t>
            </w:r>
            <w:r>
              <w:rPr>
                <w:rFonts w:asciiTheme="minorHAnsi" w:eastAsiaTheme="minorEastAsia" w:hAnsiTheme="minorHAnsi"/>
                <w:noProof/>
                <w:lang w:val="en-US"/>
              </w:rPr>
              <w:tab/>
            </w:r>
            <w:r w:rsidRPr="006A7A7B">
              <w:rPr>
                <w:rStyle w:val="Hyperlink"/>
                <w:noProof/>
              </w:rPr>
              <w:t>Comparative Evaluation</w:t>
            </w:r>
            <w:r>
              <w:rPr>
                <w:noProof/>
                <w:webHidden/>
              </w:rPr>
              <w:tab/>
            </w:r>
            <w:r>
              <w:rPr>
                <w:noProof/>
                <w:webHidden/>
              </w:rPr>
              <w:fldChar w:fldCharType="begin"/>
            </w:r>
            <w:r>
              <w:rPr>
                <w:noProof/>
                <w:webHidden/>
              </w:rPr>
              <w:instrText xml:space="preserve"> PAGEREF _Toc224449032 \h </w:instrText>
            </w:r>
            <w:r>
              <w:rPr>
                <w:noProof/>
                <w:webHidden/>
              </w:rPr>
            </w:r>
            <w:r>
              <w:rPr>
                <w:noProof/>
                <w:webHidden/>
              </w:rPr>
              <w:fldChar w:fldCharType="separate"/>
            </w:r>
            <w:r>
              <w:rPr>
                <w:noProof/>
                <w:webHidden/>
              </w:rPr>
              <w:t>10</w:t>
            </w:r>
            <w:r>
              <w:rPr>
                <w:noProof/>
                <w:webHidden/>
              </w:rPr>
              <w:fldChar w:fldCharType="end"/>
            </w:r>
          </w:hyperlink>
        </w:p>
        <w:p w14:paraId="4665BF69" w14:textId="4AF51BB0" w:rsidR="00262F5D" w:rsidRDefault="00262F5D">
          <w:pPr>
            <w:pStyle w:val="TOC1"/>
            <w:tabs>
              <w:tab w:val="left" w:pos="480"/>
              <w:tab w:val="right" w:leader="dot" w:pos="9350"/>
            </w:tabs>
            <w:rPr>
              <w:rFonts w:asciiTheme="minorHAnsi" w:eastAsiaTheme="minorEastAsia" w:hAnsiTheme="minorHAnsi"/>
              <w:noProof/>
              <w:lang w:val="en-US"/>
            </w:rPr>
          </w:pPr>
          <w:hyperlink w:anchor="_Toc224449033" w:history="1">
            <w:r w:rsidRPr="006A7A7B">
              <w:rPr>
                <w:rStyle w:val="Hyperlink"/>
                <w:noProof/>
              </w:rPr>
              <w:t>4.</w:t>
            </w:r>
            <w:r>
              <w:rPr>
                <w:rFonts w:asciiTheme="minorHAnsi" w:eastAsiaTheme="minorEastAsia" w:hAnsiTheme="minorHAnsi"/>
                <w:noProof/>
                <w:lang w:val="en-US"/>
              </w:rPr>
              <w:tab/>
            </w:r>
            <w:r w:rsidRPr="006A7A7B">
              <w:rPr>
                <w:rStyle w:val="Hyperlink"/>
                <w:noProof/>
              </w:rPr>
              <w:t>MARKETING MIX (7Ps)</w:t>
            </w:r>
            <w:r>
              <w:rPr>
                <w:noProof/>
                <w:webHidden/>
              </w:rPr>
              <w:tab/>
            </w:r>
            <w:r>
              <w:rPr>
                <w:noProof/>
                <w:webHidden/>
              </w:rPr>
              <w:fldChar w:fldCharType="begin"/>
            </w:r>
            <w:r>
              <w:rPr>
                <w:noProof/>
                <w:webHidden/>
              </w:rPr>
              <w:instrText xml:space="preserve"> PAGEREF _Toc224449033 \h </w:instrText>
            </w:r>
            <w:r>
              <w:rPr>
                <w:noProof/>
                <w:webHidden/>
              </w:rPr>
            </w:r>
            <w:r>
              <w:rPr>
                <w:noProof/>
                <w:webHidden/>
              </w:rPr>
              <w:fldChar w:fldCharType="separate"/>
            </w:r>
            <w:r>
              <w:rPr>
                <w:noProof/>
                <w:webHidden/>
              </w:rPr>
              <w:t>11</w:t>
            </w:r>
            <w:r>
              <w:rPr>
                <w:noProof/>
                <w:webHidden/>
              </w:rPr>
              <w:fldChar w:fldCharType="end"/>
            </w:r>
          </w:hyperlink>
        </w:p>
        <w:p w14:paraId="486CE953" w14:textId="40136286" w:rsidR="00262F5D" w:rsidRDefault="00262F5D">
          <w:pPr>
            <w:pStyle w:val="TOC2"/>
            <w:tabs>
              <w:tab w:val="left" w:pos="960"/>
              <w:tab w:val="right" w:leader="dot" w:pos="9350"/>
            </w:tabs>
            <w:rPr>
              <w:rFonts w:asciiTheme="minorHAnsi" w:eastAsiaTheme="minorEastAsia" w:hAnsiTheme="minorHAnsi"/>
              <w:noProof/>
              <w:lang w:val="en-US"/>
            </w:rPr>
          </w:pPr>
          <w:hyperlink w:anchor="_Toc224449034" w:history="1">
            <w:r w:rsidRPr="006A7A7B">
              <w:rPr>
                <w:rStyle w:val="Hyperlink"/>
                <w:noProof/>
              </w:rPr>
              <w:t>4.1</w:t>
            </w:r>
            <w:r>
              <w:rPr>
                <w:rFonts w:asciiTheme="minorHAnsi" w:eastAsiaTheme="minorEastAsia" w:hAnsiTheme="minorHAnsi"/>
                <w:noProof/>
                <w:lang w:val="en-US"/>
              </w:rPr>
              <w:tab/>
            </w:r>
            <w:r w:rsidRPr="006A7A7B">
              <w:rPr>
                <w:rStyle w:val="Hyperlink"/>
                <w:noProof/>
              </w:rPr>
              <w:t>Product</w:t>
            </w:r>
            <w:r>
              <w:rPr>
                <w:noProof/>
                <w:webHidden/>
              </w:rPr>
              <w:tab/>
            </w:r>
            <w:r>
              <w:rPr>
                <w:noProof/>
                <w:webHidden/>
              </w:rPr>
              <w:fldChar w:fldCharType="begin"/>
            </w:r>
            <w:r>
              <w:rPr>
                <w:noProof/>
                <w:webHidden/>
              </w:rPr>
              <w:instrText xml:space="preserve"> PAGEREF _Toc224449034 \h </w:instrText>
            </w:r>
            <w:r>
              <w:rPr>
                <w:noProof/>
                <w:webHidden/>
              </w:rPr>
            </w:r>
            <w:r>
              <w:rPr>
                <w:noProof/>
                <w:webHidden/>
              </w:rPr>
              <w:fldChar w:fldCharType="separate"/>
            </w:r>
            <w:r>
              <w:rPr>
                <w:noProof/>
                <w:webHidden/>
              </w:rPr>
              <w:t>11</w:t>
            </w:r>
            <w:r>
              <w:rPr>
                <w:noProof/>
                <w:webHidden/>
              </w:rPr>
              <w:fldChar w:fldCharType="end"/>
            </w:r>
          </w:hyperlink>
        </w:p>
        <w:p w14:paraId="153FE840" w14:textId="16D4BE4B" w:rsidR="00262F5D" w:rsidRDefault="00262F5D">
          <w:pPr>
            <w:pStyle w:val="TOC2"/>
            <w:tabs>
              <w:tab w:val="left" w:pos="960"/>
              <w:tab w:val="right" w:leader="dot" w:pos="9350"/>
            </w:tabs>
            <w:rPr>
              <w:rFonts w:asciiTheme="minorHAnsi" w:eastAsiaTheme="minorEastAsia" w:hAnsiTheme="minorHAnsi"/>
              <w:noProof/>
              <w:lang w:val="en-US"/>
            </w:rPr>
          </w:pPr>
          <w:hyperlink w:anchor="_Toc224449035" w:history="1">
            <w:r w:rsidRPr="006A7A7B">
              <w:rPr>
                <w:rStyle w:val="Hyperlink"/>
                <w:noProof/>
              </w:rPr>
              <w:t>4.2</w:t>
            </w:r>
            <w:r>
              <w:rPr>
                <w:rFonts w:asciiTheme="minorHAnsi" w:eastAsiaTheme="minorEastAsia" w:hAnsiTheme="minorHAnsi"/>
                <w:noProof/>
                <w:lang w:val="en-US"/>
              </w:rPr>
              <w:tab/>
            </w:r>
            <w:r w:rsidRPr="006A7A7B">
              <w:rPr>
                <w:rStyle w:val="Hyperlink"/>
                <w:noProof/>
              </w:rPr>
              <w:t>Price</w:t>
            </w:r>
            <w:r>
              <w:rPr>
                <w:noProof/>
                <w:webHidden/>
              </w:rPr>
              <w:tab/>
            </w:r>
            <w:r>
              <w:rPr>
                <w:noProof/>
                <w:webHidden/>
              </w:rPr>
              <w:fldChar w:fldCharType="begin"/>
            </w:r>
            <w:r>
              <w:rPr>
                <w:noProof/>
                <w:webHidden/>
              </w:rPr>
              <w:instrText xml:space="preserve"> PAGEREF _Toc224449035 \h </w:instrText>
            </w:r>
            <w:r>
              <w:rPr>
                <w:noProof/>
                <w:webHidden/>
              </w:rPr>
            </w:r>
            <w:r>
              <w:rPr>
                <w:noProof/>
                <w:webHidden/>
              </w:rPr>
              <w:fldChar w:fldCharType="separate"/>
            </w:r>
            <w:r>
              <w:rPr>
                <w:noProof/>
                <w:webHidden/>
              </w:rPr>
              <w:t>11</w:t>
            </w:r>
            <w:r>
              <w:rPr>
                <w:noProof/>
                <w:webHidden/>
              </w:rPr>
              <w:fldChar w:fldCharType="end"/>
            </w:r>
          </w:hyperlink>
        </w:p>
        <w:p w14:paraId="4FBDA395" w14:textId="3F654D68" w:rsidR="00262F5D" w:rsidRDefault="00262F5D">
          <w:pPr>
            <w:pStyle w:val="TOC2"/>
            <w:tabs>
              <w:tab w:val="left" w:pos="960"/>
              <w:tab w:val="right" w:leader="dot" w:pos="9350"/>
            </w:tabs>
            <w:rPr>
              <w:rFonts w:asciiTheme="minorHAnsi" w:eastAsiaTheme="minorEastAsia" w:hAnsiTheme="minorHAnsi"/>
              <w:noProof/>
              <w:lang w:val="en-US"/>
            </w:rPr>
          </w:pPr>
          <w:hyperlink w:anchor="_Toc224449036" w:history="1">
            <w:r w:rsidRPr="006A7A7B">
              <w:rPr>
                <w:rStyle w:val="Hyperlink"/>
                <w:noProof/>
              </w:rPr>
              <w:t>4.3</w:t>
            </w:r>
            <w:r>
              <w:rPr>
                <w:rFonts w:asciiTheme="minorHAnsi" w:eastAsiaTheme="minorEastAsia" w:hAnsiTheme="minorHAnsi"/>
                <w:noProof/>
                <w:lang w:val="en-US"/>
              </w:rPr>
              <w:tab/>
            </w:r>
            <w:r w:rsidRPr="006A7A7B">
              <w:rPr>
                <w:rStyle w:val="Hyperlink"/>
                <w:noProof/>
              </w:rPr>
              <w:t>Place</w:t>
            </w:r>
            <w:r>
              <w:rPr>
                <w:noProof/>
                <w:webHidden/>
              </w:rPr>
              <w:tab/>
            </w:r>
            <w:r>
              <w:rPr>
                <w:noProof/>
                <w:webHidden/>
              </w:rPr>
              <w:fldChar w:fldCharType="begin"/>
            </w:r>
            <w:r>
              <w:rPr>
                <w:noProof/>
                <w:webHidden/>
              </w:rPr>
              <w:instrText xml:space="preserve"> PAGEREF _Toc224449036 \h </w:instrText>
            </w:r>
            <w:r>
              <w:rPr>
                <w:noProof/>
                <w:webHidden/>
              </w:rPr>
            </w:r>
            <w:r>
              <w:rPr>
                <w:noProof/>
                <w:webHidden/>
              </w:rPr>
              <w:fldChar w:fldCharType="separate"/>
            </w:r>
            <w:r>
              <w:rPr>
                <w:noProof/>
                <w:webHidden/>
              </w:rPr>
              <w:t>12</w:t>
            </w:r>
            <w:r>
              <w:rPr>
                <w:noProof/>
                <w:webHidden/>
              </w:rPr>
              <w:fldChar w:fldCharType="end"/>
            </w:r>
          </w:hyperlink>
        </w:p>
        <w:p w14:paraId="39397E25" w14:textId="2EE57DFD" w:rsidR="00262F5D" w:rsidRDefault="00262F5D">
          <w:pPr>
            <w:pStyle w:val="TOC2"/>
            <w:tabs>
              <w:tab w:val="left" w:pos="960"/>
              <w:tab w:val="right" w:leader="dot" w:pos="9350"/>
            </w:tabs>
            <w:rPr>
              <w:rFonts w:asciiTheme="minorHAnsi" w:eastAsiaTheme="minorEastAsia" w:hAnsiTheme="minorHAnsi"/>
              <w:noProof/>
              <w:lang w:val="en-US"/>
            </w:rPr>
          </w:pPr>
          <w:hyperlink w:anchor="_Toc224449037" w:history="1">
            <w:r w:rsidRPr="006A7A7B">
              <w:rPr>
                <w:rStyle w:val="Hyperlink"/>
                <w:noProof/>
              </w:rPr>
              <w:t>4.4</w:t>
            </w:r>
            <w:r>
              <w:rPr>
                <w:rFonts w:asciiTheme="minorHAnsi" w:eastAsiaTheme="minorEastAsia" w:hAnsiTheme="minorHAnsi"/>
                <w:noProof/>
                <w:lang w:val="en-US"/>
              </w:rPr>
              <w:tab/>
            </w:r>
            <w:r w:rsidRPr="006A7A7B">
              <w:rPr>
                <w:rStyle w:val="Hyperlink"/>
                <w:noProof/>
              </w:rPr>
              <w:t>Promotion</w:t>
            </w:r>
            <w:r>
              <w:rPr>
                <w:noProof/>
                <w:webHidden/>
              </w:rPr>
              <w:tab/>
            </w:r>
            <w:r>
              <w:rPr>
                <w:noProof/>
                <w:webHidden/>
              </w:rPr>
              <w:fldChar w:fldCharType="begin"/>
            </w:r>
            <w:r>
              <w:rPr>
                <w:noProof/>
                <w:webHidden/>
              </w:rPr>
              <w:instrText xml:space="preserve"> PAGEREF _Toc224449037 \h </w:instrText>
            </w:r>
            <w:r>
              <w:rPr>
                <w:noProof/>
                <w:webHidden/>
              </w:rPr>
            </w:r>
            <w:r>
              <w:rPr>
                <w:noProof/>
                <w:webHidden/>
              </w:rPr>
              <w:fldChar w:fldCharType="separate"/>
            </w:r>
            <w:r>
              <w:rPr>
                <w:noProof/>
                <w:webHidden/>
              </w:rPr>
              <w:t>12</w:t>
            </w:r>
            <w:r>
              <w:rPr>
                <w:noProof/>
                <w:webHidden/>
              </w:rPr>
              <w:fldChar w:fldCharType="end"/>
            </w:r>
          </w:hyperlink>
        </w:p>
        <w:p w14:paraId="6DA9244F" w14:textId="068364C1" w:rsidR="00262F5D" w:rsidRDefault="00262F5D">
          <w:pPr>
            <w:pStyle w:val="TOC2"/>
            <w:tabs>
              <w:tab w:val="left" w:pos="960"/>
              <w:tab w:val="right" w:leader="dot" w:pos="9350"/>
            </w:tabs>
            <w:rPr>
              <w:rFonts w:asciiTheme="minorHAnsi" w:eastAsiaTheme="minorEastAsia" w:hAnsiTheme="minorHAnsi"/>
              <w:noProof/>
              <w:lang w:val="en-US"/>
            </w:rPr>
          </w:pPr>
          <w:hyperlink w:anchor="_Toc224449038" w:history="1">
            <w:r w:rsidRPr="006A7A7B">
              <w:rPr>
                <w:rStyle w:val="Hyperlink"/>
                <w:noProof/>
              </w:rPr>
              <w:t>4.5</w:t>
            </w:r>
            <w:r>
              <w:rPr>
                <w:rFonts w:asciiTheme="minorHAnsi" w:eastAsiaTheme="minorEastAsia" w:hAnsiTheme="minorHAnsi"/>
                <w:noProof/>
                <w:lang w:val="en-US"/>
              </w:rPr>
              <w:tab/>
            </w:r>
            <w:r w:rsidRPr="006A7A7B">
              <w:rPr>
                <w:rStyle w:val="Hyperlink"/>
                <w:noProof/>
              </w:rPr>
              <w:t>People</w:t>
            </w:r>
            <w:r>
              <w:rPr>
                <w:noProof/>
                <w:webHidden/>
              </w:rPr>
              <w:tab/>
            </w:r>
            <w:r>
              <w:rPr>
                <w:noProof/>
                <w:webHidden/>
              </w:rPr>
              <w:fldChar w:fldCharType="begin"/>
            </w:r>
            <w:r>
              <w:rPr>
                <w:noProof/>
                <w:webHidden/>
              </w:rPr>
              <w:instrText xml:space="preserve"> PAGEREF _Toc224449038 \h </w:instrText>
            </w:r>
            <w:r>
              <w:rPr>
                <w:noProof/>
                <w:webHidden/>
              </w:rPr>
            </w:r>
            <w:r>
              <w:rPr>
                <w:noProof/>
                <w:webHidden/>
              </w:rPr>
              <w:fldChar w:fldCharType="separate"/>
            </w:r>
            <w:r>
              <w:rPr>
                <w:noProof/>
                <w:webHidden/>
              </w:rPr>
              <w:t>13</w:t>
            </w:r>
            <w:r>
              <w:rPr>
                <w:noProof/>
                <w:webHidden/>
              </w:rPr>
              <w:fldChar w:fldCharType="end"/>
            </w:r>
          </w:hyperlink>
        </w:p>
        <w:p w14:paraId="0CE2E6DC" w14:textId="630D202D" w:rsidR="00262F5D" w:rsidRDefault="00262F5D">
          <w:pPr>
            <w:pStyle w:val="TOC2"/>
            <w:tabs>
              <w:tab w:val="left" w:pos="960"/>
              <w:tab w:val="right" w:leader="dot" w:pos="9350"/>
            </w:tabs>
            <w:rPr>
              <w:rFonts w:asciiTheme="minorHAnsi" w:eastAsiaTheme="minorEastAsia" w:hAnsiTheme="minorHAnsi"/>
              <w:noProof/>
              <w:lang w:val="en-US"/>
            </w:rPr>
          </w:pPr>
          <w:hyperlink w:anchor="_Toc224449039" w:history="1">
            <w:r w:rsidRPr="006A7A7B">
              <w:rPr>
                <w:rStyle w:val="Hyperlink"/>
                <w:noProof/>
              </w:rPr>
              <w:t>4.6</w:t>
            </w:r>
            <w:r>
              <w:rPr>
                <w:rFonts w:asciiTheme="minorHAnsi" w:eastAsiaTheme="minorEastAsia" w:hAnsiTheme="minorHAnsi"/>
                <w:noProof/>
                <w:lang w:val="en-US"/>
              </w:rPr>
              <w:tab/>
            </w:r>
            <w:r w:rsidRPr="006A7A7B">
              <w:rPr>
                <w:rStyle w:val="Hyperlink"/>
                <w:noProof/>
              </w:rPr>
              <w:t>Process</w:t>
            </w:r>
            <w:r>
              <w:rPr>
                <w:noProof/>
                <w:webHidden/>
              </w:rPr>
              <w:tab/>
            </w:r>
            <w:r>
              <w:rPr>
                <w:noProof/>
                <w:webHidden/>
              </w:rPr>
              <w:fldChar w:fldCharType="begin"/>
            </w:r>
            <w:r>
              <w:rPr>
                <w:noProof/>
                <w:webHidden/>
              </w:rPr>
              <w:instrText xml:space="preserve"> PAGEREF _Toc224449039 \h </w:instrText>
            </w:r>
            <w:r>
              <w:rPr>
                <w:noProof/>
                <w:webHidden/>
              </w:rPr>
            </w:r>
            <w:r>
              <w:rPr>
                <w:noProof/>
                <w:webHidden/>
              </w:rPr>
              <w:fldChar w:fldCharType="separate"/>
            </w:r>
            <w:r>
              <w:rPr>
                <w:noProof/>
                <w:webHidden/>
              </w:rPr>
              <w:t>13</w:t>
            </w:r>
            <w:r>
              <w:rPr>
                <w:noProof/>
                <w:webHidden/>
              </w:rPr>
              <w:fldChar w:fldCharType="end"/>
            </w:r>
          </w:hyperlink>
        </w:p>
        <w:p w14:paraId="77BF38A5" w14:textId="35141D09" w:rsidR="00262F5D" w:rsidRDefault="00262F5D">
          <w:pPr>
            <w:pStyle w:val="TOC2"/>
            <w:tabs>
              <w:tab w:val="left" w:pos="960"/>
              <w:tab w:val="right" w:leader="dot" w:pos="9350"/>
            </w:tabs>
            <w:rPr>
              <w:rFonts w:asciiTheme="minorHAnsi" w:eastAsiaTheme="minorEastAsia" w:hAnsiTheme="minorHAnsi"/>
              <w:noProof/>
              <w:lang w:val="en-US"/>
            </w:rPr>
          </w:pPr>
          <w:hyperlink w:anchor="_Toc224449040" w:history="1">
            <w:r w:rsidRPr="006A7A7B">
              <w:rPr>
                <w:rStyle w:val="Hyperlink"/>
                <w:noProof/>
              </w:rPr>
              <w:t>4.7</w:t>
            </w:r>
            <w:r>
              <w:rPr>
                <w:rFonts w:asciiTheme="minorHAnsi" w:eastAsiaTheme="minorEastAsia" w:hAnsiTheme="minorHAnsi"/>
                <w:noProof/>
                <w:lang w:val="en-US"/>
              </w:rPr>
              <w:tab/>
            </w:r>
            <w:r w:rsidRPr="006A7A7B">
              <w:rPr>
                <w:rStyle w:val="Hyperlink"/>
                <w:noProof/>
              </w:rPr>
              <w:t>Physical Evidence</w:t>
            </w:r>
            <w:r>
              <w:rPr>
                <w:noProof/>
                <w:webHidden/>
              </w:rPr>
              <w:tab/>
            </w:r>
            <w:r>
              <w:rPr>
                <w:noProof/>
                <w:webHidden/>
              </w:rPr>
              <w:fldChar w:fldCharType="begin"/>
            </w:r>
            <w:r>
              <w:rPr>
                <w:noProof/>
                <w:webHidden/>
              </w:rPr>
              <w:instrText xml:space="preserve"> PAGEREF _Toc224449040 \h </w:instrText>
            </w:r>
            <w:r>
              <w:rPr>
                <w:noProof/>
                <w:webHidden/>
              </w:rPr>
            </w:r>
            <w:r>
              <w:rPr>
                <w:noProof/>
                <w:webHidden/>
              </w:rPr>
              <w:fldChar w:fldCharType="separate"/>
            </w:r>
            <w:r>
              <w:rPr>
                <w:noProof/>
                <w:webHidden/>
              </w:rPr>
              <w:t>14</w:t>
            </w:r>
            <w:r>
              <w:rPr>
                <w:noProof/>
                <w:webHidden/>
              </w:rPr>
              <w:fldChar w:fldCharType="end"/>
            </w:r>
          </w:hyperlink>
        </w:p>
        <w:p w14:paraId="7DED1104" w14:textId="30B235DE" w:rsidR="00262F5D" w:rsidRDefault="00262F5D">
          <w:pPr>
            <w:pStyle w:val="TOC1"/>
            <w:tabs>
              <w:tab w:val="left" w:pos="480"/>
              <w:tab w:val="right" w:leader="dot" w:pos="9350"/>
            </w:tabs>
            <w:rPr>
              <w:rFonts w:asciiTheme="minorHAnsi" w:eastAsiaTheme="minorEastAsia" w:hAnsiTheme="minorHAnsi"/>
              <w:noProof/>
              <w:lang w:val="en-US"/>
            </w:rPr>
          </w:pPr>
          <w:hyperlink w:anchor="_Toc224449041" w:history="1">
            <w:r w:rsidRPr="006A7A7B">
              <w:rPr>
                <w:rStyle w:val="Hyperlink"/>
                <w:noProof/>
              </w:rPr>
              <w:t>5.</w:t>
            </w:r>
            <w:r>
              <w:rPr>
                <w:rFonts w:asciiTheme="minorHAnsi" w:eastAsiaTheme="minorEastAsia" w:hAnsiTheme="minorHAnsi"/>
                <w:noProof/>
                <w:lang w:val="en-US"/>
              </w:rPr>
              <w:tab/>
            </w:r>
            <w:r w:rsidRPr="006A7A7B">
              <w:rPr>
                <w:rStyle w:val="Hyperlink"/>
                <w:noProof/>
              </w:rPr>
              <w:t>Directional Development Strategy of KFC in China</w:t>
            </w:r>
            <w:r>
              <w:rPr>
                <w:noProof/>
                <w:webHidden/>
              </w:rPr>
              <w:tab/>
            </w:r>
            <w:r>
              <w:rPr>
                <w:noProof/>
                <w:webHidden/>
              </w:rPr>
              <w:fldChar w:fldCharType="begin"/>
            </w:r>
            <w:r>
              <w:rPr>
                <w:noProof/>
                <w:webHidden/>
              </w:rPr>
              <w:instrText xml:space="preserve"> PAGEREF _Toc224449041 \h </w:instrText>
            </w:r>
            <w:r>
              <w:rPr>
                <w:noProof/>
                <w:webHidden/>
              </w:rPr>
            </w:r>
            <w:r>
              <w:rPr>
                <w:noProof/>
                <w:webHidden/>
              </w:rPr>
              <w:fldChar w:fldCharType="separate"/>
            </w:r>
            <w:r>
              <w:rPr>
                <w:noProof/>
                <w:webHidden/>
              </w:rPr>
              <w:t>15</w:t>
            </w:r>
            <w:r>
              <w:rPr>
                <w:noProof/>
                <w:webHidden/>
              </w:rPr>
              <w:fldChar w:fldCharType="end"/>
            </w:r>
          </w:hyperlink>
        </w:p>
        <w:p w14:paraId="0AB2C90F" w14:textId="28E8AC89" w:rsidR="00262F5D" w:rsidRDefault="00262F5D">
          <w:pPr>
            <w:pStyle w:val="TOC1"/>
            <w:tabs>
              <w:tab w:val="left" w:pos="480"/>
              <w:tab w:val="right" w:leader="dot" w:pos="9350"/>
            </w:tabs>
            <w:rPr>
              <w:rFonts w:asciiTheme="minorHAnsi" w:eastAsiaTheme="minorEastAsia" w:hAnsiTheme="minorHAnsi"/>
              <w:noProof/>
              <w:lang w:val="en-US"/>
            </w:rPr>
          </w:pPr>
          <w:hyperlink w:anchor="_Toc224449042" w:history="1">
            <w:r w:rsidRPr="006A7A7B">
              <w:rPr>
                <w:rStyle w:val="Hyperlink"/>
                <w:noProof/>
              </w:rPr>
              <w:t>6.</w:t>
            </w:r>
            <w:r>
              <w:rPr>
                <w:rFonts w:asciiTheme="minorHAnsi" w:eastAsiaTheme="minorEastAsia" w:hAnsiTheme="minorHAnsi"/>
                <w:noProof/>
                <w:lang w:val="en-US"/>
              </w:rPr>
              <w:tab/>
            </w:r>
            <w:r w:rsidRPr="006A7A7B">
              <w:rPr>
                <w:rStyle w:val="Hyperlink"/>
                <w:noProof/>
              </w:rPr>
              <w:t>Ethical Issues in KFC’s Marketing Mix</w:t>
            </w:r>
            <w:r>
              <w:rPr>
                <w:noProof/>
                <w:webHidden/>
              </w:rPr>
              <w:tab/>
            </w:r>
            <w:r>
              <w:rPr>
                <w:noProof/>
                <w:webHidden/>
              </w:rPr>
              <w:fldChar w:fldCharType="begin"/>
            </w:r>
            <w:r>
              <w:rPr>
                <w:noProof/>
                <w:webHidden/>
              </w:rPr>
              <w:instrText xml:space="preserve"> PAGEREF _Toc224449042 \h </w:instrText>
            </w:r>
            <w:r>
              <w:rPr>
                <w:noProof/>
                <w:webHidden/>
              </w:rPr>
            </w:r>
            <w:r>
              <w:rPr>
                <w:noProof/>
                <w:webHidden/>
              </w:rPr>
              <w:fldChar w:fldCharType="separate"/>
            </w:r>
            <w:r>
              <w:rPr>
                <w:noProof/>
                <w:webHidden/>
              </w:rPr>
              <w:t>17</w:t>
            </w:r>
            <w:r>
              <w:rPr>
                <w:noProof/>
                <w:webHidden/>
              </w:rPr>
              <w:fldChar w:fldCharType="end"/>
            </w:r>
          </w:hyperlink>
        </w:p>
        <w:p w14:paraId="07D7E8A5" w14:textId="2227D46F" w:rsidR="00262F5D" w:rsidRDefault="00262F5D">
          <w:pPr>
            <w:pStyle w:val="TOC1"/>
            <w:tabs>
              <w:tab w:val="left" w:pos="480"/>
              <w:tab w:val="right" w:leader="dot" w:pos="9350"/>
            </w:tabs>
            <w:rPr>
              <w:rFonts w:asciiTheme="minorHAnsi" w:eastAsiaTheme="minorEastAsia" w:hAnsiTheme="minorHAnsi"/>
              <w:noProof/>
              <w:lang w:val="en-US"/>
            </w:rPr>
          </w:pPr>
          <w:hyperlink w:anchor="_Toc224449043" w:history="1">
            <w:r w:rsidRPr="006A7A7B">
              <w:rPr>
                <w:rStyle w:val="Hyperlink"/>
                <w:noProof/>
              </w:rPr>
              <w:t>7.</w:t>
            </w:r>
            <w:r>
              <w:rPr>
                <w:rFonts w:asciiTheme="minorHAnsi" w:eastAsiaTheme="minorEastAsia" w:hAnsiTheme="minorHAnsi"/>
                <w:noProof/>
                <w:lang w:val="en-US"/>
              </w:rPr>
              <w:tab/>
            </w:r>
            <w:r w:rsidRPr="006A7A7B">
              <w:rPr>
                <w:rStyle w:val="Hyperlink"/>
                <w:noProof/>
              </w:rPr>
              <w:t>Strategic Recommendations</w:t>
            </w:r>
            <w:r>
              <w:rPr>
                <w:noProof/>
                <w:webHidden/>
              </w:rPr>
              <w:tab/>
            </w:r>
            <w:r>
              <w:rPr>
                <w:noProof/>
                <w:webHidden/>
              </w:rPr>
              <w:fldChar w:fldCharType="begin"/>
            </w:r>
            <w:r>
              <w:rPr>
                <w:noProof/>
                <w:webHidden/>
              </w:rPr>
              <w:instrText xml:space="preserve"> PAGEREF _Toc224449043 \h </w:instrText>
            </w:r>
            <w:r>
              <w:rPr>
                <w:noProof/>
                <w:webHidden/>
              </w:rPr>
            </w:r>
            <w:r>
              <w:rPr>
                <w:noProof/>
                <w:webHidden/>
              </w:rPr>
              <w:fldChar w:fldCharType="separate"/>
            </w:r>
            <w:r>
              <w:rPr>
                <w:noProof/>
                <w:webHidden/>
              </w:rPr>
              <w:t>18</w:t>
            </w:r>
            <w:r>
              <w:rPr>
                <w:noProof/>
                <w:webHidden/>
              </w:rPr>
              <w:fldChar w:fldCharType="end"/>
            </w:r>
          </w:hyperlink>
        </w:p>
        <w:p w14:paraId="0104AB28" w14:textId="38FDB3D0" w:rsidR="00262F5D" w:rsidRDefault="00262F5D">
          <w:pPr>
            <w:pStyle w:val="TOC1"/>
            <w:tabs>
              <w:tab w:val="right" w:leader="dot" w:pos="9350"/>
            </w:tabs>
            <w:rPr>
              <w:rFonts w:asciiTheme="minorHAnsi" w:eastAsiaTheme="minorEastAsia" w:hAnsiTheme="minorHAnsi"/>
              <w:noProof/>
              <w:lang w:val="en-US"/>
            </w:rPr>
          </w:pPr>
          <w:hyperlink w:anchor="_Toc224449044" w:history="1">
            <w:r w:rsidRPr="006A7A7B">
              <w:rPr>
                <w:rStyle w:val="Hyperlink"/>
                <w:noProof/>
              </w:rPr>
              <w:t>Section 2</w:t>
            </w:r>
            <w:r>
              <w:rPr>
                <w:noProof/>
                <w:webHidden/>
              </w:rPr>
              <w:tab/>
            </w:r>
            <w:r>
              <w:rPr>
                <w:noProof/>
                <w:webHidden/>
              </w:rPr>
              <w:fldChar w:fldCharType="begin"/>
            </w:r>
            <w:r>
              <w:rPr>
                <w:noProof/>
                <w:webHidden/>
              </w:rPr>
              <w:instrText xml:space="preserve"> PAGEREF _Toc224449044 \h </w:instrText>
            </w:r>
            <w:r>
              <w:rPr>
                <w:noProof/>
                <w:webHidden/>
              </w:rPr>
            </w:r>
            <w:r>
              <w:rPr>
                <w:noProof/>
                <w:webHidden/>
              </w:rPr>
              <w:fldChar w:fldCharType="separate"/>
            </w:r>
            <w:r>
              <w:rPr>
                <w:noProof/>
                <w:webHidden/>
              </w:rPr>
              <w:t>19</w:t>
            </w:r>
            <w:r>
              <w:rPr>
                <w:noProof/>
                <w:webHidden/>
              </w:rPr>
              <w:fldChar w:fldCharType="end"/>
            </w:r>
          </w:hyperlink>
        </w:p>
        <w:p w14:paraId="2B26CD43" w14:textId="1B2DE8BB" w:rsidR="00262F5D" w:rsidRDefault="00262F5D">
          <w:pPr>
            <w:pStyle w:val="TOC2"/>
            <w:tabs>
              <w:tab w:val="left" w:pos="720"/>
              <w:tab w:val="right" w:leader="dot" w:pos="9350"/>
            </w:tabs>
            <w:rPr>
              <w:rFonts w:asciiTheme="minorHAnsi" w:eastAsiaTheme="minorEastAsia" w:hAnsiTheme="minorHAnsi"/>
              <w:noProof/>
              <w:lang w:val="en-US"/>
            </w:rPr>
          </w:pPr>
          <w:hyperlink w:anchor="_Toc224449045" w:history="1">
            <w:r w:rsidRPr="006A7A7B">
              <w:rPr>
                <w:rStyle w:val="Hyperlink"/>
                <w:noProof/>
              </w:rPr>
              <w:t>1.</w:t>
            </w:r>
            <w:r>
              <w:rPr>
                <w:rFonts w:asciiTheme="minorHAnsi" w:eastAsiaTheme="minorEastAsia" w:hAnsiTheme="minorHAnsi"/>
                <w:noProof/>
                <w:lang w:val="en-US"/>
              </w:rPr>
              <w:tab/>
            </w:r>
            <w:r w:rsidRPr="006A7A7B">
              <w:rPr>
                <w:rStyle w:val="Hyperlink"/>
                <w:noProof/>
              </w:rPr>
              <w:t>Introduction</w:t>
            </w:r>
            <w:r>
              <w:rPr>
                <w:noProof/>
                <w:webHidden/>
              </w:rPr>
              <w:tab/>
            </w:r>
            <w:r>
              <w:rPr>
                <w:noProof/>
                <w:webHidden/>
              </w:rPr>
              <w:fldChar w:fldCharType="begin"/>
            </w:r>
            <w:r>
              <w:rPr>
                <w:noProof/>
                <w:webHidden/>
              </w:rPr>
              <w:instrText xml:space="preserve"> PAGEREF _Toc224449045 \h </w:instrText>
            </w:r>
            <w:r>
              <w:rPr>
                <w:noProof/>
                <w:webHidden/>
              </w:rPr>
            </w:r>
            <w:r>
              <w:rPr>
                <w:noProof/>
                <w:webHidden/>
              </w:rPr>
              <w:fldChar w:fldCharType="separate"/>
            </w:r>
            <w:r>
              <w:rPr>
                <w:noProof/>
                <w:webHidden/>
              </w:rPr>
              <w:t>19</w:t>
            </w:r>
            <w:r>
              <w:rPr>
                <w:noProof/>
                <w:webHidden/>
              </w:rPr>
              <w:fldChar w:fldCharType="end"/>
            </w:r>
          </w:hyperlink>
        </w:p>
        <w:p w14:paraId="0A9D51DF" w14:textId="5B76BF5D" w:rsidR="00262F5D" w:rsidRDefault="00262F5D">
          <w:pPr>
            <w:pStyle w:val="TOC2"/>
            <w:tabs>
              <w:tab w:val="left" w:pos="720"/>
              <w:tab w:val="right" w:leader="dot" w:pos="9350"/>
            </w:tabs>
            <w:rPr>
              <w:rFonts w:asciiTheme="minorHAnsi" w:eastAsiaTheme="minorEastAsia" w:hAnsiTheme="minorHAnsi"/>
              <w:noProof/>
              <w:lang w:val="en-US"/>
            </w:rPr>
          </w:pPr>
          <w:hyperlink w:anchor="_Toc224449046" w:history="1">
            <w:r w:rsidRPr="006A7A7B">
              <w:rPr>
                <w:rStyle w:val="Hyperlink"/>
                <w:noProof/>
              </w:rPr>
              <w:t>2.</w:t>
            </w:r>
            <w:r>
              <w:rPr>
                <w:rFonts w:asciiTheme="minorHAnsi" w:eastAsiaTheme="minorEastAsia" w:hAnsiTheme="minorHAnsi"/>
                <w:noProof/>
                <w:lang w:val="en-US"/>
              </w:rPr>
              <w:tab/>
            </w:r>
            <w:r w:rsidRPr="006A7A7B">
              <w:rPr>
                <w:rStyle w:val="Hyperlink"/>
                <w:noProof/>
              </w:rPr>
              <w:t>Description</w:t>
            </w:r>
            <w:r>
              <w:rPr>
                <w:noProof/>
                <w:webHidden/>
              </w:rPr>
              <w:tab/>
            </w:r>
            <w:r>
              <w:rPr>
                <w:noProof/>
                <w:webHidden/>
              </w:rPr>
              <w:fldChar w:fldCharType="begin"/>
            </w:r>
            <w:r>
              <w:rPr>
                <w:noProof/>
                <w:webHidden/>
              </w:rPr>
              <w:instrText xml:space="preserve"> PAGEREF _Toc224449046 \h </w:instrText>
            </w:r>
            <w:r>
              <w:rPr>
                <w:noProof/>
                <w:webHidden/>
              </w:rPr>
            </w:r>
            <w:r>
              <w:rPr>
                <w:noProof/>
                <w:webHidden/>
              </w:rPr>
              <w:fldChar w:fldCharType="separate"/>
            </w:r>
            <w:r>
              <w:rPr>
                <w:noProof/>
                <w:webHidden/>
              </w:rPr>
              <w:t>19</w:t>
            </w:r>
            <w:r>
              <w:rPr>
                <w:noProof/>
                <w:webHidden/>
              </w:rPr>
              <w:fldChar w:fldCharType="end"/>
            </w:r>
          </w:hyperlink>
        </w:p>
        <w:p w14:paraId="505A7E69" w14:textId="69598EC7" w:rsidR="00262F5D" w:rsidRDefault="00262F5D">
          <w:pPr>
            <w:pStyle w:val="TOC2"/>
            <w:tabs>
              <w:tab w:val="left" w:pos="720"/>
              <w:tab w:val="right" w:leader="dot" w:pos="9350"/>
            </w:tabs>
            <w:rPr>
              <w:rFonts w:asciiTheme="minorHAnsi" w:eastAsiaTheme="minorEastAsia" w:hAnsiTheme="minorHAnsi"/>
              <w:noProof/>
              <w:lang w:val="en-US"/>
            </w:rPr>
          </w:pPr>
          <w:hyperlink w:anchor="_Toc224449047" w:history="1">
            <w:r w:rsidRPr="006A7A7B">
              <w:rPr>
                <w:rStyle w:val="Hyperlink"/>
                <w:noProof/>
              </w:rPr>
              <w:t>3.</w:t>
            </w:r>
            <w:r>
              <w:rPr>
                <w:rFonts w:asciiTheme="minorHAnsi" w:eastAsiaTheme="minorEastAsia" w:hAnsiTheme="minorHAnsi"/>
                <w:noProof/>
                <w:lang w:val="en-US"/>
              </w:rPr>
              <w:tab/>
            </w:r>
            <w:r w:rsidRPr="006A7A7B">
              <w:rPr>
                <w:rStyle w:val="Hyperlink"/>
                <w:noProof/>
              </w:rPr>
              <w:t>Feelings</w:t>
            </w:r>
            <w:r>
              <w:rPr>
                <w:noProof/>
                <w:webHidden/>
              </w:rPr>
              <w:tab/>
            </w:r>
            <w:r>
              <w:rPr>
                <w:noProof/>
                <w:webHidden/>
              </w:rPr>
              <w:fldChar w:fldCharType="begin"/>
            </w:r>
            <w:r>
              <w:rPr>
                <w:noProof/>
                <w:webHidden/>
              </w:rPr>
              <w:instrText xml:space="preserve"> PAGEREF _Toc224449047 \h </w:instrText>
            </w:r>
            <w:r>
              <w:rPr>
                <w:noProof/>
                <w:webHidden/>
              </w:rPr>
            </w:r>
            <w:r>
              <w:rPr>
                <w:noProof/>
                <w:webHidden/>
              </w:rPr>
              <w:fldChar w:fldCharType="separate"/>
            </w:r>
            <w:r>
              <w:rPr>
                <w:noProof/>
                <w:webHidden/>
              </w:rPr>
              <w:t>20</w:t>
            </w:r>
            <w:r>
              <w:rPr>
                <w:noProof/>
                <w:webHidden/>
              </w:rPr>
              <w:fldChar w:fldCharType="end"/>
            </w:r>
          </w:hyperlink>
        </w:p>
        <w:p w14:paraId="3AB072A6" w14:textId="1ACA2FC7" w:rsidR="00262F5D" w:rsidRDefault="00262F5D">
          <w:pPr>
            <w:pStyle w:val="TOC2"/>
            <w:tabs>
              <w:tab w:val="left" w:pos="720"/>
              <w:tab w:val="right" w:leader="dot" w:pos="9350"/>
            </w:tabs>
            <w:rPr>
              <w:rFonts w:asciiTheme="minorHAnsi" w:eastAsiaTheme="minorEastAsia" w:hAnsiTheme="minorHAnsi"/>
              <w:noProof/>
              <w:lang w:val="en-US"/>
            </w:rPr>
          </w:pPr>
          <w:hyperlink w:anchor="_Toc224449048" w:history="1">
            <w:r w:rsidRPr="006A7A7B">
              <w:rPr>
                <w:rStyle w:val="Hyperlink"/>
                <w:noProof/>
              </w:rPr>
              <w:t>4.</w:t>
            </w:r>
            <w:r>
              <w:rPr>
                <w:rFonts w:asciiTheme="minorHAnsi" w:eastAsiaTheme="minorEastAsia" w:hAnsiTheme="minorHAnsi"/>
                <w:noProof/>
                <w:lang w:val="en-US"/>
              </w:rPr>
              <w:tab/>
            </w:r>
            <w:r w:rsidRPr="006A7A7B">
              <w:rPr>
                <w:rStyle w:val="Hyperlink"/>
                <w:noProof/>
              </w:rPr>
              <w:t>Evaluation</w:t>
            </w:r>
            <w:r>
              <w:rPr>
                <w:noProof/>
                <w:webHidden/>
              </w:rPr>
              <w:tab/>
            </w:r>
            <w:r>
              <w:rPr>
                <w:noProof/>
                <w:webHidden/>
              </w:rPr>
              <w:fldChar w:fldCharType="begin"/>
            </w:r>
            <w:r>
              <w:rPr>
                <w:noProof/>
                <w:webHidden/>
              </w:rPr>
              <w:instrText xml:space="preserve"> PAGEREF _Toc224449048 \h </w:instrText>
            </w:r>
            <w:r>
              <w:rPr>
                <w:noProof/>
                <w:webHidden/>
              </w:rPr>
            </w:r>
            <w:r>
              <w:rPr>
                <w:noProof/>
                <w:webHidden/>
              </w:rPr>
              <w:fldChar w:fldCharType="separate"/>
            </w:r>
            <w:r>
              <w:rPr>
                <w:noProof/>
                <w:webHidden/>
              </w:rPr>
              <w:t>20</w:t>
            </w:r>
            <w:r>
              <w:rPr>
                <w:noProof/>
                <w:webHidden/>
              </w:rPr>
              <w:fldChar w:fldCharType="end"/>
            </w:r>
          </w:hyperlink>
        </w:p>
        <w:p w14:paraId="1E2B2D10" w14:textId="2B30A82F" w:rsidR="00262F5D" w:rsidRDefault="00262F5D">
          <w:pPr>
            <w:pStyle w:val="TOC2"/>
            <w:tabs>
              <w:tab w:val="left" w:pos="720"/>
              <w:tab w:val="right" w:leader="dot" w:pos="9350"/>
            </w:tabs>
            <w:rPr>
              <w:rFonts w:asciiTheme="minorHAnsi" w:eastAsiaTheme="minorEastAsia" w:hAnsiTheme="minorHAnsi"/>
              <w:noProof/>
              <w:lang w:val="en-US"/>
            </w:rPr>
          </w:pPr>
          <w:hyperlink w:anchor="_Toc224449049" w:history="1">
            <w:r w:rsidRPr="006A7A7B">
              <w:rPr>
                <w:rStyle w:val="Hyperlink"/>
                <w:noProof/>
              </w:rPr>
              <w:t>5.</w:t>
            </w:r>
            <w:r>
              <w:rPr>
                <w:rFonts w:asciiTheme="minorHAnsi" w:eastAsiaTheme="minorEastAsia" w:hAnsiTheme="minorHAnsi"/>
                <w:noProof/>
                <w:lang w:val="en-US"/>
              </w:rPr>
              <w:tab/>
            </w:r>
            <w:r w:rsidRPr="006A7A7B">
              <w:rPr>
                <w:rStyle w:val="Hyperlink"/>
                <w:noProof/>
              </w:rPr>
              <w:t>Analysis</w:t>
            </w:r>
            <w:r>
              <w:rPr>
                <w:noProof/>
                <w:webHidden/>
              </w:rPr>
              <w:tab/>
            </w:r>
            <w:r>
              <w:rPr>
                <w:noProof/>
                <w:webHidden/>
              </w:rPr>
              <w:fldChar w:fldCharType="begin"/>
            </w:r>
            <w:r>
              <w:rPr>
                <w:noProof/>
                <w:webHidden/>
              </w:rPr>
              <w:instrText xml:space="preserve"> PAGEREF _Toc224449049 \h </w:instrText>
            </w:r>
            <w:r>
              <w:rPr>
                <w:noProof/>
                <w:webHidden/>
              </w:rPr>
            </w:r>
            <w:r>
              <w:rPr>
                <w:noProof/>
                <w:webHidden/>
              </w:rPr>
              <w:fldChar w:fldCharType="separate"/>
            </w:r>
            <w:r>
              <w:rPr>
                <w:noProof/>
                <w:webHidden/>
              </w:rPr>
              <w:t>21</w:t>
            </w:r>
            <w:r>
              <w:rPr>
                <w:noProof/>
                <w:webHidden/>
              </w:rPr>
              <w:fldChar w:fldCharType="end"/>
            </w:r>
          </w:hyperlink>
        </w:p>
        <w:p w14:paraId="796C81B8" w14:textId="0FE2BCB0" w:rsidR="00262F5D" w:rsidRDefault="00262F5D">
          <w:pPr>
            <w:pStyle w:val="TOC2"/>
            <w:tabs>
              <w:tab w:val="left" w:pos="720"/>
              <w:tab w:val="right" w:leader="dot" w:pos="9350"/>
            </w:tabs>
            <w:rPr>
              <w:rFonts w:asciiTheme="minorHAnsi" w:eastAsiaTheme="minorEastAsia" w:hAnsiTheme="minorHAnsi"/>
              <w:noProof/>
              <w:lang w:val="en-US"/>
            </w:rPr>
          </w:pPr>
          <w:hyperlink w:anchor="_Toc224449050" w:history="1">
            <w:r w:rsidRPr="006A7A7B">
              <w:rPr>
                <w:rStyle w:val="Hyperlink"/>
                <w:noProof/>
              </w:rPr>
              <w:t>6.</w:t>
            </w:r>
            <w:r>
              <w:rPr>
                <w:rFonts w:asciiTheme="minorHAnsi" w:eastAsiaTheme="minorEastAsia" w:hAnsiTheme="minorHAnsi"/>
                <w:noProof/>
                <w:lang w:val="en-US"/>
              </w:rPr>
              <w:tab/>
            </w:r>
            <w:r w:rsidRPr="006A7A7B">
              <w:rPr>
                <w:rStyle w:val="Hyperlink"/>
                <w:noProof/>
              </w:rPr>
              <w:t>Conclusion</w:t>
            </w:r>
            <w:r>
              <w:rPr>
                <w:noProof/>
                <w:webHidden/>
              </w:rPr>
              <w:tab/>
            </w:r>
            <w:r>
              <w:rPr>
                <w:noProof/>
                <w:webHidden/>
              </w:rPr>
              <w:fldChar w:fldCharType="begin"/>
            </w:r>
            <w:r>
              <w:rPr>
                <w:noProof/>
                <w:webHidden/>
              </w:rPr>
              <w:instrText xml:space="preserve"> PAGEREF _Toc224449050 \h </w:instrText>
            </w:r>
            <w:r>
              <w:rPr>
                <w:noProof/>
                <w:webHidden/>
              </w:rPr>
            </w:r>
            <w:r>
              <w:rPr>
                <w:noProof/>
                <w:webHidden/>
              </w:rPr>
              <w:fldChar w:fldCharType="separate"/>
            </w:r>
            <w:r>
              <w:rPr>
                <w:noProof/>
                <w:webHidden/>
              </w:rPr>
              <w:t>22</w:t>
            </w:r>
            <w:r>
              <w:rPr>
                <w:noProof/>
                <w:webHidden/>
              </w:rPr>
              <w:fldChar w:fldCharType="end"/>
            </w:r>
          </w:hyperlink>
        </w:p>
        <w:p w14:paraId="52B977EA" w14:textId="666DFD20" w:rsidR="00262F5D" w:rsidRDefault="00262F5D">
          <w:pPr>
            <w:pStyle w:val="TOC2"/>
            <w:tabs>
              <w:tab w:val="left" w:pos="720"/>
              <w:tab w:val="right" w:leader="dot" w:pos="9350"/>
            </w:tabs>
            <w:rPr>
              <w:rFonts w:asciiTheme="minorHAnsi" w:eastAsiaTheme="minorEastAsia" w:hAnsiTheme="minorHAnsi"/>
              <w:noProof/>
              <w:lang w:val="en-US"/>
            </w:rPr>
          </w:pPr>
          <w:hyperlink w:anchor="_Toc224449051" w:history="1">
            <w:r w:rsidRPr="006A7A7B">
              <w:rPr>
                <w:rStyle w:val="Hyperlink"/>
                <w:noProof/>
              </w:rPr>
              <w:t>7.</w:t>
            </w:r>
            <w:r>
              <w:rPr>
                <w:rFonts w:asciiTheme="minorHAnsi" w:eastAsiaTheme="minorEastAsia" w:hAnsiTheme="minorHAnsi"/>
                <w:noProof/>
                <w:lang w:val="en-US"/>
              </w:rPr>
              <w:tab/>
            </w:r>
            <w:r w:rsidRPr="006A7A7B">
              <w:rPr>
                <w:rStyle w:val="Hyperlink"/>
                <w:noProof/>
              </w:rPr>
              <w:t>Action Plan</w:t>
            </w:r>
            <w:r>
              <w:rPr>
                <w:noProof/>
                <w:webHidden/>
              </w:rPr>
              <w:tab/>
            </w:r>
            <w:r>
              <w:rPr>
                <w:noProof/>
                <w:webHidden/>
              </w:rPr>
              <w:fldChar w:fldCharType="begin"/>
            </w:r>
            <w:r>
              <w:rPr>
                <w:noProof/>
                <w:webHidden/>
              </w:rPr>
              <w:instrText xml:space="preserve"> PAGEREF _Toc224449051 \h </w:instrText>
            </w:r>
            <w:r>
              <w:rPr>
                <w:noProof/>
                <w:webHidden/>
              </w:rPr>
            </w:r>
            <w:r>
              <w:rPr>
                <w:noProof/>
                <w:webHidden/>
              </w:rPr>
              <w:fldChar w:fldCharType="separate"/>
            </w:r>
            <w:r>
              <w:rPr>
                <w:noProof/>
                <w:webHidden/>
              </w:rPr>
              <w:t>22</w:t>
            </w:r>
            <w:r>
              <w:rPr>
                <w:noProof/>
                <w:webHidden/>
              </w:rPr>
              <w:fldChar w:fldCharType="end"/>
            </w:r>
          </w:hyperlink>
        </w:p>
        <w:p w14:paraId="303A2074" w14:textId="77827F57" w:rsidR="00262F5D" w:rsidRDefault="00262F5D">
          <w:pPr>
            <w:pStyle w:val="TOC1"/>
            <w:tabs>
              <w:tab w:val="right" w:leader="dot" w:pos="9350"/>
            </w:tabs>
            <w:rPr>
              <w:rFonts w:asciiTheme="minorHAnsi" w:eastAsiaTheme="minorEastAsia" w:hAnsiTheme="minorHAnsi"/>
              <w:noProof/>
              <w:lang w:val="en-US"/>
            </w:rPr>
          </w:pPr>
          <w:hyperlink w:anchor="_Toc224449052" w:history="1">
            <w:r w:rsidRPr="006A7A7B">
              <w:rPr>
                <w:rStyle w:val="Hyperlink"/>
                <w:noProof/>
              </w:rPr>
              <w:t>References</w:t>
            </w:r>
            <w:r>
              <w:rPr>
                <w:noProof/>
                <w:webHidden/>
              </w:rPr>
              <w:tab/>
            </w:r>
            <w:r>
              <w:rPr>
                <w:noProof/>
                <w:webHidden/>
              </w:rPr>
              <w:fldChar w:fldCharType="begin"/>
            </w:r>
            <w:r>
              <w:rPr>
                <w:noProof/>
                <w:webHidden/>
              </w:rPr>
              <w:instrText xml:space="preserve"> PAGEREF _Toc224449052 \h </w:instrText>
            </w:r>
            <w:r>
              <w:rPr>
                <w:noProof/>
                <w:webHidden/>
              </w:rPr>
            </w:r>
            <w:r>
              <w:rPr>
                <w:noProof/>
                <w:webHidden/>
              </w:rPr>
              <w:fldChar w:fldCharType="separate"/>
            </w:r>
            <w:r>
              <w:rPr>
                <w:noProof/>
                <w:webHidden/>
              </w:rPr>
              <w:t>23</w:t>
            </w:r>
            <w:r>
              <w:rPr>
                <w:noProof/>
                <w:webHidden/>
              </w:rPr>
              <w:fldChar w:fldCharType="end"/>
            </w:r>
          </w:hyperlink>
        </w:p>
        <w:p w14:paraId="5FF3183E" w14:textId="40FBD0D1" w:rsidR="002A255A" w:rsidRDefault="002A255A">
          <w:r>
            <w:rPr>
              <w:b/>
              <w:bCs/>
              <w:noProof/>
            </w:rPr>
            <w:fldChar w:fldCharType="end"/>
          </w:r>
        </w:p>
      </w:sdtContent>
    </w:sdt>
    <w:p w14:paraId="784D5B23" w14:textId="77777777" w:rsidR="00BC296E" w:rsidRDefault="00BC296E" w:rsidP="002A255A">
      <w:pPr>
        <w:pStyle w:val="Title"/>
      </w:pPr>
    </w:p>
    <w:p w14:paraId="2D971DEA" w14:textId="2625196E" w:rsidR="0008614C" w:rsidRPr="00EB4C89" w:rsidRDefault="0008614C" w:rsidP="00E45706">
      <w:pPr>
        <w:pStyle w:val="Heading1"/>
        <w:pageBreakBefore/>
        <w:numPr>
          <w:ilvl w:val="0"/>
          <w:numId w:val="0"/>
        </w:numPr>
        <w:ind w:left="432" w:hanging="432"/>
      </w:pPr>
      <w:bookmarkStart w:id="0" w:name="_Toc224449018"/>
      <w:r w:rsidRPr="00EB4C89">
        <w:lastRenderedPageBreak/>
        <w:t>Section 1</w:t>
      </w:r>
      <w:bookmarkEnd w:id="0"/>
    </w:p>
    <w:p w14:paraId="53A2FF84" w14:textId="3AB0D98F" w:rsidR="00D52FE3" w:rsidRPr="001B1243" w:rsidRDefault="00D52FE3" w:rsidP="0050764C">
      <w:pPr>
        <w:pStyle w:val="Heading1"/>
      </w:pPr>
      <w:bookmarkStart w:id="1" w:name="_Toc224449019"/>
      <w:r w:rsidRPr="00EB4C89">
        <w:t>Introduction</w:t>
      </w:r>
      <w:bookmarkEnd w:id="1"/>
    </w:p>
    <w:p w14:paraId="2ED9A6F9" w14:textId="269E0A94" w:rsidR="002D35D4" w:rsidRPr="001B1243" w:rsidRDefault="002D35D4" w:rsidP="002A255A">
      <w:r w:rsidRPr="001B1243">
        <w:t xml:space="preserve">One of the subsidiaries of Yum! is Kentucky Fried Chicken (KFC). One of the most known quick-service restaurants (QSR) chains is called </w:t>
      </w:r>
      <w:r w:rsidR="00A54F5D" w:rsidRPr="001B1243">
        <w:t>Brands and</w:t>
      </w:r>
      <w:r w:rsidRPr="001B1243">
        <w:t xml:space="preserve"> has over 28,000 outlets in more than 150 countries as of 2025 (ExpertBeacon, 2025). Its international expansion approach has been typified by fierce market penetration and localisation and hence makes it an interesting case to analyse cross-cultural marketing strategies. The UK (United Kingdom) and China are two of the strategic markets in the global portfolio of KFC. UK, which has had KFC since 1965, is a developed country with a highly competitive fast-food market, with system sales being projected to increase by 6.8 percent in 2025 (QSR media, 2025). On the other hand, its biggest market is China, where it entered in 1987 and Yum China </w:t>
      </w:r>
      <w:r w:rsidRPr="002A255A">
        <w:t>controls</w:t>
      </w:r>
      <w:r w:rsidRPr="001B1243">
        <w:t xml:space="preserve"> more than half of </w:t>
      </w:r>
      <w:r w:rsidR="00A54F5D" w:rsidRPr="001B1243">
        <w:t>Yum!</w:t>
      </w:r>
      <w:r w:rsidRPr="001B1243">
        <w:t xml:space="preserve"> The 2015 revenue of the brands with the help of the rapid expansion and localisation strategies globally (CKGSB Knowledge, 2025).</w:t>
      </w:r>
    </w:p>
    <w:p w14:paraId="6EE7706D" w14:textId="1163F517" w:rsidR="002D35D4" w:rsidRPr="001B1243" w:rsidRDefault="002D35D4" w:rsidP="002A255A">
      <w:r w:rsidRPr="001B1243">
        <w:t xml:space="preserve">The countries of UK and China have different economic and cultural contexts which make their comparative selection justified. The UK is an example of a saturation, </w:t>
      </w:r>
      <w:r w:rsidR="00E8371F" w:rsidRPr="001B1243">
        <w:t>innovation-based</w:t>
      </w:r>
      <w:r w:rsidRPr="001B1243">
        <w:t xml:space="preserve"> market where differentiation and sustainability is an important factor, whilst China is a </w:t>
      </w:r>
      <w:r w:rsidR="005E4B07" w:rsidRPr="001B1243">
        <w:t>fast-growing</w:t>
      </w:r>
      <w:r w:rsidRPr="001B1243">
        <w:t xml:space="preserve"> emerging economy with massive potential consumer and unique cultural consumption </w:t>
      </w:r>
      <w:r w:rsidR="000D62A5" w:rsidRPr="001B1243">
        <w:t>behaviour</w:t>
      </w:r>
      <w:r w:rsidRPr="001B1243">
        <w:t>. The comparison of these markets brings up the strategic value of adjusting international marketing strategies to mature, as well as emerging, economies, and provides information on global brand resilience and agility.</w:t>
      </w:r>
    </w:p>
    <w:p w14:paraId="7F7949F4" w14:textId="3541F464" w:rsidR="00D52FE3" w:rsidRPr="001B1243" w:rsidRDefault="002D35D4" w:rsidP="002A255A">
      <w:r w:rsidRPr="001B1243">
        <w:t xml:space="preserve">This report aims to critically assess the international market entry of KFC, market mix adaptation, and strategic positioning in these two markets which are culturally and economically diverse. It will be </w:t>
      </w:r>
      <w:r w:rsidR="00A54F5D" w:rsidRPr="001B1243">
        <w:t>analysed</w:t>
      </w:r>
      <w:r w:rsidRPr="001B1243">
        <w:t xml:space="preserve"> using the known frameworks like the PESTEL used in the macro-environmental analysis, STP used in the segmentation and targeting, the 7Ps marketing mix used in tactic adjustments, and directional strategy analysis used in the long-term strategic alignment. This systematic methodology helps in a critical </w:t>
      </w:r>
      <w:r w:rsidRPr="001B1243">
        <w:lastRenderedPageBreak/>
        <w:t>perception on how KFC has maintained a competitive advantage by localising, innovating, and being strategic agile in comparative international environments.</w:t>
      </w:r>
    </w:p>
    <w:p w14:paraId="24017939" w14:textId="6BFA1B7D" w:rsidR="00560CAA" w:rsidRPr="001B1243" w:rsidRDefault="00560CAA" w:rsidP="0050764C">
      <w:pPr>
        <w:pStyle w:val="Heading1"/>
      </w:pPr>
      <w:bookmarkStart w:id="2" w:name="_Toc224449020"/>
      <w:r w:rsidRPr="001B1243">
        <w:t>Comparative PESTEL Analysis of KFC in the UK and China</w:t>
      </w:r>
      <w:bookmarkEnd w:id="2"/>
    </w:p>
    <w:p w14:paraId="4A814322" w14:textId="77777777" w:rsidR="002D35D4" w:rsidRPr="001B1243" w:rsidRDefault="002D35D4" w:rsidP="002A255A">
      <w:pPr>
        <w:pStyle w:val="Heading2"/>
      </w:pPr>
      <w:bookmarkStart w:id="3" w:name="_Toc224449021"/>
      <w:r w:rsidRPr="001B1243">
        <w:t>Political</w:t>
      </w:r>
      <w:bookmarkEnd w:id="3"/>
    </w:p>
    <w:p w14:paraId="5BF95DCB" w14:textId="1D31CA12" w:rsidR="002D35D4" w:rsidRPr="001B1243" w:rsidRDefault="002D35D4" w:rsidP="002A255A">
      <w:r w:rsidRPr="001B1243">
        <w:t xml:space="preserve">UK provides a political stable environment with clear regulatory environments especially food safety and labour laws as governed by the Food Safety Act of 1990 and regulations that follow (Food Standards Agency, 2025). Brexit has added complexities to the supply chain management especially in import tariffs and freedom of mobility of labour that will affect KFC procurement and staffing. Conversely, the political context in China is defined by the high level of state intervention and regulatory control and the Food Safety Law was updated in 2025 to provide more control throughout the supply chain (UNEP, 2025). In the case of KFC, this will require it to adhere to high inspection and certification </w:t>
      </w:r>
      <w:r w:rsidR="00A54F5D" w:rsidRPr="001B1243">
        <w:t>standards but</w:t>
      </w:r>
      <w:r w:rsidRPr="001B1243">
        <w:t xml:space="preserve"> will receive the assistance of the government in </w:t>
      </w:r>
      <w:r w:rsidR="00A54F5D" w:rsidRPr="001B1243">
        <w:t>Favor</w:t>
      </w:r>
      <w:r w:rsidRPr="001B1243">
        <w:t xml:space="preserve"> of foreign investment in consumer markets.</w:t>
      </w:r>
    </w:p>
    <w:p w14:paraId="08902AE9" w14:textId="77777777" w:rsidR="002D35D4" w:rsidRPr="001B1243" w:rsidRDefault="002D35D4" w:rsidP="002A255A">
      <w:pPr>
        <w:pStyle w:val="Heading2"/>
      </w:pPr>
      <w:bookmarkStart w:id="4" w:name="_Toc224449022"/>
      <w:r w:rsidRPr="001B1243">
        <w:t>Economic</w:t>
      </w:r>
      <w:bookmarkEnd w:id="4"/>
    </w:p>
    <w:p w14:paraId="1DCAF148" w14:textId="02815711" w:rsidR="002D35D4" w:rsidRPr="001B1243" w:rsidRDefault="002D35D4" w:rsidP="002A255A">
      <w:r w:rsidRPr="001B1243">
        <w:t xml:space="preserve">The UK economy expanded at a moderate pace as the increase in the GDP was 0.3% in Q2 2025, whereas the household expendable income amounted to PS439 billion (ONS, 2025; Trading Economics, 2025). The pressure of inflation has limited consumer spending and KFC has had to balance between premiumisation and affordability. On the other hand, China has experienced 5.2% GDP growth in 2025, with per capita disposable income as high as RMB 21,840, a 5.3% nominal growth (NBS, 2025; KPMG, 2025). The increase in the consumption and urbanisation of middle classes contributes to the growth of the QSRs and KFC </w:t>
      </w:r>
      <w:r w:rsidR="00A54F5D" w:rsidRPr="001B1243">
        <w:t>can</w:t>
      </w:r>
      <w:r w:rsidRPr="001B1243">
        <w:t xml:space="preserve"> capitalise on the scale economies and aggressive growth.</w:t>
      </w:r>
    </w:p>
    <w:p w14:paraId="0D971952" w14:textId="77777777" w:rsidR="002D35D4" w:rsidRPr="001B1243" w:rsidRDefault="002D35D4" w:rsidP="002A255A">
      <w:pPr>
        <w:pStyle w:val="Heading2"/>
      </w:pPr>
      <w:bookmarkStart w:id="5" w:name="_Toc224449023"/>
      <w:r w:rsidRPr="001B1243">
        <w:lastRenderedPageBreak/>
        <w:t>Social</w:t>
      </w:r>
      <w:bookmarkEnd w:id="5"/>
    </w:p>
    <w:p w14:paraId="78B3212C" w14:textId="77777777" w:rsidR="002D35D4" w:rsidRPr="001B1243" w:rsidRDefault="002D35D4" w:rsidP="002A255A">
      <w:r w:rsidRPr="001B1243">
        <w:t>KFC has been greatly influenced by the cultural differences in its strategies. Individualistic culture in the UK focuses on convenience, health consciousness, and sustainability, which are manifested in the increasing popularity of plant-based products and the need to show the nutritional content on the packaging (FDF, 2026). The Chinese culture and traditions of eating together promote menu localisation, including congee and rice dishes, with QSR dining being introduced quickly in big cities. The number of online food delivery clients in China is more than 540 million (Statista, 2025), which means that KFC needs to intensify the use of digital channels in its social engagement tactics rather than in the UK.</w:t>
      </w:r>
    </w:p>
    <w:p w14:paraId="0B0C92A5" w14:textId="77777777" w:rsidR="002D35D4" w:rsidRPr="001B1243" w:rsidRDefault="002D35D4" w:rsidP="002A255A">
      <w:pPr>
        <w:pStyle w:val="Heading2"/>
      </w:pPr>
      <w:bookmarkStart w:id="6" w:name="_Toc224449024"/>
      <w:r w:rsidRPr="001B1243">
        <w:t>Technological</w:t>
      </w:r>
      <w:bookmarkEnd w:id="6"/>
    </w:p>
    <w:p w14:paraId="7C626894" w14:textId="1A01A56E" w:rsidR="002D35D4" w:rsidRPr="001B1243" w:rsidRDefault="002D35D4" w:rsidP="002A255A">
      <w:r w:rsidRPr="001B1243">
        <w:t xml:space="preserve">In 2024, the UK food delivery market was estimated to be US$48 billion, and it was boosted by such platforms as Deliveroo and Just Eat (Statista, 2025). There is a high level of digital adoption of payments, however, fragmented with </w:t>
      </w:r>
      <w:r w:rsidR="00A54F5D" w:rsidRPr="001B1243">
        <w:t>multivendor</w:t>
      </w:r>
      <w:r w:rsidRPr="001B1243">
        <w:t>. Mobile commerce prevails in China, where the market of food delivery is estimated at US$300 billion in 2025, and in both Alipay and WeChat Pay ecosystems (Expert Market Research, 2025; Statista, 2025). The technological adjustment of KFC in China should be heavily based on the involvement with super-app suites, and in the United Kingdom, collaboration with delivery aggregators is the primary focus.</w:t>
      </w:r>
    </w:p>
    <w:p w14:paraId="6652EF26" w14:textId="77777777" w:rsidR="002D35D4" w:rsidRPr="001B1243" w:rsidRDefault="002D35D4" w:rsidP="002A255A">
      <w:pPr>
        <w:pStyle w:val="Heading2"/>
      </w:pPr>
      <w:bookmarkStart w:id="7" w:name="_Toc224449025"/>
      <w:r w:rsidRPr="001B1243">
        <w:t>Environmental</w:t>
      </w:r>
      <w:bookmarkEnd w:id="7"/>
    </w:p>
    <w:p w14:paraId="16AD6889" w14:textId="21C5DC4B" w:rsidR="002D35D4" w:rsidRPr="001B1243" w:rsidRDefault="002D35D4" w:rsidP="002A255A">
      <w:r w:rsidRPr="001B1243">
        <w:t xml:space="preserve">UK has stringent sustainability principles such as the mandatory recycling of </w:t>
      </w:r>
      <w:r w:rsidR="00A54F5D" w:rsidRPr="001B1243">
        <w:t>workplaces</w:t>
      </w:r>
      <w:r w:rsidRPr="001B1243">
        <w:t xml:space="preserve"> starting March 2025 (DEFRA, 2025). The Framework of Ambition 2030 by the Food &amp; Drink Federation puts pressure on QSRs to minimize packaging waste and carbon emission (FDF, 2026). KFC UK has retorted with pledges to recyclable packaging and sourcing renewable energy. Environmental control is becoming more serious in China, although it is not applied uniformly. The implication of the government focus on food safety and sustainable agriculture indirectly compels the QSRs to implement the greener supply chain (State Council, 2025).</w:t>
      </w:r>
    </w:p>
    <w:p w14:paraId="1590208C" w14:textId="77777777" w:rsidR="002D35D4" w:rsidRPr="001B1243" w:rsidRDefault="002D35D4" w:rsidP="002A255A">
      <w:pPr>
        <w:pStyle w:val="Heading2"/>
      </w:pPr>
      <w:bookmarkStart w:id="8" w:name="_Toc224449026"/>
      <w:r w:rsidRPr="001B1243">
        <w:lastRenderedPageBreak/>
        <w:t>Legal</w:t>
      </w:r>
      <w:bookmarkEnd w:id="8"/>
    </w:p>
    <w:p w14:paraId="553D46FE" w14:textId="77777777" w:rsidR="002D35D4" w:rsidRPr="001B1243" w:rsidRDefault="002D35D4" w:rsidP="002A255A">
      <w:r w:rsidRPr="001B1243">
        <w:t>Regarding UK food safety, the Food Safety Act of 1990 and the Food Safety and Hygiene Regulations 2013 are enforced which dictate that strict compliance must be exercised in terms of labelling, hygiene and traceability (Legislation.gov.uk, 2013). The labour laws focus on fair wages and working condition which affect the HR policies of KFC. The new Food Safety Law (2025) in China is also revised to place strict production, distribution, and retail requirements, and failure to comply with them results in tough penalties (UNEP, 2025). The labour law reforms focus more on worker protection, which is still not uniform and KFC has to strike the balance between labour compliance and flexibility in operations.</w:t>
      </w:r>
    </w:p>
    <w:p w14:paraId="2AD95797" w14:textId="77777777" w:rsidR="002D35D4" w:rsidRDefault="002D35D4" w:rsidP="002A255A">
      <w:pPr>
        <w:pStyle w:val="Heading2"/>
      </w:pPr>
      <w:bookmarkStart w:id="9" w:name="_Toc224449027"/>
      <w:r w:rsidRPr="001B1243">
        <w:t>Evaluation</w:t>
      </w:r>
      <w:bookmarkEnd w:id="9"/>
    </w:p>
    <w:p w14:paraId="084CB807" w14:textId="76223F2F" w:rsidR="00222C06" w:rsidRDefault="00222C06" w:rsidP="00222C06">
      <w:pPr>
        <w:pStyle w:val="Caption"/>
        <w:keepNext/>
      </w:pPr>
      <w:bookmarkStart w:id="10" w:name="_Toc224449011"/>
      <w:r>
        <w:t xml:space="preserve">Table </w:t>
      </w:r>
      <w:r>
        <w:fldChar w:fldCharType="begin"/>
      </w:r>
      <w:r>
        <w:instrText xml:space="preserve"> SEQ Table \* ARABIC </w:instrText>
      </w:r>
      <w:r>
        <w:fldChar w:fldCharType="separate"/>
      </w:r>
      <w:r>
        <w:rPr>
          <w:noProof/>
        </w:rPr>
        <w:t>1</w:t>
      </w:r>
      <w:r>
        <w:fldChar w:fldCharType="end"/>
      </w:r>
      <w:r>
        <w:rPr>
          <w:lang w:val="en-US"/>
        </w:rPr>
        <w:t xml:space="preserve">: </w:t>
      </w:r>
      <w:r w:rsidRPr="003A6120">
        <w:rPr>
          <w:lang w:val="en-US"/>
        </w:rPr>
        <w:t>Comparative PESTEL Analysis of the UK and Chinese Markets</w:t>
      </w:r>
      <w:bookmarkEnd w:id="10"/>
    </w:p>
    <w:tbl>
      <w:tblPr>
        <w:tblW w:w="9438" w:type="dxa"/>
        <w:tblCellMar>
          <w:left w:w="144" w:type="dxa"/>
          <w:right w:w="144" w:type="dxa"/>
        </w:tblCellMar>
        <w:tblLook w:val="04A0" w:firstRow="1" w:lastRow="0" w:firstColumn="1" w:lastColumn="0" w:noHBand="0" w:noVBand="1"/>
      </w:tblPr>
      <w:tblGrid>
        <w:gridCol w:w="1817"/>
        <w:gridCol w:w="3872"/>
        <w:gridCol w:w="3749"/>
      </w:tblGrid>
      <w:tr w:rsidR="00222C06" w:rsidRPr="00222C06" w14:paraId="21287AC7" w14:textId="77777777" w:rsidTr="00BC4773">
        <w:trPr>
          <w:trHeight w:val="375"/>
          <w:tblHeader/>
        </w:trPr>
        <w:tc>
          <w:tcPr>
            <w:tcW w:w="0" w:type="auto"/>
            <w:tcBorders>
              <w:top w:val="single" w:sz="6" w:space="0" w:color="auto"/>
              <w:left w:val="single" w:sz="6" w:space="0" w:color="auto"/>
              <w:bottom w:val="single" w:sz="6" w:space="0" w:color="auto"/>
              <w:right w:val="single" w:sz="6" w:space="0" w:color="auto"/>
            </w:tcBorders>
            <w:vAlign w:val="center"/>
            <w:hideMark/>
          </w:tcPr>
          <w:p w14:paraId="5421BD35" w14:textId="77777777" w:rsidR="00222C06" w:rsidRPr="00222C06" w:rsidRDefault="00222C06" w:rsidP="00BC4773">
            <w:pPr>
              <w:spacing w:after="0"/>
              <w:rPr>
                <w:sz w:val="22"/>
                <w:szCs w:val="22"/>
                <w:lang w:val="en-US"/>
              </w:rPr>
            </w:pPr>
            <w:r w:rsidRPr="00222C06">
              <w:rPr>
                <w:b/>
                <w:bCs/>
                <w:sz w:val="22"/>
                <w:szCs w:val="22"/>
                <w:lang w:val="en-US"/>
              </w:rPr>
              <w:t>Factor</w:t>
            </w:r>
          </w:p>
        </w:tc>
        <w:tc>
          <w:tcPr>
            <w:tcW w:w="0" w:type="auto"/>
            <w:tcBorders>
              <w:top w:val="single" w:sz="6" w:space="0" w:color="auto"/>
              <w:left w:val="single" w:sz="6" w:space="0" w:color="auto"/>
              <w:bottom w:val="single" w:sz="6" w:space="0" w:color="auto"/>
              <w:right w:val="single" w:sz="6" w:space="0" w:color="auto"/>
            </w:tcBorders>
            <w:vAlign w:val="center"/>
            <w:hideMark/>
          </w:tcPr>
          <w:p w14:paraId="2D64894D" w14:textId="77777777" w:rsidR="00222C06" w:rsidRPr="00222C06" w:rsidRDefault="00222C06" w:rsidP="00BC4773">
            <w:pPr>
              <w:spacing w:after="0"/>
              <w:rPr>
                <w:sz w:val="22"/>
                <w:szCs w:val="22"/>
                <w:lang w:val="en-US"/>
              </w:rPr>
            </w:pPr>
            <w:r w:rsidRPr="00222C06">
              <w:rPr>
                <w:b/>
                <w:bCs/>
                <w:sz w:val="22"/>
                <w:szCs w:val="22"/>
                <w:lang w:val="en-US"/>
              </w:rPr>
              <w:t>United Kingdom (UK)</w:t>
            </w:r>
          </w:p>
        </w:tc>
        <w:tc>
          <w:tcPr>
            <w:tcW w:w="0" w:type="auto"/>
            <w:tcBorders>
              <w:top w:val="single" w:sz="6" w:space="0" w:color="auto"/>
              <w:left w:val="single" w:sz="6" w:space="0" w:color="auto"/>
              <w:bottom w:val="single" w:sz="6" w:space="0" w:color="auto"/>
              <w:right w:val="single" w:sz="6" w:space="0" w:color="auto"/>
            </w:tcBorders>
            <w:vAlign w:val="center"/>
            <w:hideMark/>
          </w:tcPr>
          <w:p w14:paraId="04F409CC" w14:textId="77777777" w:rsidR="00222C06" w:rsidRPr="00222C06" w:rsidRDefault="00222C06" w:rsidP="00BC4773">
            <w:pPr>
              <w:spacing w:after="0"/>
              <w:rPr>
                <w:sz w:val="22"/>
                <w:szCs w:val="22"/>
                <w:lang w:val="en-US"/>
              </w:rPr>
            </w:pPr>
            <w:r w:rsidRPr="00222C06">
              <w:rPr>
                <w:b/>
                <w:bCs/>
                <w:sz w:val="22"/>
                <w:szCs w:val="22"/>
                <w:lang w:val="en-US"/>
              </w:rPr>
              <w:t>China</w:t>
            </w:r>
          </w:p>
        </w:tc>
      </w:tr>
      <w:tr w:rsidR="00222C06" w:rsidRPr="00222C06" w14:paraId="395E4A4D" w14:textId="77777777" w:rsidTr="00BC4773">
        <w:trPr>
          <w:trHeight w:val="643"/>
        </w:trPr>
        <w:tc>
          <w:tcPr>
            <w:tcW w:w="0" w:type="auto"/>
            <w:tcBorders>
              <w:top w:val="single" w:sz="6" w:space="0" w:color="auto"/>
              <w:left w:val="single" w:sz="6" w:space="0" w:color="auto"/>
              <w:bottom w:val="single" w:sz="6" w:space="0" w:color="auto"/>
              <w:right w:val="single" w:sz="6" w:space="0" w:color="auto"/>
            </w:tcBorders>
            <w:vAlign w:val="center"/>
            <w:hideMark/>
          </w:tcPr>
          <w:p w14:paraId="28FAE974" w14:textId="77777777" w:rsidR="00222C06" w:rsidRPr="00222C06" w:rsidRDefault="00222C06" w:rsidP="00BC4773">
            <w:pPr>
              <w:spacing w:after="0"/>
              <w:rPr>
                <w:sz w:val="22"/>
                <w:szCs w:val="22"/>
                <w:lang w:val="en-US"/>
              </w:rPr>
            </w:pPr>
            <w:r w:rsidRPr="00222C06">
              <w:rPr>
                <w:b/>
                <w:bCs/>
                <w:sz w:val="22"/>
                <w:szCs w:val="22"/>
                <w:lang w:val="en-US"/>
              </w:rPr>
              <w:t>Political</w:t>
            </w:r>
          </w:p>
        </w:tc>
        <w:tc>
          <w:tcPr>
            <w:tcW w:w="0" w:type="auto"/>
            <w:tcBorders>
              <w:top w:val="single" w:sz="6" w:space="0" w:color="auto"/>
              <w:left w:val="single" w:sz="6" w:space="0" w:color="auto"/>
              <w:bottom w:val="single" w:sz="6" w:space="0" w:color="auto"/>
              <w:right w:val="single" w:sz="6" w:space="0" w:color="auto"/>
            </w:tcBorders>
            <w:vAlign w:val="center"/>
            <w:hideMark/>
          </w:tcPr>
          <w:p w14:paraId="3CDAD3B8" w14:textId="77777777" w:rsidR="00222C06" w:rsidRPr="00222C06" w:rsidRDefault="00222C06" w:rsidP="00BC4773">
            <w:pPr>
              <w:spacing w:after="0"/>
              <w:rPr>
                <w:sz w:val="22"/>
                <w:szCs w:val="22"/>
                <w:lang w:val="en-US"/>
              </w:rPr>
            </w:pPr>
            <w:r w:rsidRPr="00222C06">
              <w:rPr>
                <w:sz w:val="22"/>
                <w:szCs w:val="22"/>
                <w:lang w:val="en-US"/>
              </w:rPr>
              <w:t xml:space="preserve">Stable; Brexit-related supply chain complexities. </w:t>
            </w:r>
          </w:p>
        </w:tc>
        <w:tc>
          <w:tcPr>
            <w:tcW w:w="0" w:type="auto"/>
            <w:tcBorders>
              <w:top w:val="single" w:sz="6" w:space="0" w:color="auto"/>
              <w:left w:val="single" w:sz="6" w:space="0" w:color="auto"/>
              <w:bottom w:val="single" w:sz="6" w:space="0" w:color="auto"/>
              <w:right w:val="single" w:sz="6" w:space="0" w:color="auto"/>
            </w:tcBorders>
            <w:vAlign w:val="center"/>
            <w:hideMark/>
          </w:tcPr>
          <w:p w14:paraId="31F905BF" w14:textId="77777777" w:rsidR="00222C06" w:rsidRPr="00222C06" w:rsidRDefault="00222C06" w:rsidP="00BC4773">
            <w:pPr>
              <w:spacing w:after="0"/>
              <w:rPr>
                <w:sz w:val="22"/>
                <w:szCs w:val="22"/>
                <w:lang w:val="en-US"/>
              </w:rPr>
            </w:pPr>
            <w:r w:rsidRPr="00222C06">
              <w:rPr>
                <w:sz w:val="22"/>
                <w:szCs w:val="22"/>
                <w:lang w:val="en-US"/>
              </w:rPr>
              <w:t xml:space="preserve">High state intervention; assistance for foreign FDI. </w:t>
            </w:r>
          </w:p>
        </w:tc>
      </w:tr>
      <w:tr w:rsidR="00222C06" w:rsidRPr="00222C06" w14:paraId="4112D53C" w14:textId="77777777" w:rsidTr="00BC4773">
        <w:trPr>
          <w:trHeight w:val="643"/>
        </w:trPr>
        <w:tc>
          <w:tcPr>
            <w:tcW w:w="0" w:type="auto"/>
            <w:tcBorders>
              <w:top w:val="single" w:sz="6" w:space="0" w:color="auto"/>
              <w:left w:val="single" w:sz="6" w:space="0" w:color="auto"/>
              <w:bottom w:val="single" w:sz="6" w:space="0" w:color="auto"/>
              <w:right w:val="single" w:sz="6" w:space="0" w:color="auto"/>
            </w:tcBorders>
            <w:vAlign w:val="center"/>
            <w:hideMark/>
          </w:tcPr>
          <w:p w14:paraId="7155449C" w14:textId="77777777" w:rsidR="00222C06" w:rsidRPr="00222C06" w:rsidRDefault="00222C06" w:rsidP="00BC4773">
            <w:pPr>
              <w:spacing w:after="0"/>
              <w:rPr>
                <w:sz w:val="22"/>
                <w:szCs w:val="22"/>
                <w:lang w:val="en-US"/>
              </w:rPr>
            </w:pPr>
            <w:r w:rsidRPr="00222C06">
              <w:rPr>
                <w:b/>
                <w:bCs/>
                <w:sz w:val="22"/>
                <w:szCs w:val="22"/>
                <w:lang w:val="en-US"/>
              </w:rPr>
              <w:t>Economic</w:t>
            </w:r>
          </w:p>
        </w:tc>
        <w:tc>
          <w:tcPr>
            <w:tcW w:w="0" w:type="auto"/>
            <w:tcBorders>
              <w:top w:val="single" w:sz="6" w:space="0" w:color="auto"/>
              <w:left w:val="single" w:sz="6" w:space="0" w:color="auto"/>
              <w:bottom w:val="single" w:sz="6" w:space="0" w:color="auto"/>
              <w:right w:val="single" w:sz="6" w:space="0" w:color="auto"/>
            </w:tcBorders>
            <w:vAlign w:val="center"/>
            <w:hideMark/>
          </w:tcPr>
          <w:p w14:paraId="6F36104D" w14:textId="77777777" w:rsidR="00222C06" w:rsidRPr="00222C06" w:rsidRDefault="00222C06" w:rsidP="00BC4773">
            <w:pPr>
              <w:spacing w:after="0"/>
              <w:rPr>
                <w:sz w:val="22"/>
                <w:szCs w:val="22"/>
                <w:lang w:val="en-US"/>
              </w:rPr>
            </w:pPr>
            <w:r w:rsidRPr="00222C06">
              <w:rPr>
                <w:sz w:val="22"/>
                <w:szCs w:val="22"/>
                <w:lang w:val="en-US"/>
              </w:rPr>
              <w:t xml:space="preserve">0.3% GDP growth; inflationary pressure (2.8% CPI). </w:t>
            </w:r>
          </w:p>
        </w:tc>
        <w:tc>
          <w:tcPr>
            <w:tcW w:w="0" w:type="auto"/>
            <w:tcBorders>
              <w:top w:val="single" w:sz="6" w:space="0" w:color="auto"/>
              <w:left w:val="single" w:sz="6" w:space="0" w:color="auto"/>
              <w:bottom w:val="single" w:sz="6" w:space="0" w:color="auto"/>
              <w:right w:val="single" w:sz="6" w:space="0" w:color="auto"/>
            </w:tcBorders>
            <w:vAlign w:val="center"/>
            <w:hideMark/>
          </w:tcPr>
          <w:p w14:paraId="081C4F17" w14:textId="77777777" w:rsidR="00222C06" w:rsidRPr="00222C06" w:rsidRDefault="00222C06" w:rsidP="00BC4773">
            <w:pPr>
              <w:spacing w:after="0"/>
              <w:rPr>
                <w:sz w:val="22"/>
                <w:szCs w:val="22"/>
                <w:lang w:val="en-US"/>
              </w:rPr>
            </w:pPr>
            <w:r w:rsidRPr="00222C06">
              <w:rPr>
                <w:sz w:val="22"/>
                <w:szCs w:val="22"/>
                <w:lang w:val="en-US"/>
              </w:rPr>
              <w:t xml:space="preserve">5.2% GDP growth; RMB 21,840 disposable income. </w:t>
            </w:r>
          </w:p>
        </w:tc>
      </w:tr>
      <w:tr w:rsidR="00222C06" w:rsidRPr="00222C06" w14:paraId="14ECA5E2" w14:textId="77777777" w:rsidTr="00BC4773">
        <w:trPr>
          <w:trHeight w:val="643"/>
        </w:trPr>
        <w:tc>
          <w:tcPr>
            <w:tcW w:w="0" w:type="auto"/>
            <w:tcBorders>
              <w:top w:val="single" w:sz="6" w:space="0" w:color="auto"/>
              <w:left w:val="single" w:sz="6" w:space="0" w:color="auto"/>
              <w:bottom w:val="single" w:sz="6" w:space="0" w:color="auto"/>
              <w:right w:val="single" w:sz="6" w:space="0" w:color="auto"/>
            </w:tcBorders>
            <w:vAlign w:val="center"/>
            <w:hideMark/>
          </w:tcPr>
          <w:p w14:paraId="0A8B3B43" w14:textId="77777777" w:rsidR="00222C06" w:rsidRPr="00222C06" w:rsidRDefault="00222C06" w:rsidP="00BC4773">
            <w:pPr>
              <w:spacing w:after="0"/>
              <w:rPr>
                <w:sz w:val="22"/>
                <w:szCs w:val="22"/>
                <w:lang w:val="en-US"/>
              </w:rPr>
            </w:pPr>
            <w:r w:rsidRPr="00222C06">
              <w:rPr>
                <w:b/>
                <w:bCs/>
                <w:sz w:val="22"/>
                <w:szCs w:val="22"/>
                <w:lang w:val="en-US"/>
              </w:rPr>
              <w:t>Social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A6D325D" w14:textId="3ECA19A7" w:rsidR="00222C06" w:rsidRPr="00222C06" w:rsidRDefault="00A54F5D" w:rsidP="00BC4773">
            <w:pPr>
              <w:spacing w:after="0"/>
              <w:rPr>
                <w:sz w:val="22"/>
                <w:szCs w:val="22"/>
                <w:lang w:val="en-US"/>
              </w:rPr>
            </w:pPr>
            <w:r w:rsidRPr="00222C06">
              <w:rPr>
                <w:sz w:val="22"/>
                <w:szCs w:val="22"/>
                <w:lang w:val="en-US"/>
              </w:rPr>
              <w:t>Individualism</w:t>
            </w:r>
            <w:r w:rsidR="00222C06" w:rsidRPr="00222C06">
              <w:rPr>
                <w:sz w:val="22"/>
                <w:szCs w:val="22"/>
                <w:lang w:val="en-US"/>
              </w:rPr>
              <w:t xml:space="preserve">; 63% focus on health/calories. </w:t>
            </w:r>
          </w:p>
        </w:tc>
        <w:tc>
          <w:tcPr>
            <w:tcW w:w="0" w:type="auto"/>
            <w:tcBorders>
              <w:top w:val="single" w:sz="6" w:space="0" w:color="auto"/>
              <w:left w:val="single" w:sz="6" w:space="0" w:color="auto"/>
              <w:bottom w:val="single" w:sz="6" w:space="0" w:color="auto"/>
              <w:right w:val="single" w:sz="6" w:space="0" w:color="auto"/>
            </w:tcBorders>
            <w:vAlign w:val="center"/>
            <w:hideMark/>
          </w:tcPr>
          <w:p w14:paraId="6A31D606" w14:textId="77777777" w:rsidR="00222C06" w:rsidRPr="00222C06" w:rsidRDefault="00222C06" w:rsidP="00BC4773">
            <w:pPr>
              <w:spacing w:after="0"/>
              <w:rPr>
                <w:sz w:val="22"/>
                <w:szCs w:val="22"/>
                <w:lang w:val="en-US"/>
              </w:rPr>
            </w:pPr>
            <w:r w:rsidRPr="00222C06">
              <w:rPr>
                <w:sz w:val="22"/>
                <w:szCs w:val="22"/>
                <w:lang w:val="en-US"/>
              </w:rPr>
              <w:t xml:space="preserve">Collectivist; &gt;540M online delivery users. </w:t>
            </w:r>
          </w:p>
        </w:tc>
      </w:tr>
      <w:tr w:rsidR="00222C06" w:rsidRPr="00222C06" w14:paraId="5D7AC416" w14:textId="77777777" w:rsidTr="00BC4773">
        <w:trPr>
          <w:trHeight w:val="643"/>
        </w:trPr>
        <w:tc>
          <w:tcPr>
            <w:tcW w:w="0" w:type="auto"/>
            <w:tcBorders>
              <w:top w:val="single" w:sz="6" w:space="0" w:color="auto"/>
              <w:left w:val="single" w:sz="6" w:space="0" w:color="auto"/>
              <w:bottom w:val="single" w:sz="6" w:space="0" w:color="auto"/>
              <w:right w:val="single" w:sz="6" w:space="0" w:color="auto"/>
            </w:tcBorders>
            <w:vAlign w:val="center"/>
            <w:hideMark/>
          </w:tcPr>
          <w:p w14:paraId="55A492B0" w14:textId="77777777" w:rsidR="00222C06" w:rsidRPr="00222C06" w:rsidRDefault="00222C06" w:rsidP="00BC4773">
            <w:pPr>
              <w:spacing w:after="0"/>
              <w:rPr>
                <w:sz w:val="22"/>
                <w:szCs w:val="22"/>
                <w:lang w:val="en-US"/>
              </w:rPr>
            </w:pPr>
            <w:r w:rsidRPr="00222C06">
              <w:rPr>
                <w:b/>
                <w:bCs/>
                <w:sz w:val="22"/>
                <w:szCs w:val="22"/>
                <w:lang w:val="en-US"/>
              </w:rPr>
              <w:t>Technological</w:t>
            </w:r>
          </w:p>
        </w:tc>
        <w:tc>
          <w:tcPr>
            <w:tcW w:w="0" w:type="auto"/>
            <w:tcBorders>
              <w:top w:val="single" w:sz="6" w:space="0" w:color="auto"/>
              <w:left w:val="single" w:sz="6" w:space="0" w:color="auto"/>
              <w:bottom w:val="single" w:sz="6" w:space="0" w:color="auto"/>
              <w:right w:val="single" w:sz="6" w:space="0" w:color="auto"/>
            </w:tcBorders>
            <w:vAlign w:val="center"/>
            <w:hideMark/>
          </w:tcPr>
          <w:p w14:paraId="259C3DA2" w14:textId="4F2432F9" w:rsidR="00222C06" w:rsidRPr="00222C06" w:rsidRDefault="00222C06" w:rsidP="00BC4773">
            <w:pPr>
              <w:spacing w:after="0"/>
              <w:rPr>
                <w:sz w:val="22"/>
                <w:szCs w:val="22"/>
                <w:lang w:val="en-US"/>
              </w:rPr>
            </w:pPr>
            <w:r w:rsidRPr="00222C06">
              <w:rPr>
                <w:sz w:val="22"/>
                <w:szCs w:val="22"/>
                <w:lang w:val="en-US"/>
              </w:rPr>
              <w:t xml:space="preserve">US$48B delivery market; </w:t>
            </w:r>
            <w:r w:rsidR="00A54F5D" w:rsidRPr="00222C06">
              <w:rPr>
                <w:sz w:val="22"/>
                <w:szCs w:val="22"/>
                <w:lang w:val="en-US"/>
              </w:rPr>
              <w:t>third</w:t>
            </w:r>
            <w:r w:rsidRPr="00222C06">
              <w:rPr>
                <w:sz w:val="22"/>
                <w:szCs w:val="22"/>
                <w:lang w:val="en-US"/>
              </w:rPr>
              <w:t xml:space="preserve"> party aggregators. </w:t>
            </w:r>
          </w:p>
        </w:tc>
        <w:tc>
          <w:tcPr>
            <w:tcW w:w="0" w:type="auto"/>
            <w:tcBorders>
              <w:top w:val="single" w:sz="6" w:space="0" w:color="auto"/>
              <w:left w:val="single" w:sz="6" w:space="0" w:color="auto"/>
              <w:bottom w:val="single" w:sz="6" w:space="0" w:color="auto"/>
              <w:right w:val="single" w:sz="6" w:space="0" w:color="auto"/>
            </w:tcBorders>
            <w:vAlign w:val="center"/>
            <w:hideMark/>
          </w:tcPr>
          <w:p w14:paraId="75F54591" w14:textId="77777777" w:rsidR="00222C06" w:rsidRPr="00222C06" w:rsidRDefault="00222C06" w:rsidP="00BC4773">
            <w:pPr>
              <w:spacing w:after="0"/>
              <w:rPr>
                <w:sz w:val="22"/>
                <w:szCs w:val="22"/>
                <w:lang w:val="en-US"/>
              </w:rPr>
            </w:pPr>
            <w:r w:rsidRPr="00222C06">
              <w:rPr>
                <w:sz w:val="22"/>
                <w:szCs w:val="22"/>
                <w:lang w:val="en-US"/>
              </w:rPr>
              <w:t xml:space="preserve">US$300B delivery market; Super-app integration. </w:t>
            </w:r>
          </w:p>
        </w:tc>
      </w:tr>
      <w:tr w:rsidR="00222C06" w:rsidRPr="00222C06" w14:paraId="30311A38" w14:textId="77777777" w:rsidTr="00BC4773">
        <w:trPr>
          <w:trHeight w:val="634"/>
        </w:trPr>
        <w:tc>
          <w:tcPr>
            <w:tcW w:w="0" w:type="auto"/>
            <w:tcBorders>
              <w:top w:val="single" w:sz="6" w:space="0" w:color="auto"/>
              <w:left w:val="single" w:sz="6" w:space="0" w:color="auto"/>
              <w:bottom w:val="single" w:sz="6" w:space="0" w:color="auto"/>
              <w:right w:val="single" w:sz="6" w:space="0" w:color="auto"/>
            </w:tcBorders>
            <w:vAlign w:val="center"/>
            <w:hideMark/>
          </w:tcPr>
          <w:p w14:paraId="49C155EF" w14:textId="77777777" w:rsidR="00222C06" w:rsidRPr="00222C06" w:rsidRDefault="00222C06" w:rsidP="00BC4773">
            <w:pPr>
              <w:spacing w:after="0"/>
              <w:rPr>
                <w:sz w:val="22"/>
                <w:szCs w:val="22"/>
                <w:lang w:val="en-US"/>
              </w:rPr>
            </w:pPr>
            <w:r w:rsidRPr="00222C06">
              <w:rPr>
                <w:b/>
                <w:bCs/>
                <w:sz w:val="22"/>
                <w:szCs w:val="22"/>
                <w:lang w:val="en-US"/>
              </w:rPr>
              <w:t>Environmental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90A98C7" w14:textId="77777777" w:rsidR="00222C06" w:rsidRPr="00222C06" w:rsidRDefault="00222C06" w:rsidP="00BC4773">
            <w:pPr>
              <w:spacing w:after="0"/>
              <w:rPr>
                <w:sz w:val="22"/>
                <w:szCs w:val="22"/>
                <w:lang w:val="en-US"/>
              </w:rPr>
            </w:pPr>
            <w:r w:rsidRPr="00222C06">
              <w:rPr>
                <w:sz w:val="22"/>
                <w:szCs w:val="22"/>
                <w:lang w:val="en-US"/>
              </w:rPr>
              <w:t xml:space="preserve">"Ambition 2030" framework; workplace recycling. </w:t>
            </w:r>
          </w:p>
        </w:tc>
        <w:tc>
          <w:tcPr>
            <w:tcW w:w="0" w:type="auto"/>
            <w:tcBorders>
              <w:top w:val="single" w:sz="6" w:space="0" w:color="auto"/>
              <w:left w:val="single" w:sz="6" w:space="0" w:color="auto"/>
              <w:bottom w:val="single" w:sz="6" w:space="0" w:color="auto"/>
              <w:right w:val="single" w:sz="6" w:space="0" w:color="auto"/>
            </w:tcBorders>
            <w:vAlign w:val="center"/>
            <w:hideMark/>
          </w:tcPr>
          <w:p w14:paraId="4693D3CC" w14:textId="77777777" w:rsidR="00222C06" w:rsidRPr="00222C06" w:rsidRDefault="00222C06" w:rsidP="00BC4773">
            <w:pPr>
              <w:spacing w:after="0"/>
              <w:rPr>
                <w:sz w:val="22"/>
                <w:szCs w:val="22"/>
                <w:lang w:val="en-US"/>
              </w:rPr>
            </w:pPr>
            <w:r w:rsidRPr="00222C06">
              <w:rPr>
                <w:sz w:val="22"/>
                <w:szCs w:val="22"/>
                <w:lang w:val="en-US"/>
              </w:rPr>
              <w:t xml:space="preserve">Focus on food safety and green supply chains. </w:t>
            </w:r>
          </w:p>
        </w:tc>
      </w:tr>
      <w:tr w:rsidR="00222C06" w:rsidRPr="00222C06" w14:paraId="59D626E0" w14:textId="77777777" w:rsidTr="00BC4773">
        <w:trPr>
          <w:trHeight w:val="643"/>
        </w:trPr>
        <w:tc>
          <w:tcPr>
            <w:tcW w:w="0" w:type="auto"/>
            <w:tcBorders>
              <w:top w:val="single" w:sz="6" w:space="0" w:color="auto"/>
              <w:left w:val="single" w:sz="6" w:space="0" w:color="auto"/>
              <w:bottom w:val="single" w:sz="6" w:space="0" w:color="auto"/>
              <w:right w:val="single" w:sz="6" w:space="0" w:color="auto"/>
            </w:tcBorders>
            <w:vAlign w:val="center"/>
            <w:hideMark/>
          </w:tcPr>
          <w:p w14:paraId="66C79967" w14:textId="77777777" w:rsidR="00222C06" w:rsidRPr="00222C06" w:rsidRDefault="00222C06" w:rsidP="00BC4773">
            <w:pPr>
              <w:spacing w:after="0"/>
              <w:rPr>
                <w:sz w:val="22"/>
                <w:szCs w:val="22"/>
                <w:lang w:val="en-US"/>
              </w:rPr>
            </w:pPr>
            <w:r w:rsidRPr="00222C06">
              <w:rPr>
                <w:b/>
                <w:bCs/>
                <w:sz w:val="22"/>
                <w:szCs w:val="22"/>
                <w:lang w:val="en-US"/>
              </w:rPr>
              <w:t>Legal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254F410" w14:textId="77777777" w:rsidR="00222C06" w:rsidRPr="00222C06" w:rsidRDefault="00222C06" w:rsidP="00BC4773">
            <w:pPr>
              <w:spacing w:after="0"/>
              <w:rPr>
                <w:sz w:val="22"/>
                <w:szCs w:val="22"/>
                <w:lang w:val="en-US"/>
              </w:rPr>
            </w:pPr>
            <w:r w:rsidRPr="00222C06">
              <w:rPr>
                <w:sz w:val="22"/>
                <w:szCs w:val="22"/>
                <w:lang w:val="en-US"/>
              </w:rPr>
              <w:t xml:space="preserve">Food Safety Act 1990; strict labor protection. </w:t>
            </w:r>
          </w:p>
        </w:tc>
        <w:tc>
          <w:tcPr>
            <w:tcW w:w="0" w:type="auto"/>
            <w:tcBorders>
              <w:top w:val="single" w:sz="6" w:space="0" w:color="auto"/>
              <w:left w:val="single" w:sz="6" w:space="0" w:color="auto"/>
              <w:bottom w:val="single" w:sz="6" w:space="0" w:color="auto"/>
              <w:right w:val="single" w:sz="6" w:space="0" w:color="auto"/>
            </w:tcBorders>
            <w:vAlign w:val="center"/>
            <w:hideMark/>
          </w:tcPr>
          <w:p w14:paraId="6023D603" w14:textId="77777777" w:rsidR="00222C06" w:rsidRPr="00222C06" w:rsidRDefault="00222C06" w:rsidP="00BC4773">
            <w:pPr>
              <w:spacing w:after="0"/>
              <w:rPr>
                <w:sz w:val="22"/>
                <w:szCs w:val="22"/>
                <w:lang w:val="en-US"/>
              </w:rPr>
            </w:pPr>
            <w:r w:rsidRPr="00222C06">
              <w:rPr>
                <w:sz w:val="22"/>
                <w:szCs w:val="22"/>
                <w:lang w:val="en-US"/>
              </w:rPr>
              <w:t xml:space="preserve">2025 Food Safety Law; strict penalty regimes. </w:t>
            </w:r>
          </w:p>
        </w:tc>
      </w:tr>
    </w:tbl>
    <w:p w14:paraId="431681C7" w14:textId="517D83F6" w:rsidR="00BD7C02" w:rsidRDefault="00BD7C02" w:rsidP="002A255A">
      <w:pPr>
        <w:rPr>
          <w:lang w:val="en-US"/>
        </w:rPr>
      </w:pPr>
      <w:r w:rsidRPr="003A6120">
        <w:rPr>
          <w:lang w:val="en-US"/>
        </w:rPr>
        <w:t>(Source: Adapted from ONS, 2025; NBS, 2025; Statista, 2025; UNEP, 2025)</w:t>
      </w:r>
    </w:p>
    <w:p w14:paraId="392C8B18" w14:textId="6BFE58EF" w:rsidR="005B5FE6" w:rsidRDefault="005B5FE6" w:rsidP="005B5FE6">
      <w:pPr>
        <w:pStyle w:val="Caption"/>
        <w:keepNext/>
      </w:pPr>
      <w:bookmarkStart w:id="11" w:name="_Toc224448999"/>
      <w:r>
        <w:lastRenderedPageBreak/>
        <w:t xml:space="preserve">Figure </w:t>
      </w:r>
      <w:r>
        <w:fldChar w:fldCharType="begin"/>
      </w:r>
      <w:r>
        <w:instrText xml:space="preserve"> SEQ Figure \* ARABIC </w:instrText>
      </w:r>
      <w:r>
        <w:fldChar w:fldCharType="separate"/>
      </w:r>
      <w:r w:rsidR="00717FC9">
        <w:rPr>
          <w:noProof/>
        </w:rPr>
        <w:t>1</w:t>
      </w:r>
      <w:r>
        <w:fldChar w:fldCharType="end"/>
      </w:r>
      <w:r>
        <w:rPr>
          <w:lang w:val="en-US"/>
        </w:rPr>
        <w:t xml:space="preserve">: </w:t>
      </w:r>
      <w:r w:rsidRPr="00917F22">
        <w:rPr>
          <w:lang w:val="en-US"/>
        </w:rPr>
        <w:t>Comparative GDP Growth Rates of the UK (0.3%) and China</w:t>
      </w:r>
      <w:bookmarkEnd w:id="11"/>
    </w:p>
    <w:p w14:paraId="47D8DCC3" w14:textId="77777777" w:rsidR="005B5FE6" w:rsidRDefault="005B5FE6" w:rsidP="002A255A">
      <w:r>
        <w:rPr>
          <w:noProof/>
        </w:rPr>
        <w:drawing>
          <wp:inline distT="0" distB="0" distL="0" distR="0" wp14:anchorId="0A997505" wp14:editId="3C2AFD49">
            <wp:extent cx="4572000" cy="2743200"/>
            <wp:effectExtent l="0" t="0" r="0" b="0"/>
            <wp:docPr id="1278754334" name="Chart 1">
              <a:extLst xmlns:a="http://schemas.openxmlformats.org/drawingml/2006/main">
                <a:ext uri="{FF2B5EF4-FFF2-40B4-BE49-F238E27FC236}">
                  <a16:creationId xmlns:a16="http://schemas.microsoft.com/office/drawing/2014/main" id="{E909B98A-1E88-C49B-C618-EF65209649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B853AB6" w14:textId="42297919" w:rsidR="005B5FE6" w:rsidRDefault="005B5FE6" w:rsidP="00341BA3">
      <w:r>
        <w:t>(Source</w:t>
      </w:r>
      <w:r w:rsidR="00EB1AB4">
        <w:t>s</w:t>
      </w:r>
      <w:r>
        <w:t xml:space="preserve">: </w:t>
      </w:r>
      <w:r w:rsidR="00341BA3" w:rsidRPr="00341BA3">
        <w:t> Gross, 2026</w:t>
      </w:r>
      <w:r w:rsidR="00341BA3">
        <w:t>;</w:t>
      </w:r>
      <w:r w:rsidR="00341BA3" w:rsidRPr="00341BA3">
        <w:rPr>
          <w:lang w:val="en-US"/>
        </w:rPr>
        <w:t xml:space="preserve"> </w:t>
      </w:r>
      <w:r w:rsidR="00341BA3" w:rsidRPr="00C12A48">
        <w:rPr>
          <w:lang w:val="en-US"/>
        </w:rPr>
        <w:t>Briefing</w:t>
      </w:r>
      <w:r w:rsidR="00341BA3">
        <w:rPr>
          <w:lang w:val="en-US"/>
        </w:rPr>
        <w:t>.</w:t>
      </w:r>
      <w:r w:rsidR="00341BA3" w:rsidRPr="00C12A48">
        <w:rPr>
          <w:lang w:val="en-US"/>
        </w:rPr>
        <w:t xml:space="preserve"> C</w:t>
      </w:r>
      <w:r w:rsidR="00341BA3">
        <w:rPr>
          <w:lang w:val="en-US"/>
        </w:rPr>
        <w:t>,</w:t>
      </w:r>
      <w:r w:rsidR="00341BA3" w:rsidRPr="00C12A48">
        <w:rPr>
          <w:lang w:val="en-US"/>
        </w:rPr>
        <w:t xml:space="preserve"> 2026</w:t>
      </w:r>
      <w:r w:rsidR="00341BA3">
        <w:rPr>
          <w:lang w:val="en-US"/>
        </w:rPr>
        <w:t>;</w:t>
      </w:r>
      <w:r w:rsidR="00341BA3" w:rsidRPr="00341BA3">
        <w:rPr>
          <w:lang w:val="en-US"/>
        </w:rPr>
        <w:t xml:space="preserve"> </w:t>
      </w:r>
      <w:r w:rsidR="00341BA3" w:rsidRPr="00C12A48">
        <w:rPr>
          <w:lang w:val="en-US"/>
        </w:rPr>
        <w:t>Trading Economics</w:t>
      </w:r>
      <w:r w:rsidR="000654B6">
        <w:rPr>
          <w:lang w:val="en-US"/>
        </w:rPr>
        <w:t xml:space="preserve">, </w:t>
      </w:r>
      <w:r w:rsidR="00341BA3" w:rsidRPr="00C12A48">
        <w:rPr>
          <w:lang w:val="en-US"/>
        </w:rPr>
        <w:t>2024</w:t>
      </w:r>
      <w:r w:rsidRPr="005B5FE6">
        <w:t>)</w:t>
      </w:r>
    </w:p>
    <w:p w14:paraId="7D11D980" w14:textId="0FB58E08" w:rsidR="002D35D4" w:rsidRPr="001B1243" w:rsidRDefault="002D35D4" w:rsidP="002A255A">
      <w:r w:rsidRPr="001B1243">
        <w:t>In comparison, economic development and use of technology in China offers the biggest opportunities to KFC, as it can develop and expand aggressively and digitalize. In the UK, regulation and environmental forces prevail, which necessitates strategic adjustment in sustainability and prices. Therefore, macro-environment in China encourages growth based on scale and digitalisation whereas the UK forces innovation based on sustainability and consumer health positioning.</w:t>
      </w:r>
    </w:p>
    <w:p w14:paraId="67858E96" w14:textId="77777777" w:rsidR="00560CAA" w:rsidRPr="001B1243" w:rsidRDefault="00560CAA" w:rsidP="0050764C">
      <w:pPr>
        <w:pStyle w:val="Heading1"/>
      </w:pPr>
      <w:bookmarkStart w:id="12" w:name="_Toc224449028"/>
      <w:r w:rsidRPr="001B1243">
        <w:t>Comparative STP Analysis of KFC in the UK and China</w:t>
      </w:r>
      <w:bookmarkEnd w:id="12"/>
    </w:p>
    <w:p w14:paraId="3C3E94B2" w14:textId="77777777" w:rsidR="002D35D4" w:rsidRPr="001B1243" w:rsidRDefault="002D35D4" w:rsidP="002A255A">
      <w:pPr>
        <w:pStyle w:val="Heading2"/>
      </w:pPr>
      <w:bookmarkStart w:id="13" w:name="_Toc224449029"/>
      <w:r w:rsidRPr="001B1243">
        <w:t>Segmentation</w:t>
      </w:r>
      <w:bookmarkEnd w:id="13"/>
    </w:p>
    <w:p w14:paraId="47DB4DF3" w14:textId="77777777" w:rsidR="002D35D4" w:rsidRPr="001B1243" w:rsidRDefault="002D35D4" w:rsidP="002A255A">
      <w:r w:rsidRPr="001B1243">
        <w:t xml:space="preserve">In the two markets, KFC uses the multi-dimensional segmentation strategies. Demographic segmentation in the UK is targeted at young adults and families with 18-34 years old being the most significant QSR consumer category (Statista, 2025). In 2025, the average disposable income in the UK per household stood at PS33,000 (ONS, 2025), which means that KFC can market its product to middle-income consumers who are </w:t>
      </w:r>
      <w:r w:rsidRPr="001B1243">
        <w:lastRenderedPageBreak/>
        <w:t>willing to purchase fast food at lower prices. Psychographically, health-conscious groups are becoming more topical, as 63 percent of consumers in the UK claim to be concerned with the issue of calories, (FDF, 2026). Behaviourally, the target customers that the posts will be focused on are the frequent users of the food delivery apps like Deliveroo and Just Eat as they represent the PS48 billion market of food delivery in the UK (Statista, 2025).</w:t>
      </w:r>
    </w:p>
    <w:p w14:paraId="434A4296" w14:textId="4D77647A" w:rsidR="002D35D4" w:rsidRPr="001B1243" w:rsidRDefault="002D35D4" w:rsidP="002A255A">
      <w:r w:rsidRPr="001B1243">
        <w:t xml:space="preserve">Segmentation in China is influenced by urbanisation (66% urban population by 2025, World Bank, 2025) and increased disposable incomes, which will rise to RMB 21,840 per capita by 2025 (NBS, 2025). KFC has urban middle-class consumers and youth in its demographic with 400 million millennials as a significant consumption profile (KPMG, 2025). Psychographic segmentation focuses on the collectivist eating </w:t>
      </w:r>
      <w:r w:rsidR="00A54F5D" w:rsidRPr="001B1243">
        <w:t>behaviour</w:t>
      </w:r>
      <w:r w:rsidRPr="001B1243">
        <w:t xml:space="preserve"> where meals are shared together and culturally oriented food items like congee and dishes made of rice. Digital-native consumers are in the control of behaviour with more than 540 million online food delivery users (Statista, 2025). Geographically, KFC has grown in the tier-two and tier-three cities which is differentiated targeting beyond metropolitan </w:t>
      </w:r>
      <w:r w:rsidR="00A54F5D" w:rsidRPr="001B1243">
        <w:t>centres</w:t>
      </w:r>
      <w:r w:rsidRPr="001B1243">
        <w:t>.</w:t>
      </w:r>
    </w:p>
    <w:p w14:paraId="12E95022" w14:textId="77777777" w:rsidR="002D35D4" w:rsidRPr="001B1243" w:rsidRDefault="002D35D4" w:rsidP="002A255A">
      <w:pPr>
        <w:pStyle w:val="Heading2"/>
      </w:pPr>
      <w:bookmarkStart w:id="14" w:name="_Toc224449030"/>
      <w:r w:rsidRPr="001B1243">
        <w:t>Targeting</w:t>
      </w:r>
      <w:bookmarkEnd w:id="14"/>
    </w:p>
    <w:p w14:paraId="1BB3E173" w14:textId="77777777" w:rsidR="002D35D4" w:rsidRPr="001B1243" w:rsidRDefault="002D35D4" w:rsidP="002A255A">
      <w:r w:rsidRPr="001B1243">
        <w:t>KFC has a differentiated targeting strategy in UK, where it balances between premiumisation and affordability. Value menus would appeal to price-conscious segments and product innovation (such as plant-based chicken) will target health-conscious consumers. This is an indication of the principle of differentiated targeting of Kotler (2017), in which companies position products according to specific consumer needs. KFC in China uses a mass targeting strategy, using the economies of scale and localisation to attract a wide range of income group. The integration of collectivist consumption patterns to the offered products can be proved by the brand localisation strategy (introduction of culturally embedded products) (Hofstede Insights, 2025).</w:t>
      </w:r>
    </w:p>
    <w:p w14:paraId="5EDCBBFD" w14:textId="77777777" w:rsidR="002D35D4" w:rsidRPr="001B1243" w:rsidRDefault="002D35D4" w:rsidP="002A255A">
      <w:r w:rsidRPr="001B1243">
        <w:t>Importantly, as the UK strategy is a sign of market maturity and sophistication in terms of segmentation, the mass targeting of China is explained by the simple market size and growth opportunity. Nevertheless, the dependency on mass targeting in China will be a risk of brand loss, especially with the introduction of the premium QSR rivals into the market.</w:t>
      </w:r>
    </w:p>
    <w:p w14:paraId="5524B020" w14:textId="77777777" w:rsidR="002D35D4" w:rsidRPr="001B1243" w:rsidRDefault="002D35D4" w:rsidP="002A255A">
      <w:pPr>
        <w:pStyle w:val="Heading2"/>
      </w:pPr>
      <w:bookmarkStart w:id="15" w:name="_Toc224449031"/>
      <w:r w:rsidRPr="001B1243">
        <w:lastRenderedPageBreak/>
        <w:t>Positioning</w:t>
      </w:r>
      <w:bookmarkEnd w:id="15"/>
    </w:p>
    <w:p w14:paraId="7B85A5F2" w14:textId="77777777" w:rsidR="002D35D4" w:rsidRPr="001B1243" w:rsidRDefault="002D35D4" w:rsidP="002A255A">
      <w:r w:rsidRPr="001B1243">
        <w:t>The positioning theory focuses on building a unique brand in the mind of the consumers (Ries and Trout, 2001). KFC in the UK is a value-based but innovative brand, with a focus on affordability and aspirational value with a commitment to sustainability. According to industry surveys, 72 percent of used by the UK consumers think of KFC as affordable, but only 38 percent see it as health-conscious (Mintel, 2025). This is an indication of positioning problem, as health awareness also increases.</w:t>
      </w:r>
    </w:p>
    <w:p w14:paraId="513C2B73" w14:textId="77777777" w:rsidR="002D35D4" w:rsidRPr="001B1243" w:rsidRDefault="002D35D4" w:rsidP="002A255A">
      <w:r w:rsidRPr="001B1243">
        <w:t>In China KFC is culturally entrenched and aspirational. The dominance of Yum China can be indicated by its revenues of US$11.3 billion in 2024 (SCMP, 2025). The localisation strategy of KFC, which includes adapting the menu, integrating it with Alipay and WeChat Pay, and making it a family dining establishment, makes the company a trusted and embedded brand. According to the surveys of Chinese consumers 68% of them see KFC as modern and culturally relevant (Euromonitor, 2025). Such a position is consistent with the differentiation, which is promoted by Ries and Trout (2001), based on the cultural resonance.</w:t>
      </w:r>
    </w:p>
    <w:p w14:paraId="0C5BC268" w14:textId="77777777" w:rsidR="002D35D4" w:rsidRPr="001B1243" w:rsidRDefault="002D35D4" w:rsidP="002A255A">
      <w:pPr>
        <w:pStyle w:val="Heading2"/>
      </w:pPr>
      <w:bookmarkStart w:id="16" w:name="_Toc224449032"/>
      <w:r w:rsidRPr="001B1243">
        <w:t>Comparative Evaluation</w:t>
      </w:r>
      <w:bookmarkEnd w:id="16"/>
    </w:p>
    <w:p w14:paraId="373DCB46" w14:textId="3D9BE10A" w:rsidR="002D35D4" w:rsidRPr="001B1243" w:rsidRDefault="002D35D4" w:rsidP="002A255A">
      <w:r w:rsidRPr="001B1243">
        <w:t xml:space="preserve">The UK strategy is an example of differentiated targeting and </w:t>
      </w:r>
      <w:r w:rsidR="00A54F5D" w:rsidRPr="001B1243">
        <w:t>value-based</w:t>
      </w:r>
      <w:r w:rsidRPr="001B1243">
        <w:t xml:space="preserve"> positioning due to mature market forces, health consciousness, and sustainability forces. The Chinese strategy can be associated with mass targeting and positioning that is built into the country culture, based on scale, localisation, and digital integration. More importantly, as the UK needs innovation to remain relevant in an overcrowded market, China needs to be localised and digital to continue dominance.</w:t>
      </w:r>
    </w:p>
    <w:p w14:paraId="206D85F2" w14:textId="58AC1ECF" w:rsidR="002D35D4" w:rsidRPr="001B1243" w:rsidRDefault="002D35D4" w:rsidP="002A255A">
      <w:r w:rsidRPr="001B1243">
        <w:t>Therefore, the differences in segmentation and positioning indicate that it is strategically crucial to adjust to the macro-environmental circumstances: in the UK, the importance of differentiation and positioning as health-conscious is essential, whereas in China, the success of companies is based on the necessity to focus on mass targeting and embedding the product into the culture.</w:t>
      </w:r>
    </w:p>
    <w:p w14:paraId="0C4F6A66" w14:textId="38CF9DCD" w:rsidR="00E55504" w:rsidRPr="001B1243" w:rsidRDefault="00E55504" w:rsidP="0050764C">
      <w:pPr>
        <w:pStyle w:val="Heading1"/>
      </w:pPr>
      <w:bookmarkStart w:id="17" w:name="_Toc224449033"/>
      <w:r w:rsidRPr="001B1243">
        <w:lastRenderedPageBreak/>
        <w:t>MARKETING MIX (7Ps)</w:t>
      </w:r>
      <w:bookmarkEnd w:id="17"/>
    </w:p>
    <w:p w14:paraId="1661F5F7" w14:textId="439A8630" w:rsidR="002D35D4" w:rsidRPr="001B1243" w:rsidRDefault="002D35D4" w:rsidP="002A255A">
      <w:pPr>
        <w:pStyle w:val="Heading2"/>
      </w:pPr>
      <w:bookmarkStart w:id="18" w:name="_Toc224449034"/>
      <w:r w:rsidRPr="001B1243">
        <w:t>Product</w:t>
      </w:r>
      <w:bookmarkEnd w:id="18"/>
    </w:p>
    <w:p w14:paraId="4725BF06" w14:textId="201A25FB" w:rsidR="002D35D4" w:rsidRPr="001B1243" w:rsidRDefault="002D35D4" w:rsidP="002A255A">
      <w:r w:rsidRPr="001B1243">
        <w:t xml:space="preserve">The product strategy exhibits a global standardisation and a local adaptation of the KFC products. The menu in the UK is not very localised; it is relatively standardised, which means that the menu is based on fried chicken, burgers, and sides. Innovation of products has focused on health-conscious products, including plant-based chicken, which was developed in collaboration with Quorn in 2020, in line with the increased demand of consumers on sustainable and healthier products (Mintel, 2025). The UK regulations require nutrition transparency and </w:t>
      </w:r>
      <w:r w:rsidR="00A54F5D" w:rsidRPr="001B1243">
        <w:t>labelling</w:t>
      </w:r>
      <w:r w:rsidRPr="001B1243">
        <w:t xml:space="preserve"> of calories, which will compel KFC to change its product communication (Food Standards Agency, 2025).</w:t>
      </w:r>
    </w:p>
    <w:p w14:paraId="0E1E2F29" w14:textId="77777777" w:rsidR="002D35D4" w:rsidRPr="001B1243" w:rsidRDefault="002D35D4" w:rsidP="002A255A">
      <w:r w:rsidRPr="001B1243">
        <w:t>Localisation is much more comprehensive in China. KFC provides congee, rice-based meals, soy milk and Sichuan flavoured chicken and fits well into the collectivist dining culture and the culture of traditional breakfast (Euromonitor, 2025). Regional differences and seasonal menus further make the brand culturally entrenched. This modification is an expression of the globalisation theory put forward by Levitt (1983) which claims that balancing standardisation and local responsiveness is necessary. The success of this localisation strategy is indicated by the revenues of Yum China which amount to US11.3 billion in 2024 (SCMP, 2025).</w:t>
      </w:r>
    </w:p>
    <w:p w14:paraId="3703F38A" w14:textId="77777777" w:rsidR="002D35D4" w:rsidRPr="001B1243" w:rsidRDefault="002D35D4" w:rsidP="002A255A">
      <w:r w:rsidRPr="001B1243">
        <w:t>Most importantly, UK product strategy is an expression of incremental innovation in a crowded market, whereas localisation in China is a strategy agility in anchoring the brand to the cultural consumption habits. The divergence highlights the need to adapt to the emerging market, whereas standardisation is enough in the developed economies where the familiarity with the brands is made.</w:t>
      </w:r>
    </w:p>
    <w:p w14:paraId="2DA2BF17" w14:textId="19C739F2" w:rsidR="002D35D4" w:rsidRPr="001B1243" w:rsidRDefault="002D35D4" w:rsidP="002A255A">
      <w:pPr>
        <w:pStyle w:val="Heading2"/>
      </w:pPr>
      <w:bookmarkStart w:id="19" w:name="_Toc224449035"/>
      <w:r w:rsidRPr="001B1243">
        <w:t>Price</w:t>
      </w:r>
      <w:bookmarkEnd w:id="19"/>
    </w:p>
    <w:p w14:paraId="5789938B" w14:textId="62BFC0DB" w:rsidR="002D35D4" w:rsidRPr="001B1243" w:rsidRDefault="002D35D4" w:rsidP="002A255A">
      <w:r w:rsidRPr="001B1243">
        <w:t xml:space="preserve">There is a great difference in pricing strategies. KFC in the UK is value-based, with meal prices of </w:t>
      </w:r>
      <w:r w:rsidR="00A54F5D">
        <w:t>£5-£7,</w:t>
      </w:r>
      <w:r w:rsidRPr="001B1243">
        <w:t xml:space="preserve"> which appeals to middle-income customers (ONS, 2025). The price promotions are common, taking into consideration the competitive pressures of the </w:t>
      </w:r>
      <w:r w:rsidRPr="001B1243">
        <w:lastRenderedPageBreak/>
        <w:t>McDonalds and Burger king. Margins have had to be traded off with affordability in the year 2025 due to inflationary pressures (UK CPI 2.8) (ONS, 2025).</w:t>
      </w:r>
    </w:p>
    <w:p w14:paraId="53EE328E" w14:textId="63ADF8B9" w:rsidR="002D35D4" w:rsidRPr="001B1243" w:rsidRDefault="002D35D4" w:rsidP="002A255A">
      <w:r w:rsidRPr="001B1243">
        <w:t xml:space="preserve">KFC is more differentiated in pricing in China. The price of value menus range between </w:t>
      </w:r>
      <w:r w:rsidR="00A54F5D">
        <w:t>£2.15 and £3.25,</w:t>
      </w:r>
      <w:r w:rsidRPr="001B1243">
        <w:t xml:space="preserve"> which is affordable to the mass market, whereas the premium ones like specialty chicken dishes cost higher, which focuses on aspirational middle-income markets (NBS, 2025). This price differentiation approach indicates the differentiation approach of Kotler (2017), as KFC can attract both price-sensitive and high-end consumers through this approach.</w:t>
      </w:r>
    </w:p>
    <w:p w14:paraId="74166379" w14:textId="77777777" w:rsidR="002D35D4" w:rsidRPr="001B1243" w:rsidRDefault="002D35D4" w:rsidP="002A255A">
      <w:r w:rsidRPr="001B1243">
        <w:t>Most importantly, UK pricing and China dual pricing are defensive positioning in a saturated market and income stratification and aspirational consumption, respectively.</w:t>
      </w:r>
    </w:p>
    <w:p w14:paraId="19F31CC2" w14:textId="1182C64E" w:rsidR="002D35D4" w:rsidRPr="001B1243" w:rsidRDefault="002D35D4" w:rsidP="002A255A">
      <w:pPr>
        <w:pStyle w:val="Heading2"/>
      </w:pPr>
      <w:bookmarkStart w:id="20" w:name="_Toc224449036"/>
      <w:r w:rsidRPr="001B1243">
        <w:t>Place</w:t>
      </w:r>
      <w:bookmarkEnd w:id="20"/>
    </w:p>
    <w:p w14:paraId="1EA30570" w14:textId="77777777" w:rsidR="002D35D4" w:rsidRPr="001B1243" w:rsidRDefault="002D35D4" w:rsidP="002A255A">
      <w:r w:rsidRPr="001B1243">
        <w:t>Distribution models bring out strategic divergence. KFC also has a presence of about 1,000 stores in the UK most of which are franchised with heavy dependence on delivery companies like Deliveroo and Just Eat (Statista, 2025). The geographic coverage focuses on urban centres, which is a representation of a high population density and penetration of delivery.</w:t>
      </w:r>
    </w:p>
    <w:p w14:paraId="6F144DAF" w14:textId="492F219D" w:rsidR="002D35D4" w:rsidRPr="001B1243" w:rsidRDefault="002D35D4" w:rsidP="002A255A">
      <w:r w:rsidRPr="001B1243">
        <w:t xml:space="preserve">KFC has more than 9,000 stores in China, and there is intensive penetration into tier-two and tier-three </w:t>
      </w:r>
      <w:r w:rsidR="00FD22F6">
        <w:t>cities, for example, Wuxi, Fuzhou, and Anqing</w:t>
      </w:r>
      <w:r w:rsidRPr="001B1243">
        <w:t xml:space="preserve"> (KPMG, 2025). Digital ordering and delivery </w:t>
      </w:r>
      <w:r w:rsidR="00A54F5D" w:rsidRPr="001B1243">
        <w:t>are</w:t>
      </w:r>
      <w:r w:rsidRPr="001B1243">
        <w:t xml:space="preserve"> provided through integration with Alipay and WeChat ecosystems. The expansion strategy of Yum China to establish 1,800 new locations by 2025 highlights the distribution based on the scale (SCMP, 2025).</w:t>
      </w:r>
    </w:p>
    <w:p w14:paraId="78F53505" w14:textId="77777777" w:rsidR="002D35D4" w:rsidRPr="001B1243" w:rsidRDefault="002D35D4" w:rsidP="002A255A">
      <w:r w:rsidRPr="001B1243">
        <w:t>Most importantly, the UK distribution is characterized by consolidation and reliance on third-party platforms, whereas China is characterized by vertical integration and geographic aggressiveness.</w:t>
      </w:r>
    </w:p>
    <w:p w14:paraId="72000A28" w14:textId="2118F3B6" w:rsidR="002D35D4" w:rsidRPr="001B1243" w:rsidRDefault="002D35D4" w:rsidP="002A255A">
      <w:pPr>
        <w:pStyle w:val="Heading2"/>
      </w:pPr>
      <w:bookmarkStart w:id="21" w:name="_Toc224449037"/>
      <w:r w:rsidRPr="001B1243">
        <w:t>Promotion</w:t>
      </w:r>
      <w:bookmarkEnd w:id="21"/>
    </w:p>
    <w:p w14:paraId="06929ECA" w14:textId="0FACD789" w:rsidR="002D35D4" w:rsidRPr="001B1243" w:rsidRDefault="002D35D4" w:rsidP="002A255A">
      <w:r w:rsidRPr="001B1243">
        <w:t xml:space="preserve">Adaptation of culture is seen through promotional strategies. This advertising focus on affordability, convenience and sustainability in UK. Such campaigns as "Finger Lickin' Good" are transformed </w:t>
      </w:r>
      <w:r w:rsidR="00A54F5D" w:rsidRPr="001B1243">
        <w:t>to</w:t>
      </w:r>
      <w:r w:rsidRPr="001B1243">
        <w:t xml:space="preserve"> promote nutritional transparency and environmental obligations </w:t>
      </w:r>
      <w:r w:rsidRPr="001B1243">
        <w:lastRenderedPageBreak/>
        <w:t>(FDF, 2026). Instagram and Tik Tok are exploited by digital marketing, since they are more popular among the younger demographics.</w:t>
      </w:r>
    </w:p>
    <w:p w14:paraId="41E26168" w14:textId="3A7C7C7A" w:rsidR="002D35D4" w:rsidRPr="001B1243" w:rsidRDefault="002D35D4" w:rsidP="002A255A">
      <w:r w:rsidRPr="001B1243">
        <w:t xml:space="preserve">The concept of promotion in China is closely connected with the digital ecosystem. KFC works with Alibaba and Tencent, and it inserts promotions in the Alipay and WeChat Pay. Promotions focus on cultural resonance (e.g. Lunar New Year deals) and aspirational modernity. The </w:t>
      </w:r>
      <w:r w:rsidR="00A54F5D" w:rsidRPr="001B1243">
        <w:t>focus</w:t>
      </w:r>
      <w:r w:rsidRPr="001B1243">
        <w:t xml:space="preserve"> of engagement is social media, such as Douyin (Tik Tok China), as it is a digital-oriented consumer behaviour of China (Statista, 2025).</w:t>
      </w:r>
    </w:p>
    <w:p w14:paraId="24BFAB33" w14:textId="77777777" w:rsidR="002D35D4" w:rsidRPr="001B1243" w:rsidRDefault="002D35D4" w:rsidP="002A255A">
      <w:r w:rsidRPr="001B1243">
        <w:t>Most importantly, the UK promotion is that of defensive positioning in a mature market, whereas China strategy is based on cultural embedding and digital integration to maintain dominance.</w:t>
      </w:r>
    </w:p>
    <w:p w14:paraId="681783E3" w14:textId="0B482A83" w:rsidR="002D35D4" w:rsidRPr="001B1243" w:rsidRDefault="002D35D4" w:rsidP="002A255A">
      <w:pPr>
        <w:pStyle w:val="Heading2"/>
      </w:pPr>
      <w:bookmarkStart w:id="22" w:name="_Toc224449038"/>
      <w:r w:rsidRPr="001B1243">
        <w:t>People</w:t>
      </w:r>
      <w:bookmarkEnd w:id="22"/>
    </w:p>
    <w:p w14:paraId="692B9CCA" w14:textId="77777777" w:rsidR="002D35D4" w:rsidRPr="001B1243" w:rsidRDefault="002D35D4" w:rsidP="002A255A">
      <w:r w:rsidRPr="001B1243">
        <w:t>The expectations of service quality vary. Efficiency and adherence to labour law standards, such as minimum wage and equality in the workplace, is the focus of staff training in the UK (Legislation.gov.uk, 2013). The customer service is transactional, which is indicative of individualistic consumer demands.</w:t>
      </w:r>
    </w:p>
    <w:p w14:paraId="492ADEDA" w14:textId="77777777" w:rsidR="002D35D4" w:rsidRPr="001B1243" w:rsidRDefault="002D35D4" w:rsidP="002A255A">
      <w:r w:rsidRPr="001B1243">
        <w:t>Service in China is collectivist, and family-oriented food experiences and hospitality is incorporated in the culture. There is no even distribution in labour law enforcement, however, KFC invests in training to ensure consistency (UNEP, 2025).</w:t>
      </w:r>
    </w:p>
    <w:p w14:paraId="0CB43980" w14:textId="77777777" w:rsidR="002D35D4" w:rsidRPr="001B1243" w:rsidRDefault="002D35D4" w:rsidP="002A255A">
      <w:r w:rsidRPr="001B1243">
        <w:t>More importantly, people strategy indicates the adjustment to the cultural anticipations: effectiveness in the UK, collective hospitality in China.</w:t>
      </w:r>
    </w:p>
    <w:p w14:paraId="790E90FA" w14:textId="7405907F" w:rsidR="002D35D4" w:rsidRPr="001B1243" w:rsidRDefault="002D35D4" w:rsidP="002A255A">
      <w:pPr>
        <w:pStyle w:val="Heading2"/>
      </w:pPr>
      <w:bookmarkStart w:id="23" w:name="_Toc224449039"/>
      <w:r w:rsidRPr="001B1243">
        <w:t>Process</w:t>
      </w:r>
      <w:bookmarkEnd w:id="23"/>
    </w:p>
    <w:p w14:paraId="3EDCD0D7" w14:textId="77777777" w:rsidR="002D35D4" w:rsidRPr="001B1243" w:rsidRDefault="002D35D4" w:rsidP="002A255A">
      <w:r w:rsidRPr="001B1243">
        <w:t>There is integration variance in operations. The ordering processes in the UK are dependent on kiosks, mobile applications, and third-party delivery platform. Process design is defined by compliance with hygiene regulations (Food Standards Agency, 2025).</w:t>
      </w:r>
    </w:p>
    <w:p w14:paraId="3844920F" w14:textId="77777777" w:rsidR="002D35D4" w:rsidRPr="001B1243" w:rsidRDefault="002D35D4" w:rsidP="002A255A">
      <w:r w:rsidRPr="001B1243">
        <w:lastRenderedPageBreak/>
        <w:t>China is one of the countries where people can place orders, pay, and receive them seamlessly as the processes are fully integrated into super-app ecosystems. The efficiency is increased with robotization and AI-based logistics (KPMG, 2025).</w:t>
      </w:r>
    </w:p>
    <w:p w14:paraId="39A42E01" w14:textId="77777777" w:rsidR="002D35D4" w:rsidRPr="001B1243" w:rsidRDefault="002D35D4" w:rsidP="002A255A">
      <w:r w:rsidRPr="001B1243">
        <w:t>More importantly, the UK processes are characterized by a compliance with the regulations and gradual digitalisation whereas China is more characterized by sophisticated integration and innovation.</w:t>
      </w:r>
    </w:p>
    <w:p w14:paraId="6A85AD0F" w14:textId="3580C32C" w:rsidR="002D35D4" w:rsidRPr="001B1243" w:rsidRDefault="002D35D4" w:rsidP="002A255A">
      <w:pPr>
        <w:pStyle w:val="Heading2"/>
      </w:pPr>
      <w:bookmarkStart w:id="24" w:name="_Toc224449040"/>
      <w:r w:rsidRPr="001B1243">
        <w:t>Physical Evidence</w:t>
      </w:r>
      <w:bookmarkEnd w:id="24"/>
    </w:p>
    <w:p w14:paraId="254D0A58" w14:textId="30C58B15" w:rsidR="002D35D4" w:rsidRPr="001B1243" w:rsidRDefault="002D35D4" w:rsidP="002A255A">
      <w:r w:rsidRPr="001B1243">
        <w:t xml:space="preserve">Brand positioning is evident in </w:t>
      </w:r>
      <w:r w:rsidR="00A54F5D" w:rsidRPr="001B1243">
        <w:t>physical evidence</w:t>
      </w:r>
      <w:r w:rsidRPr="001B1243">
        <w:t>. In the UK, the design of the stores focuses on modernity and sustainability, and recyclable packaging and energy-efficient stores (DEFRA, 2025). Physical indications emphasize cheapness and openness.</w:t>
      </w:r>
    </w:p>
    <w:p w14:paraId="1792890B" w14:textId="77777777" w:rsidR="002D35D4" w:rsidRPr="001B1243" w:rsidRDefault="002D35D4" w:rsidP="002A255A">
      <w:r w:rsidRPr="001B1243">
        <w:t>The outlets are focused on cultural embedding in China, and family-friendly layouts and seasonal decoration are provided. Digitalization with kiosks and mobile ordering will strengthen modernity.</w:t>
      </w:r>
    </w:p>
    <w:p w14:paraId="37206BF4" w14:textId="6BA031E0" w:rsidR="002D35D4" w:rsidRDefault="002D35D4" w:rsidP="002A255A">
      <w:r w:rsidRPr="001B1243">
        <w:t>More importantly, the positioning of sustainability in the UK and embedding of the culture in China is manifested in physical evidence.</w:t>
      </w:r>
    </w:p>
    <w:p w14:paraId="609EEEDF" w14:textId="547DCC5D" w:rsidR="00222C06" w:rsidRDefault="00222C06" w:rsidP="00222C06">
      <w:pPr>
        <w:pStyle w:val="Caption"/>
        <w:keepNext/>
      </w:pPr>
      <w:bookmarkStart w:id="25" w:name="_Toc224449012"/>
      <w:r>
        <w:t xml:space="preserve">Table </w:t>
      </w:r>
      <w:r>
        <w:fldChar w:fldCharType="begin"/>
      </w:r>
      <w:r>
        <w:instrText xml:space="preserve"> SEQ Table \* ARABIC </w:instrText>
      </w:r>
      <w:r>
        <w:fldChar w:fldCharType="separate"/>
      </w:r>
      <w:r>
        <w:rPr>
          <w:noProof/>
        </w:rPr>
        <w:t>2</w:t>
      </w:r>
      <w:r>
        <w:fldChar w:fldCharType="end"/>
      </w:r>
      <w:r>
        <w:rPr>
          <w:lang w:val="en-US"/>
        </w:rPr>
        <w:t xml:space="preserve"> : </w:t>
      </w:r>
      <w:r w:rsidRPr="000A64C1">
        <w:rPr>
          <w:lang w:val="en-US"/>
        </w:rPr>
        <w:t>Tactical Adaptation of KFC’s Marketing Mix (7Ps)</w:t>
      </w:r>
      <w:bookmarkEnd w:id="25"/>
    </w:p>
    <w:tbl>
      <w:tblPr>
        <w:tblW w:w="9497" w:type="dxa"/>
        <w:tblCellMar>
          <w:left w:w="144" w:type="dxa"/>
          <w:right w:w="144" w:type="dxa"/>
        </w:tblCellMar>
        <w:tblLook w:val="04A0" w:firstRow="1" w:lastRow="0" w:firstColumn="1" w:lastColumn="0" w:noHBand="0" w:noVBand="1"/>
      </w:tblPr>
      <w:tblGrid>
        <w:gridCol w:w="1797"/>
        <w:gridCol w:w="3994"/>
        <w:gridCol w:w="3706"/>
      </w:tblGrid>
      <w:tr w:rsidR="00222C06" w:rsidRPr="00222C06" w14:paraId="08E78476" w14:textId="77777777" w:rsidTr="00BC4773">
        <w:trPr>
          <w:trHeight w:val="330"/>
          <w:tblHeader/>
        </w:trPr>
        <w:tc>
          <w:tcPr>
            <w:tcW w:w="0" w:type="auto"/>
            <w:tcBorders>
              <w:top w:val="single" w:sz="6" w:space="0" w:color="auto"/>
              <w:left w:val="single" w:sz="6" w:space="0" w:color="auto"/>
              <w:bottom w:val="single" w:sz="6" w:space="0" w:color="auto"/>
              <w:right w:val="single" w:sz="6" w:space="0" w:color="auto"/>
            </w:tcBorders>
            <w:vAlign w:val="center"/>
            <w:hideMark/>
          </w:tcPr>
          <w:p w14:paraId="7C9A35CF" w14:textId="77777777" w:rsidR="00222C06" w:rsidRPr="00222C06" w:rsidRDefault="00222C06" w:rsidP="00BC4773">
            <w:pPr>
              <w:spacing w:after="0"/>
              <w:rPr>
                <w:sz w:val="22"/>
                <w:szCs w:val="22"/>
                <w:lang w:val="en-US"/>
              </w:rPr>
            </w:pPr>
            <w:r w:rsidRPr="00222C06">
              <w:rPr>
                <w:b/>
                <w:bCs/>
                <w:sz w:val="22"/>
                <w:szCs w:val="22"/>
                <w:lang w:val="en-US"/>
              </w:rPr>
              <w:t>7Ps Element</w:t>
            </w:r>
          </w:p>
        </w:tc>
        <w:tc>
          <w:tcPr>
            <w:tcW w:w="0" w:type="auto"/>
            <w:tcBorders>
              <w:top w:val="single" w:sz="6" w:space="0" w:color="auto"/>
              <w:left w:val="single" w:sz="6" w:space="0" w:color="auto"/>
              <w:bottom w:val="single" w:sz="6" w:space="0" w:color="auto"/>
              <w:right w:val="single" w:sz="6" w:space="0" w:color="auto"/>
            </w:tcBorders>
            <w:vAlign w:val="center"/>
            <w:hideMark/>
          </w:tcPr>
          <w:p w14:paraId="430F3FA8" w14:textId="14FF35B6" w:rsidR="00222C06" w:rsidRPr="00222C06" w:rsidRDefault="00222C06" w:rsidP="00BC4773">
            <w:pPr>
              <w:spacing w:after="0"/>
              <w:rPr>
                <w:sz w:val="22"/>
                <w:szCs w:val="22"/>
                <w:lang w:val="en-US"/>
              </w:rPr>
            </w:pPr>
            <w:r w:rsidRPr="00222C06">
              <w:rPr>
                <w:b/>
                <w:bCs/>
                <w:sz w:val="22"/>
                <w:szCs w:val="22"/>
                <w:lang w:val="en-US"/>
              </w:rPr>
              <w:t>UK Strategy (</w:t>
            </w:r>
            <w:r w:rsidR="00A54F5D" w:rsidRPr="00222C06">
              <w:rPr>
                <w:b/>
                <w:bCs/>
                <w:sz w:val="22"/>
                <w:szCs w:val="22"/>
                <w:lang w:val="en-US"/>
              </w:rPr>
              <w:t>Standardization</w:t>
            </w:r>
            <w:r w:rsidRPr="00222C06">
              <w:rPr>
                <w:b/>
                <w:bCs/>
                <w:sz w:val="22"/>
                <w:szCs w:val="22"/>
                <w:lang w:val="en-US"/>
              </w:rPr>
              <w:t xml:space="preserve"> focus)</w:t>
            </w:r>
          </w:p>
        </w:tc>
        <w:tc>
          <w:tcPr>
            <w:tcW w:w="0" w:type="auto"/>
            <w:tcBorders>
              <w:top w:val="single" w:sz="6" w:space="0" w:color="auto"/>
              <w:left w:val="single" w:sz="6" w:space="0" w:color="auto"/>
              <w:bottom w:val="single" w:sz="6" w:space="0" w:color="auto"/>
              <w:right w:val="single" w:sz="6" w:space="0" w:color="auto"/>
            </w:tcBorders>
            <w:vAlign w:val="center"/>
            <w:hideMark/>
          </w:tcPr>
          <w:p w14:paraId="3B09FACE" w14:textId="59F28173" w:rsidR="00222C06" w:rsidRPr="00222C06" w:rsidRDefault="00222C06" w:rsidP="00BC4773">
            <w:pPr>
              <w:spacing w:after="0"/>
              <w:rPr>
                <w:sz w:val="22"/>
                <w:szCs w:val="22"/>
                <w:lang w:val="en-US"/>
              </w:rPr>
            </w:pPr>
            <w:r w:rsidRPr="00222C06">
              <w:rPr>
                <w:b/>
                <w:bCs/>
                <w:sz w:val="22"/>
                <w:szCs w:val="22"/>
                <w:lang w:val="en-US"/>
              </w:rPr>
              <w:t>China Strategy (</w:t>
            </w:r>
            <w:r w:rsidR="00A54F5D" w:rsidRPr="00222C06">
              <w:rPr>
                <w:b/>
                <w:bCs/>
                <w:sz w:val="22"/>
                <w:szCs w:val="22"/>
                <w:lang w:val="en-US"/>
              </w:rPr>
              <w:t>Localization</w:t>
            </w:r>
            <w:r w:rsidRPr="00222C06">
              <w:rPr>
                <w:b/>
                <w:bCs/>
                <w:sz w:val="22"/>
                <w:szCs w:val="22"/>
                <w:lang w:val="en-US"/>
              </w:rPr>
              <w:t xml:space="preserve"> focus)</w:t>
            </w:r>
          </w:p>
        </w:tc>
      </w:tr>
      <w:tr w:rsidR="00222C06" w:rsidRPr="00222C06" w14:paraId="4C224D4F" w14:textId="77777777" w:rsidTr="00BC4773">
        <w:trPr>
          <w:trHeight w:val="566"/>
        </w:trPr>
        <w:tc>
          <w:tcPr>
            <w:tcW w:w="0" w:type="auto"/>
            <w:tcBorders>
              <w:top w:val="single" w:sz="6" w:space="0" w:color="auto"/>
              <w:left w:val="single" w:sz="6" w:space="0" w:color="auto"/>
              <w:bottom w:val="single" w:sz="6" w:space="0" w:color="auto"/>
              <w:right w:val="single" w:sz="6" w:space="0" w:color="auto"/>
            </w:tcBorders>
            <w:vAlign w:val="center"/>
            <w:hideMark/>
          </w:tcPr>
          <w:p w14:paraId="34D14B41" w14:textId="77777777" w:rsidR="00222C06" w:rsidRPr="00222C06" w:rsidRDefault="00222C06" w:rsidP="00BC4773">
            <w:pPr>
              <w:spacing w:after="0"/>
              <w:rPr>
                <w:sz w:val="22"/>
                <w:szCs w:val="22"/>
                <w:lang w:val="en-US"/>
              </w:rPr>
            </w:pPr>
            <w:r w:rsidRPr="00222C06">
              <w:rPr>
                <w:b/>
                <w:bCs/>
                <w:sz w:val="22"/>
                <w:szCs w:val="22"/>
                <w:lang w:val="en-US"/>
              </w:rPr>
              <w:t>Product</w:t>
            </w:r>
          </w:p>
        </w:tc>
        <w:tc>
          <w:tcPr>
            <w:tcW w:w="0" w:type="auto"/>
            <w:tcBorders>
              <w:top w:val="single" w:sz="6" w:space="0" w:color="auto"/>
              <w:left w:val="single" w:sz="6" w:space="0" w:color="auto"/>
              <w:bottom w:val="single" w:sz="6" w:space="0" w:color="auto"/>
              <w:right w:val="single" w:sz="6" w:space="0" w:color="auto"/>
            </w:tcBorders>
            <w:vAlign w:val="center"/>
            <w:hideMark/>
          </w:tcPr>
          <w:p w14:paraId="5C40D2C8" w14:textId="77777777" w:rsidR="00222C06" w:rsidRPr="00222C06" w:rsidRDefault="00222C06" w:rsidP="00BC4773">
            <w:pPr>
              <w:spacing w:after="0"/>
              <w:rPr>
                <w:sz w:val="22"/>
                <w:szCs w:val="22"/>
                <w:lang w:val="en-US"/>
              </w:rPr>
            </w:pPr>
            <w:r w:rsidRPr="00222C06">
              <w:rPr>
                <w:sz w:val="22"/>
                <w:szCs w:val="22"/>
                <w:lang w:val="en-US"/>
              </w:rPr>
              <w:t xml:space="preserve">Standardized fried chicken; Quorn plant-based options. </w:t>
            </w:r>
          </w:p>
        </w:tc>
        <w:tc>
          <w:tcPr>
            <w:tcW w:w="0" w:type="auto"/>
            <w:tcBorders>
              <w:top w:val="single" w:sz="6" w:space="0" w:color="auto"/>
              <w:left w:val="single" w:sz="6" w:space="0" w:color="auto"/>
              <w:bottom w:val="single" w:sz="6" w:space="0" w:color="auto"/>
              <w:right w:val="single" w:sz="6" w:space="0" w:color="auto"/>
            </w:tcBorders>
            <w:vAlign w:val="center"/>
            <w:hideMark/>
          </w:tcPr>
          <w:p w14:paraId="3DE31826" w14:textId="77777777" w:rsidR="00222C06" w:rsidRPr="00222C06" w:rsidRDefault="00222C06" w:rsidP="00BC4773">
            <w:pPr>
              <w:spacing w:after="0"/>
              <w:rPr>
                <w:sz w:val="22"/>
                <w:szCs w:val="22"/>
                <w:lang w:val="en-US"/>
              </w:rPr>
            </w:pPr>
            <w:r w:rsidRPr="00222C06">
              <w:rPr>
                <w:sz w:val="22"/>
                <w:szCs w:val="22"/>
                <w:lang w:val="en-US"/>
              </w:rPr>
              <w:t xml:space="preserve">Deeply localized: congee, rice meals, soy milk. </w:t>
            </w:r>
          </w:p>
        </w:tc>
      </w:tr>
      <w:tr w:rsidR="00222C06" w:rsidRPr="00222C06" w14:paraId="27B17202" w14:textId="77777777" w:rsidTr="00BC4773">
        <w:trPr>
          <w:trHeight w:val="566"/>
        </w:trPr>
        <w:tc>
          <w:tcPr>
            <w:tcW w:w="0" w:type="auto"/>
            <w:tcBorders>
              <w:top w:val="single" w:sz="6" w:space="0" w:color="auto"/>
              <w:left w:val="single" w:sz="6" w:space="0" w:color="auto"/>
              <w:bottom w:val="single" w:sz="6" w:space="0" w:color="auto"/>
              <w:right w:val="single" w:sz="6" w:space="0" w:color="auto"/>
            </w:tcBorders>
            <w:vAlign w:val="center"/>
            <w:hideMark/>
          </w:tcPr>
          <w:p w14:paraId="5AFCB1EE" w14:textId="77777777" w:rsidR="00222C06" w:rsidRPr="00222C06" w:rsidRDefault="00222C06" w:rsidP="00BC4773">
            <w:pPr>
              <w:spacing w:after="0"/>
              <w:rPr>
                <w:sz w:val="22"/>
                <w:szCs w:val="22"/>
                <w:lang w:val="en-US"/>
              </w:rPr>
            </w:pPr>
            <w:r w:rsidRPr="00222C06">
              <w:rPr>
                <w:b/>
                <w:bCs/>
                <w:sz w:val="22"/>
                <w:szCs w:val="22"/>
                <w:lang w:val="en-US"/>
              </w:rPr>
              <w:t>Price</w:t>
            </w:r>
          </w:p>
        </w:tc>
        <w:tc>
          <w:tcPr>
            <w:tcW w:w="0" w:type="auto"/>
            <w:tcBorders>
              <w:top w:val="single" w:sz="6" w:space="0" w:color="auto"/>
              <w:left w:val="single" w:sz="6" w:space="0" w:color="auto"/>
              <w:bottom w:val="single" w:sz="6" w:space="0" w:color="auto"/>
              <w:right w:val="single" w:sz="6" w:space="0" w:color="auto"/>
            </w:tcBorders>
            <w:vAlign w:val="center"/>
            <w:hideMark/>
          </w:tcPr>
          <w:p w14:paraId="2B42D652" w14:textId="77777777" w:rsidR="00222C06" w:rsidRPr="00222C06" w:rsidRDefault="00222C06" w:rsidP="00BC4773">
            <w:pPr>
              <w:spacing w:after="0"/>
              <w:rPr>
                <w:sz w:val="22"/>
                <w:szCs w:val="22"/>
                <w:lang w:val="en-US"/>
              </w:rPr>
            </w:pPr>
            <w:r w:rsidRPr="00222C06">
              <w:rPr>
                <w:sz w:val="22"/>
                <w:szCs w:val="22"/>
                <w:lang w:val="en-US"/>
              </w:rPr>
              <w:t xml:space="preserve">Value-based (PS5–PS7); defensive margins. </w:t>
            </w:r>
          </w:p>
        </w:tc>
        <w:tc>
          <w:tcPr>
            <w:tcW w:w="0" w:type="auto"/>
            <w:tcBorders>
              <w:top w:val="single" w:sz="6" w:space="0" w:color="auto"/>
              <w:left w:val="single" w:sz="6" w:space="0" w:color="auto"/>
              <w:bottom w:val="single" w:sz="6" w:space="0" w:color="auto"/>
              <w:right w:val="single" w:sz="6" w:space="0" w:color="auto"/>
            </w:tcBorders>
            <w:vAlign w:val="center"/>
            <w:hideMark/>
          </w:tcPr>
          <w:p w14:paraId="3E24DFFB" w14:textId="77777777" w:rsidR="00222C06" w:rsidRPr="00222C06" w:rsidRDefault="00222C06" w:rsidP="00BC4773">
            <w:pPr>
              <w:spacing w:after="0"/>
              <w:rPr>
                <w:sz w:val="22"/>
                <w:szCs w:val="22"/>
                <w:lang w:val="en-US"/>
              </w:rPr>
            </w:pPr>
            <w:r w:rsidRPr="00222C06">
              <w:rPr>
                <w:sz w:val="22"/>
                <w:szCs w:val="22"/>
                <w:lang w:val="en-US"/>
              </w:rPr>
              <w:t xml:space="preserve">Dual-pricing: mass market (RMB 20–30) and premium. </w:t>
            </w:r>
          </w:p>
        </w:tc>
      </w:tr>
      <w:tr w:rsidR="00222C06" w:rsidRPr="00222C06" w14:paraId="7ED7531C" w14:textId="77777777" w:rsidTr="00BC4773">
        <w:trPr>
          <w:trHeight w:val="566"/>
        </w:trPr>
        <w:tc>
          <w:tcPr>
            <w:tcW w:w="0" w:type="auto"/>
            <w:tcBorders>
              <w:top w:val="single" w:sz="6" w:space="0" w:color="auto"/>
              <w:left w:val="single" w:sz="6" w:space="0" w:color="auto"/>
              <w:bottom w:val="single" w:sz="6" w:space="0" w:color="auto"/>
              <w:right w:val="single" w:sz="6" w:space="0" w:color="auto"/>
            </w:tcBorders>
            <w:vAlign w:val="center"/>
            <w:hideMark/>
          </w:tcPr>
          <w:p w14:paraId="5D6F77B0" w14:textId="77777777" w:rsidR="00222C06" w:rsidRPr="00222C06" w:rsidRDefault="00222C06" w:rsidP="00BC4773">
            <w:pPr>
              <w:spacing w:after="0"/>
              <w:rPr>
                <w:sz w:val="22"/>
                <w:szCs w:val="22"/>
                <w:lang w:val="en-US"/>
              </w:rPr>
            </w:pPr>
            <w:r w:rsidRPr="00222C06">
              <w:rPr>
                <w:b/>
                <w:bCs/>
                <w:sz w:val="22"/>
                <w:szCs w:val="22"/>
                <w:lang w:val="en-US"/>
              </w:rPr>
              <w:t>Place</w:t>
            </w:r>
          </w:p>
        </w:tc>
        <w:tc>
          <w:tcPr>
            <w:tcW w:w="0" w:type="auto"/>
            <w:tcBorders>
              <w:top w:val="single" w:sz="6" w:space="0" w:color="auto"/>
              <w:left w:val="single" w:sz="6" w:space="0" w:color="auto"/>
              <w:bottom w:val="single" w:sz="6" w:space="0" w:color="auto"/>
              <w:right w:val="single" w:sz="6" w:space="0" w:color="auto"/>
            </w:tcBorders>
            <w:vAlign w:val="center"/>
            <w:hideMark/>
          </w:tcPr>
          <w:p w14:paraId="184F8749" w14:textId="77777777" w:rsidR="00222C06" w:rsidRPr="00222C06" w:rsidRDefault="00222C06" w:rsidP="00BC4773">
            <w:pPr>
              <w:spacing w:after="0"/>
              <w:rPr>
                <w:sz w:val="22"/>
                <w:szCs w:val="22"/>
                <w:lang w:val="en-US"/>
              </w:rPr>
            </w:pPr>
            <w:r w:rsidRPr="00222C06">
              <w:rPr>
                <w:sz w:val="22"/>
                <w:szCs w:val="22"/>
                <w:lang w:val="en-US"/>
              </w:rPr>
              <w:t xml:space="preserve">~1,000 stores; heavy 3rd party delivery reliance. </w:t>
            </w:r>
          </w:p>
        </w:tc>
        <w:tc>
          <w:tcPr>
            <w:tcW w:w="0" w:type="auto"/>
            <w:tcBorders>
              <w:top w:val="single" w:sz="6" w:space="0" w:color="auto"/>
              <w:left w:val="single" w:sz="6" w:space="0" w:color="auto"/>
              <w:bottom w:val="single" w:sz="6" w:space="0" w:color="auto"/>
              <w:right w:val="single" w:sz="6" w:space="0" w:color="auto"/>
            </w:tcBorders>
            <w:vAlign w:val="center"/>
            <w:hideMark/>
          </w:tcPr>
          <w:p w14:paraId="3E05C806" w14:textId="77777777" w:rsidR="00222C06" w:rsidRPr="00222C06" w:rsidRDefault="00222C06" w:rsidP="00BC4773">
            <w:pPr>
              <w:spacing w:after="0"/>
              <w:rPr>
                <w:sz w:val="22"/>
                <w:szCs w:val="22"/>
                <w:lang w:val="en-US"/>
              </w:rPr>
            </w:pPr>
            <w:r w:rsidRPr="00222C06">
              <w:rPr>
                <w:sz w:val="22"/>
                <w:szCs w:val="22"/>
                <w:lang w:val="en-US"/>
              </w:rPr>
              <w:t xml:space="preserve">9,000+ stores; vertical super-app integration. </w:t>
            </w:r>
          </w:p>
        </w:tc>
      </w:tr>
      <w:tr w:rsidR="00222C06" w:rsidRPr="00222C06" w14:paraId="0925EFE0" w14:textId="77777777" w:rsidTr="00BC4773">
        <w:trPr>
          <w:trHeight w:val="566"/>
        </w:trPr>
        <w:tc>
          <w:tcPr>
            <w:tcW w:w="0" w:type="auto"/>
            <w:tcBorders>
              <w:top w:val="single" w:sz="6" w:space="0" w:color="auto"/>
              <w:left w:val="single" w:sz="6" w:space="0" w:color="auto"/>
              <w:bottom w:val="single" w:sz="6" w:space="0" w:color="auto"/>
              <w:right w:val="single" w:sz="6" w:space="0" w:color="auto"/>
            </w:tcBorders>
            <w:vAlign w:val="center"/>
            <w:hideMark/>
          </w:tcPr>
          <w:p w14:paraId="259C5D92" w14:textId="77777777" w:rsidR="00222C06" w:rsidRPr="00222C06" w:rsidRDefault="00222C06" w:rsidP="00BC4773">
            <w:pPr>
              <w:spacing w:after="0"/>
              <w:rPr>
                <w:sz w:val="22"/>
                <w:szCs w:val="22"/>
                <w:lang w:val="en-US"/>
              </w:rPr>
            </w:pPr>
            <w:r w:rsidRPr="00222C06">
              <w:rPr>
                <w:b/>
                <w:bCs/>
                <w:sz w:val="22"/>
                <w:szCs w:val="22"/>
                <w:lang w:val="en-US"/>
              </w:rPr>
              <w:t>Promotion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7ABE8260" w14:textId="77777777" w:rsidR="00222C06" w:rsidRPr="00222C06" w:rsidRDefault="00222C06" w:rsidP="00BC4773">
            <w:pPr>
              <w:spacing w:after="0"/>
              <w:rPr>
                <w:sz w:val="22"/>
                <w:szCs w:val="22"/>
                <w:lang w:val="en-US"/>
              </w:rPr>
            </w:pPr>
            <w:r w:rsidRPr="00222C06">
              <w:rPr>
                <w:sz w:val="22"/>
                <w:szCs w:val="22"/>
                <w:lang w:val="en-US"/>
              </w:rPr>
              <w:t xml:space="preserve">Affordable/Nutritional focus; Instagram and TikTok. </w:t>
            </w:r>
          </w:p>
        </w:tc>
        <w:tc>
          <w:tcPr>
            <w:tcW w:w="0" w:type="auto"/>
            <w:tcBorders>
              <w:top w:val="single" w:sz="6" w:space="0" w:color="auto"/>
              <w:left w:val="single" w:sz="6" w:space="0" w:color="auto"/>
              <w:bottom w:val="single" w:sz="6" w:space="0" w:color="auto"/>
              <w:right w:val="single" w:sz="6" w:space="0" w:color="auto"/>
            </w:tcBorders>
            <w:vAlign w:val="center"/>
            <w:hideMark/>
          </w:tcPr>
          <w:p w14:paraId="799CA2FE" w14:textId="77777777" w:rsidR="00222C06" w:rsidRPr="00222C06" w:rsidRDefault="00222C06" w:rsidP="00BC4773">
            <w:pPr>
              <w:spacing w:after="0"/>
              <w:rPr>
                <w:sz w:val="22"/>
                <w:szCs w:val="22"/>
                <w:lang w:val="en-US"/>
              </w:rPr>
            </w:pPr>
            <w:r w:rsidRPr="00222C06">
              <w:rPr>
                <w:sz w:val="22"/>
                <w:szCs w:val="22"/>
                <w:lang w:val="en-US"/>
              </w:rPr>
              <w:t xml:space="preserve">Cultural resonance; integration with Alipay/WeChat. </w:t>
            </w:r>
          </w:p>
        </w:tc>
      </w:tr>
      <w:tr w:rsidR="00222C06" w:rsidRPr="00222C06" w14:paraId="3668B512" w14:textId="77777777" w:rsidTr="00BC4773">
        <w:trPr>
          <w:trHeight w:val="558"/>
        </w:trPr>
        <w:tc>
          <w:tcPr>
            <w:tcW w:w="0" w:type="auto"/>
            <w:tcBorders>
              <w:top w:val="single" w:sz="6" w:space="0" w:color="auto"/>
              <w:left w:val="single" w:sz="6" w:space="0" w:color="auto"/>
              <w:bottom w:val="single" w:sz="6" w:space="0" w:color="auto"/>
              <w:right w:val="single" w:sz="6" w:space="0" w:color="auto"/>
            </w:tcBorders>
            <w:vAlign w:val="center"/>
            <w:hideMark/>
          </w:tcPr>
          <w:p w14:paraId="0F7012C2" w14:textId="77777777" w:rsidR="00222C06" w:rsidRPr="00222C06" w:rsidRDefault="00222C06" w:rsidP="00BC4773">
            <w:pPr>
              <w:spacing w:after="0"/>
              <w:rPr>
                <w:sz w:val="22"/>
                <w:szCs w:val="22"/>
                <w:lang w:val="en-US"/>
              </w:rPr>
            </w:pPr>
            <w:r w:rsidRPr="00222C06">
              <w:rPr>
                <w:b/>
                <w:bCs/>
                <w:sz w:val="22"/>
                <w:szCs w:val="22"/>
                <w:lang w:val="en-US"/>
              </w:rPr>
              <w:t>People</w:t>
            </w:r>
          </w:p>
        </w:tc>
        <w:tc>
          <w:tcPr>
            <w:tcW w:w="0" w:type="auto"/>
            <w:tcBorders>
              <w:top w:val="single" w:sz="6" w:space="0" w:color="auto"/>
              <w:left w:val="single" w:sz="6" w:space="0" w:color="auto"/>
              <w:bottom w:val="single" w:sz="6" w:space="0" w:color="auto"/>
              <w:right w:val="single" w:sz="6" w:space="0" w:color="auto"/>
            </w:tcBorders>
            <w:vAlign w:val="center"/>
            <w:hideMark/>
          </w:tcPr>
          <w:p w14:paraId="598C60A9" w14:textId="77777777" w:rsidR="00222C06" w:rsidRPr="00222C06" w:rsidRDefault="00222C06" w:rsidP="00BC4773">
            <w:pPr>
              <w:spacing w:after="0"/>
              <w:rPr>
                <w:sz w:val="22"/>
                <w:szCs w:val="22"/>
                <w:lang w:val="en-US"/>
              </w:rPr>
            </w:pPr>
            <w:r w:rsidRPr="00222C06">
              <w:rPr>
                <w:sz w:val="22"/>
                <w:szCs w:val="22"/>
                <w:lang w:val="en-US"/>
              </w:rPr>
              <w:t xml:space="preserve">Transactional; high labor law compliance efficiency. </w:t>
            </w:r>
          </w:p>
        </w:tc>
        <w:tc>
          <w:tcPr>
            <w:tcW w:w="0" w:type="auto"/>
            <w:tcBorders>
              <w:top w:val="single" w:sz="6" w:space="0" w:color="auto"/>
              <w:left w:val="single" w:sz="6" w:space="0" w:color="auto"/>
              <w:bottom w:val="single" w:sz="6" w:space="0" w:color="auto"/>
              <w:right w:val="single" w:sz="6" w:space="0" w:color="auto"/>
            </w:tcBorders>
            <w:vAlign w:val="center"/>
            <w:hideMark/>
          </w:tcPr>
          <w:p w14:paraId="79651878" w14:textId="77777777" w:rsidR="00222C06" w:rsidRPr="00222C06" w:rsidRDefault="00222C06" w:rsidP="00BC4773">
            <w:pPr>
              <w:spacing w:after="0"/>
              <w:rPr>
                <w:sz w:val="22"/>
                <w:szCs w:val="22"/>
                <w:lang w:val="en-US"/>
              </w:rPr>
            </w:pPr>
            <w:r w:rsidRPr="00222C06">
              <w:rPr>
                <w:sz w:val="22"/>
                <w:szCs w:val="22"/>
                <w:lang w:val="en-US"/>
              </w:rPr>
              <w:t xml:space="preserve">Collectivist; focus on family-oriented hospitality. </w:t>
            </w:r>
          </w:p>
        </w:tc>
      </w:tr>
      <w:tr w:rsidR="00222C06" w:rsidRPr="00222C06" w14:paraId="1C547985" w14:textId="77777777" w:rsidTr="00BC4773">
        <w:trPr>
          <w:trHeight w:val="566"/>
        </w:trPr>
        <w:tc>
          <w:tcPr>
            <w:tcW w:w="0" w:type="auto"/>
            <w:tcBorders>
              <w:top w:val="single" w:sz="6" w:space="0" w:color="auto"/>
              <w:left w:val="single" w:sz="6" w:space="0" w:color="auto"/>
              <w:bottom w:val="single" w:sz="6" w:space="0" w:color="auto"/>
              <w:right w:val="single" w:sz="6" w:space="0" w:color="auto"/>
            </w:tcBorders>
            <w:vAlign w:val="center"/>
            <w:hideMark/>
          </w:tcPr>
          <w:p w14:paraId="69F74895" w14:textId="77777777" w:rsidR="00222C06" w:rsidRPr="00222C06" w:rsidRDefault="00222C06" w:rsidP="00BC4773">
            <w:pPr>
              <w:spacing w:after="0"/>
              <w:rPr>
                <w:sz w:val="22"/>
                <w:szCs w:val="22"/>
                <w:lang w:val="en-US"/>
              </w:rPr>
            </w:pPr>
            <w:r w:rsidRPr="00222C06">
              <w:rPr>
                <w:b/>
                <w:bCs/>
                <w:sz w:val="22"/>
                <w:szCs w:val="22"/>
                <w:lang w:val="en-US"/>
              </w:rPr>
              <w:lastRenderedPageBreak/>
              <w:t>Process</w:t>
            </w:r>
          </w:p>
        </w:tc>
        <w:tc>
          <w:tcPr>
            <w:tcW w:w="0" w:type="auto"/>
            <w:tcBorders>
              <w:top w:val="single" w:sz="6" w:space="0" w:color="auto"/>
              <w:left w:val="single" w:sz="6" w:space="0" w:color="auto"/>
              <w:bottom w:val="single" w:sz="6" w:space="0" w:color="auto"/>
              <w:right w:val="single" w:sz="6" w:space="0" w:color="auto"/>
            </w:tcBorders>
            <w:vAlign w:val="center"/>
            <w:hideMark/>
          </w:tcPr>
          <w:p w14:paraId="4EA85C30" w14:textId="77777777" w:rsidR="00222C06" w:rsidRPr="00222C06" w:rsidRDefault="00222C06" w:rsidP="00BC4773">
            <w:pPr>
              <w:spacing w:after="0"/>
              <w:rPr>
                <w:sz w:val="22"/>
                <w:szCs w:val="22"/>
                <w:lang w:val="en-US"/>
              </w:rPr>
            </w:pPr>
            <w:r w:rsidRPr="00222C06">
              <w:rPr>
                <w:sz w:val="22"/>
                <w:szCs w:val="22"/>
                <w:lang w:val="en-US"/>
              </w:rPr>
              <w:t xml:space="preserve">Kiosk and mobile focus; hygiene-compliance driven. </w:t>
            </w:r>
          </w:p>
        </w:tc>
        <w:tc>
          <w:tcPr>
            <w:tcW w:w="0" w:type="auto"/>
            <w:tcBorders>
              <w:top w:val="single" w:sz="6" w:space="0" w:color="auto"/>
              <w:left w:val="single" w:sz="6" w:space="0" w:color="auto"/>
              <w:bottom w:val="single" w:sz="6" w:space="0" w:color="auto"/>
              <w:right w:val="single" w:sz="6" w:space="0" w:color="auto"/>
            </w:tcBorders>
            <w:vAlign w:val="center"/>
            <w:hideMark/>
          </w:tcPr>
          <w:p w14:paraId="2BE57208" w14:textId="39921DB3" w:rsidR="00222C06" w:rsidRPr="00222C06" w:rsidRDefault="00222C06" w:rsidP="00BC4773">
            <w:pPr>
              <w:spacing w:after="0"/>
              <w:rPr>
                <w:sz w:val="22"/>
                <w:szCs w:val="22"/>
                <w:lang w:val="en-US"/>
              </w:rPr>
            </w:pPr>
            <w:r w:rsidRPr="00222C06">
              <w:rPr>
                <w:sz w:val="22"/>
                <w:szCs w:val="22"/>
                <w:lang w:val="en-US"/>
              </w:rPr>
              <w:t xml:space="preserve">AI-based </w:t>
            </w:r>
            <w:r w:rsidR="00A54F5D" w:rsidRPr="00222C06">
              <w:rPr>
                <w:sz w:val="22"/>
                <w:szCs w:val="22"/>
                <w:lang w:val="en-US"/>
              </w:rPr>
              <w:t>coordination</w:t>
            </w:r>
            <w:r w:rsidRPr="00222C06">
              <w:rPr>
                <w:sz w:val="22"/>
                <w:szCs w:val="22"/>
                <w:lang w:val="en-US"/>
              </w:rPr>
              <w:t xml:space="preserve">; seamless super-app ordering. </w:t>
            </w:r>
          </w:p>
        </w:tc>
      </w:tr>
      <w:tr w:rsidR="00222C06" w:rsidRPr="00222C06" w14:paraId="51B4FA06" w14:textId="77777777" w:rsidTr="00BC4773">
        <w:trPr>
          <w:trHeight w:val="566"/>
        </w:trPr>
        <w:tc>
          <w:tcPr>
            <w:tcW w:w="0" w:type="auto"/>
            <w:tcBorders>
              <w:top w:val="single" w:sz="6" w:space="0" w:color="auto"/>
              <w:left w:val="single" w:sz="6" w:space="0" w:color="auto"/>
              <w:bottom w:val="single" w:sz="6" w:space="0" w:color="auto"/>
              <w:right w:val="single" w:sz="6" w:space="0" w:color="auto"/>
            </w:tcBorders>
            <w:vAlign w:val="center"/>
            <w:hideMark/>
          </w:tcPr>
          <w:p w14:paraId="6FC6AA45" w14:textId="77777777" w:rsidR="00222C06" w:rsidRPr="00222C06" w:rsidRDefault="00222C06" w:rsidP="00BC4773">
            <w:pPr>
              <w:spacing w:after="0"/>
              <w:rPr>
                <w:sz w:val="22"/>
                <w:szCs w:val="22"/>
                <w:lang w:val="en-US"/>
              </w:rPr>
            </w:pPr>
            <w:r w:rsidRPr="00222C06">
              <w:rPr>
                <w:b/>
                <w:bCs/>
                <w:sz w:val="22"/>
                <w:szCs w:val="22"/>
                <w:lang w:val="en-US"/>
              </w:rPr>
              <w:t>Physical Evidence</w:t>
            </w:r>
          </w:p>
        </w:tc>
        <w:tc>
          <w:tcPr>
            <w:tcW w:w="0" w:type="auto"/>
            <w:tcBorders>
              <w:top w:val="single" w:sz="6" w:space="0" w:color="auto"/>
              <w:left w:val="single" w:sz="6" w:space="0" w:color="auto"/>
              <w:bottom w:val="single" w:sz="6" w:space="0" w:color="auto"/>
              <w:right w:val="single" w:sz="6" w:space="0" w:color="auto"/>
            </w:tcBorders>
            <w:vAlign w:val="center"/>
            <w:hideMark/>
          </w:tcPr>
          <w:p w14:paraId="337F19CB" w14:textId="77777777" w:rsidR="00222C06" w:rsidRPr="00222C06" w:rsidRDefault="00222C06" w:rsidP="00BC4773">
            <w:pPr>
              <w:spacing w:after="0"/>
              <w:rPr>
                <w:sz w:val="22"/>
                <w:szCs w:val="22"/>
                <w:lang w:val="en-US"/>
              </w:rPr>
            </w:pPr>
            <w:r w:rsidRPr="00222C06">
              <w:rPr>
                <w:sz w:val="22"/>
                <w:szCs w:val="22"/>
                <w:lang w:val="en-US"/>
              </w:rPr>
              <w:t xml:space="preserve">Modern/Sustainable; energy-efficient store designs. </w:t>
            </w:r>
          </w:p>
        </w:tc>
        <w:tc>
          <w:tcPr>
            <w:tcW w:w="0" w:type="auto"/>
            <w:tcBorders>
              <w:top w:val="single" w:sz="6" w:space="0" w:color="auto"/>
              <w:left w:val="single" w:sz="6" w:space="0" w:color="auto"/>
              <w:bottom w:val="single" w:sz="6" w:space="0" w:color="auto"/>
              <w:right w:val="single" w:sz="6" w:space="0" w:color="auto"/>
            </w:tcBorders>
            <w:vAlign w:val="center"/>
            <w:hideMark/>
          </w:tcPr>
          <w:p w14:paraId="2E0D5CFC" w14:textId="77777777" w:rsidR="00222C06" w:rsidRPr="00222C06" w:rsidRDefault="00222C06" w:rsidP="00BC4773">
            <w:pPr>
              <w:spacing w:after="0"/>
              <w:rPr>
                <w:sz w:val="22"/>
                <w:szCs w:val="22"/>
                <w:lang w:val="en-US"/>
              </w:rPr>
            </w:pPr>
            <w:r w:rsidRPr="00222C06">
              <w:rPr>
                <w:sz w:val="22"/>
                <w:szCs w:val="22"/>
                <w:lang w:val="en-US"/>
              </w:rPr>
              <w:t xml:space="preserve">Cultural embedding; family-friendly layouts. </w:t>
            </w:r>
          </w:p>
        </w:tc>
      </w:tr>
    </w:tbl>
    <w:p w14:paraId="07821C61" w14:textId="57748149" w:rsidR="00BD7C02" w:rsidRPr="00BD7C02" w:rsidRDefault="00BD7C02" w:rsidP="00BD7C02">
      <w:r w:rsidRPr="00BD7C02">
        <w:t>(Source: Adapted from Euromonitor, 2025; SCMP, 2025; Statista, 2025; Mintel, 2025)</w:t>
      </w:r>
    </w:p>
    <w:p w14:paraId="5C6A5728" w14:textId="2195B65F" w:rsidR="006135A1" w:rsidRPr="001B1243" w:rsidRDefault="006135A1" w:rsidP="0050764C">
      <w:pPr>
        <w:pStyle w:val="Heading1"/>
      </w:pPr>
      <w:bookmarkStart w:id="26" w:name="_Toc224449041"/>
      <w:r w:rsidRPr="001B1243">
        <w:t>Directional Development Strategy of KFC in China</w:t>
      </w:r>
      <w:bookmarkEnd w:id="26"/>
    </w:p>
    <w:p w14:paraId="63D10A77" w14:textId="77777777" w:rsidR="002D35D4" w:rsidRDefault="002D35D4" w:rsidP="002A255A">
      <w:r w:rsidRPr="001B1243">
        <w:t>The strategic path that KFC has taken in China is an example of a merged market development and product development in the Growth Matrix of Ansoff (Ansoff, 1957). Yum China is developing its markets aggressively, which is visible in its aggressive geographical expansion. In 2024, Yum China recorded a revenue of US$11.3 billion with net new store openings of up to 1,751, which give it more than 14,000 branches (Yum China Holdings, 2025). Scheduling as many as 1,800 other stores in 2025 underline an intentional policy of entering the tier-two and tier-three cities, taking advantage of growing urbanisation rates (66% in 2025) and growing disposable incomes (NBS, 2025). This expansion indicates a distinct geographical orientation towards accessing under-served markets and expanding market.</w:t>
      </w:r>
    </w:p>
    <w:p w14:paraId="5C612FBD" w14:textId="52960F75" w:rsidR="00717FC9" w:rsidRDefault="00717FC9" w:rsidP="00717FC9">
      <w:pPr>
        <w:pStyle w:val="Caption"/>
        <w:keepNext/>
      </w:pPr>
      <w:bookmarkStart w:id="27" w:name="_Toc224449000"/>
      <w:r>
        <w:t xml:space="preserve">Figure </w:t>
      </w:r>
      <w:r>
        <w:fldChar w:fldCharType="begin"/>
      </w:r>
      <w:r>
        <w:instrText xml:space="preserve"> SEQ Figure \* ARABIC </w:instrText>
      </w:r>
      <w:r>
        <w:fldChar w:fldCharType="separate"/>
      </w:r>
      <w:r>
        <w:rPr>
          <w:noProof/>
        </w:rPr>
        <w:t>2</w:t>
      </w:r>
      <w:r>
        <w:fldChar w:fldCharType="end"/>
      </w:r>
      <w:r>
        <w:rPr>
          <w:lang w:val="en-US"/>
        </w:rPr>
        <w:t xml:space="preserve">: </w:t>
      </w:r>
      <w:r w:rsidRPr="00BB2434">
        <w:rPr>
          <w:lang w:val="en-US"/>
        </w:rPr>
        <w:t>Growth trajectory of KFC outlets in China (1987–2025)</w:t>
      </w:r>
      <w:bookmarkEnd w:id="27"/>
    </w:p>
    <w:p w14:paraId="110A17B2" w14:textId="4B3BBB70" w:rsidR="00717FC9" w:rsidRDefault="00717FC9" w:rsidP="00717FC9">
      <w:r>
        <w:rPr>
          <w:noProof/>
        </w:rPr>
        <w:drawing>
          <wp:inline distT="0" distB="0" distL="0" distR="0" wp14:anchorId="7B11170F" wp14:editId="59AEA49E">
            <wp:extent cx="4572000" cy="2743200"/>
            <wp:effectExtent l="0" t="0" r="0" b="0"/>
            <wp:docPr id="2141130855" name="Chart 1">
              <a:extLst xmlns:a="http://schemas.openxmlformats.org/drawingml/2006/main">
                <a:ext uri="{FF2B5EF4-FFF2-40B4-BE49-F238E27FC236}">
                  <a16:creationId xmlns:a16="http://schemas.microsoft.com/office/drawing/2014/main" id="{C9EA0F71-37BB-EE89-D83B-A233550DBE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DD9B7B5" w14:textId="4613DF13" w:rsidR="00717FC9" w:rsidRPr="001B1243" w:rsidRDefault="00717FC9" w:rsidP="00717FC9">
      <w:r>
        <w:lastRenderedPageBreak/>
        <w:t xml:space="preserve">(Source: </w:t>
      </w:r>
      <w:r w:rsidRPr="00717FC9">
        <w:t>Yum China Holdings, 2025; Yum China Holdings, 2026; NBS, 2026</w:t>
      </w:r>
      <w:r>
        <w:t>)</w:t>
      </w:r>
    </w:p>
    <w:p w14:paraId="658B54E4" w14:textId="77777777" w:rsidR="002D35D4" w:rsidRPr="001B1243" w:rsidRDefault="002D35D4" w:rsidP="002A255A">
      <w:r w:rsidRPr="001B1243">
        <w:t>This trend is supported by product development with massive menu localisation. KFC China provides congee, rice meals, soy milk, and Sichuan flavoured chicken that pre-empts itself into the local food culture (Euromonitor, 2025). Cultural resonance is also enhanced by seasonal menus and regional changes. The strategy would be consistent with the product development quadrant of Ansoff, through which KFC can remain relevant in a competitive market where McDonalds and local QSRs also seek to make aggressive localisation (China Daily, 2026).</w:t>
      </w:r>
    </w:p>
    <w:p w14:paraId="2D448A9E" w14:textId="198D2ECB" w:rsidR="002D35D4" w:rsidRPr="001B1243" w:rsidRDefault="002D35D4" w:rsidP="002A255A">
      <w:r w:rsidRPr="001B1243">
        <w:t xml:space="preserve">The growth model of KFC is based on digital transformation. It can be integrated with Alipay and WeChat Pay to enable easy ordering and payment and collaborate with delivery services to be integrated into the US300billion online food delivery market in China (Statista, 2025). Yum China has also heavily invested in </w:t>
      </w:r>
      <w:r w:rsidR="00A54F5D" w:rsidRPr="001B1243">
        <w:t>digitalisations</w:t>
      </w:r>
      <w:r w:rsidRPr="001B1243">
        <w:t xml:space="preserve"> such as AI-focused logistics, loyalty schemes, and personalised marketing, all of which improve customer interaction and operational effectiveness (Yum China Holdings, 2025). This is an indicator of a combined method of market penetration made by convenience using digital means as well as product development via menu innovation.</w:t>
      </w:r>
    </w:p>
    <w:p w14:paraId="4C0D9BCD" w14:textId="120AB9C8" w:rsidR="002D35D4" w:rsidRPr="001B1243" w:rsidRDefault="002D35D4" w:rsidP="002A255A">
      <w:r w:rsidRPr="001B1243">
        <w:t xml:space="preserve">More importantly, the sustainability of growth </w:t>
      </w:r>
      <w:r w:rsidR="00A54F5D" w:rsidRPr="001B1243">
        <w:t>must</w:t>
      </w:r>
      <w:r w:rsidRPr="001B1243">
        <w:t xml:space="preserve"> be examined. Although there is some untapped potential in the expansion of the lower-tier cities, there is a risk of market saturation and inefficiencies in operations in the event of overreliance on fast expansion of the stores. In addition, the increased health consciousness and regulation of food safety require an ongoing response to changes. Localisation and digital integration are growing in intensity among competitors like McDonalds and local chains that may influence the dominance of KFC (China Daily, 2026). Therefore, although the directional strategy of KFC in China has provided scale and cultural integration, long-term sustainability is pegged on the ability to balance between expansion and innovation, digital agility, and responsiveness to changing consumer expectations.</w:t>
      </w:r>
    </w:p>
    <w:p w14:paraId="274D1C34" w14:textId="77777777" w:rsidR="006135A1" w:rsidRPr="001B1243" w:rsidRDefault="006135A1" w:rsidP="0050764C">
      <w:pPr>
        <w:pStyle w:val="Heading1"/>
      </w:pPr>
      <w:bookmarkStart w:id="28" w:name="_Toc224449042"/>
      <w:r w:rsidRPr="001B1243">
        <w:lastRenderedPageBreak/>
        <w:t>Ethical Issues in KFC’s Marketing Mix</w:t>
      </w:r>
      <w:bookmarkEnd w:id="28"/>
    </w:p>
    <w:p w14:paraId="054DBBC3" w14:textId="6B45C515" w:rsidR="002D35D4" w:rsidRPr="001B1243" w:rsidRDefault="002D35D4" w:rsidP="002A255A">
      <w:r w:rsidRPr="001B1243">
        <w:t xml:space="preserve">The international marketing mix of KFC evokes </w:t>
      </w:r>
      <w:r w:rsidR="00A54F5D" w:rsidRPr="001B1243">
        <w:t>several</w:t>
      </w:r>
      <w:r w:rsidRPr="001B1243">
        <w:t xml:space="preserve"> ethical concerns in the United Kingdom of the United Kingdom and China. Of special concern are health and obesity issues. Altogether, in the UK, 25.9% of adults were obese in 2024 (NHS Digital, 2025), which led to the regulatory measures like the mandatory calorie information on menus implemented in 2022 (Department of Health and Social Care, 2022). The marketing of high-energy products by KFC raises concerns regarding ethical aspects of the company to ensure good health among the population, but its plant-based offerings still show the implementation of corporate social responsibility (CSR) in product planning (Mintel, 2025). Obesity in China is on the increase (14 percent of the adult population in 2024) (WHO, 2025), and thus, QSRs have the difficulty of maintaining profitability and health-related innovation strategies.</w:t>
      </w:r>
    </w:p>
    <w:p w14:paraId="1228ECED" w14:textId="77777777" w:rsidR="002D35D4" w:rsidRPr="001B1243" w:rsidRDefault="002D35D4" w:rsidP="002A255A">
      <w:r w:rsidRPr="001B1243">
        <w:t>Another ethical issue is marketing to kids. In the UK, there is a societal concern expressed by the advertising ban during children programming on high-fat, salt, and sugar (HFSS) foods (Ofcom, 2023). The use of digital marketing tools like Tik Tok by KFC is subject to a question of indirect targeting of the younger generation. Family-based eating is a cultural aspect of Chinese society, so in China, the children are likely to prefer promotional campaigns, which brings ethical concerns related to the long-term approaches to eating.</w:t>
      </w:r>
    </w:p>
    <w:p w14:paraId="471605B5" w14:textId="77777777" w:rsidR="002D35D4" w:rsidRPr="001B1243" w:rsidRDefault="002D35D4" w:rsidP="002A255A">
      <w:r w:rsidRPr="001B1243">
        <w:t>The labour practices too are a subject of questioning. Minimal wage and equality laws in the UK are obligatory (Legislation.gov.uk, 2013), but concerning QSRs, there is a criticism of precarious employment agreements. Inefficient application of labour legislation presents the threats of uneven protection of workers in China (ILO, 2025).</w:t>
      </w:r>
    </w:p>
    <w:p w14:paraId="32E5C0C7" w14:textId="00E8D230" w:rsidR="002D35D4" w:rsidRPr="001B1243" w:rsidRDefault="002D35D4" w:rsidP="002A255A">
      <w:r w:rsidRPr="001B1243">
        <w:t xml:space="preserve">Another ethical aspect is environmental sustainability. The problem of packaging waste is still present, and recycling in the </w:t>
      </w:r>
      <w:r w:rsidR="00A54F5D" w:rsidRPr="001B1243">
        <w:t>workplace</w:t>
      </w:r>
      <w:r w:rsidRPr="001B1243">
        <w:t xml:space="preserve"> is to be required of the UK in 2025 (DEFRA, 2025). The obligation to use recyclable packaging and renewable energy is an aspect of CSR integration in KFC, but critics claim that the pace is slow. The environmental aspects of sustainable agriculture in China subject QSRs to green supply chain pressures (State Council, 2025).</w:t>
      </w:r>
    </w:p>
    <w:p w14:paraId="7EB7D91F" w14:textId="092BE44F" w:rsidR="002D35D4" w:rsidRPr="001B1243" w:rsidRDefault="00A54F5D" w:rsidP="002A255A">
      <w:r w:rsidRPr="001B1243">
        <w:lastRenderedPageBreak/>
        <w:t>Overall</w:t>
      </w:r>
      <w:r w:rsidR="002D35D4" w:rsidRPr="001B1243">
        <w:t>, despite KFC showing the CSR activities in both markets, ethical issues remain in the balancing of profitability and the health, labour and environmental responsibilities.</w:t>
      </w:r>
    </w:p>
    <w:p w14:paraId="7EFF0F1D" w14:textId="5A0D90B9" w:rsidR="006135A1" w:rsidRPr="001B1243" w:rsidRDefault="006135A1" w:rsidP="0050764C">
      <w:pPr>
        <w:pStyle w:val="Heading1"/>
      </w:pPr>
      <w:bookmarkStart w:id="29" w:name="_Toc224449043"/>
      <w:r w:rsidRPr="001B1243">
        <w:t>Strategic Recommendations</w:t>
      </w:r>
      <w:bookmarkEnd w:id="29"/>
    </w:p>
    <w:p w14:paraId="3471F2ED" w14:textId="14E786C7" w:rsidR="002D35D4" w:rsidRPr="001B1243" w:rsidRDefault="002D35D4" w:rsidP="002A255A">
      <w:pPr>
        <w:pStyle w:val="ListParagraph"/>
        <w:numPr>
          <w:ilvl w:val="0"/>
          <w:numId w:val="1"/>
        </w:numPr>
      </w:pPr>
      <w:r w:rsidRPr="005600BD">
        <w:rPr>
          <w:b/>
          <w:bCs/>
        </w:rPr>
        <w:t>Greater Health-Oriented Product Innovation</w:t>
      </w:r>
      <w:r w:rsidR="00DD76B6">
        <w:rPr>
          <w:b/>
          <w:bCs/>
        </w:rPr>
        <w:t>:</w:t>
      </w:r>
      <w:r w:rsidRPr="001B1243">
        <w:t xml:space="preserve"> As the rates of obesity in the UK (25.9% of adults obese in 2024; NHS Digital, 2025) and China (14% in 2024; WHO, 2025) increase, KFC will be able to increase the range of its low-calorie products as well as those based on plants. This is product development in the Growth Matrix of Ansoff (Ansoff, 1957) and is a reaction to regulatory pressures like the calorie labelling of products required by UK regulations (Department of Health and Social Care, 2022). Strategic result: better brand credibility and competitive positioning of the brand to health-conscious consumers.</w:t>
      </w:r>
    </w:p>
    <w:p w14:paraId="12814013" w14:textId="11B62CF6" w:rsidR="002D35D4" w:rsidRPr="001B1243" w:rsidRDefault="002D35D4" w:rsidP="002A255A">
      <w:pPr>
        <w:pStyle w:val="ListParagraph"/>
        <w:numPr>
          <w:ilvl w:val="0"/>
          <w:numId w:val="1"/>
        </w:numPr>
      </w:pPr>
      <w:r w:rsidRPr="005600BD">
        <w:rPr>
          <w:b/>
          <w:bCs/>
        </w:rPr>
        <w:t>Reinforce digital intimacy and personalisation</w:t>
      </w:r>
      <w:r w:rsidR="00DD76B6">
        <w:rPr>
          <w:b/>
          <w:bCs/>
        </w:rPr>
        <w:t>:</w:t>
      </w:r>
      <w:r w:rsidRPr="001B1243">
        <w:t xml:space="preserve"> The US $300 billion food delivery market in China (Statista, 2025) and the </w:t>
      </w:r>
      <w:r w:rsidR="005600BD" w:rsidRPr="005600BD">
        <w:t>£</w:t>
      </w:r>
      <w:r w:rsidRPr="001B1243">
        <w:t>48 billion market in the UK (Statista, 2025) are indicative of the reliance on digital-based marketing. KFC needs to use AI-based personalisation and rewards schemes to enhance loyalty. This is a demonstration of the principle of differentiated targeting proposed by Kotler (2017), which allows providing a differentiated offer to various groups of consumers. Strategic outcome: a higher lifetime customer value and resistance to commoditisation through the platform.</w:t>
      </w:r>
    </w:p>
    <w:p w14:paraId="0383C171" w14:textId="5CC1CBD9" w:rsidR="002D35D4" w:rsidRPr="001B1243" w:rsidRDefault="002D35D4" w:rsidP="002A255A">
      <w:pPr>
        <w:pStyle w:val="ListParagraph"/>
        <w:numPr>
          <w:ilvl w:val="0"/>
          <w:numId w:val="1"/>
        </w:numPr>
      </w:pPr>
      <w:r w:rsidRPr="005600BD">
        <w:rPr>
          <w:b/>
          <w:bCs/>
        </w:rPr>
        <w:t>The need to integrate sustainability into Brand Positioning</w:t>
      </w:r>
      <w:r w:rsidR="00DD76B6">
        <w:rPr>
          <w:b/>
          <w:bCs/>
        </w:rPr>
        <w:t>:</w:t>
      </w:r>
      <w:r w:rsidRPr="001B1243">
        <w:t xml:space="preserve"> Environmental regulation in UK, such as compulsory recycling of waste in workplaces as of 2025 (DEFRA, 2025), and the focus on sustainable agriculture in China (State Council, 2025) requires active sustainability practices. KFC needs to expedite the use of recyclable packaging and sourcing of renewable energy and incorporate CSR in its marketing mix. According to the differentiation strategy by Porter (1985), sustainability may be used as a competitive force. Strategic deliverable: reputation improvement and adherence to the increasingly stringent regulations.</w:t>
      </w:r>
    </w:p>
    <w:p w14:paraId="5790EB54" w14:textId="6F20EA1A" w:rsidR="006135A1" w:rsidRPr="001B1243" w:rsidRDefault="002D35D4" w:rsidP="002A255A">
      <w:pPr>
        <w:pStyle w:val="ListParagraph"/>
        <w:numPr>
          <w:ilvl w:val="0"/>
          <w:numId w:val="1"/>
        </w:numPr>
      </w:pPr>
      <w:r w:rsidRPr="005600BD">
        <w:rPr>
          <w:b/>
          <w:bCs/>
        </w:rPr>
        <w:t>Menu localisation and cultural resonance in China</w:t>
      </w:r>
      <w:r w:rsidR="00DD76B6">
        <w:rPr>
          <w:b/>
          <w:bCs/>
        </w:rPr>
        <w:t>:</w:t>
      </w:r>
      <w:r w:rsidRPr="001B1243">
        <w:t xml:space="preserve"> KFC has been able to thrive in China through localisation of its menu and cultural resonance (Euromonitor, 2025). To strengthen the cultural embedding, the future strategy must intensify the </w:t>
      </w:r>
      <w:r w:rsidRPr="001B1243">
        <w:lastRenderedPageBreak/>
        <w:t>collaboration with local influencers and seasonal campaigns. Strategic outcome: long-term leadership and market differentiation of the global competitors.</w:t>
      </w:r>
    </w:p>
    <w:p w14:paraId="4712CD6D" w14:textId="530E337A" w:rsidR="0008614C" w:rsidRPr="00EB4C89" w:rsidRDefault="0008614C" w:rsidP="0050764C">
      <w:pPr>
        <w:pStyle w:val="Heading1"/>
        <w:numPr>
          <w:ilvl w:val="0"/>
          <w:numId w:val="0"/>
        </w:numPr>
      </w:pPr>
      <w:bookmarkStart w:id="30" w:name="_Toc224449044"/>
      <w:r w:rsidRPr="00EB4C89">
        <w:t xml:space="preserve">Section </w:t>
      </w:r>
      <w:r w:rsidR="002A06CB" w:rsidRPr="00EB4C89">
        <w:t>2</w:t>
      </w:r>
      <w:bookmarkEnd w:id="30"/>
    </w:p>
    <w:p w14:paraId="375FAF8F" w14:textId="73EE4671" w:rsidR="0008614C" w:rsidRPr="001B1243" w:rsidRDefault="0008614C" w:rsidP="002A255A">
      <w:pPr>
        <w:pStyle w:val="Heading2"/>
        <w:numPr>
          <w:ilvl w:val="6"/>
          <w:numId w:val="2"/>
        </w:numPr>
      </w:pPr>
      <w:bookmarkStart w:id="31" w:name="_Toc224449045"/>
      <w:r w:rsidRPr="001B1243">
        <w:t>Introduction</w:t>
      </w:r>
      <w:bookmarkEnd w:id="31"/>
    </w:p>
    <w:p w14:paraId="6CDECD13" w14:textId="77777777" w:rsidR="0008614C" w:rsidRPr="001B1243" w:rsidRDefault="0008614C" w:rsidP="002A255A">
      <w:r w:rsidRPr="001B1243">
        <w:t>It is a well-known fact that reflection is a significant element of learning since it enables one to critically assess the experiences and enhance further practising. Structured reflection is a method that offers a systematic approach to learning experiences analysis and the way to develop specific areas (Gibbs, 1988). This reflection report is an application of Gibbs Reflective Cycle in the review of the process of the completion of the international marketing report that analyses the work of KFC in the United Kingdom and China. In the assignment, it was necessary to use various marketing models such as PESTEL analysis, segmentation-targeting-positioning (STP) and extended marketing mix (7Ps). Taking the reflective approach to the research and writing process gives one a chance to assess the strengths and weaknesses that occurred during the assignment and how strategies can be effectively used in future academic assignments (Moon, 2004).</w:t>
      </w:r>
    </w:p>
    <w:p w14:paraId="3A6E40B9" w14:textId="50E991CA" w:rsidR="0008614C" w:rsidRPr="001B1243" w:rsidRDefault="0008614C" w:rsidP="002A255A">
      <w:pPr>
        <w:pStyle w:val="Heading2"/>
        <w:numPr>
          <w:ilvl w:val="6"/>
          <w:numId w:val="2"/>
        </w:numPr>
      </w:pPr>
      <w:bookmarkStart w:id="32" w:name="_Toc224449046"/>
      <w:r w:rsidRPr="001B1243">
        <w:t>Description</w:t>
      </w:r>
      <w:bookmarkEnd w:id="32"/>
    </w:p>
    <w:p w14:paraId="32B5C58F" w14:textId="61A254FC" w:rsidR="0008614C" w:rsidRPr="001B1243" w:rsidRDefault="0008614C" w:rsidP="002A255A">
      <w:r w:rsidRPr="001B1243">
        <w:t xml:space="preserve">The task entailed writing of a strategic marketing report that analyses the international operation of KFC in United Kingdom and China. The aim of the report was to determine the impacts of external environmental factors on the international marketing strategies and the extent to which organisations change their marketing mix in various markets. </w:t>
      </w:r>
      <w:r w:rsidR="00A54F5D" w:rsidRPr="001B1243">
        <w:t>To</w:t>
      </w:r>
      <w:r w:rsidRPr="001B1243">
        <w:t xml:space="preserve"> attain this aim, </w:t>
      </w:r>
      <w:r w:rsidR="00A54F5D" w:rsidRPr="001B1243">
        <w:t>a few</w:t>
      </w:r>
      <w:r w:rsidRPr="001B1243">
        <w:t xml:space="preserve"> analytical tools were used, such as PESTEL analysis to test the macro-environmental factors and STP analysis to assess the market segmentation and positioning strategies.</w:t>
      </w:r>
    </w:p>
    <w:p w14:paraId="0268DC50" w14:textId="77777777" w:rsidR="0008614C" w:rsidRPr="001B1243" w:rsidRDefault="0008614C" w:rsidP="002A255A">
      <w:r w:rsidRPr="001B1243">
        <w:t xml:space="preserve">The analysis had to be supported with reliable evidence, and therefore, the research process involved the review of academic literature, industry reports, and reliable sources of secondary data. Using the theoretical frameworks on a real multinational organisation was also a chance to apply the theoretical to the practical analysis. A connection between </w:t>
      </w:r>
      <w:r w:rsidRPr="001B1243">
        <w:lastRenderedPageBreak/>
        <w:t>the theory and the real-life situation enables individuals to learn, as well as reflect on the experiences they get in the process (Kolb, 1984).</w:t>
      </w:r>
    </w:p>
    <w:p w14:paraId="0BD8A8FB" w14:textId="3ED98EB7" w:rsidR="0008614C" w:rsidRPr="001B1243" w:rsidRDefault="0008614C" w:rsidP="002A255A">
      <w:pPr>
        <w:pStyle w:val="Heading2"/>
        <w:numPr>
          <w:ilvl w:val="6"/>
          <w:numId w:val="2"/>
        </w:numPr>
      </w:pPr>
      <w:bookmarkStart w:id="33" w:name="_Toc224449047"/>
      <w:r w:rsidRPr="001B1243">
        <w:t>Feelings</w:t>
      </w:r>
      <w:bookmarkEnd w:id="33"/>
    </w:p>
    <w:p w14:paraId="11D75658" w14:textId="77777777" w:rsidR="0008614C" w:rsidRPr="001B1243" w:rsidRDefault="0008614C" w:rsidP="002A255A">
      <w:r w:rsidRPr="001B1243">
        <w:t>When the assignment was first started, the analysis of various marketing frameworks and comparing two various international markets seemed to be a complicated task. Doing research of United Kingdom and Chinese market involved a lot of research work of reputable sources and this felt like a challenge in the first place. Concerns regarding the way of structuring the report were somewhat unclear and yet a critical analytical approach should be taken.</w:t>
      </w:r>
    </w:p>
    <w:p w14:paraId="0D181813" w14:textId="6570B6BA" w:rsidR="0008614C" w:rsidRPr="001B1243" w:rsidRDefault="0008614C" w:rsidP="002A255A">
      <w:r w:rsidRPr="001B1243">
        <w:t xml:space="preserve">But as the research continued confidence grew with time. The practical applicability of the marketing theory was illustrated by analysing how KFC can adjust its strategies to a variety of cultural and economic settings. This experience allowed revising the perception of the international marketing strategies and relevance of the cultural adjustment in the international markets. Reflective learning provoked people to rethink the experiences and acquire more profound insight after the critical analysis of their </w:t>
      </w:r>
      <w:r w:rsidR="00A54F5D" w:rsidRPr="001B1243">
        <w:t>behaviour</w:t>
      </w:r>
      <w:r w:rsidRPr="001B1243">
        <w:t xml:space="preserve"> and performance (Schön, 1983).</w:t>
      </w:r>
    </w:p>
    <w:p w14:paraId="70603846" w14:textId="0363DB82" w:rsidR="0008614C" w:rsidRPr="001B1243" w:rsidRDefault="0008614C" w:rsidP="002A255A">
      <w:pPr>
        <w:pStyle w:val="Heading2"/>
        <w:numPr>
          <w:ilvl w:val="6"/>
          <w:numId w:val="2"/>
        </w:numPr>
      </w:pPr>
      <w:bookmarkStart w:id="34" w:name="_Toc224449048"/>
      <w:r w:rsidRPr="001B1243">
        <w:t>Evaluation</w:t>
      </w:r>
      <w:bookmarkEnd w:id="34"/>
    </w:p>
    <w:p w14:paraId="365BD3CC" w14:textId="77777777" w:rsidR="0008614C" w:rsidRPr="001B1243" w:rsidRDefault="0008614C" w:rsidP="002A255A">
      <w:r w:rsidRPr="001B1243">
        <w:t>The possibility to use the organized marketing frameworks to examine a real multinational organisation was one of the most positive parts of fulfilling this assignment. The PESTEL and STP frameworks also assisted in structuring the report in a rational manner and made sure that the analysis accounted not only the environmental factors but also the strategic ones. The overall clarity and structure of the report were enhanced by the utilization of such frameworks.</w:t>
      </w:r>
    </w:p>
    <w:p w14:paraId="7BD90CCD" w14:textId="77777777" w:rsidR="0008614C" w:rsidRPr="001B1243" w:rsidRDefault="0008614C" w:rsidP="002A255A">
      <w:r w:rsidRPr="001B1243">
        <w:t>The other positive impact was that research skills were developed. Locating the academic and industry sources that could be considered as credible necessitated the consideration of the information reliability and relevance. It was through this process that the capacity to differentiate between the academic and non-academic sources during research was enhanced.</w:t>
      </w:r>
    </w:p>
    <w:p w14:paraId="50CD108E" w14:textId="2E051077" w:rsidR="0008614C" w:rsidRPr="001B1243" w:rsidRDefault="0008614C" w:rsidP="002A255A">
      <w:r w:rsidRPr="001B1243">
        <w:lastRenderedPageBreak/>
        <w:t xml:space="preserve">Nonetheless, there were also </w:t>
      </w:r>
      <w:r w:rsidR="00A54F5D" w:rsidRPr="001B1243">
        <w:t>a few</w:t>
      </w:r>
      <w:r w:rsidRPr="001B1243">
        <w:t xml:space="preserve"> challenges that were faced in the assignment. Among the key challenges, one can mention the difficulties in finding credible and comprehensive information on the activity of KFC in other foreign markets. There was some limited information presented in some of the industry reports that needed further investigation and cross-reference across publications. It was also difficult to sustain a critical analytical tone throughout the report as it was easier to describe strategies and not to analyse them at times.</w:t>
      </w:r>
    </w:p>
    <w:p w14:paraId="6600E9A1" w14:textId="77777777" w:rsidR="0008614C" w:rsidRPr="001B1243" w:rsidRDefault="0008614C" w:rsidP="002A255A">
      <w:r w:rsidRPr="001B1243">
        <w:t>Reflection would help the learners to critically assess their experience and discover their strengths and weaknesses in the learning process (Moon, 2004).</w:t>
      </w:r>
    </w:p>
    <w:p w14:paraId="4C0FC1B8" w14:textId="013E693E" w:rsidR="0008614C" w:rsidRPr="001B1243" w:rsidRDefault="0008614C" w:rsidP="002A255A">
      <w:pPr>
        <w:pStyle w:val="Heading2"/>
        <w:numPr>
          <w:ilvl w:val="6"/>
          <w:numId w:val="2"/>
        </w:numPr>
      </w:pPr>
      <w:bookmarkStart w:id="35" w:name="_Toc224449049"/>
      <w:r w:rsidRPr="001B1243">
        <w:t>Analysis</w:t>
      </w:r>
      <w:bookmarkEnd w:id="35"/>
    </w:p>
    <w:p w14:paraId="13878FD4" w14:textId="77777777" w:rsidR="0008614C" w:rsidRPr="001B1243" w:rsidRDefault="0008614C" w:rsidP="002A255A">
      <w:r w:rsidRPr="001B1243">
        <w:t>In a more analytical way, this assignment was informative about the practical implementation of the international marketing theory. When people are active in their works with the theoretical frameworks and discuss the ways in which these theoretical frameworks can be applied into real life scenarios, learning becomes better (Kolb, 1984). The analysis of the KFC operations in the two markets illustrated how strategic frameworks can be applied with the aim of interpreting the intricate global business strategies.</w:t>
      </w:r>
    </w:p>
    <w:p w14:paraId="52A585A4" w14:textId="77777777" w:rsidR="0008614C" w:rsidRPr="001B1243" w:rsidRDefault="0008614C" w:rsidP="002A255A">
      <w:r w:rsidRPr="001B1243">
        <w:t>Indicatively, the PESTEL analysis also indicated the role of environmental factors in an external environment that determine organisational decision-making. The United Kingdom has regulatory frameworks that focus on sustainability, labour protection, and food safety standards which affect the operations and the marketing communication strategies. Conversely, Chinese market has a higher level of digital platform and mobile commerce integration as it is indicative of the fast pace of technological ecosystems growth in the country.</w:t>
      </w:r>
    </w:p>
    <w:p w14:paraId="3304C550" w14:textId="77777777" w:rsidR="0008614C" w:rsidRPr="001B1243" w:rsidRDefault="0008614C" w:rsidP="002A255A">
      <w:r w:rsidRPr="001B1243">
        <w:t xml:space="preserve">The STP analysis also demonstrated how KFC is focusing on various consumer segments in markets. The localisation of the menu and family fine dining in China have been among the strategies focused on the localisation of the brand menus and experiences in line with the cultural needs in China. The United Kingdom has a different </w:t>
      </w:r>
      <w:r w:rsidRPr="001B1243">
        <w:lastRenderedPageBreak/>
        <w:t>set of consumer expectations and is mainly concerned with convenience, affordability, and quick services.</w:t>
      </w:r>
    </w:p>
    <w:p w14:paraId="591254A5" w14:textId="77777777" w:rsidR="0008614C" w:rsidRPr="001B1243" w:rsidRDefault="0008614C" w:rsidP="002A255A">
      <w:r w:rsidRPr="001B1243">
        <w:t>Reflective practice involves a person critically analysing his/her experience so that they can further their knowledge and decision-making (Schön, 1983). The implementation of this methodology contributed to the enhancement of the insights into the application of the theoretical frameworks to understand the international marketing strategies.</w:t>
      </w:r>
    </w:p>
    <w:p w14:paraId="2F461BD4" w14:textId="14B57563" w:rsidR="0008614C" w:rsidRPr="001B1243" w:rsidRDefault="0008614C" w:rsidP="002A255A">
      <w:pPr>
        <w:pStyle w:val="Heading2"/>
        <w:numPr>
          <w:ilvl w:val="6"/>
          <w:numId w:val="2"/>
        </w:numPr>
      </w:pPr>
      <w:bookmarkStart w:id="36" w:name="_Toc224449050"/>
      <w:r w:rsidRPr="001B1243">
        <w:t>Conclusion</w:t>
      </w:r>
      <w:bookmarkEnd w:id="36"/>
    </w:p>
    <w:p w14:paraId="2FA65E59" w14:textId="4D8C1A2A" w:rsidR="0008614C" w:rsidRPr="001B1243" w:rsidRDefault="0008614C" w:rsidP="002A255A">
      <w:r w:rsidRPr="001B1243">
        <w:t xml:space="preserve">Altogether, completing the assignment was a good chance to use theoretical marketing frameworks in the analysis of a multinational organisation that is working in various international markets. The research process enhanced analytical, research, and critical thinking skills as well as enhanced the capacity to present complicated academic reports in structure. Reflective consciousness is structured to enable an individual to learn through their experience and </w:t>
      </w:r>
      <w:r w:rsidR="00A54F5D" w:rsidRPr="001B1243">
        <w:t>to</w:t>
      </w:r>
      <w:r w:rsidRPr="001B1243">
        <w:t xml:space="preserve"> enhance their performance in future (Gibbs, 1988). The reflection on the assignment thus aided in determining the strengths of the learning process as well as the areas that need to be improved in the academic work in future.</w:t>
      </w:r>
    </w:p>
    <w:p w14:paraId="1C7E3701" w14:textId="1948427F" w:rsidR="0008614C" w:rsidRPr="001B1243" w:rsidRDefault="0008614C" w:rsidP="002A255A">
      <w:pPr>
        <w:pStyle w:val="Heading2"/>
        <w:numPr>
          <w:ilvl w:val="6"/>
          <w:numId w:val="2"/>
        </w:numPr>
      </w:pPr>
      <w:bookmarkStart w:id="37" w:name="_Toc224449051"/>
      <w:r w:rsidRPr="001B1243">
        <w:t>Action Plan</w:t>
      </w:r>
      <w:bookmarkEnd w:id="37"/>
    </w:p>
    <w:p w14:paraId="2474EDC6" w14:textId="475D0164" w:rsidR="0008614C" w:rsidRDefault="00B67E52" w:rsidP="002A255A">
      <w:r w:rsidRPr="00B67E52">
        <w:t xml:space="preserve">This assessment has significantly enhanced my ability to apply international marketing theories such as PESTEL, STP, and the 7Ps framework to real-world business scenarios. In future academic work and professional practice, I will </w:t>
      </w:r>
      <w:r>
        <w:t>utilize</w:t>
      </w:r>
      <w:r w:rsidRPr="00B67E52">
        <w:t xml:space="preserve"> these analytical skills to critically evaluate market environments, understand consumer </w:t>
      </w:r>
      <w:r w:rsidR="006D6375">
        <w:t>behaviour</w:t>
      </w:r>
      <w:r w:rsidRPr="00B67E52">
        <w:t xml:space="preserve"> across different cultures, and design effective marketing strategies. The knowledge gained from comparing developed and emerging markets will help me make more informed strategic decisions, particularly in adapting marketing approaches to diverse economic and cultural contexts. Additionally, I will apply my improved research, critical thinking, and structured writing skills to produce more analytical and evidence-based work. This experience has also strengthened my ability to integrate theoretical frameworks with practical insights, which will be valuable in my future career in business and marketing, enabling me to contribute to strategic planning and global market analysis effectively.</w:t>
      </w:r>
    </w:p>
    <w:p w14:paraId="2B9D8565" w14:textId="7CBD5173" w:rsidR="003F3C43" w:rsidRDefault="003F3C43" w:rsidP="00341BA3">
      <w:pPr>
        <w:pStyle w:val="Heading1"/>
        <w:numPr>
          <w:ilvl w:val="0"/>
          <w:numId w:val="0"/>
        </w:numPr>
        <w:ind w:left="432" w:hanging="432"/>
      </w:pPr>
      <w:bookmarkStart w:id="38" w:name="_Toc224449052"/>
      <w:r>
        <w:lastRenderedPageBreak/>
        <w:t>References</w:t>
      </w:r>
      <w:bookmarkEnd w:id="38"/>
    </w:p>
    <w:p w14:paraId="242B35D4" w14:textId="77777777" w:rsidR="00717FC9" w:rsidRPr="00717FC9" w:rsidRDefault="00717FC9" w:rsidP="00717FC9">
      <w:pPr>
        <w:rPr>
          <w:lang w:val="en-US"/>
        </w:rPr>
      </w:pPr>
      <w:r w:rsidRPr="00717FC9">
        <w:rPr>
          <w:lang w:val="en-US"/>
        </w:rPr>
        <w:t xml:space="preserve">Ansoff, H.I. (1957) </w:t>
      </w:r>
      <w:r w:rsidRPr="00717FC9">
        <w:rPr>
          <w:i/>
          <w:iCs/>
          <w:lang w:val="en-US"/>
        </w:rPr>
        <w:t>Strategies for Diversification</w:t>
      </w:r>
      <w:r w:rsidRPr="00717FC9">
        <w:rPr>
          <w:lang w:val="en-US"/>
        </w:rPr>
        <w:t xml:space="preserve">. </w:t>
      </w:r>
      <w:r w:rsidRPr="00717FC9">
        <w:rPr>
          <w:i/>
          <w:iCs/>
          <w:lang w:val="en-US"/>
        </w:rPr>
        <w:t>Harvard Business Review</w:t>
      </w:r>
      <w:r w:rsidRPr="00717FC9">
        <w:rPr>
          <w:lang w:val="en-US"/>
        </w:rPr>
        <w:t>, 35(5), pp. 113–124.</w:t>
      </w:r>
    </w:p>
    <w:p w14:paraId="28BCDD29" w14:textId="77777777" w:rsidR="00717FC9" w:rsidRPr="00717FC9" w:rsidRDefault="00717FC9" w:rsidP="00717FC9">
      <w:pPr>
        <w:rPr>
          <w:lang w:val="en-US"/>
        </w:rPr>
      </w:pPr>
      <w:r w:rsidRPr="00717FC9">
        <w:rPr>
          <w:lang w:val="en-US"/>
        </w:rPr>
        <w:t xml:space="preserve">Briefing, C. (2026) </w:t>
      </w:r>
      <w:r w:rsidRPr="00717FC9">
        <w:rPr>
          <w:i/>
          <w:iCs/>
          <w:lang w:val="en-US"/>
        </w:rPr>
        <w:t>China’s Economy in 2025: GDP Hits 5.0% Growth Target</w:t>
      </w:r>
      <w:r w:rsidRPr="00717FC9">
        <w:rPr>
          <w:lang w:val="en-US"/>
        </w:rPr>
        <w:t>. China Briefing News. Available at: https://www.china-briefing.com/news/chinas-economy-in-2025-gdp-5-percent-growth/</w:t>
      </w:r>
    </w:p>
    <w:p w14:paraId="707D2AE2" w14:textId="77777777" w:rsidR="00717FC9" w:rsidRPr="00717FC9" w:rsidRDefault="00717FC9" w:rsidP="00717FC9">
      <w:pPr>
        <w:rPr>
          <w:lang w:val="en-US"/>
        </w:rPr>
      </w:pPr>
      <w:r w:rsidRPr="00717FC9">
        <w:rPr>
          <w:lang w:val="en-US"/>
        </w:rPr>
        <w:t xml:space="preserve">China Daily (2026) </w:t>
      </w:r>
      <w:r w:rsidRPr="00717FC9">
        <w:rPr>
          <w:i/>
          <w:iCs/>
          <w:lang w:val="en-US"/>
        </w:rPr>
        <w:t>Rapid expansion on menu of quick-service restaurant chains</w:t>
      </w:r>
      <w:r w:rsidRPr="00717FC9">
        <w:rPr>
          <w:lang w:val="en-US"/>
        </w:rPr>
        <w:t xml:space="preserve">. </w:t>
      </w:r>
      <w:r w:rsidRPr="00717FC9">
        <w:rPr>
          <w:i/>
          <w:iCs/>
          <w:lang w:val="en-US"/>
        </w:rPr>
        <w:t>China Daily</w:t>
      </w:r>
      <w:r w:rsidRPr="00717FC9">
        <w:rPr>
          <w:lang w:val="en-US"/>
        </w:rPr>
        <w:t>, 24 February. Available at: https://www.chinadaily.com.cn</w:t>
      </w:r>
    </w:p>
    <w:p w14:paraId="0CE31AC3" w14:textId="77777777" w:rsidR="00717FC9" w:rsidRPr="00717FC9" w:rsidRDefault="00717FC9" w:rsidP="00717FC9">
      <w:pPr>
        <w:rPr>
          <w:lang w:val="en-US"/>
        </w:rPr>
      </w:pPr>
      <w:r w:rsidRPr="00717FC9">
        <w:rPr>
          <w:lang w:val="en-US"/>
        </w:rPr>
        <w:t xml:space="preserve">CKGSB Knowledge (2025) </w:t>
      </w:r>
      <w:r w:rsidRPr="00717FC9">
        <w:rPr>
          <w:i/>
          <w:iCs/>
          <w:lang w:val="en-US"/>
        </w:rPr>
        <w:t>How KFC is Winning China’s Market</w:t>
      </w:r>
      <w:r w:rsidRPr="00717FC9">
        <w:rPr>
          <w:lang w:val="en-US"/>
        </w:rPr>
        <w:t>. Cheung Kong Graduate School of Business, 10 March. Available at: https://knowledge.ckgsb.edu.cn/2025/03/10/kfc-china-market</w:t>
      </w:r>
    </w:p>
    <w:p w14:paraId="7F866BA6" w14:textId="77777777" w:rsidR="00717FC9" w:rsidRPr="00717FC9" w:rsidRDefault="00717FC9" w:rsidP="00717FC9">
      <w:pPr>
        <w:rPr>
          <w:lang w:val="en-US"/>
        </w:rPr>
      </w:pPr>
      <w:r w:rsidRPr="00717FC9">
        <w:rPr>
          <w:lang w:val="en-US"/>
        </w:rPr>
        <w:t xml:space="preserve">Department for Environment, Food &amp; Rural Affairs (2025) </w:t>
      </w:r>
      <w:r w:rsidRPr="00717FC9">
        <w:rPr>
          <w:i/>
          <w:iCs/>
          <w:lang w:val="en-US"/>
        </w:rPr>
        <w:t>Simpler recycling: workplace recycling in England</w:t>
      </w:r>
      <w:r w:rsidRPr="00717FC9">
        <w:rPr>
          <w:lang w:val="en-US"/>
        </w:rPr>
        <w:t>. GOV.UK, 31 March. Available at: https://www.gov.uk/guidance/workplace-recycling</w:t>
      </w:r>
    </w:p>
    <w:p w14:paraId="62DCC413" w14:textId="77777777" w:rsidR="00717FC9" w:rsidRPr="00717FC9" w:rsidRDefault="00717FC9" w:rsidP="00717FC9">
      <w:pPr>
        <w:rPr>
          <w:lang w:val="en-US"/>
        </w:rPr>
      </w:pPr>
      <w:r w:rsidRPr="00717FC9">
        <w:rPr>
          <w:lang w:val="en-US"/>
        </w:rPr>
        <w:t xml:space="preserve">Department of Health and Social Care (2022) </w:t>
      </w:r>
      <w:r w:rsidRPr="00717FC9">
        <w:rPr>
          <w:i/>
          <w:iCs/>
          <w:lang w:val="en-US"/>
        </w:rPr>
        <w:t>Calorie labelling in the out-of-home sector: implementation guidance</w:t>
      </w:r>
      <w:r w:rsidRPr="00717FC9">
        <w:rPr>
          <w:lang w:val="en-US"/>
        </w:rPr>
        <w:t>. GOV.UK, 6 April. Available at: https://www.gov.uk/government/publications/calorie-labelling-out-of-home-sector</w:t>
      </w:r>
    </w:p>
    <w:p w14:paraId="4A5B0802" w14:textId="77777777" w:rsidR="00717FC9" w:rsidRPr="00717FC9" w:rsidRDefault="00717FC9" w:rsidP="00717FC9">
      <w:pPr>
        <w:rPr>
          <w:lang w:val="en-US"/>
        </w:rPr>
      </w:pPr>
      <w:r w:rsidRPr="00717FC9">
        <w:rPr>
          <w:lang w:val="en-US"/>
        </w:rPr>
        <w:t xml:space="preserve">Euromonitor (2025) </w:t>
      </w:r>
      <w:r w:rsidRPr="00717FC9">
        <w:rPr>
          <w:i/>
          <w:iCs/>
          <w:lang w:val="en-US"/>
        </w:rPr>
        <w:t>China fast food market report</w:t>
      </w:r>
      <w:r w:rsidRPr="00717FC9">
        <w:rPr>
          <w:lang w:val="en-US"/>
        </w:rPr>
        <w:t>. Euromonitor International, July. Available at: https://www.euromonitor.com</w:t>
      </w:r>
    </w:p>
    <w:p w14:paraId="214F1F47" w14:textId="5A59FCA1" w:rsidR="00717FC9" w:rsidRPr="00717FC9" w:rsidRDefault="00A54F5D" w:rsidP="00717FC9">
      <w:pPr>
        <w:rPr>
          <w:lang w:val="en-US"/>
        </w:rPr>
      </w:pPr>
      <w:r w:rsidRPr="00717FC9">
        <w:rPr>
          <w:lang w:val="en-US"/>
        </w:rPr>
        <w:t>Expert Beacon</w:t>
      </w:r>
      <w:r w:rsidR="00717FC9" w:rsidRPr="00717FC9">
        <w:rPr>
          <w:lang w:val="en-US"/>
        </w:rPr>
        <w:t xml:space="preserve"> (2025) </w:t>
      </w:r>
      <w:r w:rsidR="00717FC9" w:rsidRPr="00717FC9">
        <w:rPr>
          <w:i/>
          <w:iCs/>
          <w:lang w:val="en-US"/>
        </w:rPr>
        <w:t>23 Revealing KFC Statistics, Trends &amp; Facts in 2025</w:t>
      </w:r>
      <w:r w:rsidR="00717FC9" w:rsidRPr="00717FC9">
        <w:rPr>
          <w:lang w:val="en-US"/>
        </w:rPr>
        <w:t xml:space="preserve">. </w:t>
      </w:r>
      <w:r w:rsidRPr="00717FC9">
        <w:rPr>
          <w:lang w:val="en-US"/>
        </w:rPr>
        <w:t>Expert Beacon</w:t>
      </w:r>
      <w:r w:rsidR="00717FC9" w:rsidRPr="00717FC9">
        <w:rPr>
          <w:lang w:val="en-US"/>
        </w:rPr>
        <w:t>, 8 May. Available at: https://expertbeacon.com/kfc-statistics-2025</w:t>
      </w:r>
    </w:p>
    <w:p w14:paraId="736FA581" w14:textId="77777777" w:rsidR="00717FC9" w:rsidRPr="00717FC9" w:rsidRDefault="00717FC9" w:rsidP="00717FC9">
      <w:pPr>
        <w:rPr>
          <w:lang w:val="en-US"/>
        </w:rPr>
      </w:pPr>
      <w:r w:rsidRPr="00717FC9">
        <w:rPr>
          <w:lang w:val="en-US"/>
        </w:rPr>
        <w:t xml:space="preserve">Expert Market Research (2025) </w:t>
      </w:r>
      <w:r w:rsidRPr="00717FC9">
        <w:rPr>
          <w:i/>
          <w:iCs/>
          <w:lang w:val="en-US"/>
        </w:rPr>
        <w:t>China Online Food Delivery Market Size &amp; Share Report 2035</w:t>
      </w:r>
      <w:r w:rsidRPr="00717FC9">
        <w:rPr>
          <w:lang w:val="en-US"/>
        </w:rPr>
        <w:t>. Expert Market Research, 12 June. Available at: https://www.expertmarketresearch.com/reports/china-online-food-delivery-market</w:t>
      </w:r>
    </w:p>
    <w:p w14:paraId="1D2D4758" w14:textId="77777777" w:rsidR="00717FC9" w:rsidRPr="00717FC9" w:rsidRDefault="00717FC9" w:rsidP="00717FC9">
      <w:pPr>
        <w:rPr>
          <w:lang w:val="en-US"/>
        </w:rPr>
      </w:pPr>
      <w:r w:rsidRPr="00717FC9">
        <w:rPr>
          <w:lang w:val="en-US"/>
        </w:rPr>
        <w:t xml:space="preserve">Food &amp; Drink Federation (2026) </w:t>
      </w:r>
      <w:r w:rsidRPr="00717FC9">
        <w:rPr>
          <w:i/>
          <w:iCs/>
          <w:lang w:val="en-US"/>
        </w:rPr>
        <w:t>Environmental sustainability business guidance</w:t>
      </w:r>
      <w:r w:rsidRPr="00717FC9">
        <w:rPr>
          <w:lang w:val="en-US"/>
        </w:rPr>
        <w:t>. Food &amp; Drink Federation, 13 February. Available at: https://www.fdf.org.uk/environmental-sustainability</w:t>
      </w:r>
    </w:p>
    <w:p w14:paraId="6D16A9A6" w14:textId="77777777" w:rsidR="00717FC9" w:rsidRPr="00717FC9" w:rsidRDefault="00717FC9" w:rsidP="00717FC9">
      <w:pPr>
        <w:rPr>
          <w:lang w:val="en-US"/>
        </w:rPr>
      </w:pPr>
      <w:r w:rsidRPr="00717FC9">
        <w:rPr>
          <w:lang w:val="en-US"/>
        </w:rPr>
        <w:lastRenderedPageBreak/>
        <w:t xml:space="preserve">Food Standards Agency (2025) </w:t>
      </w:r>
      <w:r w:rsidRPr="00717FC9">
        <w:rPr>
          <w:i/>
          <w:iCs/>
          <w:lang w:val="en-US"/>
        </w:rPr>
        <w:t>Key regulations</w:t>
      </w:r>
      <w:r w:rsidRPr="00717FC9">
        <w:rPr>
          <w:lang w:val="en-US"/>
        </w:rPr>
        <w:t>. Food Standards Agency. Available at: https://www.food.gov.uk/business-guidance/key-regulations</w:t>
      </w:r>
    </w:p>
    <w:p w14:paraId="1977255E" w14:textId="77777777" w:rsidR="00717FC9" w:rsidRPr="00717FC9" w:rsidRDefault="00717FC9" w:rsidP="00717FC9">
      <w:pPr>
        <w:rPr>
          <w:lang w:val="en-US"/>
        </w:rPr>
      </w:pPr>
      <w:r w:rsidRPr="00717FC9">
        <w:rPr>
          <w:lang w:val="en-US"/>
        </w:rPr>
        <w:t xml:space="preserve">Gibbs, G. (1988) </w:t>
      </w:r>
      <w:r w:rsidRPr="00717FC9">
        <w:rPr>
          <w:i/>
          <w:iCs/>
          <w:lang w:val="en-US"/>
        </w:rPr>
        <w:t>Learning by Doing: A Guide to Teaching and Learning Methods</w:t>
      </w:r>
      <w:r w:rsidRPr="00717FC9">
        <w:rPr>
          <w:lang w:val="en-US"/>
        </w:rPr>
        <w:t>. Oxford: Oxford Polytechnic.</w:t>
      </w:r>
    </w:p>
    <w:p w14:paraId="0AE13588" w14:textId="77777777" w:rsidR="00717FC9" w:rsidRPr="00717FC9" w:rsidRDefault="00717FC9" w:rsidP="00717FC9">
      <w:pPr>
        <w:rPr>
          <w:lang w:val="en-US"/>
        </w:rPr>
      </w:pPr>
      <w:r w:rsidRPr="00717FC9">
        <w:rPr>
          <w:lang w:val="en-US"/>
        </w:rPr>
        <w:t xml:space="preserve">Gross (2026) </w:t>
      </w:r>
      <w:r w:rsidRPr="00717FC9">
        <w:rPr>
          <w:i/>
          <w:iCs/>
          <w:lang w:val="en-US"/>
        </w:rPr>
        <w:t>GDP monthly estimate, UK</w:t>
      </w:r>
      <w:r w:rsidRPr="00717FC9">
        <w:rPr>
          <w:lang w:val="en-US"/>
        </w:rPr>
        <w:t>. ONS. Available at: https://www.ons.gov.uk/economy/grossdomesticproductgdp/bulletins/gdpmonthlyestimateuk/december2025</w:t>
      </w:r>
    </w:p>
    <w:p w14:paraId="7CCF6696" w14:textId="77777777" w:rsidR="00717FC9" w:rsidRPr="00717FC9" w:rsidRDefault="00717FC9" w:rsidP="00717FC9">
      <w:pPr>
        <w:rPr>
          <w:lang w:val="en-US"/>
        </w:rPr>
      </w:pPr>
      <w:r w:rsidRPr="00717FC9">
        <w:rPr>
          <w:lang w:val="en-US"/>
        </w:rPr>
        <w:t xml:space="preserve">Hofstede Insights (2025) </w:t>
      </w:r>
      <w:r w:rsidRPr="00717FC9">
        <w:rPr>
          <w:i/>
          <w:iCs/>
          <w:lang w:val="en-US"/>
        </w:rPr>
        <w:t>Country comparison: UK and China cultural dimensions</w:t>
      </w:r>
      <w:r w:rsidRPr="00717FC9">
        <w:rPr>
          <w:lang w:val="en-US"/>
        </w:rPr>
        <w:t>. Available at: https://www.hofstede-insights.com/country-comparison</w:t>
      </w:r>
    </w:p>
    <w:p w14:paraId="3B9F93EF" w14:textId="05D333F2" w:rsidR="00717FC9" w:rsidRPr="00717FC9" w:rsidRDefault="00717FC9" w:rsidP="00717FC9">
      <w:pPr>
        <w:rPr>
          <w:lang w:val="en-US"/>
        </w:rPr>
      </w:pPr>
      <w:r w:rsidRPr="00717FC9">
        <w:rPr>
          <w:lang w:val="en-US"/>
        </w:rPr>
        <w:t xml:space="preserve">International </w:t>
      </w:r>
      <w:r w:rsidR="00A54F5D" w:rsidRPr="00717FC9">
        <w:rPr>
          <w:lang w:val="en-US"/>
        </w:rPr>
        <w:t>Labor</w:t>
      </w:r>
      <w:r w:rsidRPr="00717FC9">
        <w:rPr>
          <w:lang w:val="en-US"/>
        </w:rPr>
        <w:t xml:space="preserve"> Organization (2025) </w:t>
      </w:r>
      <w:r w:rsidRPr="00717FC9">
        <w:rPr>
          <w:i/>
          <w:iCs/>
          <w:lang w:val="en-US"/>
        </w:rPr>
        <w:t xml:space="preserve">China </w:t>
      </w:r>
      <w:r w:rsidR="00A54F5D" w:rsidRPr="00717FC9">
        <w:rPr>
          <w:i/>
          <w:iCs/>
          <w:lang w:val="en-US"/>
        </w:rPr>
        <w:t>labor</w:t>
      </w:r>
      <w:r w:rsidRPr="00717FC9">
        <w:rPr>
          <w:i/>
          <w:iCs/>
          <w:lang w:val="en-US"/>
        </w:rPr>
        <w:t xml:space="preserve"> market trends 2025</w:t>
      </w:r>
      <w:r w:rsidRPr="00717FC9">
        <w:rPr>
          <w:lang w:val="en-US"/>
        </w:rPr>
        <w:t>. Geneva: ILO. Available at: https://www.ilo.org/global/publications</w:t>
      </w:r>
    </w:p>
    <w:p w14:paraId="73FB1302" w14:textId="77777777" w:rsidR="00717FC9" w:rsidRPr="00717FC9" w:rsidRDefault="00717FC9" w:rsidP="00717FC9">
      <w:pPr>
        <w:rPr>
          <w:lang w:val="en-US"/>
        </w:rPr>
      </w:pPr>
      <w:r w:rsidRPr="00717FC9">
        <w:rPr>
          <w:lang w:val="en-US"/>
        </w:rPr>
        <w:t xml:space="preserve">Kolb, D.A. (1984) </w:t>
      </w:r>
      <w:r w:rsidRPr="00717FC9">
        <w:rPr>
          <w:i/>
          <w:iCs/>
          <w:lang w:val="en-US"/>
        </w:rPr>
        <w:t>Experiential Learning: Experience as the Source of Learning and Development</w:t>
      </w:r>
      <w:r w:rsidRPr="00717FC9">
        <w:rPr>
          <w:lang w:val="en-US"/>
        </w:rPr>
        <w:t>. Englewood Cliffs: Prentice Hall.</w:t>
      </w:r>
    </w:p>
    <w:p w14:paraId="0215361B" w14:textId="77777777" w:rsidR="00717FC9" w:rsidRPr="00717FC9" w:rsidRDefault="00717FC9" w:rsidP="00717FC9">
      <w:pPr>
        <w:rPr>
          <w:lang w:val="en-US"/>
        </w:rPr>
      </w:pPr>
      <w:r w:rsidRPr="00717FC9">
        <w:rPr>
          <w:lang w:val="en-US"/>
        </w:rPr>
        <w:t xml:space="preserve">Kotler, P. (2017) </w:t>
      </w:r>
      <w:r w:rsidRPr="00717FC9">
        <w:rPr>
          <w:i/>
          <w:iCs/>
          <w:lang w:val="en-US"/>
        </w:rPr>
        <w:t>Marketing Management</w:t>
      </w:r>
      <w:r w:rsidRPr="00717FC9">
        <w:rPr>
          <w:lang w:val="en-US"/>
        </w:rPr>
        <w:t>. 15th edn. Harlow: Pearson.</w:t>
      </w:r>
    </w:p>
    <w:p w14:paraId="02C95F63" w14:textId="77777777" w:rsidR="00717FC9" w:rsidRPr="00717FC9" w:rsidRDefault="00717FC9" w:rsidP="00717FC9">
      <w:pPr>
        <w:rPr>
          <w:lang w:val="en-US"/>
        </w:rPr>
      </w:pPr>
      <w:r w:rsidRPr="00717FC9">
        <w:rPr>
          <w:lang w:val="en-US"/>
        </w:rPr>
        <w:t xml:space="preserve">KPMG (2025) </w:t>
      </w:r>
      <w:r w:rsidRPr="00717FC9">
        <w:rPr>
          <w:i/>
          <w:iCs/>
          <w:lang w:val="en-US"/>
        </w:rPr>
        <w:t>China Economic Monitor Q4 2025</w:t>
      </w:r>
      <w:r w:rsidRPr="00717FC9">
        <w:rPr>
          <w:lang w:val="en-US"/>
        </w:rPr>
        <w:t>. KPMG China, November. Available at: https://assets.kpmg.com/cn/china-economic-monitor-q4-2025</w:t>
      </w:r>
    </w:p>
    <w:p w14:paraId="025D0794" w14:textId="77777777" w:rsidR="00717FC9" w:rsidRPr="00717FC9" w:rsidRDefault="00717FC9" w:rsidP="00717FC9">
      <w:pPr>
        <w:rPr>
          <w:lang w:val="en-US"/>
        </w:rPr>
      </w:pPr>
      <w:r w:rsidRPr="00717FC9">
        <w:rPr>
          <w:lang w:val="en-US"/>
        </w:rPr>
        <w:t xml:space="preserve">Legislation.gov.uk (2013) </w:t>
      </w:r>
      <w:r w:rsidRPr="00717FC9">
        <w:rPr>
          <w:i/>
          <w:iCs/>
          <w:lang w:val="en-US"/>
        </w:rPr>
        <w:t>The Food Safety and Hygiene (England) Regulations 2013</w:t>
      </w:r>
      <w:r w:rsidRPr="00717FC9">
        <w:rPr>
          <w:lang w:val="en-US"/>
        </w:rPr>
        <w:t>. UK Statutory Instruments 2013 No. 2996. Available at: https://www.legislation.gov.uk/uksi/2013/2996/contents/made</w:t>
      </w:r>
    </w:p>
    <w:p w14:paraId="45F85C21" w14:textId="77777777" w:rsidR="00717FC9" w:rsidRPr="00717FC9" w:rsidRDefault="00717FC9" w:rsidP="00717FC9">
      <w:pPr>
        <w:rPr>
          <w:lang w:val="en-US"/>
        </w:rPr>
      </w:pPr>
      <w:r w:rsidRPr="00717FC9">
        <w:rPr>
          <w:lang w:val="en-US"/>
        </w:rPr>
        <w:t xml:space="preserve">Mintel (2025) </w:t>
      </w:r>
      <w:r w:rsidRPr="00717FC9">
        <w:rPr>
          <w:i/>
          <w:iCs/>
          <w:lang w:val="en-US"/>
        </w:rPr>
        <w:t>UK fast food consumer trends</w:t>
      </w:r>
      <w:r w:rsidRPr="00717FC9">
        <w:rPr>
          <w:lang w:val="en-US"/>
        </w:rPr>
        <w:t>. Mintel Reports, July. Available at: https://reports.mintel.com/uk-fast-food-2025</w:t>
      </w:r>
    </w:p>
    <w:p w14:paraId="63F32602" w14:textId="77777777" w:rsidR="00717FC9" w:rsidRPr="00717FC9" w:rsidRDefault="00717FC9" w:rsidP="00717FC9">
      <w:pPr>
        <w:rPr>
          <w:lang w:val="en-US"/>
        </w:rPr>
      </w:pPr>
      <w:r w:rsidRPr="00717FC9">
        <w:rPr>
          <w:lang w:val="en-US"/>
        </w:rPr>
        <w:t xml:space="preserve">Moon, J.A. (2004) </w:t>
      </w:r>
      <w:r w:rsidRPr="00717FC9">
        <w:rPr>
          <w:i/>
          <w:iCs/>
          <w:lang w:val="en-US"/>
        </w:rPr>
        <w:t>A Handbook of Reflective and Experiential Learning</w:t>
      </w:r>
      <w:r w:rsidRPr="00717FC9">
        <w:rPr>
          <w:lang w:val="en-US"/>
        </w:rPr>
        <w:t>. London: Routledge.</w:t>
      </w:r>
    </w:p>
    <w:p w14:paraId="0206116B" w14:textId="77777777" w:rsidR="00717FC9" w:rsidRPr="00717FC9" w:rsidRDefault="00717FC9" w:rsidP="00717FC9">
      <w:pPr>
        <w:rPr>
          <w:lang w:val="en-US"/>
        </w:rPr>
      </w:pPr>
      <w:r w:rsidRPr="00717FC9">
        <w:rPr>
          <w:lang w:val="en-US"/>
        </w:rPr>
        <w:t xml:space="preserve">National Bureau of Statistics of China (2025) </w:t>
      </w:r>
      <w:r w:rsidRPr="00717FC9">
        <w:rPr>
          <w:i/>
          <w:iCs/>
          <w:lang w:val="en-US"/>
        </w:rPr>
        <w:t>Households’ Income and Consumption Expenditure in the First Half of 2025</w:t>
      </w:r>
      <w:r w:rsidRPr="00717FC9">
        <w:rPr>
          <w:lang w:val="en-US"/>
        </w:rPr>
        <w:t>. 16 July. Available at: https://www.stats.gov.cn/english/PressRelease/20250716</w:t>
      </w:r>
    </w:p>
    <w:p w14:paraId="3DD6DE8F" w14:textId="77777777" w:rsidR="00717FC9" w:rsidRPr="00717FC9" w:rsidRDefault="00717FC9" w:rsidP="00717FC9">
      <w:pPr>
        <w:rPr>
          <w:lang w:val="en-US"/>
        </w:rPr>
      </w:pPr>
      <w:r w:rsidRPr="00717FC9">
        <w:rPr>
          <w:lang w:val="en-US"/>
        </w:rPr>
        <w:lastRenderedPageBreak/>
        <w:t xml:space="preserve">NBS [National Bureau of Statistics of China] (2026) </w:t>
      </w:r>
      <w:r w:rsidRPr="00717FC9">
        <w:rPr>
          <w:i/>
          <w:iCs/>
          <w:lang w:val="en-US"/>
        </w:rPr>
        <w:t>Statistical Communiqué of the People's Republic of China on the 2025 National Economic and Social Development</w:t>
      </w:r>
      <w:r w:rsidRPr="00717FC9">
        <w:rPr>
          <w:lang w:val="en-US"/>
        </w:rPr>
        <w:t>. Available at: https://www.stats.gov.cn</w:t>
      </w:r>
    </w:p>
    <w:p w14:paraId="7724DFA0" w14:textId="77777777" w:rsidR="00717FC9" w:rsidRPr="00717FC9" w:rsidRDefault="00717FC9" w:rsidP="00717FC9">
      <w:pPr>
        <w:rPr>
          <w:lang w:val="en-US"/>
        </w:rPr>
      </w:pPr>
      <w:r w:rsidRPr="00717FC9">
        <w:rPr>
          <w:lang w:val="en-US"/>
        </w:rPr>
        <w:t xml:space="preserve">NHS Digital (2025) </w:t>
      </w:r>
      <w:r w:rsidRPr="00717FC9">
        <w:rPr>
          <w:i/>
          <w:iCs/>
          <w:lang w:val="en-US"/>
        </w:rPr>
        <w:t>Statistics on Obesity, Physical Activity and Diet, England 2024</w:t>
      </w:r>
      <w:r w:rsidRPr="00717FC9">
        <w:rPr>
          <w:lang w:val="en-US"/>
        </w:rPr>
        <w:t>. February. Available at: https://digital.nhs.uk/data-and-information/publications</w:t>
      </w:r>
    </w:p>
    <w:p w14:paraId="5CA3FF80" w14:textId="77777777" w:rsidR="00717FC9" w:rsidRPr="00717FC9" w:rsidRDefault="00717FC9" w:rsidP="00717FC9">
      <w:pPr>
        <w:rPr>
          <w:lang w:val="en-US"/>
        </w:rPr>
      </w:pPr>
      <w:r w:rsidRPr="00717FC9">
        <w:rPr>
          <w:lang w:val="en-US"/>
        </w:rPr>
        <w:t xml:space="preserve">Ofcom (2023) </w:t>
      </w:r>
      <w:r w:rsidRPr="00717FC9">
        <w:rPr>
          <w:i/>
          <w:iCs/>
          <w:lang w:val="en-US"/>
        </w:rPr>
        <w:t>Children and parents: media use and attitudes report 2023</w:t>
      </w:r>
      <w:r w:rsidRPr="00717FC9">
        <w:rPr>
          <w:lang w:val="en-US"/>
        </w:rPr>
        <w:t>. December. Available at: https://www.ofcom.org.uk/research-and-data</w:t>
      </w:r>
    </w:p>
    <w:p w14:paraId="1A8DAD71" w14:textId="77777777" w:rsidR="00717FC9" w:rsidRPr="00717FC9" w:rsidRDefault="00717FC9" w:rsidP="00717FC9">
      <w:pPr>
        <w:rPr>
          <w:lang w:val="en-US"/>
        </w:rPr>
      </w:pPr>
      <w:r w:rsidRPr="00717FC9">
        <w:rPr>
          <w:lang w:val="en-US"/>
        </w:rPr>
        <w:t xml:space="preserve">Office for National Statistics (2025) </w:t>
      </w:r>
      <w:r w:rsidRPr="00717FC9">
        <w:rPr>
          <w:i/>
          <w:iCs/>
          <w:lang w:val="en-US"/>
        </w:rPr>
        <w:t>Average household disposable income UK 2025</w:t>
      </w:r>
      <w:r w:rsidRPr="00717FC9">
        <w:rPr>
          <w:lang w:val="en-US"/>
        </w:rPr>
        <w:t>. September. Available at: https://www.ons.gov.uk/economy/disposableincome</w:t>
      </w:r>
    </w:p>
    <w:p w14:paraId="484376A8" w14:textId="77777777" w:rsidR="00717FC9" w:rsidRPr="00717FC9" w:rsidRDefault="00717FC9" w:rsidP="00717FC9">
      <w:pPr>
        <w:rPr>
          <w:lang w:val="en-US"/>
        </w:rPr>
      </w:pPr>
      <w:r w:rsidRPr="00717FC9">
        <w:rPr>
          <w:lang w:val="en-US"/>
        </w:rPr>
        <w:t xml:space="preserve">Office for National Statistics (2025) </w:t>
      </w:r>
      <w:r w:rsidRPr="00717FC9">
        <w:rPr>
          <w:i/>
          <w:iCs/>
          <w:lang w:val="en-US"/>
        </w:rPr>
        <w:t>GDP quarterly national accounts, UK: April to June 2025</w:t>
      </w:r>
      <w:r w:rsidRPr="00717FC9">
        <w:rPr>
          <w:lang w:val="en-US"/>
        </w:rPr>
        <w:t>. 30 September. Available at: https://www.ons.gov.uk/economy/grossdomesticproductgdp/bulletins</w:t>
      </w:r>
    </w:p>
    <w:p w14:paraId="5F2BE41F" w14:textId="77777777" w:rsidR="00717FC9" w:rsidRPr="00717FC9" w:rsidRDefault="00717FC9" w:rsidP="00717FC9">
      <w:pPr>
        <w:rPr>
          <w:lang w:val="en-US"/>
        </w:rPr>
      </w:pPr>
      <w:r w:rsidRPr="00717FC9">
        <w:rPr>
          <w:lang w:val="en-US"/>
        </w:rPr>
        <w:t xml:space="preserve">ONS [Office for National Statistics] (2026a) </w:t>
      </w:r>
      <w:r w:rsidRPr="00717FC9">
        <w:rPr>
          <w:i/>
          <w:iCs/>
          <w:lang w:val="en-US"/>
        </w:rPr>
        <w:t>GDP first quarterly estimate, UK: October to December 2025</w:t>
      </w:r>
      <w:r w:rsidRPr="00717FC9">
        <w:rPr>
          <w:lang w:val="en-US"/>
        </w:rPr>
        <w:t>. Available at: https://www.ons.gov.uk</w:t>
      </w:r>
    </w:p>
    <w:p w14:paraId="31DB51FA" w14:textId="77777777" w:rsidR="00717FC9" w:rsidRPr="00717FC9" w:rsidRDefault="00717FC9" w:rsidP="00717FC9">
      <w:pPr>
        <w:rPr>
          <w:lang w:val="en-US"/>
        </w:rPr>
      </w:pPr>
      <w:r w:rsidRPr="00717FC9">
        <w:rPr>
          <w:lang w:val="en-US"/>
        </w:rPr>
        <w:t xml:space="preserve">Porter, M.E. (1985) </w:t>
      </w:r>
      <w:r w:rsidRPr="00717FC9">
        <w:rPr>
          <w:i/>
          <w:iCs/>
          <w:lang w:val="en-US"/>
        </w:rPr>
        <w:t>Competitive Advantage: Creating and Sustaining Superior Performance</w:t>
      </w:r>
      <w:r w:rsidRPr="00717FC9">
        <w:rPr>
          <w:lang w:val="en-US"/>
        </w:rPr>
        <w:t>. New York: Free Press.</w:t>
      </w:r>
    </w:p>
    <w:p w14:paraId="45E4C00F" w14:textId="430D5A04" w:rsidR="00717FC9" w:rsidRPr="00717FC9" w:rsidRDefault="00717FC9" w:rsidP="00717FC9">
      <w:pPr>
        <w:rPr>
          <w:lang w:val="en-US"/>
        </w:rPr>
      </w:pPr>
      <w:r w:rsidRPr="00717FC9">
        <w:rPr>
          <w:lang w:val="en-US"/>
        </w:rPr>
        <w:t xml:space="preserve">QSR Media (2025) </w:t>
      </w:r>
      <w:r w:rsidRPr="00717FC9">
        <w:rPr>
          <w:i/>
          <w:iCs/>
          <w:lang w:val="en-US"/>
        </w:rPr>
        <w:t xml:space="preserve">KFC UK&amp;I sales </w:t>
      </w:r>
      <w:r w:rsidR="00A54F5D" w:rsidRPr="00717FC9">
        <w:rPr>
          <w:i/>
          <w:iCs/>
          <w:lang w:val="en-US"/>
        </w:rPr>
        <w:t>climbed</w:t>
      </w:r>
      <w:r w:rsidRPr="00717FC9">
        <w:rPr>
          <w:i/>
          <w:iCs/>
          <w:lang w:val="en-US"/>
        </w:rPr>
        <w:t xml:space="preserve"> 9% in Q3 2025</w:t>
      </w:r>
      <w:r w:rsidRPr="00717FC9">
        <w:rPr>
          <w:lang w:val="en-US"/>
        </w:rPr>
        <w:t>. 4 February. Available at: https://qsrmedia.co.uk/kfc-uk-sales-2025</w:t>
      </w:r>
    </w:p>
    <w:p w14:paraId="73A8C9ED" w14:textId="77777777" w:rsidR="00717FC9" w:rsidRPr="00717FC9" w:rsidRDefault="00717FC9" w:rsidP="00717FC9">
      <w:pPr>
        <w:rPr>
          <w:lang w:val="en-US"/>
        </w:rPr>
      </w:pPr>
      <w:r w:rsidRPr="00717FC9">
        <w:rPr>
          <w:lang w:val="en-US"/>
        </w:rPr>
        <w:t xml:space="preserve">Ries, A. and Trout, J. (2001) </w:t>
      </w:r>
      <w:r w:rsidRPr="00717FC9">
        <w:rPr>
          <w:i/>
          <w:iCs/>
          <w:lang w:val="en-US"/>
        </w:rPr>
        <w:t>Positioning: The Battle for Your Mind</w:t>
      </w:r>
      <w:r w:rsidRPr="00717FC9">
        <w:rPr>
          <w:lang w:val="en-US"/>
        </w:rPr>
        <w:t>. New York: McGraw-Hill.</w:t>
      </w:r>
    </w:p>
    <w:p w14:paraId="2D577811" w14:textId="77777777" w:rsidR="00717FC9" w:rsidRPr="00717FC9" w:rsidRDefault="00717FC9" w:rsidP="00717FC9">
      <w:pPr>
        <w:rPr>
          <w:lang w:val="en-US"/>
        </w:rPr>
      </w:pPr>
      <w:r w:rsidRPr="00717FC9">
        <w:rPr>
          <w:lang w:val="en-US"/>
        </w:rPr>
        <w:t xml:space="preserve">Schön, D.A. (1983) </w:t>
      </w:r>
      <w:r w:rsidRPr="00717FC9">
        <w:rPr>
          <w:i/>
          <w:iCs/>
          <w:lang w:val="en-US"/>
        </w:rPr>
        <w:t>The Reflective Practitioner: How Professionals Think in Action</w:t>
      </w:r>
      <w:r w:rsidRPr="00717FC9">
        <w:rPr>
          <w:lang w:val="en-US"/>
        </w:rPr>
        <w:t>. New York: Basic Books.</w:t>
      </w:r>
    </w:p>
    <w:p w14:paraId="0FA5FE78" w14:textId="77777777" w:rsidR="00717FC9" w:rsidRPr="00717FC9" w:rsidRDefault="00717FC9" w:rsidP="00717FC9">
      <w:pPr>
        <w:rPr>
          <w:lang w:val="en-US"/>
        </w:rPr>
      </w:pPr>
      <w:r w:rsidRPr="00717FC9">
        <w:rPr>
          <w:lang w:val="en-US"/>
        </w:rPr>
        <w:t xml:space="preserve">South China Morning Post (2025) </w:t>
      </w:r>
      <w:r w:rsidRPr="00717FC9">
        <w:rPr>
          <w:i/>
          <w:iCs/>
          <w:lang w:val="en-US"/>
        </w:rPr>
        <w:t>KFC China operator Yum to continue opening spree, value-menu push</w:t>
      </w:r>
      <w:r w:rsidRPr="00717FC9">
        <w:rPr>
          <w:lang w:val="en-US"/>
        </w:rPr>
        <w:t>. 7 February. Available at: https://www.scmp.com/business/china-business/article/3251234/kfc-china-expansion-2025</w:t>
      </w:r>
    </w:p>
    <w:p w14:paraId="6E1FF059" w14:textId="77777777" w:rsidR="00717FC9" w:rsidRPr="00717FC9" w:rsidRDefault="00717FC9" w:rsidP="00717FC9">
      <w:pPr>
        <w:rPr>
          <w:lang w:val="en-US"/>
        </w:rPr>
      </w:pPr>
      <w:r w:rsidRPr="00717FC9">
        <w:rPr>
          <w:lang w:val="en-US"/>
        </w:rPr>
        <w:lastRenderedPageBreak/>
        <w:t xml:space="preserve">State Council of the People’s Republic of China (2025) </w:t>
      </w:r>
      <w:r w:rsidRPr="00717FC9">
        <w:rPr>
          <w:i/>
          <w:iCs/>
          <w:lang w:val="en-US"/>
        </w:rPr>
        <w:t>China unveils new food safety regulatory framework across full supply chain</w:t>
      </w:r>
      <w:r w:rsidRPr="00717FC9">
        <w:rPr>
          <w:lang w:val="en-US"/>
        </w:rPr>
        <w:t>. Xinhua, 19 March. Available at: https://english.www.gov.cn/news/20250319</w:t>
      </w:r>
    </w:p>
    <w:p w14:paraId="5A546D5B" w14:textId="77777777" w:rsidR="00717FC9" w:rsidRPr="00717FC9" w:rsidRDefault="00717FC9" w:rsidP="00717FC9">
      <w:pPr>
        <w:rPr>
          <w:lang w:val="en-US"/>
        </w:rPr>
      </w:pPr>
      <w:r w:rsidRPr="00717FC9">
        <w:rPr>
          <w:lang w:val="en-US"/>
        </w:rPr>
        <w:t xml:space="preserve">Statista (2025) </w:t>
      </w:r>
      <w:r w:rsidRPr="00717FC9">
        <w:rPr>
          <w:i/>
          <w:iCs/>
          <w:lang w:val="en-US"/>
        </w:rPr>
        <w:t>Online food delivery in China – statistics &amp; facts</w:t>
      </w:r>
      <w:r w:rsidRPr="00717FC9">
        <w:rPr>
          <w:lang w:val="en-US"/>
        </w:rPr>
        <w:t>. Statista Research Department, 17 December. Available at: https://www.statista.com/topics/food-delivery-china</w:t>
      </w:r>
    </w:p>
    <w:p w14:paraId="73F432F8" w14:textId="77777777" w:rsidR="00717FC9" w:rsidRPr="00717FC9" w:rsidRDefault="00717FC9" w:rsidP="00717FC9">
      <w:pPr>
        <w:rPr>
          <w:lang w:val="en-US"/>
        </w:rPr>
      </w:pPr>
      <w:r w:rsidRPr="00717FC9">
        <w:rPr>
          <w:lang w:val="en-US"/>
        </w:rPr>
        <w:t xml:space="preserve">Statista (2025) </w:t>
      </w:r>
      <w:r w:rsidRPr="00717FC9">
        <w:rPr>
          <w:i/>
          <w:iCs/>
          <w:lang w:val="en-US"/>
        </w:rPr>
        <w:t>Online food delivery in the United Kingdom – statistics &amp; facts</w:t>
      </w:r>
      <w:r w:rsidRPr="00717FC9">
        <w:rPr>
          <w:lang w:val="en-US"/>
        </w:rPr>
        <w:t>. Statista Research Department, 17 December. Available at: https://www.statista.com/topics/food-delivery-uk</w:t>
      </w:r>
    </w:p>
    <w:p w14:paraId="7A54380B" w14:textId="77777777" w:rsidR="00717FC9" w:rsidRPr="00717FC9" w:rsidRDefault="00717FC9" w:rsidP="00717FC9">
      <w:pPr>
        <w:rPr>
          <w:lang w:val="en-US"/>
        </w:rPr>
      </w:pPr>
      <w:r w:rsidRPr="00717FC9">
        <w:rPr>
          <w:lang w:val="en-US"/>
        </w:rPr>
        <w:t xml:space="preserve">Trading Economics (2024) </w:t>
      </w:r>
      <w:r w:rsidRPr="00717FC9">
        <w:rPr>
          <w:i/>
          <w:iCs/>
          <w:lang w:val="en-US"/>
        </w:rPr>
        <w:t>China Full Year GDP Growth</w:t>
      </w:r>
      <w:r w:rsidRPr="00717FC9">
        <w:rPr>
          <w:lang w:val="en-US"/>
        </w:rPr>
        <w:t>. Available at: https://tradingeconomics.com/china/full-year-gdp-growth</w:t>
      </w:r>
    </w:p>
    <w:p w14:paraId="0BF70A31" w14:textId="77777777" w:rsidR="00717FC9" w:rsidRPr="00717FC9" w:rsidRDefault="00717FC9" w:rsidP="00717FC9">
      <w:pPr>
        <w:rPr>
          <w:lang w:val="en-US"/>
        </w:rPr>
      </w:pPr>
      <w:r w:rsidRPr="00717FC9">
        <w:rPr>
          <w:lang w:val="en-US"/>
        </w:rPr>
        <w:t xml:space="preserve">Trading Economics (2025) </w:t>
      </w:r>
      <w:r w:rsidRPr="00717FC9">
        <w:rPr>
          <w:i/>
          <w:iCs/>
          <w:lang w:val="en-US"/>
        </w:rPr>
        <w:t>United Kingdom Households Disposable Income</w:t>
      </w:r>
      <w:r w:rsidRPr="00717FC9">
        <w:rPr>
          <w:lang w:val="en-US"/>
        </w:rPr>
        <w:t>. Available at: https://tradingeconomics.com/united-kingdom/disposable-personal-income</w:t>
      </w:r>
    </w:p>
    <w:p w14:paraId="1F4EA796" w14:textId="4CAD9823" w:rsidR="00717FC9" w:rsidRPr="00717FC9" w:rsidRDefault="00717FC9" w:rsidP="00717FC9">
      <w:pPr>
        <w:rPr>
          <w:lang w:val="en-US"/>
        </w:rPr>
      </w:pPr>
      <w:r w:rsidRPr="00717FC9">
        <w:rPr>
          <w:lang w:val="en-US"/>
        </w:rPr>
        <w:t xml:space="preserve">United Nations Environment </w:t>
      </w:r>
      <w:r w:rsidR="00A54F5D" w:rsidRPr="00717FC9">
        <w:rPr>
          <w:lang w:val="en-US"/>
        </w:rPr>
        <w:t>Program</w:t>
      </w:r>
      <w:r w:rsidRPr="00717FC9">
        <w:rPr>
          <w:lang w:val="en-US"/>
        </w:rPr>
        <w:t xml:space="preserve"> (2025) </w:t>
      </w:r>
      <w:r w:rsidRPr="00717FC9">
        <w:rPr>
          <w:i/>
          <w:iCs/>
          <w:lang w:val="en-US"/>
        </w:rPr>
        <w:t>Food Safety Law (2025 Amendment)</w:t>
      </w:r>
      <w:r w:rsidRPr="00717FC9">
        <w:rPr>
          <w:lang w:val="en-US"/>
        </w:rPr>
        <w:t>. UNEP Law and Environment Assistance Platform. Available at: https://www.fao.org/faolex/results/details/en/cnt/2025</w:t>
      </w:r>
    </w:p>
    <w:p w14:paraId="277FD84C" w14:textId="77777777" w:rsidR="00717FC9" w:rsidRPr="00717FC9" w:rsidRDefault="00717FC9" w:rsidP="00717FC9">
      <w:pPr>
        <w:rPr>
          <w:lang w:val="en-US"/>
        </w:rPr>
      </w:pPr>
      <w:r w:rsidRPr="00717FC9">
        <w:rPr>
          <w:lang w:val="en-US"/>
        </w:rPr>
        <w:t xml:space="preserve">World Bank (2025) </w:t>
      </w:r>
      <w:r w:rsidRPr="00717FC9">
        <w:rPr>
          <w:i/>
          <w:iCs/>
          <w:lang w:val="en-US"/>
        </w:rPr>
        <w:t>China Economic Update (June 2025)</w:t>
      </w:r>
      <w:r w:rsidRPr="00717FC9">
        <w:rPr>
          <w:lang w:val="en-US"/>
        </w:rPr>
        <w:t>. Available at: https://data.worldbank.org</w:t>
      </w:r>
    </w:p>
    <w:p w14:paraId="6E9994ED" w14:textId="77777777" w:rsidR="00717FC9" w:rsidRPr="00717FC9" w:rsidRDefault="00717FC9" w:rsidP="00717FC9">
      <w:pPr>
        <w:rPr>
          <w:lang w:val="en-US"/>
        </w:rPr>
      </w:pPr>
      <w:r w:rsidRPr="00717FC9">
        <w:rPr>
          <w:lang w:val="en-US"/>
        </w:rPr>
        <w:t xml:space="preserve">World Bank (2025) </w:t>
      </w:r>
      <w:r w:rsidRPr="00717FC9">
        <w:rPr>
          <w:i/>
          <w:iCs/>
          <w:lang w:val="en-US"/>
        </w:rPr>
        <w:t>Urban population (% of total) – UK and China</w:t>
      </w:r>
      <w:r w:rsidRPr="00717FC9">
        <w:rPr>
          <w:lang w:val="en-US"/>
        </w:rPr>
        <w:t>. Available at: https://data.worldbank.org/indicator/SP.URB.TOTL.IN.ZS</w:t>
      </w:r>
    </w:p>
    <w:p w14:paraId="14F34694" w14:textId="77777777" w:rsidR="00717FC9" w:rsidRPr="00717FC9" w:rsidRDefault="00717FC9" w:rsidP="00717FC9">
      <w:pPr>
        <w:rPr>
          <w:lang w:val="en-US"/>
        </w:rPr>
      </w:pPr>
      <w:r w:rsidRPr="00717FC9">
        <w:rPr>
          <w:lang w:val="en-US"/>
        </w:rPr>
        <w:t xml:space="preserve">World Health Organization (2025) </w:t>
      </w:r>
      <w:r w:rsidRPr="00717FC9">
        <w:rPr>
          <w:i/>
          <w:iCs/>
          <w:lang w:val="en-US"/>
        </w:rPr>
        <w:t>Obesity and overweight – China country profile</w:t>
      </w:r>
      <w:r w:rsidRPr="00717FC9">
        <w:rPr>
          <w:lang w:val="en-US"/>
        </w:rPr>
        <w:t>. July. Available at: https://www.who.int/data/gho</w:t>
      </w:r>
    </w:p>
    <w:p w14:paraId="53E7669E" w14:textId="77777777" w:rsidR="00717FC9" w:rsidRPr="00717FC9" w:rsidRDefault="00717FC9" w:rsidP="00717FC9">
      <w:pPr>
        <w:rPr>
          <w:lang w:val="en-US"/>
        </w:rPr>
      </w:pPr>
      <w:r w:rsidRPr="00717FC9">
        <w:rPr>
          <w:lang w:val="en-US"/>
        </w:rPr>
        <w:t xml:space="preserve">Yum China Holdings (2025) </w:t>
      </w:r>
      <w:r w:rsidRPr="00717FC9">
        <w:rPr>
          <w:i/>
          <w:iCs/>
          <w:lang w:val="en-US"/>
        </w:rPr>
        <w:t>Yum China Reports Fourth Quarter Results and Increases Dividend by 50%</w:t>
      </w:r>
      <w:r w:rsidRPr="00717FC9">
        <w:rPr>
          <w:lang w:val="en-US"/>
        </w:rPr>
        <w:t>. 6 February. Available at: https://ir.yumchina.com</w:t>
      </w:r>
    </w:p>
    <w:p w14:paraId="6F58A6D8" w14:textId="77777777" w:rsidR="00717FC9" w:rsidRPr="00717FC9" w:rsidRDefault="00717FC9" w:rsidP="00717FC9">
      <w:pPr>
        <w:rPr>
          <w:lang w:val="en-US"/>
        </w:rPr>
      </w:pPr>
      <w:r w:rsidRPr="00717FC9">
        <w:rPr>
          <w:lang w:val="en-US"/>
        </w:rPr>
        <w:t xml:space="preserve">Yum China Holdings, Inc. (2025) </w:t>
      </w:r>
      <w:r w:rsidRPr="00717FC9">
        <w:rPr>
          <w:i/>
          <w:iCs/>
          <w:lang w:val="en-US"/>
        </w:rPr>
        <w:t>Annual Report 2024 (Form 10-K)</w:t>
      </w:r>
      <w:r w:rsidRPr="00717FC9">
        <w:rPr>
          <w:lang w:val="en-US"/>
        </w:rPr>
        <w:t>. Available at: https://ir.yumchina.com</w:t>
      </w:r>
    </w:p>
    <w:p w14:paraId="37059871" w14:textId="77777777" w:rsidR="00717FC9" w:rsidRPr="00717FC9" w:rsidRDefault="00717FC9" w:rsidP="00717FC9">
      <w:pPr>
        <w:rPr>
          <w:lang w:val="en-US"/>
        </w:rPr>
      </w:pPr>
      <w:r w:rsidRPr="00717FC9">
        <w:rPr>
          <w:lang w:val="en-US"/>
        </w:rPr>
        <w:lastRenderedPageBreak/>
        <w:t xml:space="preserve">Yum China Holdings, Inc. (2026) </w:t>
      </w:r>
      <w:r w:rsidRPr="00717FC9">
        <w:rPr>
          <w:i/>
          <w:iCs/>
          <w:lang w:val="en-US"/>
        </w:rPr>
        <w:t>Yum China Reports Fourth Quarter and Full Year 2025 Results</w:t>
      </w:r>
      <w:r w:rsidRPr="00717FC9">
        <w:rPr>
          <w:lang w:val="en-US"/>
        </w:rPr>
        <w:t>. Available at: https://ir.yumchina.com</w:t>
      </w:r>
    </w:p>
    <w:p w14:paraId="262A3BEB" w14:textId="2EEBEC9D" w:rsidR="00C12A48" w:rsidRPr="00C12A48" w:rsidRDefault="00C12A48" w:rsidP="00341BA3">
      <w:pPr>
        <w:rPr>
          <w:lang w:val="en-US"/>
        </w:rPr>
      </w:pPr>
    </w:p>
    <w:p w14:paraId="545C239F" w14:textId="77777777" w:rsidR="00C12A48" w:rsidRPr="00EA47AA" w:rsidRDefault="00C12A48" w:rsidP="002A255A">
      <w:pPr>
        <w:rPr>
          <w:lang w:val="en-US"/>
        </w:rPr>
      </w:pPr>
    </w:p>
    <w:sectPr w:rsidR="00C12A48" w:rsidRPr="00EA47AA" w:rsidSect="00A54F5D">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5AFC6" w14:textId="77777777" w:rsidR="00A91202" w:rsidRDefault="00A91202" w:rsidP="00A54F5D">
      <w:pPr>
        <w:spacing w:after="0" w:line="240" w:lineRule="auto"/>
      </w:pPr>
      <w:r>
        <w:separator/>
      </w:r>
    </w:p>
  </w:endnote>
  <w:endnote w:type="continuationSeparator" w:id="0">
    <w:p w14:paraId="1C1ADC8C" w14:textId="77777777" w:rsidR="00A91202" w:rsidRDefault="00A91202" w:rsidP="00A54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2096077"/>
      <w:docPartObj>
        <w:docPartGallery w:val="Page Numbers (Bottom of Page)"/>
        <w:docPartUnique/>
      </w:docPartObj>
    </w:sdtPr>
    <w:sdtEndPr>
      <w:rPr>
        <w:noProof/>
      </w:rPr>
    </w:sdtEndPr>
    <w:sdtContent>
      <w:p w14:paraId="00A8EFAA" w14:textId="41F6720C" w:rsidR="00A54F5D" w:rsidRDefault="00A54F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C0F79D" w14:textId="77777777" w:rsidR="00A54F5D" w:rsidRDefault="00A54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7D4A3" w14:textId="77777777" w:rsidR="00A91202" w:rsidRDefault="00A91202" w:rsidP="00A54F5D">
      <w:pPr>
        <w:spacing w:after="0" w:line="240" w:lineRule="auto"/>
      </w:pPr>
      <w:r>
        <w:separator/>
      </w:r>
    </w:p>
  </w:footnote>
  <w:footnote w:type="continuationSeparator" w:id="0">
    <w:p w14:paraId="2728CA5A" w14:textId="77777777" w:rsidR="00A91202" w:rsidRDefault="00A91202" w:rsidP="00A54F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E57E7"/>
    <w:multiLevelType w:val="multilevel"/>
    <w:tmpl w:val="14A2F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011F85"/>
    <w:multiLevelType w:val="multilevel"/>
    <w:tmpl w:val="D61A2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62005D"/>
    <w:multiLevelType w:val="hybridMultilevel"/>
    <w:tmpl w:val="55BC6BB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75B14998"/>
    <w:multiLevelType w:val="multilevel"/>
    <w:tmpl w:val="86D8B642"/>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360" w:hanging="360"/>
      </w:pPr>
      <w:rPr>
        <w:rFonts w:hint="default"/>
      </w:rPr>
    </w:lvl>
    <w:lvl w:ilvl="2">
      <w:start w:val="1"/>
      <w:numFmt w:val="decimal"/>
      <w:pStyle w:val="Heading3"/>
      <w:lvlText w:val="%1.%2.%3"/>
      <w:lvlJc w:val="left"/>
      <w:pPr>
        <w:ind w:left="1080" w:hanging="360"/>
      </w:pPr>
      <w:rPr>
        <w:rFonts w:hint="default"/>
      </w:rPr>
    </w:lvl>
    <w:lvl w:ilvl="3">
      <w:start w:val="1"/>
      <w:numFmt w:val="lowerRoman"/>
      <w:pStyle w:val="Heading4"/>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36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569273776">
    <w:abstractNumId w:val="2"/>
  </w:num>
  <w:num w:numId="2" w16cid:durableId="2126844274">
    <w:abstractNumId w:val="3"/>
  </w:num>
  <w:num w:numId="3" w16cid:durableId="65969455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18516289">
    <w:abstractNumId w:val="1"/>
  </w:num>
  <w:num w:numId="5" w16cid:durableId="1448157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8E3"/>
    <w:rsid w:val="00013D6B"/>
    <w:rsid w:val="0004548E"/>
    <w:rsid w:val="000654B6"/>
    <w:rsid w:val="00081448"/>
    <w:rsid w:val="0008191B"/>
    <w:rsid w:val="0008614C"/>
    <w:rsid w:val="000D62A5"/>
    <w:rsid w:val="001113E3"/>
    <w:rsid w:val="001207D3"/>
    <w:rsid w:val="00150239"/>
    <w:rsid w:val="001B1243"/>
    <w:rsid w:val="001C65B8"/>
    <w:rsid w:val="00222C06"/>
    <w:rsid w:val="00241D76"/>
    <w:rsid w:val="0024254D"/>
    <w:rsid w:val="00243C98"/>
    <w:rsid w:val="002524A4"/>
    <w:rsid w:val="00262F5D"/>
    <w:rsid w:val="002877DF"/>
    <w:rsid w:val="002A06CB"/>
    <w:rsid w:val="002A255A"/>
    <w:rsid w:val="002C7B28"/>
    <w:rsid w:val="002D35D4"/>
    <w:rsid w:val="00321F7D"/>
    <w:rsid w:val="00341BA3"/>
    <w:rsid w:val="00383862"/>
    <w:rsid w:val="003F3C43"/>
    <w:rsid w:val="004E0B81"/>
    <w:rsid w:val="0050764C"/>
    <w:rsid w:val="00511EA2"/>
    <w:rsid w:val="00552306"/>
    <w:rsid w:val="005600BD"/>
    <w:rsid w:val="00560CAA"/>
    <w:rsid w:val="0058109B"/>
    <w:rsid w:val="005B5FE6"/>
    <w:rsid w:val="005E4B07"/>
    <w:rsid w:val="005E79D2"/>
    <w:rsid w:val="005F5FD7"/>
    <w:rsid w:val="006135A1"/>
    <w:rsid w:val="006B3B58"/>
    <w:rsid w:val="006D6375"/>
    <w:rsid w:val="00717FC9"/>
    <w:rsid w:val="007C68B3"/>
    <w:rsid w:val="008013E2"/>
    <w:rsid w:val="008A6A47"/>
    <w:rsid w:val="008C30A5"/>
    <w:rsid w:val="008D78E3"/>
    <w:rsid w:val="008E4EAE"/>
    <w:rsid w:val="00931B48"/>
    <w:rsid w:val="0099227C"/>
    <w:rsid w:val="00A54F5D"/>
    <w:rsid w:val="00A91202"/>
    <w:rsid w:val="00B54D22"/>
    <w:rsid w:val="00B67E52"/>
    <w:rsid w:val="00B81F10"/>
    <w:rsid w:val="00BC296E"/>
    <w:rsid w:val="00BC4773"/>
    <w:rsid w:val="00BD7C02"/>
    <w:rsid w:val="00C12A48"/>
    <w:rsid w:val="00C16BFA"/>
    <w:rsid w:val="00C54BEB"/>
    <w:rsid w:val="00C66637"/>
    <w:rsid w:val="00C73E34"/>
    <w:rsid w:val="00C9257A"/>
    <w:rsid w:val="00D52FE3"/>
    <w:rsid w:val="00D86FF3"/>
    <w:rsid w:val="00DD76B6"/>
    <w:rsid w:val="00E00303"/>
    <w:rsid w:val="00E15A50"/>
    <w:rsid w:val="00E45706"/>
    <w:rsid w:val="00E55504"/>
    <w:rsid w:val="00E82E1E"/>
    <w:rsid w:val="00E8371F"/>
    <w:rsid w:val="00EA47AA"/>
    <w:rsid w:val="00EB1AB4"/>
    <w:rsid w:val="00EB4C89"/>
    <w:rsid w:val="00F1338B"/>
    <w:rsid w:val="00F508B4"/>
    <w:rsid w:val="00F73FCC"/>
    <w:rsid w:val="00F85CD0"/>
    <w:rsid w:val="00FA21BA"/>
    <w:rsid w:val="00FD22F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044AD"/>
  <w15:chartTrackingRefBased/>
  <w15:docId w15:val="{2804CB08-FFFD-4E00-9AE1-40FAEAB9F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306"/>
    <w:pPr>
      <w:spacing w:line="360" w:lineRule="auto"/>
      <w:jc w:val="lowKashida"/>
    </w:pPr>
    <w:rPr>
      <w:rFonts w:asciiTheme="minorBidi" w:hAnsiTheme="minorBidi"/>
      <w:lang w:val="en-GB"/>
    </w:rPr>
  </w:style>
  <w:style w:type="paragraph" w:styleId="Heading1">
    <w:name w:val="heading 1"/>
    <w:basedOn w:val="Normal"/>
    <w:next w:val="Normal"/>
    <w:link w:val="Heading1Char"/>
    <w:uiPriority w:val="9"/>
    <w:qFormat/>
    <w:rsid w:val="0050764C"/>
    <w:pPr>
      <w:keepNext/>
      <w:keepLines/>
      <w:numPr>
        <w:numId w:val="2"/>
      </w:numPr>
      <w:spacing w:before="360" w:after="80"/>
      <w:outlineLvl w:val="0"/>
    </w:pPr>
    <w:rPr>
      <w:rFonts w:eastAsiaTheme="majorEastAsia"/>
      <w:color w:val="0F4761" w:themeColor="accent1" w:themeShade="BF"/>
      <w:sz w:val="40"/>
      <w:szCs w:val="40"/>
    </w:rPr>
  </w:style>
  <w:style w:type="paragraph" w:styleId="Heading2">
    <w:name w:val="heading 2"/>
    <w:basedOn w:val="Normal"/>
    <w:next w:val="Normal"/>
    <w:link w:val="Heading2Char"/>
    <w:uiPriority w:val="9"/>
    <w:unhideWhenUsed/>
    <w:qFormat/>
    <w:rsid w:val="001B1243"/>
    <w:pPr>
      <w:keepNext/>
      <w:keepLines/>
      <w:numPr>
        <w:ilvl w:val="1"/>
        <w:numId w:val="2"/>
      </w:numPr>
      <w:spacing w:before="120" w:after="120"/>
      <w:outlineLvl w:val="1"/>
    </w:pPr>
    <w:rPr>
      <w:rFonts w:eastAsiaTheme="majorEastAsia"/>
      <w:color w:val="0F4761" w:themeColor="accent1" w:themeShade="BF"/>
      <w:sz w:val="32"/>
      <w:szCs w:val="32"/>
    </w:rPr>
  </w:style>
  <w:style w:type="paragraph" w:styleId="Heading3">
    <w:name w:val="heading 3"/>
    <w:basedOn w:val="Normal"/>
    <w:next w:val="Normal"/>
    <w:link w:val="Heading3Char"/>
    <w:uiPriority w:val="9"/>
    <w:semiHidden/>
    <w:unhideWhenUsed/>
    <w:qFormat/>
    <w:rsid w:val="008D78E3"/>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8E3"/>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8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8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8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8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8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64C"/>
    <w:rPr>
      <w:rFonts w:asciiTheme="minorBidi" w:eastAsiaTheme="majorEastAsia" w:hAnsiTheme="minorBidi"/>
      <w:color w:val="0F4761" w:themeColor="accent1" w:themeShade="BF"/>
      <w:sz w:val="40"/>
      <w:szCs w:val="40"/>
      <w:lang w:val="en-GB"/>
    </w:rPr>
  </w:style>
  <w:style w:type="character" w:customStyle="1" w:styleId="Heading2Char">
    <w:name w:val="Heading 2 Char"/>
    <w:basedOn w:val="DefaultParagraphFont"/>
    <w:link w:val="Heading2"/>
    <w:uiPriority w:val="9"/>
    <w:rsid w:val="001B1243"/>
    <w:rPr>
      <w:rFonts w:asciiTheme="minorBidi" w:eastAsiaTheme="majorEastAsia" w:hAnsiTheme="min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8D78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8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8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8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8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8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8E3"/>
    <w:rPr>
      <w:rFonts w:eastAsiaTheme="majorEastAsia" w:cstheme="majorBidi"/>
      <w:color w:val="272727" w:themeColor="text1" w:themeTint="D8"/>
    </w:rPr>
  </w:style>
  <w:style w:type="paragraph" w:styleId="Title">
    <w:name w:val="Title"/>
    <w:basedOn w:val="Normal"/>
    <w:next w:val="Normal"/>
    <w:link w:val="TitleChar"/>
    <w:uiPriority w:val="10"/>
    <w:qFormat/>
    <w:rsid w:val="008D78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8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8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8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8E3"/>
    <w:pPr>
      <w:spacing w:before="160"/>
      <w:jc w:val="center"/>
    </w:pPr>
    <w:rPr>
      <w:i/>
      <w:iCs/>
      <w:color w:val="404040" w:themeColor="text1" w:themeTint="BF"/>
    </w:rPr>
  </w:style>
  <w:style w:type="character" w:customStyle="1" w:styleId="QuoteChar">
    <w:name w:val="Quote Char"/>
    <w:basedOn w:val="DefaultParagraphFont"/>
    <w:link w:val="Quote"/>
    <w:uiPriority w:val="29"/>
    <w:rsid w:val="008D78E3"/>
    <w:rPr>
      <w:i/>
      <w:iCs/>
      <w:color w:val="404040" w:themeColor="text1" w:themeTint="BF"/>
    </w:rPr>
  </w:style>
  <w:style w:type="paragraph" w:styleId="ListParagraph">
    <w:name w:val="List Paragraph"/>
    <w:basedOn w:val="Normal"/>
    <w:uiPriority w:val="34"/>
    <w:qFormat/>
    <w:rsid w:val="008D78E3"/>
    <w:pPr>
      <w:ind w:left="720"/>
      <w:contextualSpacing/>
    </w:pPr>
  </w:style>
  <w:style w:type="character" w:styleId="IntenseEmphasis">
    <w:name w:val="Intense Emphasis"/>
    <w:basedOn w:val="DefaultParagraphFont"/>
    <w:uiPriority w:val="21"/>
    <w:qFormat/>
    <w:rsid w:val="008D78E3"/>
    <w:rPr>
      <w:i/>
      <w:iCs/>
      <w:color w:val="0F4761" w:themeColor="accent1" w:themeShade="BF"/>
    </w:rPr>
  </w:style>
  <w:style w:type="paragraph" w:styleId="IntenseQuote">
    <w:name w:val="Intense Quote"/>
    <w:basedOn w:val="Normal"/>
    <w:next w:val="Normal"/>
    <w:link w:val="IntenseQuoteChar"/>
    <w:uiPriority w:val="30"/>
    <w:qFormat/>
    <w:rsid w:val="008D78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8E3"/>
    <w:rPr>
      <w:i/>
      <w:iCs/>
      <w:color w:val="0F4761" w:themeColor="accent1" w:themeShade="BF"/>
    </w:rPr>
  </w:style>
  <w:style w:type="character" w:styleId="IntenseReference">
    <w:name w:val="Intense Reference"/>
    <w:basedOn w:val="DefaultParagraphFont"/>
    <w:uiPriority w:val="32"/>
    <w:qFormat/>
    <w:rsid w:val="008D78E3"/>
    <w:rPr>
      <w:b/>
      <w:bCs/>
      <w:smallCaps/>
      <w:color w:val="0F4761" w:themeColor="accent1" w:themeShade="BF"/>
      <w:spacing w:val="5"/>
    </w:rPr>
  </w:style>
  <w:style w:type="character" w:styleId="Hyperlink">
    <w:name w:val="Hyperlink"/>
    <w:basedOn w:val="DefaultParagraphFont"/>
    <w:uiPriority w:val="99"/>
    <w:unhideWhenUsed/>
    <w:rsid w:val="00EA47AA"/>
    <w:rPr>
      <w:color w:val="467886" w:themeColor="hyperlink"/>
      <w:u w:val="single"/>
    </w:rPr>
  </w:style>
  <w:style w:type="character" w:styleId="UnresolvedMention">
    <w:name w:val="Unresolved Mention"/>
    <w:basedOn w:val="DefaultParagraphFont"/>
    <w:uiPriority w:val="99"/>
    <w:semiHidden/>
    <w:unhideWhenUsed/>
    <w:rsid w:val="00EA47AA"/>
    <w:rPr>
      <w:color w:val="605E5C"/>
      <w:shd w:val="clear" w:color="auto" w:fill="E1DFDD"/>
    </w:rPr>
  </w:style>
  <w:style w:type="paragraph" w:styleId="TOCHeading">
    <w:name w:val="TOC Heading"/>
    <w:basedOn w:val="Heading1"/>
    <w:next w:val="Normal"/>
    <w:uiPriority w:val="39"/>
    <w:unhideWhenUsed/>
    <w:qFormat/>
    <w:rsid w:val="00BC296E"/>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C296E"/>
    <w:pPr>
      <w:spacing w:after="100"/>
    </w:pPr>
  </w:style>
  <w:style w:type="paragraph" w:styleId="TOC2">
    <w:name w:val="toc 2"/>
    <w:basedOn w:val="Normal"/>
    <w:next w:val="Normal"/>
    <w:autoRedefine/>
    <w:uiPriority w:val="39"/>
    <w:unhideWhenUsed/>
    <w:rsid w:val="00BC296E"/>
    <w:pPr>
      <w:spacing w:after="100"/>
      <w:ind w:left="240"/>
    </w:pPr>
  </w:style>
  <w:style w:type="table" w:styleId="TableGrid">
    <w:name w:val="Table Grid"/>
    <w:basedOn w:val="TableNormal"/>
    <w:uiPriority w:val="39"/>
    <w:rsid w:val="005523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22C06"/>
    <w:pPr>
      <w:spacing w:after="200" w:line="240" w:lineRule="auto"/>
    </w:pPr>
    <w:rPr>
      <w:i/>
      <w:iCs/>
      <w:color w:val="0E2841" w:themeColor="text2"/>
      <w:sz w:val="18"/>
      <w:szCs w:val="18"/>
    </w:rPr>
  </w:style>
  <w:style w:type="paragraph" w:styleId="NormalWeb">
    <w:name w:val="Normal (Web)"/>
    <w:basedOn w:val="Normal"/>
    <w:uiPriority w:val="99"/>
    <w:semiHidden/>
    <w:unhideWhenUsed/>
    <w:rsid w:val="00C12A48"/>
    <w:rPr>
      <w:rFonts w:ascii="Times New Roman" w:hAnsi="Times New Roman" w:cs="Times New Roman"/>
    </w:rPr>
  </w:style>
  <w:style w:type="paragraph" w:styleId="TableofFigures">
    <w:name w:val="table of figures"/>
    <w:basedOn w:val="Normal"/>
    <w:next w:val="Normal"/>
    <w:uiPriority w:val="99"/>
    <w:unhideWhenUsed/>
    <w:rsid w:val="006B3B58"/>
    <w:pPr>
      <w:spacing w:after="0" w:line="278" w:lineRule="auto"/>
      <w:ind w:left="480" w:hanging="480"/>
      <w:jc w:val="left"/>
    </w:pPr>
    <w:rPr>
      <w:rFonts w:asciiTheme="minorHAnsi" w:hAnsiTheme="minorHAnsi" w:cs="Times New Roman"/>
      <w:b/>
      <w:bCs/>
      <w:sz w:val="20"/>
    </w:rPr>
  </w:style>
  <w:style w:type="paragraph" w:styleId="Header">
    <w:name w:val="header"/>
    <w:basedOn w:val="Normal"/>
    <w:link w:val="HeaderChar"/>
    <w:uiPriority w:val="99"/>
    <w:unhideWhenUsed/>
    <w:rsid w:val="00A54F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F5D"/>
    <w:rPr>
      <w:rFonts w:asciiTheme="minorBidi" w:hAnsiTheme="minorBidi"/>
      <w:lang w:val="en-GB"/>
    </w:rPr>
  </w:style>
  <w:style w:type="paragraph" w:styleId="Footer">
    <w:name w:val="footer"/>
    <w:basedOn w:val="Normal"/>
    <w:link w:val="FooterChar"/>
    <w:uiPriority w:val="99"/>
    <w:unhideWhenUsed/>
    <w:rsid w:val="00A54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F5D"/>
    <w:rPr>
      <w:rFonts w:asciiTheme="minorBidi" w:hAnsi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D:\Work\Assignments\Active\Shivm\Assessment%20Specifications%20-%20LCMB7026%20-%20Report\Work%20files\Final%20Delieverables\LCMB7026%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Work\Assignments\Active\Shivm\Assessment%20Specifications%20-%20LCMB7026%20-%20Report\Work%20files\Final%20Delieverables\LCMB7026%20Char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China GDP Growth (%)</c:v>
                </c:pt>
              </c:strCache>
            </c:strRef>
          </c:tx>
          <c:spPr>
            <a:ln w="28575" cap="rnd">
              <a:solidFill>
                <a:schemeClr val="accent1"/>
              </a:solidFill>
              <a:round/>
            </a:ln>
            <a:effectLst/>
          </c:spPr>
          <c:marker>
            <c:symbol val="none"/>
          </c:marker>
          <c:cat>
            <c:numRef>
              <c:f>Sheet1!$A$2:$A$6</c:f>
              <c:numCache>
                <c:formatCode>General</c:formatCode>
                <c:ptCount val="5"/>
                <c:pt idx="0">
                  <c:v>2021</c:v>
                </c:pt>
                <c:pt idx="1">
                  <c:v>2022</c:v>
                </c:pt>
                <c:pt idx="2">
                  <c:v>2023</c:v>
                </c:pt>
                <c:pt idx="3">
                  <c:v>2024</c:v>
                </c:pt>
                <c:pt idx="4">
                  <c:v>2025</c:v>
                </c:pt>
              </c:numCache>
            </c:numRef>
          </c:cat>
          <c:val>
            <c:numRef>
              <c:f>Sheet1!$B$2:$B$6</c:f>
              <c:numCache>
                <c:formatCode>0.00%</c:formatCode>
                <c:ptCount val="5"/>
                <c:pt idx="0">
                  <c:v>8.5999999999999993E-2</c:v>
                </c:pt>
                <c:pt idx="1">
                  <c:v>3.1E-2</c:v>
                </c:pt>
                <c:pt idx="2">
                  <c:v>5.3999999999999999E-2</c:v>
                </c:pt>
                <c:pt idx="3">
                  <c:v>0.05</c:v>
                </c:pt>
                <c:pt idx="4">
                  <c:v>0.05</c:v>
                </c:pt>
              </c:numCache>
            </c:numRef>
          </c:val>
          <c:smooth val="0"/>
          <c:extLst>
            <c:ext xmlns:c16="http://schemas.microsoft.com/office/drawing/2014/chart" uri="{C3380CC4-5D6E-409C-BE32-E72D297353CC}">
              <c16:uniqueId val="{00000000-3474-43A5-88B0-7AC37752E5AA}"/>
            </c:ext>
          </c:extLst>
        </c:ser>
        <c:ser>
          <c:idx val="1"/>
          <c:order val="1"/>
          <c:tx>
            <c:strRef>
              <c:f>Sheet1!$C$1</c:f>
              <c:strCache>
                <c:ptCount val="1"/>
                <c:pt idx="0">
                  <c:v>UK GDP Growth (%)</c:v>
                </c:pt>
              </c:strCache>
            </c:strRef>
          </c:tx>
          <c:spPr>
            <a:ln w="28575" cap="rnd">
              <a:solidFill>
                <a:schemeClr val="accent2"/>
              </a:solidFill>
              <a:round/>
            </a:ln>
            <a:effectLst/>
          </c:spPr>
          <c:marker>
            <c:symbol val="none"/>
          </c:marker>
          <c:cat>
            <c:numRef>
              <c:f>Sheet1!$A$2:$A$6</c:f>
              <c:numCache>
                <c:formatCode>General</c:formatCode>
                <c:ptCount val="5"/>
                <c:pt idx="0">
                  <c:v>2021</c:v>
                </c:pt>
                <c:pt idx="1">
                  <c:v>2022</c:v>
                </c:pt>
                <c:pt idx="2">
                  <c:v>2023</c:v>
                </c:pt>
                <c:pt idx="3">
                  <c:v>2024</c:v>
                </c:pt>
                <c:pt idx="4">
                  <c:v>2025</c:v>
                </c:pt>
              </c:numCache>
            </c:numRef>
          </c:cat>
          <c:val>
            <c:numRef>
              <c:f>Sheet1!$C$2:$C$6</c:f>
              <c:numCache>
                <c:formatCode>0.00%</c:formatCode>
                <c:ptCount val="5"/>
                <c:pt idx="0">
                  <c:v>8.5999999999999993E-2</c:v>
                </c:pt>
                <c:pt idx="1">
                  <c:v>4.2999999999999997E-2</c:v>
                </c:pt>
                <c:pt idx="2">
                  <c:v>3.0000000000000001E-3</c:v>
                </c:pt>
                <c:pt idx="3">
                  <c:v>1.0999999999999999E-2</c:v>
                </c:pt>
                <c:pt idx="4">
                  <c:v>1.2999999999999999E-2</c:v>
                </c:pt>
              </c:numCache>
            </c:numRef>
          </c:val>
          <c:smooth val="0"/>
          <c:extLst>
            <c:ext xmlns:c16="http://schemas.microsoft.com/office/drawing/2014/chart" uri="{C3380CC4-5D6E-409C-BE32-E72D297353CC}">
              <c16:uniqueId val="{00000001-3474-43A5-88B0-7AC37752E5AA}"/>
            </c:ext>
          </c:extLst>
        </c:ser>
        <c:dLbls>
          <c:showLegendKey val="0"/>
          <c:showVal val="0"/>
          <c:showCatName val="0"/>
          <c:showSerName val="0"/>
          <c:showPercent val="0"/>
          <c:showBubbleSize val="0"/>
        </c:dLbls>
        <c:smooth val="0"/>
        <c:axId val="789478576"/>
        <c:axId val="789464176"/>
      </c:lineChart>
      <c:catAx>
        <c:axId val="789478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9464176"/>
        <c:crosses val="autoZero"/>
        <c:auto val="1"/>
        <c:lblAlgn val="ctr"/>
        <c:lblOffset val="100"/>
        <c:noMultiLvlLbl val="0"/>
      </c:catAx>
      <c:valAx>
        <c:axId val="78946417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94785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Sheet1!$B$19</c:f>
              <c:strCache>
                <c:ptCount val="1"/>
                <c:pt idx="0">
                  <c:v>Branches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Sheet1!$A$20:$A$28</c:f>
              <c:numCache>
                <c:formatCode>General</c:formatCode>
                <c:ptCount val="9"/>
                <c:pt idx="0">
                  <c:v>1987</c:v>
                </c:pt>
                <c:pt idx="1">
                  <c:v>1992</c:v>
                </c:pt>
                <c:pt idx="2">
                  <c:v>1997</c:v>
                </c:pt>
                <c:pt idx="3">
                  <c:v>2002</c:v>
                </c:pt>
                <c:pt idx="4">
                  <c:v>2007</c:v>
                </c:pt>
                <c:pt idx="5">
                  <c:v>2012</c:v>
                </c:pt>
                <c:pt idx="6">
                  <c:v>2017</c:v>
                </c:pt>
                <c:pt idx="7">
                  <c:v>2022</c:v>
                </c:pt>
                <c:pt idx="8">
                  <c:v>2025</c:v>
                </c:pt>
              </c:numCache>
            </c:numRef>
          </c:xVal>
          <c:yVal>
            <c:numRef>
              <c:f>Sheet1!$B$20:$B$28</c:f>
              <c:numCache>
                <c:formatCode>General</c:formatCode>
                <c:ptCount val="9"/>
                <c:pt idx="0">
                  <c:v>1</c:v>
                </c:pt>
                <c:pt idx="1">
                  <c:v>10</c:v>
                </c:pt>
                <c:pt idx="2">
                  <c:v>100</c:v>
                </c:pt>
                <c:pt idx="3">
                  <c:v>800</c:v>
                </c:pt>
                <c:pt idx="4" formatCode="#,##0">
                  <c:v>2000</c:v>
                </c:pt>
                <c:pt idx="5" formatCode="#,##0">
                  <c:v>4000</c:v>
                </c:pt>
                <c:pt idx="6" formatCode="#,##0">
                  <c:v>5400</c:v>
                </c:pt>
                <c:pt idx="7" formatCode="#,##0">
                  <c:v>9094</c:v>
                </c:pt>
                <c:pt idx="8" formatCode="#,##0">
                  <c:v>14000</c:v>
                </c:pt>
              </c:numCache>
            </c:numRef>
          </c:yVal>
          <c:smooth val="0"/>
          <c:extLst>
            <c:ext xmlns:c16="http://schemas.microsoft.com/office/drawing/2014/chart" uri="{C3380CC4-5D6E-409C-BE32-E72D297353CC}">
              <c16:uniqueId val="{00000000-DA37-45A8-A136-70C595C71876}"/>
            </c:ext>
          </c:extLst>
        </c:ser>
        <c:dLbls>
          <c:showLegendKey val="0"/>
          <c:showVal val="0"/>
          <c:showCatName val="0"/>
          <c:showSerName val="0"/>
          <c:showPercent val="0"/>
          <c:showBubbleSize val="0"/>
        </c:dLbls>
        <c:axId val="789460336"/>
        <c:axId val="789447376"/>
      </c:scatterChart>
      <c:valAx>
        <c:axId val="7894603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9447376"/>
        <c:crosses val="autoZero"/>
        <c:crossBetween val="midCat"/>
      </c:valAx>
      <c:valAx>
        <c:axId val="789447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94603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27</Pages>
  <Words>7029</Words>
  <Characters>40067</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TEKZION</dc:creator>
  <cp:keywords/>
  <dc:description/>
  <cp:lastModifiedBy>PATIL, SHIVAM (Student)</cp:lastModifiedBy>
  <cp:revision>6</cp:revision>
  <dcterms:created xsi:type="dcterms:W3CDTF">2026-03-18T21:14:00Z</dcterms:created>
  <dcterms:modified xsi:type="dcterms:W3CDTF">2026-03-18T21:30:00Z</dcterms:modified>
</cp:coreProperties>
</file>