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581844"/>
        <w:docPartObj>
          <w:docPartGallery w:val="Cover Pages"/>
          <w:docPartUnique/>
        </w:docPartObj>
      </w:sdtPr>
      <w:sdtEndPr>
        <w:rPr>
          <w:b/>
          <w:bCs/>
        </w:rPr>
      </w:sdtEndPr>
      <w:sdtContent>
        <w:p w14:paraId="66483316" w14:textId="77777777" w:rsidR="00951425" w:rsidRPr="00EF3265" w:rsidRDefault="00951425" w:rsidP="00951425">
          <w:pPr>
            <w:spacing w:after="0" w:line="240" w:lineRule="auto"/>
          </w:pPr>
          <w:r w:rsidRPr="00EF3265">
            <w:rPr>
              <w:noProof/>
            </w:rPr>
            <mc:AlternateContent>
              <mc:Choice Requires="wpg">
                <w:drawing>
                  <wp:anchor distT="0" distB="0" distL="114300" distR="114300" simplePos="0" relativeHeight="251660288" behindDoc="0" locked="0" layoutInCell="1" allowOverlap="1" wp14:anchorId="5582220A" wp14:editId="7C60C1C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9335C5"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ADCBE49" w14:textId="77777777" w:rsidR="00951425" w:rsidRPr="00EF3265" w:rsidRDefault="00951425" w:rsidP="00951425">
          <w:r w:rsidRPr="00EF3265">
            <w:rPr>
              <w:noProof/>
            </w:rPr>
            <mc:AlternateContent>
              <mc:Choice Requires="wps">
                <w:drawing>
                  <wp:anchor distT="0" distB="0" distL="114300" distR="114300" simplePos="0" relativeHeight="251661312" behindDoc="0" locked="0" layoutInCell="1" allowOverlap="1" wp14:anchorId="26F701EE" wp14:editId="6D11CD11">
                    <wp:simplePos x="0" y="0"/>
                    <wp:positionH relativeFrom="margin">
                      <wp:align>right</wp:align>
                    </wp:positionH>
                    <wp:positionV relativeFrom="paragraph">
                      <wp:posOffset>8201217</wp:posOffset>
                    </wp:positionV>
                    <wp:extent cx="5198012" cy="633046"/>
                    <wp:effectExtent l="0" t="0" r="0" b="0"/>
                    <wp:wrapNone/>
                    <wp:docPr id="9" name="Text Box 9"/>
                    <wp:cNvGraphicFramePr/>
                    <a:graphic xmlns:a="http://schemas.openxmlformats.org/drawingml/2006/main">
                      <a:graphicData uri="http://schemas.microsoft.com/office/word/2010/wordprocessingShape">
                        <wps:wsp>
                          <wps:cNvSpPr txBox="1"/>
                          <wps:spPr>
                            <a:xfrm>
                              <a:off x="0" y="0"/>
                              <a:ext cx="5198012" cy="633046"/>
                            </a:xfrm>
                            <a:prstGeom prst="rect">
                              <a:avLst/>
                            </a:prstGeom>
                            <a:noFill/>
                            <a:ln w="6350">
                              <a:noFill/>
                            </a:ln>
                          </wps:spPr>
                          <wps:txbx>
                            <w:txbxContent>
                              <w:p w14:paraId="48EEBF3C" w14:textId="77777777" w:rsidR="00951425" w:rsidRPr="001B219F" w:rsidRDefault="00951425" w:rsidP="00951425">
                                <w:pPr>
                                  <w:jc w:val="right"/>
                                  <w:rPr>
                                    <w:sz w:val="32"/>
                                    <w:szCs w:val="32"/>
                                  </w:rPr>
                                </w:pPr>
                                <w:r w:rsidRPr="001B219F">
                                  <w:rPr>
                                    <w:sz w:val="32"/>
                                    <w:szCs w:val="32"/>
                                  </w:rPr>
                                  <w:t>Robert Brain (Student Number 2110798)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F701EE" id="_x0000_t202" coordsize="21600,21600" o:spt="202" path="m,l,21600r21600,l21600,xe">
                    <v:stroke joinstyle="miter"/>
                    <v:path gradientshapeok="t" o:connecttype="rect"/>
                  </v:shapetype>
                  <v:shape id="Text Box 9" o:spid="_x0000_s1026" type="#_x0000_t202" style="position:absolute;margin-left:358.1pt;margin-top:645.75pt;width:409.3pt;height:49.8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" filled="f" stroked="f" strokeweight=".5pt">
                    <v:textbox>
                      <w:txbxContent>
                        <w:p w14:paraId="48EEBF3C" w14:textId="77777777" w:rsidR="00951425" w:rsidRPr="001B219F" w:rsidRDefault="00951425" w:rsidP="00951425">
                          <w:pPr>
                            <w:jc w:val="right"/>
                            <w:rPr>
                              <w:sz w:val="32"/>
                              <w:szCs w:val="32"/>
                            </w:rPr>
                          </w:pPr>
                          <w:r w:rsidRPr="001B219F">
                            <w:rPr>
                              <w:sz w:val="32"/>
                              <w:szCs w:val="32"/>
                            </w:rPr>
                            <w:t>Robert Brain (Student Number 2110798)</w:t>
                          </w:r>
                        </w:p>
                      </w:txbxContent>
                    </v:textbox>
                    <w10:wrap anchorx="margin"/>
                  </v:shape>
                </w:pict>
              </mc:Fallback>
            </mc:AlternateContent>
          </w:r>
          <w:r w:rsidRPr="00EF3265">
            <w:rPr>
              <w:noProof/>
            </w:rPr>
            <mc:AlternateContent>
              <mc:Choice Requires="wps">
                <w:drawing>
                  <wp:anchor distT="0" distB="0" distL="114300" distR="114300" simplePos="0" relativeHeight="251659264" behindDoc="0" locked="0" layoutInCell="1" allowOverlap="1" wp14:anchorId="5EF4FB90" wp14:editId="77639CD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6631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663687"/>
                            </a:xfrm>
                            <a:prstGeom prst="rect">
                              <a:avLst/>
                            </a:prstGeom>
                            <a:noFill/>
                            <a:ln w="6350">
                              <a:noFill/>
                            </a:ln>
                            <a:effectLst/>
                          </wps:spPr>
                          <wps:txbx>
                            <w:txbxContent>
                              <w:p w14:paraId="6A5D0C9E" w14:textId="77777777" w:rsidR="00951425" w:rsidRDefault="00951425" w:rsidP="00951425">
                                <w:pPr>
                                  <w:jc w:val="right"/>
                                  <w:rPr>
                                    <w:color w:val="4472C4" w:themeColor="accent1"/>
                                    <w:sz w:val="52"/>
                                    <w:szCs w:val="52"/>
                                  </w:rPr>
                                </w:pPr>
                                <w:r w:rsidRPr="00951425">
                                  <w:rPr>
                                    <w:color w:val="4472C4" w:themeColor="accent1"/>
                                    <w:sz w:val="52"/>
                                    <w:szCs w:val="52"/>
                                  </w:rPr>
                                  <w:t xml:space="preserve">Reflective account: </w:t>
                                </w:r>
                              </w:p>
                              <w:p w14:paraId="3641BEBA" w14:textId="438542B6" w:rsidR="00951425" w:rsidRPr="00951425" w:rsidRDefault="00951425" w:rsidP="00951425">
                                <w:pPr>
                                  <w:jc w:val="right"/>
                                  <w:rPr>
                                    <w:color w:val="4472C4" w:themeColor="accent1"/>
                                    <w:sz w:val="52"/>
                                    <w:szCs w:val="52"/>
                                  </w:rPr>
                                </w:pPr>
                                <w:r w:rsidRPr="00951425">
                                  <w:rPr>
                                    <w:color w:val="4472C4" w:themeColor="accent1"/>
                                    <w:sz w:val="52"/>
                                    <w:szCs w:val="52"/>
                                  </w:rPr>
                                  <w:t>Multi-stakeholder working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EF4FB90" id="Text Box 154" o:spid="_x0000_s1027" type="#_x0000_t202" style="position:absolute;margin-left:0;margin-top:0;width:8in;height:209.7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" filled="f" stroked="f" strokeweight=".5pt">
                    <v:textbox inset="126pt,0,54pt,0">
                      <w:txbxContent>
                        <w:p w14:paraId="6A5D0C9E" w14:textId="77777777" w:rsidR="00951425" w:rsidRDefault="00951425" w:rsidP="00951425">
                          <w:pPr>
                            <w:jc w:val="right"/>
                            <w:rPr>
                              <w:color w:val="4472C4" w:themeColor="accent1"/>
                              <w:sz w:val="52"/>
                              <w:szCs w:val="52"/>
                            </w:rPr>
                          </w:pPr>
                          <w:r w:rsidRPr="00951425">
                            <w:rPr>
                              <w:color w:val="4472C4" w:themeColor="accent1"/>
                              <w:sz w:val="52"/>
                              <w:szCs w:val="52"/>
                            </w:rPr>
                            <w:t xml:space="preserve">Reflective account: </w:t>
                          </w:r>
                        </w:p>
                        <w:p w14:paraId="3641BEBA" w14:textId="438542B6" w:rsidR="00951425" w:rsidRPr="00951425" w:rsidRDefault="00951425" w:rsidP="00951425">
                          <w:pPr>
                            <w:jc w:val="right"/>
                            <w:rPr>
                              <w:color w:val="4472C4" w:themeColor="accent1"/>
                              <w:sz w:val="52"/>
                              <w:szCs w:val="52"/>
                            </w:rPr>
                          </w:pPr>
                          <w:r w:rsidRPr="00951425">
                            <w:rPr>
                              <w:color w:val="4472C4" w:themeColor="accent1"/>
                              <w:sz w:val="52"/>
                              <w:szCs w:val="52"/>
                            </w:rPr>
                            <w:t>Multi-stakeholder working</w:t>
                          </w:r>
                        </w:p>
                      </w:txbxContent>
                    </v:textbox>
                    <w10:wrap type="square" anchorx="page" anchory="page"/>
                  </v:shape>
                </w:pict>
              </mc:Fallback>
            </mc:AlternateContent>
          </w:r>
          <w:r w:rsidRPr="00EF3265">
            <w:rPr>
              <w:b/>
              <w:bCs/>
            </w:rPr>
            <w:br w:type="page"/>
          </w:r>
        </w:p>
      </w:sdtContent>
    </w:sdt>
    <w:sdt>
      <w:sdtPr>
        <w:rPr>
          <w:rFonts w:cstheme="minorHAnsi"/>
          <w:b/>
          <w:bCs/>
          <w:sz w:val="24"/>
          <w:szCs w:val="24"/>
        </w:rPr>
        <w:id w:val="-714192595"/>
        <w:docPartObj>
          <w:docPartGallery w:val="Table of Contents"/>
          <w:docPartUnique/>
        </w:docPartObj>
      </w:sdtPr>
      <w:sdtEndPr>
        <w:rPr>
          <w:rFonts w:cstheme="minorBidi"/>
          <w:noProof/>
          <w:sz w:val="22"/>
          <w:szCs w:val="22"/>
        </w:rPr>
      </w:sdtEndPr>
      <w:sdtContent>
        <w:p w14:paraId="017CFAEC" w14:textId="77777777" w:rsidR="00951425" w:rsidRPr="00647C27" w:rsidRDefault="00951425" w:rsidP="00951425">
          <w:pPr>
            <w:keepNext/>
            <w:keepLines/>
            <w:spacing w:before="240" w:after="0"/>
            <w:rPr>
              <w:rFonts w:eastAsiaTheme="majorEastAsia" w:cstheme="minorHAnsi"/>
              <w:color w:val="2F5496" w:themeColor="accent1" w:themeShade="BF"/>
              <w:sz w:val="44"/>
              <w:szCs w:val="44"/>
              <w:lang w:val="en-US"/>
            </w:rPr>
          </w:pPr>
          <w:r w:rsidRPr="00647C27">
            <w:rPr>
              <w:rFonts w:eastAsiaTheme="majorEastAsia" w:cstheme="minorHAnsi"/>
              <w:color w:val="2F5496" w:themeColor="accent1" w:themeShade="BF"/>
              <w:sz w:val="44"/>
              <w:szCs w:val="44"/>
              <w:lang w:val="en-US"/>
            </w:rPr>
            <w:t>Contents</w:t>
          </w:r>
        </w:p>
        <w:p w14:paraId="0277C8B1" w14:textId="77777777" w:rsidR="006355E3" w:rsidRDefault="006355E3">
          <w:pPr>
            <w:pStyle w:val="TOC1"/>
            <w:tabs>
              <w:tab w:val="right" w:leader="dot" w:pos="9016"/>
            </w:tabs>
            <w:rPr>
              <w:sz w:val="32"/>
              <w:szCs w:val="32"/>
            </w:rPr>
          </w:pPr>
        </w:p>
        <w:p w14:paraId="30EF80D8" w14:textId="514CFE45" w:rsidR="006355E3" w:rsidRPr="006355E3" w:rsidRDefault="00951425">
          <w:pPr>
            <w:pStyle w:val="TOC1"/>
            <w:tabs>
              <w:tab w:val="right" w:leader="dot" w:pos="9016"/>
            </w:tabs>
            <w:rPr>
              <w:rFonts w:eastAsiaTheme="minorEastAsia"/>
              <w:b/>
              <w:bCs/>
              <w:noProof/>
              <w:sz w:val="24"/>
              <w:szCs w:val="24"/>
              <w:lang w:eastAsia="en-GB"/>
            </w:rPr>
          </w:pPr>
          <w:r w:rsidRPr="00647C27">
            <w:rPr>
              <w:sz w:val="32"/>
              <w:szCs w:val="32"/>
            </w:rPr>
            <w:fldChar w:fldCharType="begin"/>
          </w:r>
          <w:r w:rsidRPr="00647C27">
            <w:rPr>
              <w:sz w:val="32"/>
              <w:szCs w:val="32"/>
            </w:rPr>
            <w:instrText xml:space="preserve"> TOC \o "1-3" \h \z \u </w:instrText>
          </w:r>
          <w:r w:rsidRPr="00647C27">
            <w:rPr>
              <w:sz w:val="32"/>
              <w:szCs w:val="32"/>
            </w:rPr>
            <w:fldChar w:fldCharType="separate"/>
          </w:r>
          <w:hyperlink w:anchor="_Toc105408536" w:history="1">
            <w:r w:rsidR="006355E3" w:rsidRPr="006355E3">
              <w:rPr>
                <w:rStyle w:val="Hyperlink"/>
                <w:b/>
                <w:bCs/>
                <w:noProof/>
                <w:sz w:val="24"/>
                <w:szCs w:val="24"/>
              </w:rPr>
              <w:t>Introduction</w:t>
            </w:r>
            <w:r w:rsidR="006355E3" w:rsidRPr="006355E3">
              <w:rPr>
                <w:b/>
                <w:bCs/>
                <w:noProof/>
                <w:webHidden/>
                <w:sz w:val="24"/>
                <w:szCs w:val="24"/>
              </w:rPr>
              <w:tab/>
            </w:r>
            <w:r w:rsidR="006355E3" w:rsidRPr="006355E3">
              <w:rPr>
                <w:b/>
                <w:bCs/>
                <w:noProof/>
                <w:webHidden/>
                <w:sz w:val="24"/>
                <w:szCs w:val="24"/>
              </w:rPr>
              <w:fldChar w:fldCharType="begin"/>
            </w:r>
            <w:r w:rsidR="006355E3" w:rsidRPr="006355E3">
              <w:rPr>
                <w:b/>
                <w:bCs/>
                <w:noProof/>
                <w:webHidden/>
                <w:sz w:val="24"/>
                <w:szCs w:val="24"/>
              </w:rPr>
              <w:instrText xml:space="preserve"> PAGEREF _Toc105408536 \h </w:instrText>
            </w:r>
            <w:r w:rsidR="006355E3" w:rsidRPr="006355E3">
              <w:rPr>
                <w:b/>
                <w:bCs/>
                <w:noProof/>
                <w:webHidden/>
                <w:sz w:val="24"/>
                <w:szCs w:val="24"/>
              </w:rPr>
            </w:r>
            <w:r w:rsidR="006355E3" w:rsidRPr="006355E3">
              <w:rPr>
                <w:b/>
                <w:bCs/>
                <w:noProof/>
                <w:webHidden/>
                <w:sz w:val="24"/>
                <w:szCs w:val="24"/>
              </w:rPr>
              <w:fldChar w:fldCharType="separate"/>
            </w:r>
            <w:r w:rsidR="00893C70">
              <w:rPr>
                <w:b/>
                <w:bCs/>
                <w:noProof/>
                <w:webHidden/>
                <w:sz w:val="24"/>
                <w:szCs w:val="24"/>
              </w:rPr>
              <w:t>3</w:t>
            </w:r>
            <w:r w:rsidR="006355E3" w:rsidRPr="006355E3">
              <w:rPr>
                <w:b/>
                <w:bCs/>
                <w:noProof/>
                <w:webHidden/>
                <w:sz w:val="24"/>
                <w:szCs w:val="24"/>
              </w:rPr>
              <w:fldChar w:fldCharType="end"/>
            </w:r>
          </w:hyperlink>
        </w:p>
        <w:p w14:paraId="6F2EB36F" w14:textId="13116FD1" w:rsidR="006355E3" w:rsidRPr="006355E3" w:rsidRDefault="00893C70">
          <w:pPr>
            <w:pStyle w:val="TOC1"/>
            <w:tabs>
              <w:tab w:val="right" w:leader="dot" w:pos="9016"/>
            </w:tabs>
            <w:rPr>
              <w:rFonts w:eastAsiaTheme="minorEastAsia"/>
              <w:b/>
              <w:bCs/>
              <w:noProof/>
              <w:sz w:val="24"/>
              <w:szCs w:val="24"/>
              <w:lang w:eastAsia="en-GB"/>
            </w:rPr>
          </w:pPr>
          <w:hyperlink w:anchor="_Toc105408537" w:history="1">
            <w:r w:rsidR="006355E3" w:rsidRPr="006355E3">
              <w:rPr>
                <w:rStyle w:val="Hyperlink"/>
                <w:b/>
                <w:bCs/>
                <w:noProof/>
                <w:sz w:val="24"/>
                <w:szCs w:val="24"/>
              </w:rPr>
              <w:t>Context</w:t>
            </w:r>
            <w:r w:rsidR="006355E3" w:rsidRPr="006355E3">
              <w:rPr>
                <w:b/>
                <w:bCs/>
                <w:noProof/>
                <w:webHidden/>
                <w:sz w:val="24"/>
                <w:szCs w:val="24"/>
              </w:rPr>
              <w:tab/>
            </w:r>
            <w:r w:rsidR="006355E3" w:rsidRPr="006355E3">
              <w:rPr>
                <w:b/>
                <w:bCs/>
                <w:noProof/>
                <w:webHidden/>
                <w:sz w:val="24"/>
                <w:szCs w:val="24"/>
              </w:rPr>
              <w:fldChar w:fldCharType="begin"/>
            </w:r>
            <w:r w:rsidR="006355E3" w:rsidRPr="006355E3">
              <w:rPr>
                <w:b/>
                <w:bCs/>
                <w:noProof/>
                <w:webHidden/>
                <w:sz w:val="24"/>
                <w:szCs w:val="24"/>
              </w:rPr>
              <w:instrText xml:space="preserve"> PAGEREF _Toc105408537 \h </w:instrText>
            </w:r>
            <w:r w:rsidR="006355E3" w:rsidRPr="006355E3">
              <w:rPr>
                <w:b/>
                <w:bCs/>
                <w:noProof/>
                <w:webHidden/>
                <w:sz w:val="24"/>
                <w:szCs w:val="24"/>
              </w:rPr>
            </w:r>
            <w:r w:rsidR="006355E3" w:rsidRPr="006355E3">
              <w:rPr>
                <w:b/>
                <w:bCs/>
                <w:noProof/>
                <w:webHidden/>
                <w:sz w:val="24"/>
                <w:szCs w:val="24"/>
              </w:rPr>
              <w:fldChar w:fldCharType="separate"/>
            </w:r>
            <w:r>
              <w:rPr>
                <w:b/>
                <w:bCs/>
                <w:noProof/>
                <w:webHidden/>
                <w:sz w:val="24"/>
                <w:szCs w:val="24"/>
              </w:rPr>
              <w:t>3</w:t>
            </w:r>
            <w:r w:rsidR="006355E3" w:rsidRPr="006355E3">
              <w:rPr>
                <w:b/>
                <w:bCs/>
                <w:noProof/>
                <w:webHidden/>
                <w:sz w:val="24"/>
                <w:szCs w:val="24"/>
              </w:rPr>
              <w:fldChar w:fldCharType="end"/>
            </w:r>
          </w:hyperlink>
        </w:p>
        <w:p w14:paraId="6DA6A8C6" w14:textId="2EA5D49F" w:rsidR="006355E3" w:rsidRPr="006355E3" w:rsidRDefault="00893C70">
          <w:pPr>
            <w:pStyle w:val="TOC1"/>
            <w:tabs>
              <w:tab w:val="right" w:leader="dot" w:pos="9016"/>
            </w:tabs>
            <w:rPr>
              <w:rFonts w:eastAsiaTheme="minorEastAsia"/>
              <w:b/>
              <w:bCs/>
              <w:noProof/>
              <w:sz w:val="24"/>
              <w:szCs w:val="24"/>
              <w:lang w:eastAsia="en-GB"/>
            </w:rPr>
          </w:pPr>
          <w:hyperlink w:anchor="_Toc105408538" w:history="1">
            <w:r w:rsidR="006355E3" w:rsidRPr="006355E3">
              <w:rPr>
                <w:rStyle w:val="Hyperlink"/>
                <w:b/>
                <w:bCs/>
                <w:noProof/>
                <w:sz w:val="24"/>
                <w:szCs w:val="24"/>
              </w:rPr>
              <w:t>Stakeholder engagement</w:t>
            </w:r>
            <w:r w:rsidR="006355E3" w:rsidRPr="006355E3">
              <w:rPr>
                <w:b/>
                <w:bCs/>
                <w:noProof/>
                <w:webHidden/>
                <w:sz w:val="24"/>
                <w:szCs w:val="24"/>
              </w:rPr>
              <w:tab/>
            </w:r>
            <w:r w:rsidR="006355E3" w:rsidRPr="006355E3">
              <w:rPr>
                <w:b/>
                <w:bCs/>
                <w:noProof/>
                <w:webHidden/>
                <w:sz w:val="24"/>
                <w:szCs w:val="24"/>
              </w:rPr>
              <w:fldChar w:fldCharType="begin"/>
            </w:r>
            <w:r w:rsidR="006355E3" w:rsidRPr="006355E3">
              <w:rPr>
                <w:b/>
                <w:bCs/>
                <w:noProof/>
                <w:webHidden/>
                <w:sz w:val="24"/>
                <w:szCs w:val="24"/>
              </w:rPr>
              <w:instrText xml:space="preserve"> PAGEREF _Toc105408538 \h </w:instrText>
            </w:r>
            <w:r w:rsidR="006355E3" w:rsidRPr="006355E3">
              <w:rPr>
                <w:b/>
                <w:bCs/>
                <w:noProof/>
                <w:webHidden/>
                <w:sz w:val="24"/>
                <w:szCs w:val="24"/>
              </w:rPr>
            </w:r>
            <w:r w:rsidR="006355E3" w:rsidRPr="006355E3">
              <w:rPr>
                <w:b/>
                <w:bCs/>
                <w:noProof/>
                <w:webHidden/>
                <w:sz w:val="24"/>
                <w:szCs w:val="24"/>
              </w:rPr>
              <w:fldChar w:fldCharType="separate"/>
            </w:r>
            <w:r>
              <w:rPr>
                <w:b/>
                <w:bCs/>
                <w:noProof/>
                <w:webHidden/>
                <w:sz w:val="24"/>
                <w:szCs w:val="24"/>
              </w:rPr>
              <w:t>4</w:t>
            </w:r>
            <w:r w:rsidR="006355E3" w:rsidRPr="006355E3">
              <w:rPr>
                <w:b/>
                <w:bCs/>
                <w:noProof/>
                <w:webHidden/>
                <w:sz w:val="24"/>
                <w:szCs w:val="24"/>
              </w:rPr>
              <w:fldChar w:fldCharType="end"/>
            </w:r>
          </w:hyperlink>
        </w:p>
        <w:p w14:paraId="2DA5B316" w14:textId="211BC6CB" w:rsidR="006355E3" w:rsidRPr="006355E3" w:rsidRDefault="00893C70">
          <w:pPr>
            <w:pStyle w:val="TOC1"/>
            <w:tabs>
              <w:tab w:val="right" w:leader="dot" w:pos="9016"/>
            </w:tabs>
            <w:rPr>
              <w:rFonts w:eastAsiaTheme="minorEastAsia"/>
              <w:b/>
              <w:bCs/>
              <w:noProof/>
              <w:sz w:val="24"/>
              <w:szCs w:val="24"/>
              <w:lang w:eastAsia="en-GB"/>
            </w:rPr>
          </w:pPr>
          <w:hyperlink w:anchor="_Toc105408539" w:history="1">
            <w:r w:rsidR="006355E3" w:rsidRPr="006355E3">
              <w:rPr>
                <w:rStyle w:val="Hyperlink"/>
                <w:b/>
                <w:bCs/>
                <w:noProof/>
                <w:sz w:val="24"/>
                <w:szCs w:val="24"/>
              </w:rPr>
              <w:t>Consensus and Groupthink</w:t>
            </w:r>
            <w:r w:rsidR="006355E3" w:rsidRPr="006355E3">
              <w:rPr>
                <w:b/>
                <w:bCs/>
                <w:noProof/>
                <w:webHidden/>
                <w:sz w:val="24"/>
                <w:szCs w:val="24"/>
              </w:rPr>
              <w:tab/>
            </w:r>
            <w:r w:rsidR="006355E3" w:rsidRPr="006355E3">
              <w:rPr>
                <w:b/>
                <w:bCs/>
                <w:noProof/>
                <w:webHidden/>
                <w:sz w:val="24"/>
                <w:szCs w:val="24"/>
              </w:rPr>
              <w:fldChar w:fldCharType="begin"/>
            </w:r>
            <w:r w:rsidR="006355E3" w:rsidRPr="006355E3">
              <w:rPr>
                <w:b/>
                <w:bCs/>
                <w:noProof/>
                <w:webHidden/>
                <w:sz w:val="24"/>
                <w:szCs w:val="24"/>
              </w:rPr>
              <w:instrText xml:space="preserve"> PAGEREF _Toc105408539 \h </w:instrText>
            </w:r>
            <w:r w:rsidR="006355E3" w:rsidRPr="006355E3">
              <w:rPr>
                <w:b/>
                <w:bCs/>
                <w:noProof/>
                <w:webHidden/>
                <w:sz w:val="24"/>
                <w:szCs w:val="24"/>
              </w:rPr>
            </w:r>
            <w:r w:rsidR="006355E3" w:rsidRPr="006355E3">
              <w:rPr>
                <w:b/>
                <w:bCs/>
                <w:noProof/>
                <w:webHidden/>
                <w:sz w:val="24"/>
                <w:szCs w:val="24"/>
              </w:rPr>
              <w:fldChar w:fldCharType="separate"/>
            </w:r>
            <w:r>
              <w:rPr>
                <w:b/>
                <w:bCs/>
                <w:noProof/>
                <w:webHidden/>
                <w:sz w:val="24"/>
                <w:szCs w:val="24"/>
              </w:rPr>
              <w:t>5</w:t>
            </w:r>
            <w:r w:rsidR="006355E3" w:rsidRPr="006355E3">
              <w:rPr>
                <w:b/>
                <w:bCs/>
                <w:noProof/>
                <w:webHidden/>
                <w:sz w:val="24"/>
                <w:szCs w:val="24"/>
              </w:rPr>
              <w:fldChar w:fldCharType="end"/>
            </w:r>
          </w:hyperlink>
        </w:p>
        <w:p w14:paraId="48D40FE9" w14:textId="1EA023FB" w:rsidR="006355E3" w:rsidRPr="006355E3" w:rsidRDefault="00893C70">
          <w:pPr>
            <w:pStyle w:val="TOC1"/>
            <w:tabs>
              <w:tab w:val="right" w:leader="dot" w:pos="9016"/>
            </w:tabs>
            <w:rPr>
              <w:rFonts w:eastAsiaTheme="minorEastAsia"/>
              <w:b/>
              <w:bCs/>
              <w:noProof/>
              <w:sz w:val="24"/>
              <w:szCs w:val="24"/>
              <w:lang w:eastAsia="en-GB"/>
            </w:rPr>
          </w:pPr>
          <w:hyperlink w:anchor="_Toc105408540" w:history="1">
            <w:r w:rsidR="006355E3" w:rsidRPr="006355E3">
              <w:rPr>
                <w:rStyle w:val="Hyperlink"/>
                <w:b/>
                <w:bCs/>
                <w:noProof/>
                <w:sz w:val="24"/>
                <w:szCs w:val="24"/>
              </w:rPr>
              <w:t>References</w:t>
            </w:r>
            <w:r w:rsidR="006355E3" w:rsidRPr="006355E3">
              <w:rPr>
                <w:b/>
                <w:bCs/>
                <w:noProof/>
                <w:webHidden/>
                <w:sz w:val="24"/>
                <w:szCs w:val="24"/>
              </w:rPr>
              <w:tab/>
            </w:r>
            <w:r w:rsidR="006355E3" w:rsidRPr="006355E3">
              <w:rPr>
                <w:b/>
                <w:bCs/>
                <w:noProof/>
                <w:webHidden/>
                <w:sz w:val="24"/>
                <w:szCs w:val="24"/>
              </w:rPr>
              <w:fldChar w:fldCharType="begin"/>
            </w:r>
            <w:r w:rsidR="006355E3" w:rsidRPr="006355E3">
              <w:rPr>
                <w:b/>
                <w:bCs/>
                <w:noProof/>
                <w:webHidden/>
                <w:sz w:val="24"/>
                <w:szCs w:val="24"/>
              </w:rPr>
              <w:instrText xml:space="preserve"> PAGEREF _Toc105408540 \h </w:instrText>
            </w:r>
            <w:r w:rsidR="006355E3" w:rsidRPr="006355E3">
              <w:rPr>
                <w:b/>
                <w:bCs/>
                <w:noProof/>
                <w:webHidden/>
                <w:sz w:val="24"/>
                <w:szCs w:val="24"/>
              </w:rPr>
            </w:r>
            <w:r w:rsidR="006355E3" w:rsidRPr="006355E3">
              <w:rPr>
                <w:b/>
                <w:bCs/>
                <w:noProof/>
                <w:webHidden/>
                <w:sz w:val="24"/>
                <w:szCs w:val="24"/>
              </w:rPr>
              <w:fldChar w:fldCharType="separate"/>
            </w:r>
            <w:r>
              <w:rPr>
                <w:b/>
                <w:bCs/>
                <w:noProof/>
                <w:webHidden/>
                <w:sz w:val="24"/>
                <w:szCs w:val="24"/>
              </w:rPr>
              <w:t>6</w:t>
            </w:r>
            <w:r w:rsidR="006355E3" w:rsidRPr="006355E3">
              <w:rPr>
                <w:b/>
                <w:bCs/>
                <w:noProof/>
                <w:webHidden/>
                <w:sz w:val="24"/>
                <w:szCs w:val="24"/>
              </w:rPr>
              <w:fldChar w:fldCharType="end"/>
            </w:r>
          </w:hyperlink>
        </w:p>
        <w:p w14:paraId="6DD77878" w14:textId="0A732AF9" w:rsidR="00951425" w:rsidRPr="00EF3265" w:rsidRDefault="00951425" w:rsidP="00951425">
          <w:pPr>
            <w:spacing w:after="0" w:line="240" w:lineRule="auto"/>
          </w:pPr>
          <w:r w:rsidRPr="00647C27">
            <w:rPr>
              <w:noProof/>
              <w:sz w:val="32"/>
              <w:szCs w:val="32"/>
            </w:rPr>
            <w:fldChar w:fldCharType="end"/>
          </w:r>
        </w:p>
      </w:sdtContent>
    </w:sdt>
    <w:p w14:paraId="7E3579B8" w14:textId="00BDC306" w:rsidR="00951425" w:rsidRDefault="00951425" w:rsidP="00951425">
      <w:pPr>
        <w:spacing w:after="0" w:line="240" w:lineRule="auto"/>
        <w:outlineLvl w:val="1"/>
        <w:rPr>
          <w:b/>
          <w:bCs/>
          <w:sz w:val="28"/>
          <w:szCs w:val="28"/>
        </w:rPr>
      </w:pPr>
    </w:p>
    <w:p w14:paraId="0AEF6F63" w14:textId="1E90D0E8" w:rsidR="00900A1C" w:rsidRDefault="00900A1C" w:rsidP="00951425">
      <w:pPr>
        <w:spacing w:after="0" w:line="240" w:lineRule="auto"/>
        <w:outlineLvl w:val="1"/>
        <w:rPr>
          <w:b/>
          <w:bCs/>
          <w:sz w:val="28"/>
          <w:szCs w:val="28"/>
        </w:rPr>
      </w:pPr>
    </w:p>
    <w:p w14:paraId="42CF625A" w14:textId="28FCE5D2" w:rsidR="00900A1C" w:rsidRDefault="00900A1C" w:rsidP="00951425">
      <w:pPr>
        <w:spacing w:after="0" w:line="240" w:lineRule="auto"/>
        <w:outlineLvl w:val="1"/>
      </w:pPr>
    </w:p>
    <w:p w14:paraId="09097BF0" w14:textId="3E8C3A8F" w:rsidR="00900A1C" w:rsidRDefault="00900A1C" w:rsidP="00951425">
      <w:pPr>
        <w:spacing w:after="0" w:line="240" w:lineRule="auto"/>
        <w:outlineLvl w:val="1"/>
        <w:rPr>
          <w:b/>
          <w:bCs/>
          <w:sz w:val="28"/>
          <w:szCs w:val="28"/>
        </w:rPr>
      </w:pPr>
    </w:p>
    <w:p w14:paraId="24AF542C" w14:textId="3DC389AE" w:rsidR="00A9646C" w:rsidRDefault="00A9646C" w:rsidP="00951425">
      <w:pPr>
        <w:spacing w:after="0" w:line="240" w:lineRule="auto"/>
        <w:outlineLvl w:val="1"/>
        <w:rPr>
          <w:b/>
          <w:bCs/>
          <w:sz w:val="28"/>
          <w:szCs w:val="28"/>
        </w:rPr>
      </w:pPr>
    </w:p>
    <w:p w14:paraId="1185A6D0" w14:textId="4F5D41CB" w:rsidR="00A9646C" w:rsidRDefault="00A9646C" w:rsidP="00951425">
      <w:pPr>
        <w:spacing w:after="0" w:line="240" w:lineRule="auto"/>
        <w:outlineLvl w:val="1"/>
        <w:rPr>
          <w:b/>
          <w:bCs/>
          <w:sz w:val="28"/>
          <w:szCs w:val="28"/>
        </w:rPr>
      </w:pPr>
    </w:p>
    <w:p w14:paraId="47B1E67B" w14:textId="0EE3DF71" w:rsidR="00A9646C" w:rsidRDefault="00A9646C" w:rsidP="00951425">
      <w:pPr>
        <w:spacing w:after="0" w:line="240" w:lineRule="auto"/>
        <w:outlineLvl w:val="1"/>
        <w:rPr>
          <w:b/>
          <w:bCs/>
          <w:sz w:val="28"/>
          <w:szCs w:val="28"/>
        </w:rPr>
      </w:pPr>
    </w:p>
    <w:p w14:paraId="56FFB4F6" w14:textId="2ACE2313" w:rsidR="00A9646C" w:rsidRDefault="00A9646C" w:rsidP="00951425">
      <w:pPr>
        <w:spacing w:after="0" w:line="240" w:lineRule="auto"/>
        <w:outlineLvl w:val="1"/>
        <w:rPr>
          <w:b/>
          <w:bCs/>
          <w:sz w:val="28"/>
          <w:szCs w:val="28"/>
        </w:rPr>
      </w:pPr>
    </w:p>
    <w:p w14:paraId="41246459" w14:textId="2C2A7902" w:rsidR="00A9646C" w:rsidRDefault="00A9646C" w:rsidP="00951425">
      <w:pPr>
        <w:spacing w:after="0" w:line="240" w:lineRule="auto"/>
        <w:outlineLvl w:val="1"/>
        <w:rPr>
          <w:b/>
          <w:bCs/>
          <w:sz w:val="28"/>
          <w:szCs w:val="28"/>
        </w:rPr>
      </w:pPr>
    </w:p>
    <w:p w14:paraId="747110EC" w14:textId="30A32DB7" w:rsidR="00A9646C" w:rsidRDefault="00A9646C" w:rsidP="00951425">
      <w:pPr>
        <w:spacing w:after="0" w:line="240" w:lineRule="auto"/>
        <w:outlineLvl w:val="1"/>
        <w:rPr>
          <w:b/>
          <w:bCs/>
          <w:sz w:val="28"/>
          <w:szCs w:val="28"/>
        </w:rPr>
      </w:pPr>
    </w:p>
    <w:p w14:paraId="7F1D823E" w14:textId="2A1A90A4" w:rsidR="00A9646C" w:rsidRDefault="00A9646C" w:rsidP="00951425">
      <w:pPr>
        <w:spacing w:after="0" w:line="240" w:lineRule="auto"/>
        <w:outlineLvl w:val="1"/>
        <w:rPr>
          <w:b/>
          <w:bCs/>
          <w:sz w:val="28"/>
          <w:szCs w:val="28"/>
        </w:rPr>
      </w:pPr>
    </w:p>
    <w:p w14:paraId="582BB0D4" w14:textId="1F2B9946" w:rsidR="00A9646C" w:rsidRDefault="00A9646C" w:rsidP="00951425">
      <w:pPr>
        <w:spacing w:after="0" w:line="240" w:lineRule="auto"/>
        <w:outlineLvl w:val="1"/>
        <w:rPr>
          <w:b/>
          <w:bCs/>
          <w:sz w:val="28"/>
          <w:szCs w:val="28"/>
        </w:rPr>
      </w:pPr>
    </w:p>
    <w:p w14:paraId="66A3C741" w14:textId="341FE4A0" w:rsidR="00A9646C" w:rsidRDefault="00A9646C" w:rsidP="00951425">
      <w:pPr>
        <w:spacing w:after="0" w:line="240" w:lineRule="auto"/>
        <w:outlineLvl w:val="1"/>
        <w:rPr>
          <w:b/>
          <w:bCs/>
          <w:sz w:val="28"/>
          <w:szCs w:val="28"/>
        </w:rPr>
      </w:pPr>
    </w:p>
    <w:p w14:paraId="4692AA10" w14:textId="0392FCC9" w:rsidR="00A9646C" w:rsidRDefault="00A9646C" w:rsidP="00951425">
      <w:pPr>
        <w:spacing w:after="0" w:line="240" w:lineRule="auto"/>
        <w:outlineLvl w:val="1"/>
        <w:rPr>
          <w:b/>
          <w:bCs/>
          <w:sz w:val="28"/>
          <w:szCs w:val="28"/>
        </w:rPr>
      </w:pPr>
    </w:p>
    <w:p w14:paraId="38F85DBF" w14:textId="2B31411A" w:rsidR="00A9646C" w:rsidRDefault="00A9646C" w:rsidP="00951425">
      <w:pPr>
        <w:spacing w:after="0" w:line="240" w:lineRule="auto"/>
        <w:outlineLvl w:val="1"/>
        <w:rPr>
          <w:b/>
          <w:bCs/>
          <w:sz w:val="28"/>
          <w:szCs w:val="28"/>
        </w:rPr>
      </w:pPr>
    </w:p>
    <w:p w14:paraId="1B9B5EAF" w14:textId="328C2A0E" w:rsidR="00A9646C" w:rsidRDefault="00A9646C" w:rsidP="00951425">
      <w:pPr>
        <w:spacing w:after="0" w:line="240" w:lineRule="auto"/>
        <w:outlineLvl w:val="1"/>
        <w:rPr>
          <w:b/>
          <w:bCs/>
          <w:sz w:val="28"/>
          <w:szCs w:val="28"/>
        </w:rPr>
      </w:pPr>
    </w:p>
    <w:p w14:paraId="463623B1" w14:textId="26041784" w:rsidR="00A9646C" w:rsidRDefault="00A9646C" w:rsidP="00951425">
      <w:pPr>
        <w:spacing w:after="0" w:line="240" w:lineRule="auto"/>
        <w:outlineLvl w:val="1"/>
        <w:rPr>
          <w:b/>
          <w:bCs/>
          <w:sz w:val="28"/>
          <w:szCs w:val="28"/>
        </w:rPr>
      </w:pPr>
    </w:p>
    <w:p w14:paraId="0606F11B" w14:textId="535C5D98" w:rsidR="00A9646C" w:rsidRDefault="00A9646C" w:rsidP="00951425">
      <w:pPr>
        <w:spacing w:after="0" w:line="240" w:lineRule="auto"/>
        <w:outlineLvl w:val="1"/>
        <w:rPr>
          <w:b/>
          <w:bCs/>
          <w:sz w:val="28"/>
          <w:szCs w:val="28"/>
        </w:rPr>
      </w:pPr>
    </w:p>
    <w:p w14:paraId="197F6052" w14:textId="469EE3EF" w:rsidR="00A9646C" w:rsidRDefault="00A9646C" w:rsidP="00951425">
      <w:pPr>
        <w:spacing w:after="0" w:line="240" w:lineRule="auto"/>
        <w:outlineLvl w:val="1"/>
        <w:rPr>
          <w:b/>
          <w:bCs/>
          <w:sz w:val="28"/>
          <w:szCs w:val="28"/>
        </w:rPr>
      </w:pPr>
    </w:p>
    <w:p w14:paraId="589B1FDD" w14:textId="52224B88" w:rsidR="00A9646C" w:rsidRDefault="00A9646C" w:rsidP="00951425">
      <w:pPr>
        <w:spacing w:after="0" w:line="240" w:lineRule="auto"/>
        <w:outlineLvl w:val="1"/>
        <w:rPr>
          <w:b/>
          <w:bCs/>
          <w:sz w:val="28"/>
          <w:szCs w:val="28"/>
        </w:rPr>
      </w:pPr>
    </w:p>
    <w:p w14:paraId="08B88FFA" w14:textId="2B782F0E" w:rsidR="00A9646C" w:rsidRDefault="00A9646C" w:rsidP="00951425">
      <w:pPr>
        <w:spacing w:after="0" w:line="240" w:lineRule="auto"/>
        <w:outlineLvl w:val="1"/>
        <w:rPr>
          <w:b/>
          <w:bCs/>
          <w:sz w:val="28"/>
          <w:szCs w:val="28"/>
        </w:rPr>
      </w:pPr>
    </w:p>
    <w:p w14:paraId="3CB1FFA2" w14:textId="13A8B1A3" w:rsidR="00A9646C" w:rsidRDefault="00A9646C" w:rsidP="00951425">
      <w:pPr>
        <w:spacing w:after="0" w:line="240" w:lineRule="auto"/>
        <w:outlineLvl w:val="1"/>
        <w:rPr>
          <w:b/>
          <w:bCs/>
          <w:sz w:val="28"/>
          <w:szCs w:val="28"/>
        </w:rPr>
      </w:pPr>
    </w:p>
    <w:p w14:paraId="49B36E24" w14:textId="03953033" w:rsidR="00A9646C" w:rsidRDefault="00A9646C" w:rsidP="00951425">
      <w:pPr>
        <w:spacing w:after="0" w:line="240" w:lineRule="auto"/>
        <w:outlineLvl w:val="1"/>
        <w:rPr>
          <w:b/>
          <w:bCs/>
          <w:sz w:val="28"/>
          <w:szCs w:val="28"/>
        </w:rPr>
      </w:pPr>
    </w:p>
    <w:p w14:paraId="0D66D532" w14:textId="3D0D8946" w:rsidR="00A9646C" w:rsidRDefault="00A9646C" w:rsidP="00951425">
      <w:pPr>
        <w:spacing w:after="0" w:line="240" w:lineRule="auto"/>
        <w:outlineLvl w:val="1"/>
        <w:rPr>
          <w:b/>
          <w:bCs/>
          <w:sz w:val="28"/>
          <w:szCs w:val="28"/>
        </w:rPr>
      </w:pPr>
    </w:p>
    <w:p w14:paraId="4B581F6A" w14:textId="0EBA0F4F" w:rsidR="00A9646C" w:rsidRDefault="00A9646C" w:rsidP="00951425">
      <w:pPr>
        <w:spacing w:after="0" w:line="240" w:lineRule="auto"/>
        <w:outlineLvl w:val="1"/>
        <w:rPr>
          <w:b/>
          <w:bCs/>
          <w:sz w:val="28"/>
          <w:szCs w:val="28"/>
        </w:rPr>
      </w:pPr>
    </w:p>
    <w:p w14:paraId="12EA0F76" w14:textId="385FD977" w:rsidR="00A9646C" w:rsidRDefault="00A9646C" w:rsidP="00951425">
      <w:pPr>
        <w:spacing w:after="0" w:line="240" w:lineRule="auto"/>
        <w:outlineLvl w:val="1"/>
        <w:rPr>
          <w:b/>
          <w:bCs/>
          <w:sz w:val="28"/>
          <w:szCs w:val="28"/>
        </w:rPr>
      </w:pPr>
    </w:p>
    <w:p w14:paraId="50267B87" w14:textId="6F5DC6F4" w:rsidR="00A9646C" w:rsidRDefault="00A9646C" w:rsidP="00951425">
      <w:pPr>
        <w:spacing w:after="0" w:line="240" w:lineRule="auto"/>
        <w:outlineLvl w:val="1"/>
        <w:rPr>
          <w:b/>
          <w:bCs/>
          <w:sz w:val="28"/>
          <w:szCs w:val="28"/>
        </w:rPr>
      </w:pPr>
    </w:p>
    <w:p w14:paraId="7BA66178" w14:textId="38F628E9" w:rsidR="00A9646C" w:rsidRDefault="00A9646C" w:rsidP="00951425">
      <w:pPr>
        <w:spacing w:after="0" w:line="240" w:lineRule="auto"/>
        <w:outlineLvl w:val="1"/>
        <w:rPr>
          <w:b/>
          <w:bCs/>
          <w:sz w:val="28"/>
          <w:szCs w:val="28"/>
        </w:rPr>
      </w:pPr>
    </w:p>
    <w:p w14:paraId="568C5746" w14:textId="60FCF018" w:rsidR="00A9646C" w:rsidRDefault="00A9646C" w:rsidP="00951425">
      <w:pPr>
        <w:spacing w:after="0" w:line="240" w:lineRule="auto"/>
        <w:outlineLvl w:val="1"/>
        <w:rPr>
          <w:b/>
          <w:bCs/>
          <w:sz w:val="28"/>
          <w:szCs w:val="28"/>
        </w:rPr>
      </w:pPr>
    </w:p>
    <w:p w14:paraId="6293B67D" w14:textId="57CCB738" w:rsidR="00A9646C" w:rsidRDefault="00A9646C" w:rsidP="00951425">
      <w:pPr>
        <w:spacing w:after="0" w:line="240" w:lineRule="auto"/>
        <w:outlineLvl w:val="1"/>
        <w:rPr>
          <w:b/>
          <w:bCs/>
          <w:sz w:val="28"/>
          <w:szCs w:val="28"/>
        </w:rPr>
      </w:pPr>
    </w:p>
    <w:p w14:paraId="3BAD10CC" w14:textId="5BC9F002" w:rsidR="00900A1C" w:rsidRPr="0056348F" w:rsidRDefault="0056348F" w:rsidP="0056348F">
      <w:pPr>
        <w:pStyle w:val="Heading1"/>
      </w:pPr>
      <w:bookmarkStart w:id="0" w:name="_Toc105408536"/>
      <w:r w:rsidRPr="0056348F">
        <w:lastRenderedPageBreak/>
        <w:t>Introduction</w:t>
      </w:r>
      <w:bookmarkEnd w:id="0"/>
    </w:p>
    <w:p w14:paraId="76655C59" w14:textId="330BC65B" w:rsidR="003113C3" w:rsidRDefault="00E76E15" w:rsidP="0056348F">
      <w:pPr>
        <w:pStyle w:val="NoSpacing"/>
      </w:pPr>
      <w:r>
        <w:t xml:space="preserve">In coursework one </w:t>
      </w:r>
      <w:r w:rsidR="00E32506">
        <w:t>I</w:t>
      </w:r>
      <w:r>
        <w:t xml:space="preserve"> </w:t>
      </w:r>
      <w:r w:rsidR="00591510">
        <w:t>was able to identify</w:t>
      </w:r>
      <w:r w:rsidR="003670AB">
        <w:t xml:space="preserve"> a policy goal amenable to a digital solution</w:t>
      </w:r>
      <w:r w:rsidR="00F94DA8">
        <w:t xml:space="preserve"> which </w:t>
      </w:r>
      <w:r w:rsidR="00675190">
        <w:t xml:space="preserve">was to make care planning and service delivery </w:t>
      </w:r>
      <w:r w:rsidR="00160A60">
        <w:t>more “people-centred”</w:t>
      </w:r>
      <w:r w:rsidR="00F443FA">
        <w:t>, to</w:t>
      </w:r>
      <w:r w:rsidR="006671F7">
        <w:t xml:space="preserve"> “empower people to express their need”</w:t>
      </w:r>
      <w:r w:rsidR="00800886">
        <w:t xml:space="preserve"> (Welsh Government, 2015)</w:t>
      </w:r>
      <w:r w:rsidR="006671F7">
        <w:t xml:space="preserve"> and</w:t>
      </w:r>
      <w:r w:rsidR="00635EAE">
        <w:t xml:space="preserve"> “give people greater control and enable them to become more active participants in their own health and well-being” (</w:t>
      </w:r>
      <w:r w:rsidR="00635EAE" w:rsidRPr="00722190">
        <w:t>Welsh Government, 2018</w:t>
      </w:r>
      <w:r w:rsidR="00635EAE">
        <w:t>).</w:t>
      </w:r>
      <w:r w:rsidR="003113C3">
        <w:t xml:space="preserve">  </w:t>
      </w:r>
    </w:p>
    <w:p w14:paraId="2D774FF7" w14:textId="13BAE767" w:rsidR="00262541" w:rsidRDefault="00262541" w:rsidP="0056348F">
      <w:pPr>
        <w:pStyle w:val="NoSpacing"/>
      </w:pPr>
    </w:p>
    <w:p w14:paraId="68138337" w14:textId="06984C65" w:rsidR="0085292C" w:rsidRDefault="00B96E79" w:rsidP="000477E8">
      <w:pPr>
        <w:pStyle w:val="Heading1"/>
      </w:pPr>
      <w:bookmarkStart w:id="1" w:name="_Toc105408537"/>
      <w:r>
        <w:t>Context</w:t>
      </w:r>
      <w:bookmarkEnd w:id="1"/>
    </w:p>
    <w:p w14:paraId="13F3CB2A" w14:textId="1244ED1C" w:rsidR="00E0495F" w:rsidRDefault="00454E09" w:rsidP="00E0495F">
      <w:pPr>
        <w:pStyle w:val="NoSpacing"/>
      </w:pPr>
      <w:r>
        <w:t>The</w:t>
      </w:r>
      <w:r w:rsidR="00E0495F">
        <w:t xml:space="preserve"> context of </w:t>
      </w:r>
      <w:r>
        <w:t xml:space="preserve">the </w:t>
      </w:r>
      <w:r w:rsidR="00E0495F">
        <w:t xml:space="preserve">coursework topic (the Social Services and Wellbeing Act 2014 and supporting code of practice) </w:t>
      </w:r>
      <w:r>
        <w:t>has broad aims and objectives, meaning</w:t>
      </w:r>
      <w:r w:rsidR="006D5E79">
        <w:t xml:space="preserve"> </w:t>
      </w:r>
      <w:r w:rsidR="00E0495F">
        <w:t xml:space="preserve">the range of potential stakeholders </w:t>
      </w:r>
      <w:r w:rsidR="006D5E79">
        <w:t xml:space="preserve">could </w:t>
      </w:r>
      <w:r>
        <w:t xml:space="preserve">also </w:t>
      </w:r>
      <w:r w:rsidR="006D5E79">
        <w:t>be considered as being</w:t>
      </w:r>
      <w:r w:rsidR="00E0495F">
        <w:t xml:space="preserve"> broad.</w:t>
      </w:r>
      <w:r w:rsidR="0083367F">
        <w:t xml:space="preserve">  A</w:t>
      </w:r>
      <w:r w:rsidR="00E0495F">
        <w:t xml:space="preserve">rguably anyone involved either directly or indirectly in the planning and delivery of health and care services could be considered a potential stakeholder and could, at some level, </w:t>
      </w:r>
      <w:r w:rsidR="004D2D4E">
        <w:t>influence</w:t>
      </w:r>
      <w:r w:rsidR="00E0495F">
        <w:t xml:space="preserve"> the goal being achieved.</w:t>
      </w:r>
    </w:p>
    <w:p w14:paraId="0AC5BB0A" w14:textId="77777777" w:rsidR="00E0495F" w:rsidRDefault="00E0495F" w:rsidP="00E0495F">
      <w:pPr>
        <w:pStyle w:val="NoSpacing"/>
      </w:pPr>
    </w:p>
    <w:p w14:paraId="632D96B0" w14:textId="7E12A219" w:rsidR="004B6F43" w:rsidRDefault="00E0495F" w:rsidP="00E0495F">
      <w:pPr>
        <w:pStyle w:val="NoSpacing"/>
      </w:pPr>
      <w:r>
        <w:t xml:space="preserve">The immediate challenge therefore was to identify the key stakeholders and from there understand the most effective way to engage with them.  </w:t>
      </w:r>
      <w:r w:rsidR="00A77540">
        <w:t xml:space="preserve">Undertaking this coursework involved not only identifying a policy goal, but </w:t>
      </w:r>
      <w:r w:rsidR="008C7A72">
        <w:t>fully</w:t>
      </w:r>
      <w:r w:rsidR="00A77540">
        <w:t xml:space="preserve"> understanding it.  To do this</w:t>
      </w:r>
      <w:r w:rsidR="00651FB6">
        <w:t>, a</w:t>
      </w:r>
      <w:r w:rsidR="004B6F43">
        <w:t xml:space="preserve">s author of the Social Services and Wellbeing Act 2014 Code of Practice, </w:t>
      </w:r>
      <w:r w:rsidR="00C07963">
        <w:t xml:space="preserve">the Welsh Government was an </w:t>
      </w:r>
      <w:r w:rsidR="004B6F43">
        <w:t>obvious and key stakeholder to engage with</w:t>
      </w:r>
      <w:r w:rsidR="00DA1495">
        <w:t xml:space="preserve"> first</w:t>
      </w:r>
      <w:r w:rsidR="004B6F43">
        <w:t>.</w:t>
      </w:r>
      <w:r w:rsidR="00454E09">
        <w:t xml:space="preserve">  Due to the time constraints of this coursework, I did not have adequate time to arrange appointments with the relevant staff at Welsh Government.  With more time, it would have been useful to link with those who inputted to the SSWBA and supporting codes of practice</w:t>
      </w:r>
      <w:r w:rsidR="00B32EA2">
        <w:t xml:space="preserve"> to understand:</w:t>
      </w:r>
    </w:p>
    <w:p w14:paraId="12532913" w14:textId="661F09E7" w:rsidR="00B32EA2" w:rsidRDefault="00B32EA2" w:rsidP="00B32EA2">
      <w:pPr>
        <w:pStyle w:val="NoSpacing"/>
        <w:numPr>
          <w:ilvl w:val="0"/>
          <w:numId w:val="6"/>
        </w:numPr>
      </w:pPr>
      <w:r>
        <w:t>The core aims and objectives</w:t>
      </w:r>
    </w:p>
    <w:p w14:paraId="4FCBC6CC" w14:textId="34D06723" w:rsidR="00B32EA2" w:rsidRDefault="00B32EA2" w:rsidP="00B32EA2">
      <w:pPr>
        <w:pStyle w:val="NoSpacing"/>
        <w:numPr>
          <w:ilvl w:val="0"/>
          <w:numId w:val="6"/>
        </w:numPr>
      </w:pPr>
      <w:r>
        <w:t>The identified problems that led to its production</w:t>
      </w:r>
    </w:p>
    <w:p w14:paraId="3A118A4C" w14:textId="0CEFA935" w:rsidR="00B32EA2" w:rsidRDefault="00B32EA2" w:rsidP="00B32EA2">
      <w:pPr>
        <w:pStyle w:val="NoSpacing"/>
        <w:numPr>
          <w:ilvl w:val="0"/>
          <w:numId w:val="6"/>
        </w:numPr>
      </w:pPr>
      <w:r>
        <w:t>The known key barriers and challenges</w:t>
      </w:r>
    </w:p>
    <w:p w14:paraId="613B0EF9" w14:textId="3CA60EC9" w:rsidR="00B32EA2" w:rsidRDefault="00B32EA2" w:rsidP="00B32EA2">
      <w:pPr>
        <w:pStyle w:val="NoSpacing"/>
        <w:numPr>
          <w:ilvl w:val="0"/>
          <w:numId w:val="6"/>
        </w:numPr>
      </w:pPr>
      <w:r>
        <w:t>Known key stakeholders</w:t>
      </w:r>
    </w:p>
    <w:p w14:paraId="4992136E" w14:textId="6B2AAADB" w:rsidR="00B32EA2" w:rsidRDefault="00B32EA2" w:rsidP="00B32EA2">
      <w:pPr>
        <w:pStyle w:val="NoSpacing"/>
        <w:numPr>
          <w:ilvl w:val="0"/>
          <w:numId w:val="6"/>
        </w:numPr>
      </w:pPr>
      <w:r>
        <w:t>Known risks if it is not achieved</w:t>
      </w:r>
    </w:p>
    <w:p w14:paraId="3BA507F1" w14:textId="452E7D85" w:rsidR="00DA1495" w:rsidRDefault="00DA1495" w:rsidP="00E0495F">
      <w:pPr>
        <w:pStyle w:val="NoSpacing"/>
      </w:pPr>
    </w:p>
    <w:p w14:paraId="4A75D3A3" w14:textId="451712AF" w:rsidR="00345C07" w:rsidRDefault="00345C07" w:rsidP="00345C07">
      <w:pPr>
        <w:pStyle w:val="NoSpacing"/>
      </w:pPr>
      <w:r>
        <w:t xml:space="preserve">Though reading the SSWBA legislation itself, its supporting codes of practice and papers such as </w:t>
      </w:r>
      <w:r w:rsidRPr="00345C07">
        <w:t>Sustainable Social Services for Wales: A Framework for Action</w:t>
      </w:r>
      <w:r w:rsidR="00461AC5">
        <w:t xml:space="preserve"> </w:t>
      </w:r>
      <w:r w:rsidR="00461AC5" w:rsidRPr="00345C07">
        <w:t>(Welsh Assembly Government, 2011)</w:t>
      </w:r>
      <w:r w:rsidR="00461AC5">
        <w:t xml:space="preserve">, </w:t>
      </w:r>
      <w:r>
        <w:t>the paper on which the SSWBA legislation is based</w:t>
      </w:r>
      <w:r w:rsidR="00461AC5">
        <w:t>; it was possible to identify the following key stakeholders:</w:t>
      </w:r>
    </w:p>
    <w:p w14:paraId="077AED61" w14:textId="11F14CE0" w:rsidR="00416409" w:rsidRDefault="00416409" w:rsidP="0056348F">
      <w:pPr>
        <w:pStyle w:val="NoSpacing"/>
      </w:pPr>
    </w:p>
    <w:p w14:paraId="0262869E" w14:textId="18A92312" w:rsidR="00416409" w:rsidRDefault="00416409" w:rsidP="00416409">
      <w:pPr>
        <w:pStyle w:val="NoSpacing"/>
        <w:numPr>
          <w:ilvl w:val="0"/>
          <w:numId w:val="2"/>
        </w:numPr>
      </w:pPr>
      <w:r>
        <w:t>Welsh Government</w:t>
      </w:r>
      <w:r w:rsidR="00134883">
        <w:t>, as</w:t>
      </w:r>
      <w:r w:rsidR="004F7A50">
        <w:t xml:space="preserve"> outlined above, they are</w:t>
      </w:r>
      <w:r>
        <w:t xml:space="preserve"> authors of the SSWBA Code of Practice and </w:t>
      </w:r>
      <w:r w:rsidR="00E5701F">
        <w:t>governing body of the associated services</w:t>
      </w:r>
    </w:p>
    <w:p w14:paraId="7647D1C3" w14:textId="77777777" w:rsidR="00046BD0" w:rsidRDefault="00E5701F" w:rsidP="00E5701F">
      <w:pPr>
        <w:pStyle w:val="NoSpacing"/>
        <w:numPr>
          <w:ilvl w:val="0"/>
          <w:numId w:val="2"/>
        </w:numPr>
      </w:pPr>
      <w:r>
        <w:t>Service users / Patients / Clients</w:t>
      </w:r>
      <w:r w:rsidR="00134883">
        <w:t xml:space="preserve"> as the subject of the Code of Practice aim</w:t>
      </w:r>
    </w:p>
    <w:p w14:paraId="6A7C7451" w14:textId="2EB0C578" w:rsidR="00E5701F" w:rsidRDefault="00046BD0" w:rsidP="00046BD0">
      <w:pPr>
        <w:pStyle w:val="NoSpacing"/>
        <w:numPr>
          <w:ilvl w:val="1"/>
          <w:numId w:val="2"/>
        </w:numPr>
      </w:pPr>
      <w:r>
        <w:t>This also includes family and/or representatives of the direct service user</w:t>
      </w:r>
      <w:r w:rsidR="00E5701F">
        <w:t xml:space="preserve"> </w:t>
      </w:r>
    </w:p>
    <w:p w14:paraId="07778FEE" w14:textId="784B8B9F" w:rsidR="009908F5" w:rsidRDefault="00416409" w:rsidP="00416409">
      <w:pPr>
        <w:pStyle w:val="NoSpacing"/>
        <w:numPr>
          <w:ilvl w:val="0"/>
          <w:numId w:val="2"/>
        </w:numPr>
      </w:pPr>
      <w:r>
        <w:t>Health and care professionals</w:t>
      </w:r>
      <w:r w:rsidR="009908F5">
        <w:t xml:space="preserve"> </w:t>
      </w:r>
    </w:p>
    <w:p w14:paraId="3EECE7D1" w14:textId="356161CF" w:rsidR="00F969CA" w:rsidRDefault="0064625B" w:rsidP="009908F5">
      <w:pPr>
        <w:pStyle w:val="NoSpacing"/>
        <w:numPr>
          <w:ilvl w:val="1"/>
          <w:numId w:val="2"/>
        </w:numPr>
      </w:pPr>
      <w:r>
        <w:t>Those involved in the direct assessment of needs and delivery of services</w:t>
      </w:r>
      <w:r w:rsidR="002B7387">
        <w:t xml:space="preserve"> </w:t>
      </w:r>
      <w:r w:rsidR="00AD4F5D">
        <w:t>e.g.,</w:t>
      </w:r>
      <w:r w:rsidR="00F969CA">
        <w:t xml:space="preserve"> social workers, therapists, health professionals</w:t>
      </w:r>
    </w:p>
    <w:p w14:paraId="584034E3" w14:textId="63BCF8D1" w:rsidR="00416409" w:rsidRDefault="0064625B" w:rsidP="009908F5">
      <w:pPr>
        <w:pStyle w:val="NoSpacing"/>
        <w:numPr>
          <w:ilvl w:val="1"/>
          <w:numId w:val="2"/>
        </w:numPr>
      </w:pPr>
      <w:r>
        <w:t xml:space="preserve">Those involved indirectly </w:t>
      </w:r>
      <w:r w:rsidR="007F1E0F">
        <w:t xml:space="preserve">in service delivery such as </w:t>
      </w:r>
      <w:r w:rsidR="00416409">
        <w:t>service managers</w:t>
      </w:r>
      <w:r w:rsidR="00172554">
        <w:t xml:space="preserve"> </w:t>
      </w:r>
      <w:r w:rsidR="00416409">
        <w:t>/</w:t>
      </w:r>
      <w:r w:rsidR="00172554">
        <w:t xml:space="preserve"> </w:t>
      </w:r>
      <w:r w:rsidR="00416409">
        <w:t>authorisers, brokers, service planners, finance</w:t>
      </w:r>
      <w:r w:rsidR="00172554">
        <w:t xml:space="preserve"> service</w:t>
      </w:r>
      <w:r w:rsidR="00416409">
        <w:t xml:space="preserve"> representatives, service provider organisations</w:t>
      </w:r>
    </w:p>
    <w:p w14:paraId="51CD53E5" w14:textId="3B6FAD97" w:rsidR="00372135" w:rsidRDefault="00372135" w:rsidP="00452C91">
      <w:pPr>
        <w:pStyle w:val="NoSpacing"/>
        <w:numPr>
          <w:ilvl w:val="0"/>
          <w:numId w:val="2"/>
        </w:numPr>
      </w:pPr>
      <w:r>
        <w:t>System/digital technology users – Those involved in the use of case management systems relevant to the proposed solution</w:t>
      </w:r>
    </w:p>
    <w:p w14:paraId="3239CBF9" w14:textId="34B3C6B3" w:rsidR="00416409" w:rsidRDefault="00416409" w:rsidP="00416409">
      <w:pPr>
        <w:pStyle w:val="NoSpacing"/>
        <w:numPr>
          <w:ilvl w:val="0"/>
          <w:numId w:val="2"/>
        </w:numPr>
      </w:pPr>
      <w:r>
        <w:lastRenderedPageBreak/>
        <w:t>IT/Digital professionals</w:t>
      </w:r>
      <w:r w:rsidR="007C3706">
        <w:t xml:space="preserve"> such as i</w:t>
      </w:r>
      <w:r>
        <w:t>nformation system managers, I</w:t>
      </w:r>
      <w:r w:rsidR="007C3706">
        <w:t xml:space="preserve">nformation </w:t>
      </w:r>
      <w:r>
        <w:t>G</w:t>
      </w:r>
      <w:r w:rsidR="007C3706">
        <w:t>overnance</w:t>
      </w:r>
      <w:r>
        <w:t xml:space="preserve"> professionals, technical IT professionals, data standard professionals</w:t>
      </w:r>
      <w:r w:rsidR="007C3706">
        <w:t>.</w:t>
      </w:r>
    </w:p>
    <w:p w14:paraId="6FDA8C2E" w14:textId="053866C1" w:rsidR="007C3706" w:rsidRDefault="00FA3134" w:rsidP="00416409">
      <w:pPr>
        <w:pStyle w:val="NoSpacing"/>
        <w:numPr>
          <w:ilvl w:val="0"/>
          <w:numId w:val="2"/>
        </w:numPr>
      </w:pPr>
      <w:r>
        <w:t>Service standards professionals</w:t>
      </w:r>
      <w:r w:rsidR="001B75B0">
        <w:t xml:space="preserve"> – to ensure the solution adhered to relevant standards and </w:t>
      </w:r>
      <w:r w:rsidR="00BE78FD">
        <w:t>ensured patient/client safety</w:t>
      </w:r>
    </w:p>
    <w:p w14:paraId="056E1179" w14:textId="4E0B002A" w:rsidR="00444917" w:rsidRDefault="00444917" w:rsidP="00416409">
      <w:pPr>
        <w:pStyle w:val="NoSpacing"/>
        <w:numPr>
          <w:ilvl w:val="0"/>
          <w:numId w:val="2"/>
        </w:numPr>
      </w:pPr>
      <w:r>
        <w:t xml:space="preserve">Performance management professionals – </w:t>
      </w:r>
      <w:r w:rsidR="00BE78FD">
        <w:t>to</w:t>
      </w:r>
      <w:r>
        <w:t xml:space="preserve"> evaluate, assess and compare the performance of service delivery </w:t>
      </w:r>
      <w:r w:rsidR="001B75B0">
        <w:t>before and following the solution implementation.</w:t>
      </w:r>
    </w:p>
    <w:p w14:paraId="30288A9B" w14:textId="77777777" w:rsidR="00C326F6" w:rsidRDefault="00C326F6" w:rsidP="00C326F6">
      <w:pPr>
        <w:pStyle w:val="NoSpacing"/>
        <w:numPr>
          <w:ilvl w:val="0"/>
          <w:numId w:val="2"/>
        </w:numPr>
      </w:pPr>
      <w:r>
        <w:t>Service leads as sponsors of any proposed solution</w:t>
      </w:r>
    </w:p>
    <w:p w14:paraId="432D321F" w14:textId="6E6EA72F" w:rsidR="004C07D2" w:rsidRDefault="004C07D2" w:rsidP="0056348F">
      <w:pPr>
        <w:pStyle w:val="NoSpacing"/>
      </w:pPr>
    </w:p>
    <w:p w14:paraId="1C7547F0" w14:textId="4E3A83CE" w:rsidR="008B01C4" w:rsidRDefault="000477E8" w:rsidP="000477E8">
      <w:pPr>
        <w:pStyle w:val="Heading1"/>
      </w:pPr>
      <w:bookmarkStart w:id="2" w:name="_Toc105408538"/>
      <w:r>
        <w:t>Stakeholder engagement</w:t>
      </w:r>
      <w:bookmarkEnd w:id="2"/>
    </w:p>
    <w:p w14:paraId="6DBA3C4A" w14:textId="16C454AD" w:rsidR="00194087" w:rsidRDefault="009269C6" w:rsidP="000D6203">
      <w:pPr>
        <w:pStyle w:val="NoSpacing"/>
      </w:pPr>
      <w:r>
        <w:t xml:space="preserve">Identifying key stakeholders </w:t>
      </w:r>
      <w:r w:rsidR="009C1D44">
        <w:t>was</w:t>
      </w:r>
      <w:r>
        <w:t xml:space="preserve"> itself a challenge a</w:t>
      </w:r>
      <w:r w:rsidR="00EA1388">
        <w:t xml:space="preserve">nd was important </w:t>
      </w:r>
      <w:r>
        <w:t xml:space="preserve">in </w:t>
      </w:r>
      <w:r w:rsidR="004F5269">
        <w:t>understanding</w:t>
      </w:r>
      <w:r>
        <w:t xml:space="preserve"> exactly who </w:t>
      </w:r>
      <w:r w:rsidR="004F5269">
        <w:t xml:space="preserve">can have </w:t>
      </w:r>
      <w:r w:rsidR="00540B63">
        <w:t xml:space="preserve">the most </w:t>
      </w:r>
      <w:r w:rsidR="004F5269">
        <w:t>impact on, and who is affected most by</w:t>
      </w:r>
      <w:r w:rsidR="00001324">
        <w:t>,</w:t>
      </w:r>
      <w:r w:rsidR="004F5269">
        <w:t xml:space="preserve"> </w:t>
      </w:r>
      <w:r w:rsidR="007325CE">
        <w:t>a digital solution.</w:t>
      </w:r>
      <w:r w:rsidR="00324E92">
        <w:t xml:space="preserve">  </w:t>
      </w:r>
      <w:r w:rsidR="00E50A74">
        <w:t>I think a</w:t>
      </w:r>
      <w:r w:rsidR="00324E92">
        <w:t xml:space="preserve">nalysing those stakeholders </w:t>
      </w:r>
      <w:r w:rsidR="00540B63">
        <w:t>was</w:t>
      </w:r>
      <w:r w:rsidR="00324E92">
        <w:t xml:space="preserve"> arguably the more important challenge as </w:t>
      </w:r>
      <w:r w:rsidR="005B42A2">
        <w:t>it</w:t>
      </w:r>
      <w:r w:rsidR="00324E92">
        <w:t xml:space="preserve"> </w:t>
      </w:r>
      <w:r w:rsidR="00B20898">
        <w:t>steer</w:t>
      </w:r>
      <w:r w:rsidR="00540B63">
        <w:t>ed</w:t>
      </w:r>
      <w:r w:rsidR="00B20898">
        <w:t xml:space="preserve"> how to engage with them to maximum effect.</w:t>
      </w:r>
      <w:r w:rsidR="005B42A2">
        <w:t xml:space="preserve">  </w:t>
      </w:r>
      <w:r w:rsidR="00001324">
        <w:t>Matrix</w:t>
      </w:r>
      <w:r w:rsidR="005C4F7A">
        <w:t>es</w:t>
      </w:r>
      <w:r w:rsidR="00001324">
        <w:t xml:space="preserve"> such as t</w:t>
      </w:r>
      <w:r w:rsidR="00AB18BF">
        <w:t xml:space="preserve">he </w:t>
      </w:r>
      <w:r w:rsidR="00056592">
        <w:t>Power Interest matrix</w:t>
      </w:r>
      <w:r w:rsidR="00135BF9">
        <w:t xml:space="preserve"> (Eden and A</w:t>
      </w:r>
      <w:r w:rsidR="00324E92">
        <w:t>c</w:t>
      </w:r>
      <w:r w:rsidR="00135BF9">
        <w:t>kerma</w:t>
      </w:r>
      <w:r w:rsidR="00324E92">
        <w:t>n</w:t>
      </w:r>
      <w:r w:rsidR="00135BF9">
        <w:t>n, 1998)</w:t>
      </w:r>
      <w:r w:rsidR="00FB72AC">
        <w:t xml:space="preserve"> was </w:t>
      </w:r>
      <w:r w:rsidR="00B17001">
        <w:t xml:space="preserve">useful in </w:t>
      </w:r>
      <w:r w:rsidR="003C4001">
        <w:t>offering a</w:t>
      </w:r>
      <w:r w:rsidR="00CF59D8">
        <w:t xml:space="preserve"> </w:t>
      </w:r>
      <w:r w:rsidR="009364A1">
        <w:t xml:space="preserve">somewhat </w:t>
      </w:r>
      <w:r w:rsidR="00CF59D8">
        <w:t>simplistic</w:t>
      </w:r>
      <w:r w:rsidR="00AD029A">
        <w:t xml:space="preserve"> </w:t>
      </w:r>
      <w:r w:rsidR="003C4001">
        <w:t xml:space="preserve">way of categorising stakeholders according to their interest and influence in </w:t>
      </w:r>
      <w:r w:rsidR="00402485">
        <w:t>achieving the policy aim</w:t>
      </w:r>
      <w:r w:rsidR="003C4001">
        <w:t xml:space="preserve">.  </w:t>
      </w:r>
      <w:r w:rsidR="00F27D14">
        <w:t>Similarly,</w:t>
      </w:r>
      <w:r w:rsidR="003C4001">
        <w:t xml:space="preserve"> the RACI</w:t>
      </w:r>
      <w:r w:rsidR="00AB3A54">
        <w:t xml:space="preserve"> </w:t>
      </w:r>
      <w:r w:rsidR="003C4001">
        <w:t xml:space="preserve">matrix </w:t>
      </w:r>
      <w:r w:rsidR="00AB3A54" w:rsidRPr="00AB3A54">
        <w:t>(Andersen, 1984)</w:t>
      </w:r>
      <w:r w:rsidR="00AB3A54">
        <w:t xml:space="preserve"> </w:t>
      </w:r>
      <w:r w:rsidR="00992DCE">
        <w:t>clarified</w:t>
      </w:r>
      <w:r w:rsidR="00EF6883">
        <w:t xml:space="preserve"> </w:t>
      </w:r>
      <w:r w:rsidR="00FF49A2">
        <w:t>roles and responsibilities of stakeholders</w:t>
      </w:r>
      <w:r w:rsidR="002E7B3E">
        <w:t xml:space="preserve"> in terms of who was responsible, accountable, who should be consulted and who should be informed.</w:t>
      </w:r>
      <w:r w:rsidR="002E174D">
        <w:t xml:space="preserve">  I think by u</w:t>
      </w:r>
      <w:r w:rsidR="0054221D">
        <w:t>ndertaking this analysis work first</w:t>
      </w:r>
      <w:r w:rsidR="002E7B3E">
        <w:t xml:space="preserve">, </w:t>
      </w:r>
      <w:r w:rsidR="002E174D">
        <w:t xml:space="preserve">it </w:t>
      </w:r>
      <w:r w:rsidR="00194087">
        <w:t>support</w:t>
      </w:r>
      <w:r w:rsidR="000A10EA">
        <w:t>s</w:t>
      </w:r>
      <w:r w:rsidR="00194087">
        <w:t xml:space="preserve"> the development of a </w:t>
      </w:r>
      <w:r w:rsidR="0054221D">
        <w:t>mor</w:t>
      </w:r>
      <w:r w:rsidR="000A10EA">
        <w:t xml:space="preserve">e informed </w:t>
      </w:r>
      <w:r w:rsidR="00BB6C9E">
        <w:t xml:space="preserve">and tailored </w:t>
      </w:r>
      <w:r w:rsidR="000A10EA">
        <w:t>engagement strategy</w:t>
      </w:r>
      <w:r w:rsidR="00BB6C9E">
        <w:t>.</w:t>
      </w:r>
    </w:p>
    <w:p w14:paraId="6B8810E3" w14:textId="071661D2" w:rsidR="00EB290E" w:rsidRDefault="00EB290E" w:rsidP="000D6203">
      <w:pPr>
        <w:pStyle w:val="NoSpacing"/>
      </w:pPr>
    </w:p>
    <w:p w14:paraId="536EC9D1" w14:textId="36738189" w:rsidR="00B55B61" w:rsidRDefault="00244DEC" w:rsidP="00244DEC">
      <w:pPr>
        <w:pStyle w:val="NoSpacing"/>
      </w:pPr>
      <w:r>
        <w:t xml:space="preserve">As part of this coursework, different methods of engagement were used.  </w:t>
      </w:r>
      <w:r w:rsidR="00EA6065">
        <w:t xml:space="preserve">Once stakeholders were identified and analysed, the primary method of engagement used were </w:t>
      </w:r>
      <w:r w:rsidR="002E2C4D">
        <w:t>workshops</w:t>
      </w:r>
      <w:r w:rsidR="00B10C85">
        <w:t xml:space="preserve"> involving key professional </w:t>
      </w:r>
      <w:r w:rsidR="00E65CF4">
        <w:t>representatives</w:t>
      </w:r>
      <w:r w:rsidR="002E2C4D">
        <w:t xml:space="preserve">.  These were used to </w:t>
      </w:r>
      <w:r w:rsidR="00E4733E">
        <w:t>examine</w:t>
      </w:r>
      <w:r w:rsidR="003F6606">
        <w:t xml:space="preserve"> and evaluate each </w:t>
      </w:r>
      <w:r w:rsidR="00E4733E">
        <w:t xml:space="preserve">process step involved in service delivery.  A workshop programme was </w:t>
      </w:r>
      <w:r w:rsidR="00FA44D4">
        <w:t>established,</w:t>
      </w:r>
      <w:r w:rsidR="00E4733E">
        <w:t xml:space="preserve"> and </w:t>
      </w:r>
      <w:r w:rsidR="00CE1AE3">
        <w:t xml:space="preserve">each workshop was </w:t>
      </w:r>
      <w:r w:rsidR="00E4733E">
        <w:t>structured around each key process step</w:t>
      </w:r>
      <w:r w:rsidR="003C4802">
        <w:t xml:space="preserve"> as part of the service delivery</w:t>
      </w:r>
      <w:r w:rsidR="00CE1AE3">
        <w:t xml:space="preserve">.  </w:t>
      </w:r>
      <w:r w:rsidR="00C944DF">
        <w:t xml:space="preserve">Representatives of all key stakeholders </w:t>
      </w:r>
      <w:r w:rsidR="00CE1AE3">
        <w:t xml:space="preserve">involved in that process step were then involved and consulted with as part of that workshop.  Given the nature of health and social care services, workshops often included multi-disciplinary </w:t>
      </w:r>
      <w:r w:rsidR="00B55B61">
        <w:t xml:space="preserve">and multi-organisation representatives.  </w:t>
      </w:r>
    </w:p>
    <w:p w14:paraId="4EE6DF1F" w14:textId="77777777" w:rsidR="00B55B61" w:rsidRDefault="00B55B61" w:rsidP="00244DEC">
      <w:pPr>
        <w:pStyle w:val="NoSpacing"/>
      </w:pPr>
    </w:p>
    <w:p w14:paraId="42715A95" w14:textId="08C8FF36" w:rsidR="00FA44D4" w:rsidRDefault="00B55B61" w:rsidP="00244DEC">
      <w:pPr>
        <w:pStyle w:val="NoSpacing"/>
      </w:pPr>
      <w:r>
        <w:t xml:space="preserve">Whilst such an approach presented some challenges in having multi-disciplines and organisations </w:t>
      </w:r>
      <w:r w:rsidR="001F7680">
        <w:t xml:space="preserve">contribute to the same discussion, it ensured those discussions were process and service focussed.  The approach </w:t>
      </w:r>
      <w:r w:rsidR="00345620">
        <w:t xml:space="preserve">was successful in enabling each </w:t>
      </w:r>
      <w:r w:rsidR="00C14746">
        <w:t xml:space="preserve">organisation and discipline/profession involved to understand the viewpoint of partner organisations and partner professions.  Often services are delivered separately by </w:t>
      </w:r>
      <w:r w:rsidR="00FA44D4">
        <w:t>different organisations and professionals, and this gave opportunity for each to recognise the challenges, risks, and opportunities presented by the other.</w:t>
      </w:r>
    </w:p>
    <w:p w14:paraId="21F382C6" w14:textId="15ECBCB3" w:rsidR="0006118C" w:rsidRDefault="0006118C" w:rsidP="00244DEC">
      <w:pPr>
        <w:pStyle w:val="NoSpacing"/>
      </w:pPr>
    </w:p>
    <w:p w14:paraId="360FDF8B" w14:textId="572AF124" w:rsidR="0006118C" w:rsidRDefault="0006118C" w:rsidP="00244DEC">
      <w:pPr>
        <w:pStyle w:val="NoSpacing"/>
      </w:pPr>
      <w:r>
        <w:t xml:space="preserve">Due to the traditional and hierarchical structure of the health and local authority organisations involved, there was an obvious risk of this structure influencing discussions at workshops.  To ty to minimise this risk, the workshops were led by a </w:t>
      </w:r>
      <w:r w:rsidR="008911D0">
        <w:t>representative</w:t>
      </w:r>
      <w:r>
        <w:t xml:space="preserve"> from the software supplier and </w:t>
      </w:r>
      <w:r w:rsidR="008911D0">
        <w:t>information management teams to serve as</w:t>
      </w:r>
      <w:r w:rsidR="000F6955">
        <w:t xml:space="preserve"> more</w:t>
      </w:r>
      <w:r w:rsidR="008911D0">
        <w:t xml:space="preserve"> independent parties.  Their role was to encourage participation from all workshop members and encourage the challenging of ideas and perceived problems.  Whilst this would not completely remove the risks, they did go some way to minimising them.  </w:t>
      </w:r>
    </w:p>
    <w:p w14:paraId="407FAE0B" w14:textId="7D44AD71" w:rsidR="0006118C" w:rsidRDefault="0006118C" w:rsidP="00244DEC">
      <w:pPr>
        <w:pStyle w:val="NoSpacing"/>
      </w:pPr>
    </w:p>
    <w:p w14:paraId="03D27732" w14:textId="16092530" w:rsidR="003F6606" w:rsidRDefault="00FA44D4" w:rsidP="00244DEC">
      <w:pPr>
        <w:pStyle w:val="NoSpacing"/>
      </w:pPr>
      <w:r>
        <w:t xml:space="preserve">To support </w:t>
      </w:r>
      <w:r w:rsidR="008911D0">
        <w:t>workshops</w:t>
      </w:r>
      <w:r>
        <w:t xml:space="preserve"> and to receive more individual perspectives</w:t>
      </w:r>
      <w:r w:rsidR="00886C64">
        <w:t>, surveys were used.  These were</w:t>
      </w:r>
      <w:r w:rsidR="008911D0">
        <w:t xml:space="preserve"> online based and</w:t>
      </w:r>
      <w:r w:rsidR="00886C64">
        <w:t xml:space="preserve"> targeted at individual stakeholders to understand their own </w:t>
      </w:r>
      <w:r w:rsidR="00886C64">
        <w:lastRenderedPageBreak/>
        <w:t xml:space="preserve">specific views.  </w:t>
      </w:r>
      <w:r w:rsidR="00BC5AAF">
        <w:t xml:space="preserve">To ensure openness and honesty, </w:t>
      </w:r>
      <w:r w:rsidR="00E55F06">
        <w:t xml:space="preserve">and to minimise response bias, </w:t>
      </w:r>
      <w:r w:rsidR="00BC5AAF">
        <w:t xml:space="preserve">the surveys </w:t>
      </w:r>
      <w:r w:rsidR="00E55F06">
        <w:t xml:space="preserve">were submitted anonymously </w:t>
      </w:r>
      <w:r w:rsidR="00BC5AAF">
        <w:t xml:space="preserve">so only </w:t>
      </w:r>
      <w:r w:rsidR="00E55F06">
        <w:t xml:space="preserve">broad </w:t>
      </w:r>
      <w:r w:rsidR="00BC5AAF">
        <w:t xml:space="preserve">roles and professions were identifiable.  Often views expressed can appear negative to other professional groups or individuals, and to encourage feedback, anonymising the responses </w:t>
      </w:r>
      <w:r w:rsidR="00D95453">
        <w:t xml:space="preserve">offered the best chance of </w:t>
      </w:r>
      <w:r w:rsidR="005C392E">
        <w:t>high-quality</w:t>
      </w:r>
      <w:r w:rsidR="00D95453">
        <w:t xml:space="preserve"> information.  Identifying the professional role allowed for greater understanding and analysis without compromising on </w:t>
      </w:r>
      <w:r w:rsidR="005C392E">
        <w:t>feedback quality.</w:t>
      </w:r>
    </w:p>
    <w:p w14:paraId="583D102B" w14:textId="39A23815" w:rsidR="005C392E" w:rsidRDefault="005C392E" w:rsidP="00244DEC">
      <w:pPr>
        <w:pStyle w:val="NoSpacing"/>
      </w:pPr>
    </w:p>
    <w:p w14:paraId="1F4E5E24" w14:textId="45F8D53C" w:rsidR="005C392E" w:rsidRDefault="00821ECD" w:rsidP="00244DEC">
      <w:pPr>
        <w:pStyle w:val="NoSpacing"/>
      </w:pPr>
      <w:r>
        <w:t>Structured o</w:t>
      </w:r>
      <w:r w:rsidR="000F20C7">
        <w:t xml:space="preserve">bservations were also </w:t>
      </w:r>
      <w:r>
        <w:t xml:space="preserve">used as a method of </w:t>
      </w:r>
      <w:r w:rsidR="00D534F7">
        <w:t xml:space="preserve">engagement with stakeholders and professionals were accompanied </w:t>
      </w:r>
      <w:r w:rsidR="0015499F">
        <w:t xml:space="preserve">during their role to gain first-hand experience.  Those representatives </w:t>
      </w:r>
      <w:r w:rsidR="00AB142E">
        <w:t xml:space="preserve">involved in the production of the digital solution accompanied social workers during their role and witnessed first-hand the </w:t>
      </w:r>
      <w:r w:rsidR="000C793C">
        <w:t>suggested problems.  Whilst the experience offered excellent opportunity to gain</w:t>
      </w:r>
      <w:r w:rsidR="009B0FD2">
        <w:t xml:space="preserve"> direct</w:t>
      </w:r>
      <w:r w:rsidR="000C793C">
        <w:t xml:space="preserve"> first-hand experience</w:t>
      </w:r>
      <w:r w:rsidR="009B0FD2">
        <w:t xml:space="preserve"> and insight</w:t>
      </w:r>
      <w:r w:rsidR="000C793C">
        <w:t>, the risk</w:t>
      </w:r>
      <w:r w:rsidR="009B0FD2">
        <w:t xml:space="preserve">s associated with the </w:t>
      </w:r>
      <w:r w:rsidR="000C793C">
        <w:t xml:space="preserve">Hawthorne effect </w:t>
      </w:r>
      <w:r w:rsidR="009C47E9" w:rsidRPr="009C47E9">
        <w:t>(Landsberger, 1958)</w:t>
      </w:r>
      <w:r w:rsidR="009C47E9">
        <w:t xml:space="preserve"> </w:t>
      </w:r>
      <w:r w:rsidR="009B0FD2">
        <w:t xml:space="preserve">meant there was always some doubt about the quality of the results.  </w:t>
      </w:r>
      <w:r w:rsidR="009C47E9">
        <w:t xml:space="preserve"> </w:t>
      </w:r>
    </w:p>
    <w:p w14:paraId="761937E2" w14:textId="4081D82E" w:rsidR="003274B0" w:rsidRDefault="003274B0" w:rsidP="00244DEC">
      <w:pPr>
        <w:pStyle w:val="NoSpacing"/>
      </w:pPr>
    </w:p>
    <w:p w14:paraId="504F38F2" w14:textId="6D52AB22" w:rsidR="003274B0" w:rsidRDefault="003274B0" w:rsidP="00244DEC">
      <w:pPr>
        <w:pStyle w:val="NoSpacing"/>
      </w:pPr>
      <w:r>
        <w:t xml:space="preserve">More recently, through increased use of Microsoft Teams for conducting meetings, training and workshops, </w:t>
      </w:r>
      <w:r w:rsidR="000E0F17">
        <w:t>poll-based</w:t>
      </w:r>
      <w:r>
        <w:t xml:space="preserve"> </w:t>
      </w:r>
      <w:r w:rsidR="000E0F17">
        <w:t xml:space="preserve">software </w:t>
      </w:r>
      <w:r>
        <w:t>apps such as</w:t>
      </w:r>
      <w:r w:rsidR="00D47891">
        <w:t xml:space="preserve"> </w:t>
      </w:r>
      <w:r>
        <w:t>‘</w:t>
      </w:r>
      <w:proofErr w:type="spellStart"/>
      <w:r>
        <w:t>Slido</w:t>
      </w:r>
      <w:proofErr w:type="spellEnd"/>
      <w:r>
        <w:t xml:space="preserve">’ </w:t>
      </w:r>
      <w:r w:rsidR="00891EA9" w:rsidRPr="00891EA9">
        <w:t>(</w:t>
      </w:r>
      <w:proofErr w:type="spellStart"/>
      <w:r w:rsidR="00891EA9" w:rsidRPr="00891EA9">
        <w:t>Komornik</w:t>
      </w:r>
      <w:proofErr w:type="spellEnd"/>
      <w:r w:rsidR="00891EA9" w:rsidRPr="00891EA9">
        <w:t>, 2012)</w:t>
      </w:r>
      <w:r w:rsidR="00891EA9">
        <w:t xml:space="preserve"> </w:t>
      </w:r>
      <w:r w:rsidR="00D47891">
        <w:t>and Microsoft Forms</w:t>
      </w:r>
      <w:r w:rsidR="008C20C1">
        <w:t xml:space="preserve"> </w:t>
      </w:r>
      <w:r w:rsidR="008C20C1" w:rsidRPr="008C20C1">
        <w:t>(Microsoft Forms, 2016)</w:t>
      </w:r>
      <w:r w:rsidR="00D47891">
        <w:t xml:space="preserve"> </w:t>
      </w:r>
      <w:r>
        <w:t xml:space="preserve">have proven useful in gaining decisions and opinions during meetings.  With </w:t>
      </w:r>
      <w:r w:rsidR="001A5114">
        <w:t>well-designed</w:t>
      </w:r>
      <w:r>
        <w:t xml:space="preserve"> questions asked at appropriate times during discussion, these apps can quickly and easily gather direct views and opinions of attendees</w:t>
      </w:r>
      <w:r w:rsidR="008B21E1">
        <w:t xml:space="preserve"> during meetings</w:t>
      </w:r>
      <w:r>
        <w:t xml:space="preserve">.  Whilst results </w:t>
      </w:r>
      <w:r w:rsidR="001A5114">
        <w:t>may</w:t>
      </w:r>
      <w:r>
        <w:t xml:space="preserve"> still be influenced by groupthink and hierarchical influence, due to attendees bein</w:t>
      </w:r>
      <w:r w:rsidR="00005205">
        <w:t xml:space="preserve">g apart physically and votes being cast anonymously, this risk is reduced significantly.  This tool has proved useful in gaining speedy opinion and views as discussions are ongoing in a meeting.  </w:t>
      </w:r>
    </w:p>
    <w:p w14:paraId="6D65DF81" w14:textId="783C51C5" w:rsidR="005C392E" w:rsidRDefault="005C392E" w:rsidP="00244DEC">
      <w:pPr>
        <w:pStyle w:val="NoSpacing"/>
      </w:pPr>
    </w:p>
    <w:p w14:paraId="074662C4" w14:textId="5BFFE52A" w:rsidR="00A138C0" w:rsidRDefault="006355E3" w:rsidP="006355E3">
      <w:pPr>
        <w:pStyle w:val="Heading1"/>
      </w:pPr>
      <w:bookmarkStart w:id="3" w:name="_Toc105408539"/>
      <w:r>
        <w:t>Consensus and Groupthink</w:t>
      </w:r>
      <w:bookmarkEnd w:id="3"/>
    </w:p>
    <w:p w14:paraId="6C41616C" w14:textId="32914A65" w:rsidR="007946EF" w:rsidRDefault="006C66C8" w:rsidP="0056348F">
      <w:pPr>
        <w:pStyle w:val="NoSpacing"/>
      </w:pPr>
      <w:r>
        <w:t>Through my experience of undertaking this coursework, I think a</w:t>
      </w:r>
      <w:r w:rsidR="00127F1A">
        <w:t>chieving the right balance between consensus and groupthink is essential in</w:t>
      </w:r>
      <w:r w:rsidR="00D2215D">
        <w:t xml:space="preserve"> </w:t>
      </w:r>
      <w:r w:rsidR="00B438B8">
        <w:t xml:space="preserve">developing and implementing </w:t>
      </w:r>
      <w:r w:rsidR="007946EF">
        <w:t>digital solution</w:t>
      </w:r>
      <w:r w:rsidR="00846359">
        <w:t>, particularly within the health and social care environment</w:t>
      </w:r>
      <w:r w:rsidR="00D2215D">
        <w:t>.</w:t>
      </w:r>
      <w:r w:rsidR="00B438B8">
        <w:t xml:space="preserve">  </w:t>
      </w:r>
      <w:r w:rsidR="00A04C7C">
        <w:t xml:space="preserve">Whilst groupthink as a concept </w:t>
      </w:r>
      <w:r w:rsidR="00F9350E">
        <w:t>appears</w:t>
      </w:r>
      <w:r w:rsidR="00A04C7C">
        <w:t xml:space="preserve"> unattractive, </w:t>
      </w:r>
      <w:r w:rsidR="0082536B">
        <w:t xml:space="preserve">I think </w:t>
      </w:r>
      <w:r w:rsidR="00332696">
        <w:t xml:space="preserve">spending too much time achieving a consensus is not without risk or </w:t>
      </w:r>
      <w:r w:rsidR="00A7244F">
        <w:t xml:space="preserve">disadvantages.  </w:t>
      </w:r>
      <w:r w:rsidR="003D2FA8">
        <w:t xml:space="preserve">The saying “better a good decision made quickly than the best decision too late” </w:t>
      </w:r>
      <w:r w:rsidR="003D5C9D" w:rsidRPr="003D5C9D">
        <w:t>(</w:t>
      </w:r>
      <w:proofErr w:type="spellStart"/>
      <w:r w:rsidR="003D5C9D" w:rsidRPr="003D5C9D">
        <w:t>Geneen</w:t>
      </w:r>
      <w:proofErr w:type="spellEnd"/>
      <w:r w:rsidR="003D5C9D" w:rsidRPr="003D5C9D">
        <w:t xml:space="preserve"> and Moscow, 1993)</w:t>
      </w:r>
      <w:r w:rsidR="00846359">
        <w:t xml:space="preserve"> is relevant</w:t>
      </w:r>
      <w:r w:rsidR="00F76D57">
        <w:t xml:space="preserve"> </w:t>
      </w:r>
      <w:r w:rsidR="00E93DAA">
        <w:t xml:space="preserve">I think </w:t>
      </w:r>
      <w:r w:rsidR="00F76D57">
        <w:t>and w</w:t>
      </w:r>
      <w:r w:rsidR="00814A82">
        <w:t>hilst it is important to consult and aim to achieve consensus</w:t>
      </w:r>
      <w:r w:rsidR="00F91A97">
        <w:t>,</w:t>
      </w:r>
      <w:r w:rsidR="00F76D57">
        <w:t xml:space="preserve"> there is always a </w:t>
      </w:r>
      <w:r w:rsidR="00E93DAA">
        <w:t>risk of opportunity</w:t>
      </w:r>
      <w:r w:rsidR="00F76D57">
        <w:t xml:space="preserve"> </w:t>
      </w:r>
      <w:r w:rsidR="00E93DAA">
        <w:t>being</w:t>
      </w:r>
      <w:r w:rsidR="00F76D57">
        <w:t xml:space="preserve"> missed if too much time is spent.</w:t>
      </w:r>
      <w:r w:rsidR="0003444D">
        <w:t xml:space="preserve">  </w:t>
      </w:r>
    </w:p>
    <w:p w14:paraId="67A1D01D" w14:textId="77777777" w:rsidR="007946EF" w:rsidRDefault="007946EF" w:rsidP="0056348F">
      <w:pPr>
        <w:pStyle w:val="NoSpacing"/>
      </w:pPr>
    </w:p>
    <w:p w14:paraId="0A8461E4" w14:textId="10B552CF" w:rsidR="00C57A53" w:rsidRDefault="00EC6B23" w:rsidP="0056348F">
      <w:pPr>
        <w:pStyle w:val="NoSpacing"/>
      </w:pPr>
      <w:r>
        <w:t xml:space="preserve">Groupthink presents clear risks of </w:t>
      </w:r>
      <w:r w:rsidR="004662AA">
        <w:t xml:space="preserve">ruining relationships, </w:t>
      </w:r>
      <w:r w:rsidR="00A22618">
        <w:t>oppressing</w:t>
      </w:r>
      <w:r w:rsidR="004662AA">
        <w:t xml:space="preserve"> </w:t>
      </w:r>
      <w:proofErr w:type="gramStart"/>
      <w:r w:rsidR="004662AA">
        <w:t>creativity</w:t>
      </w:r>
      <w:proofErr w:type="gramEnd"/>
      <w:r w:rsidR="004662AA">
        <w:t xml:space="preserve"> and innovation,</w:t>
      </w:r>
      <w:r w:rsidR="00A22618">
        <w:t xml:space="preserve"> discouraging healthy challenge, </w:t>
      </w:r>
      <w:r w:rsidR="00D16CB8">
        <w:t>and limiting solution ideas.  Whilst this is clearly unattractive,</w:t>
      </w:r>
      <w:r w:rsidR="00686E4B">
        <w:t xml:space="preserve"> the converse of over consulting and spending too much time trying to achieve consensus can present clear risks of missed opportunities</w:t>
      </w:r>
      <w:r w:rsidR="00A10404">
        <w:t>.</w:t>
      </w:r>
      <w:r w:rsidR="00157463">
        <w:t xml:space="preserve">  Within the context of this paper, engaging with stakeholders was </w:t>
      </w:r>
      <w:r w:rsidR="006309E8">
        <w:t>essential</w:t>
      </w:r>
      <w:r w:rsidR="00157463">
        <w:t xml:space="preserve"> in understanding policy aims, </w:t>
      </w:r>
      <w:r w:rsidR="00083083">
        <w:t xml:space="preserve">practice problems, and potential digital solution.  A </w:t>
      </w:r>
      <w:r w:rsidR="00A93DB7">
        <w:t xml:space="preserve">certain </w:t>
      </w:r>
      <w:r w:rsidR="00083083">
        <w:t xml:space="preserve">level of stakeholder engagement was therefore clearly needed.  </w:t>
      </w:r>
      <w:r w:rsidR="00866C45">
        <w:t>However,</w:t>
      </w:r>
      <w:r w:rsidR="00083083">
        <w:t xml:space="preserve"> </w:t>
      </w:r>
      <w:r w:rsidR="00C3757B">
        <w:t xml:space="preserve">the fast pace of change within the digital technology environment means there is a clear risk of </w:t>
      </w:r>
      <w:r w:rsidR="00866C45">
        <w:t xml:space="preserve">an ever moving and developing solution.  Implementing </w:t>
      </w:r>
      <w:r w:rsidR="003E11E9">
        <w:t xml:space="preserve">a workable solution within a timely manner is therefore important and can often itself inform </w:t>
      </w:r>
      <w:r w:rsidR="006309E8">
        <w:t>subsequent practice solutions.</w:t>
      </w:r>
      <w:r w:rsidR="00866C45">
        <w:t xml:space="preserve"> </w:t>
      </w:r>
      <w:r w:rsidR="004662AA">
        <w:t xml:space="preserve"> </w:t>
      </w:r>
    </w:p>
    <w:p w14:paraId="4D5E0879" w14:textId="77777777" w:rsidR="00C57A53" w:rsidRDefault="00C57A53" w:rsidP="0056348F">
      <w:pPr>
        <w:pStyle w:val="NoSpacing"/>
      </w:pPr>
    </w:p>
    <w:p w14:paraId="4B6A5A97" w14:textId="13AC2041" w:rsidR="00435DCF" w:rsidRDefault="0003444D" w:rsidP="0056348F">
      <w:pPr>
        <w:pStyle w:val="NoSpacing"/>
      </w:pPr>
      <w:r>
        <w:lastRenderedPageBreak/>
        <w:t xml:space="preserve">Due to the potential number of stakeholders within a health and social care environment, taking the time to identify and </w:t>
      </w:r>
      <w:r w:rsidR="00386906">
        <w:t>analyse</w:t>
      </w:r>
      <w:r>
        <w:t xml:space="preserve"> key stakeholders appears </w:t>
      </w:r>
      <w:r w:rsidR="00435DCF">
        <w:t xml:space="preserve">an </w:t>
      </w:r>
      <w:r>
        <w:t>essential</w:t>
      </w:r>
      <w:r w:rsidR="00435DCF">
        <w:t xml:space="preserve"> step</w:t>
      </w:r>
      <w:r>
        <w:t xml:space="preserve"> in achieving this balance.</w:t>
      </w:r>
      <w:r w:rsidR="00BD0BC8">
        <w:t xml:space="preserve">  </w:t>
      </w:r>
      <w:r w:rsidR="00435DCF">
        <w:t xml:space="preserve">Understanding how to </w:t>
      </w:r>
      <w:r w:rsidR="00900276">
        <w:t xml:space="preserve">communicate most effectively with key stakeholders </w:t>
      </w:r>
      <w:r w:rsidR="006F4508">
        <w:t xml:space="preserve">increases the likelihood of getting quality feedback </w:t>
      </w:r>
      <w:r w:rsidR="00A468CC">
        <w:t>and in a timely manner.</w:t>
      </w:r>
      <w:r w:rsidR="00B0076F">
        <w:t xml:space="preserve">  </w:t>
      </w:r>
      <w:r w:rsidR="00A468CC">
        <w:t xml:space="preserve"> </w:t>
      </w:r>
    </w:p>
    <w:p w14:paraId="26ED99C7" w14:textId="77777777" w:rsidR="00A04C7C" w:rsidRDefault="00A04C7C" w:rsidP="0056348F">
      <w:pPr>
        <w:pStyle w:val="NoSpacing"/>
      </w:pPr>
    </w:p>
    <w:p w14:paraId="2EA32B5D" w14:textId="00B09D10" w:rsidR="004D777C" w:rsidRDefault="00E129D7" w:rsidP="0056348F">
      <w:pPr>
        <w:pStyle w:val="NoSpacing"/>
      </w:pPr>
      <w:r>
        <w:t xml:space="preserve">I think being able to </w:t>
      </w:r>
      <w:r w:rsidR="008C6764">
        <w:t xml:space="preserve">identify the signs of groupthink </w:t>
      </w:r>
      <w:r w:rsidR="000D7ABB">
        <w:t xml:space="preserve">itself </w:t>
      </w:r>
      <w:r w:rsidR="008C6764">
        <w:t xml:space="preserve">and distinguish it from consensus </w:t>
      </w:r>
      <w:r w:rsidR="001102A3">
        <w:t>is</w:t>
      </w:r>
      <w:r w:rsidR="00C57A53">
        <w:t xml:space="preserve"> also</w:t>
      </w:r>
      <w:r w:rsidR="001102A3">
        <w:t xml:space="preserve"> </w:t>
      </w:r>
      <w:r w:rsidR="00671AB5">
        <w:t>important</w:t>
      </w:r>
      <w:r w:rsidR="001102A3">
        <w:t>.</w:t>
      </w:r>
      <w:r w:rsidR="00271119">
        <w:t xml:space="preserve">  </w:t>
      </w:r>
      <w:r w:rsidR="00276624">
        <w:t>Similarly,</w:t>
      </w:r>
      <w:r w:rsidR="00271119">
        <w:t xml:space="preserve"> I found communicating this distinction </w:t>
      </w:r>
      <w:r w:rsidR="00D47367">
        <w:t xml:space="preserve">and highlighting the </w:t>
      </w:r>
      <w:r w:rsidR="0011454B">
        <w:t>objective of trying</w:t>
      </w:r>
      <w:r w:rsidR="00D47367">
        <w:t xml:space="preserve"> to achieve a balance, itself was helpful</w:t>
      </w:r>
      <w:r w:rsidR="003303D3">
        <w:t xml:space="preserve">.  </w:t>
      </w:r>
      <w:r w:rsidR="001102A3">
        <w:t xml:space="preserve">If </w:t>
      </w:r>
      <w:r w:rsidR="0032475E">
        <w:t xml:space="preserve">those </w:t>
      </w:r>
      <w:r w:rsidR="003303D3">
        <w:t xml:space="preserve">with whom I was </w:t>
      </w:r>
      <w:r w:rsidR="0032475E">
        <w:t xml:space="preserve">engaging </w:t>
      </w:r>
      <w:r w:rsidR="003303D3">
        <w:t>did not know</w:t>
      </w:r>
      <w:r w:rsidR="001102A3">
        <w:t xml:space="preserve"> or understand </w:t>
      </w:r>
      <w:r w:rsidR="00E749FB">
        <w:t>the difference between consensus and groupthink, t</w:t>
      </w:r>
      <w:r w:rsidR="005521AC">
        <w:t>hey</w:t>
      </w:r>
      <w:r w:rsidR="001102A3">
        <w:t xml:space="preserve"> </w:t>
      </w:r>
      <w:r w:rsidR="00E749FB">
        <w:t xml:space="preserve">would be unlikely to </w:t>
      </w:r>
      <w:r w:rsidR="00276624">
        <w:t xml:space="preserve">contribute to achieving </w:t>
      </w:r>
      <w:r w:rsidR="00E81C25">
        <w:t>the desired</w:t>
      </w:r>
      <w:r w:rsidR="00276624">
        <w:t xml:space="preserve"> balance. </w:t>
      </w:r>
      <w:r w:rsidR="005521AC">
        <w:t xml:space="preserve">The risk is </w:t>
      </w:r>
      <w:r w:rsidR="00CF3F1B">
        <w:t>that it would be believed that consensus had been achieved</w:t>
      </w:r>
      <w:r w:rsidR="00FC6FD0">
        <w:t xml:space="preserve"> when it </w:t>
      </w:r>
      <w:r w:rsidR="0011454B">
        <w:t>had not</w:t>
      </w:r>
      <w:r w:rsidR="00FC6FD0">
        <w:t>.  This is arguably more damaging than not consulting at all,</w:t>
      </w:r>
      <w:r w:rsidR="004D777C">
        <w:t xml:space="preserve"> as it risks </w:t>
      </w:r>
      <w:r w:rsidR="00486245">
        <w:t>a combined pull towards an incorrect direction</w:t>
      </w:r>
      <w:r w:rsidR="00313F62">
        <w:t xml:space="preserve"> which can be difficult to stop</w:t>
      </w:r>
      <w:r w:rsidR="00EC5F62">
        <w:t>, challenge or reverse.</w:t>
      </w:r>
      <w:r w:rsidR="004D777C">
        <w:t xml:space="preserve"> </w:t>
      </w:r>
    </w:p>
    <w:p w14:paraId="06728F5E" w14:textId="45D7F34B" w:rsidR="000F5A80" w:rsidRDefault="000F5A80" w:rsidP="0056348F">
      <w:pPr>
        <w:pStyle w:val="NoSpacing"/>
      </w:pPr>
    </w:p>
    <w:p w14:paraId="1BAAFCA7" w14:textId="23886860" w:rsidR="00BD6CEB" w:rsidRDefault="008F0A81" w:rsidP="0056348F">
      <w:pPr>
        <w:pStyle w:val="NoSpacing"/>
      </w:pPr>
      <w:r>
        <w:t>I think that p</w:t>
      </w:r>
      <w:r w:rsidR="00C10E44">
        <w:t>romoting an environment therefore that aims to avoid groupthink</w:t>
      </w:r>
      <w:r w:rsidR="003B200B">
        <w:t xml:space="preserve"> and achieve the right level of consensus is</w:t>
      </w:r>
      <w:r w:rsidR="00C10E44">
        <w:t xml:space="preserve"> important.  </w:t>
      </w:r>
      <w:r w:rsidR="00904483">
        <w:t>Including independent representatives</w:t>
      </w:r>
      <w:r w:rsidR="002F7897">
        <w:t xml:space="preserve">, outside of any managerial and service context, </w:t>
      </w:r>
      <w:r w:rsidR="000172B2">
        <w:t>was helpful within the context of this paper</w:t>
      </w:r>
      <w:r w:rsidR="008A4EF2">
        <w:t>.  This</w:t>
      </w:r>
      <w:r w:rsidR="002F7897">
        <w:t xml:space="preserve"> made it easier for those representatives to:</w:t>
      </w:r>
    </w:p>
    <w:p w14:paraId="77B9E028" w14:textId="77777777" w:rsidR="00BD6CEB" w:rsidRDefault="0065376C" w:rsidP="00BD6CEB">
      <w:pPr>
        <w:pStyle w:val="NoSpacing"/>
        <w:numPr>
          <w:ilvl w:val="0"/>
          <w:numId w:val="5"/>
        </w:numPr>
      </w:pPr>
      <w:r>
        <w:t xml:space="preserve">challenge assumptions, </w:t>
      </w:r>
    </w:p>
    <w:p w14:paraId="1B8D6138" w14:textId="77777777" w:rsidR="00BD6CEB" w:rsidRDefault="0065376C" w:rsidP="00BD6CEB">
      <w:pPr>
        <w:pStyle w:val="NoSpacing"/>
        <w:numPr>
          <w:ilvl w:val="0"/>
          <w:numId w:val="5"/>
        </w:numPr>
      </w:pPr>
      <w:r>
        <w:t xml:space="preserve">explore alternatives, </w:t>
      </w:r>
    </w:p>
    <w:p w14:paraId="7BCB23F3" w14:textId="19D768D4" w:rsidR="00636DD2" w:rsidRDefault="0065376C" w:rsidP="00BD6CEB">
      <w:pPr>
        <w:pStyle w:val="NoSpacing"/>
        <w:numPr>
          <w:ilvl w:val="0"/>
          <w:numId w:val="5"/>
        </w:numPr>
      </w:pPr>
      <w:r>
        <w:t xml:space="preserve">encourage ideas to be challenged, </w:t>
      </w:r>
    </w:p>
    <w:p w14:paraId="77DD4B6E" w14:textId="0DB5D176" w:rsidR="00BD6CEB" w:rsidRDefault="00BD6CEB" w:rsidP="00BD6CEB">
      <w:pPr>
        <w:pStyle w:val="NoSpacing"/>
        <w:numPr>
          <w:ilvl w:val="0"/>
          <w:numId w:val="5"/>
        </w:numPr>
      </w:pPr>
      <w:r>
        <w:t>promote and obtain input from external sources</w:t>
      </w:r>
    </w:p>
    <w:p w14:paraId="13314142" w14:textId="3EE3CB55" w:rsidR="00BD6CEB" w:rsidRDefault="004E10F4" w:rsidP="003D1E4C">
      <w:pPr>
        <w:pStyle w:val="NoSpacing"/>
        <w:numPr>
          <w:ilvl w:val="0"/>
          <w:numId w:val="5"/>
        </w:numPr>
      </w:pPr>
      <w:r>
        <w:t>encourage input from all stakeholders</w:t>
      </w:r>
    </w:p>
    <w:p w14:paraId="43FC6035" w14:textId="41E45FA5" w:rsidR="004E10F4" w:rsidRDefault="004E10F4" w:rsidP="003D1E4C">
      <w:pPr>
        <w:pStyle w:val="NoSpacing"/>
        <w:numPr>
          <w:ilvl w:val="0"/>
          <w:numId w:val="5"/>
        </w:numPr>
      </w:pPr>
      <w:r>
        <w:t>serve as a communicator</w:t>
      </w:r>
      <w:r w:rsidR="006628F5">
        <w:t xml:space="preserve"> </w:t>
      </w:r>
      <w:r>
        <w:t xml:space="preserve">of ideas </w:t>
      </w:r>
      <w:r w:rsidR="006628F5">
        <w:t>on behalf of th</w:t>
      </w:r>
      <w:r>
        <w:t xml:space="preserve">ose </w:t>
      </w:r>
      <w:r w:rsidR="006628F5">
        <w:t>less assertive</w:t>
      </w:r>
    </w:p>
    <w:p w14:paraId="713624CA" w14:textId="4A26385E" w:rsidR="006628F5" w:rsidRDefault="00E54BF0" w:rsidP="003D1E4C">
      <w:pPr>
        <w:pStyle w:val="NoSpacing"/>
        <w:numPr>
          <w:ilvl w:val="0"/>
          <w:numId w:val="5"/>
        </w:numPr>
      </w:pPr>
      <w:r>
        <w:t xml:space="preserve">obtain views anonymously </w:t>
      </w:r>
    </w:p>
    <w:p w14:paraId="374D4969" w14:textId="1679D9C0" w:rsidR="00E54BF0" w:rsidRDefault="00E54BF0" w:rsidP="006E1269">
      <w:pPr>
        <w:pStyle w:val="NoSpacing"/>
      </w:pPr>
    </w:p>
    <w:p w14:paraId="5BA347C8" w14:textId="5E6909B6" w:rsidR="006E1269" w:rsidRDefault="006E1269" w:rsidP="006E1269">
      <w:pPr>
        <w:pStyle w:val="NoSpacing"/>
      </w:pPr>
      <w:r>
        <w:t>It may be difficult to know when a true consensus has been achieved</w:t>
      </w:r>
      <w:r w:rsidR="00E0327F">
        <w:t xml:space="preserve">, and there is always a risk of spending too long in the process and missing the opportunity itself.  </w:t>
      </w:r>
      <w:r w:rsidR="00551F3A">
        <w:t xml:space="preserve">Effective stakeholder engagement therefore is ensuring the right </w:t>
      </w:r>
      <w:r w:rsidR="009C0FEB">
        <w:t xml:space="preserve">balance is achieved between achieving consensus and reaching agreement to proceed. </w:t>
      </w:r>
    </w:p>
    <w:p w14:paraId="2B64C322" w14:textId="77777777" w:rsidR="00ED3761" w:rsidRDefault="00ED3761" w:rsidP="0056348F">
      <w:pPr>
        <w:pStyle w:val="NoSpacing"/>
      </w:pPr>
    </w:p>
    <w:p w14:paraId="7E2D43B5" w14:textId="0E049DBD" w:rsidR="0056348F" w:rsidRDefault="00E54AC6" w:rsidP="00E54AC6">
      <w:pPr>
        <w:pStyle w:val="Heading1"/>
      </w:pPr>
      <w:bookmarkStart w:id="4" w:name="_Toc105408540"/>
      <w:r>
        <w:t>References</w:t>
      </w:r>
      <w:bookmarkEnd w:id="4"/>
    </w:p>
    <w:p w14:paraId="62241401" w14:textId="60EE3C76" w:rsidR="00E54AC6" w:rsidRDefault="00E54AC6" w:rsidP="0056348F">
      <w:pPr>
        <w:pStyle w:val="NoSpacing"/>
      </w:pPr>
    </w:p>
    <w:p w14:paraId="22481259" w14:textId="2912D037" w:rsidR="00FF70F4" w:rsidRDefault="00FF70F4" w:rsidP="000E0F17">
      <w:pPr>
        <w:pStyle w:val="NoSpacing"/>
        <w:numPr>
          <w:ilvl w:val="0"/>
          <w:numId w:val="1"/>
        </w:numPr>
      </w:pPr>
      <w:r w:rsidRPr="00FF70F4">
        <w:t>Andersen, E., 1984. Goal directed project management. London: Kogan Page.</w:t>
      </w:r>
    </w:p>
    <w:p w14:paraId="46BAA8F8" w14:textId="4267C6F2" w:rsidR="000E0F17" w:rsidRDefault="000E0F17" w:rsidP="000E0F17">
      <w:pPr>
        <w:pStyle w:val="NoSpacing"/>
        <w:numPr>
          <w:ilvl w:val="0"/>
          <w:numId w:val="1"/>
        </w:numPr>
      </w:pPr>
      <w:r w:rsidRPr="00902283">
        <w:t>Eden, C. and Ackermann, F. (1998)</w:t>
      </w:r>
      <w:r w:rsidRPr="005E4421">
        <w:t>.</w:t>
      </w:r>
      <w:r w:rsidRPr="005B1B3F">
        <w:t xml:space="preserve"> Making Strategy</w:t>
      </w:r>
      <w:r>
        <w:t>:</w:t>
      </w:r>
      <w:r w:rsidRPr="005B1B3F">
        <w:t xml:space="preserve"> The Journey of Strategic Management</w:t>
      </w:r>
      <w:r w:rsidRPr="005E4421">
        <w:t>. SAGE Publications Ltd</w:t>
      </w:r>
      <w:r>
        <w:t xml:space="preserve">, </w:t>
      </w:r>
      <w:proofErr w:type="spellStart"/>
      <w:r>
        <w:t>pg</w:t>
      </w:r>
      <w:proofErr w:type="spellEnd"/>
      <w:r>
        <w:t xml:space="preserve"> 349</w:t>
      </w:r>
      <w:r w:rsidRPr="005E4421">
        <w:t>.</w:t>
      </w:r>
    </w:p>
    <w:p w14:paraId="4980FBF9" w14:textId="5DB6A1BD" w:rsidR="00FF70F4" w:rsidRDefault="003D5C9D" w:rsidP="00FF70F4">
      <w:pPr>
        <w:pStyle w:val="NoSpacing"/>
        <w:numPr>
          <w:ilvl w:val="0"/>
          <w:numId w:val="1"/>
        </w:numPr>
      </w:pPr>
      <w:proofErr w:type="spellStart"/>
      <w:r w:rsidRPr="003D5C9D">
        <w:t>Geneen</w:t>
      </w:r>
      <w:proofErr w:type="spellEnd"/>
      <w:r w:rsidRPr="003D5C9D">
        <w:t>, H. and Moscow, A., 1993. Managing. New York: Avon Books.</w:t>
      </w:r>
    </w:p>
    <w:p w14:paraId="78B0A5E5" w14:textId="77777777" w:rsidR="000E0F17" w:rsidRDefault="000E0F17" w:rsidP="000E0F17">
      <w:pPr>
        <w:pStyle w:val="NoSpacing"/>
        <w:numPr>
          <w:ilvl w:val="0"/>
          <w:numId w:val="1"/>
        </w:numPr>
      </w:pPr>
      <w:r w:rsidRPr="00B13E60">
        <w:t>Jung, C. and Hull, R., n.d. The archetypes and the collective unconscious.</w:t>
      </w:r>
    </w:p>
    <w:p w14:paraId="2BD92E2A" w14:textId="3AB5CBBD" w:rsidR="000E0F17" w:rsidRDefault="000E0F17" w:rsidP="000E0F17">
      <w:pPr>
        <w:pStyle w:val="NoSpacing"/>
        <w:numPr>
          <w:ilvl w:val="0"/>
          <w:numId w:val="1"/>
        </w:numPr>
      </w:pPr>
      <w:r w:rsidRPr="000D0515">
        <w:t xml:space="preserve">Landsberger, H., 1958. Hawthorne revisited. New York State School of Industrial and </w:t>
      </w:r>
      <w:proofErr w:type="spellStart"/>
      <w:r w:rsidRPr="000D0515">
        <w:t>Labor</w:t>
      </w:r>
      <w:proofErr w:type="spellEnd"/>
      <w:r w:rsidRPr="000D0515">
        <w:t xml:space="preserve"> Relations.</w:t>
      </w:r>
    </w:p>
    <w:p w14:paraId="6B55EBA6" w14:textId="2FEF7582" w:rsidR="00856EAD" w:rsidRDefault="00856EAD" w:rsidP="000E0F17">
      <w:pPr>
        <w:pStyle w:val="NoSpacing"/>
        <w:numPr>
          <w:ilvl w:val="0"/>
          <w:numId w:val="1"/>
        </w:numPr>
      </w:pPr>
      <w:r w:rsidRPr="00856EAD">
        <w:t>2016. Microsoft Forms. Microsoft.</w:t>
      </w:r>
    </w:p>
    <w:p w14:paraId="7D073C4F" w14:textId="610E9821" w:rsidR="00CD68BC" w:rsidRDefault="00CD68BC" w:rsidP="000E0F17">
      <w:pPr>
        <w:pStyle w:val="NoSpacing"/>
        <w:numPr>
          <w:ilvl w:val="0"/>
          <w:numId w:val="1"/>
        </w:numPr>
      </w:pPr>
      <w:proofErr w:type="spellStart"/>
      <w:r w:rsidRPr="00CD68BC">
        <w:t>Komornik</w:t>
      </w:r>
      <w:proofErr w:type="spellEnd"/>
      <w:r w:rsidRPr="00CD68BC">
        <w:t xml:space="preserve">, P., 2012. </w:t>
      </w:r>
      <w:proofErr w:type="spellStart"/>
      <w:r w:rsidRPr="00CD68BC">
        <w:t>Slido</w:t>
      </w:r>
      <w:proofErr w:type="spellEnd"/>
      <w:r w:rsidRPr="00CD68BC">
        <w:t xml:space="preserve">. </w:t>
      </w:r>
      <w:proofErr w:type="spellStart"/>
      <w:r w:rsidRPr="00CD68BC">
        <w:t>Slido</w:t>
      </w:r>
      <w:proofErr w:type="spellEnd"/>
      <w:r w:rsidRPr="00CD68BC">
        <w:t>.</w:t>
      </w:r>
    </w:p>
    <w:p w14:paraId="2E4C299C" w14:textId="77777777" w:rsidR="000E0F17" w:rsidRDefault="000E0F17" w:rsidP="000E0F17">
      <w:pPr>
        <w:pStyle w:val="NoSpacing"/>
        <w:numPr>
          <w:ilvl w:val="0"/>
          <w:numId w:val="1"/>
        </w:numPr>
      </w:pPr>
      <w:r w:rsidRPr="00345C07">
        <w:t>Welsh Assembly Government, 2011. Sustainable Social Services for Wales: A Framework for Action.</w:t>
      </w:r>
    </w:p>
    <w:p w14:paraId="065D6281" w14:textId="1BA6CFE5" w:rsidR="0012103D" w:rsidRDefault="0012103D" w:rsidP="0012103D">
      <w:pPr>
        <w:pStyle w:val="NoSpacing"/>
        <w:numPr>
          <w:ilvl w:val="0"/>
          <w:numId w:val="1"/>
        </w:numPr>
      </w:pPr>
      <w:r w:rsidRPr="00566804">
        <w:t>Welsh Government, 201</w:t>
      </w:r>
      <w:r>
        <w:t>5</w:t>
      </w:r>
      <w:r w:rsidRPr="00566804">
        <w:t>. Social Services and Well-being (Wales) Act 2014 Part 4 Code of Practice (Meeting Needs).</w:t>
      </w:r>
    </w:p>
    <w:p w14:paraId="429F8932" w14:textId="7DB5CF20" w:rsidR="00E54AC6" w:rsidRDefault="00E54AC6" w:rsidP="00E54AC6">
      <w:pPr>
        <w:pStyle w:val="NoSpacing"/>
        <w:numPr>
          <w:ilvl w:val="0"/>
          <w:numId w:val="1"/>
        </w:numPr>
      </w:pPr>
      <w:r w:rsidRPr="00722190">
        <w:t>Welsh Government, 2018. A Healthier Wales: our Plan for Health and Social Care.</w:t>
      </w:r>
    </w:p>
    <w:sectPr w:rsidR="00E54AC6" w:rsidSect="000E0F1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AED6A" w14:textId="77777777" w:rsidR="0017325F" w:rsidRDefault="0017325F" w:rsidP="000E0F17">
      <w:pPr>
        <w:spacing w:after="0" w:line="240" w:lineRule="auto"/>
      </w:pPr>
      <w:r>
        <w:separator/>
      </w:r>
    </w:p>
  </w:endnote>
  <w:endnote w:type="continuationSeparator" w:id="0">
    <w:p w14:paraId="0E629A8A" w14:textId="77777777" w:rsidR="0017325F" w:rsidRDefault="0017325F" w:rsidP="000E0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745844"/>
      <w:docPartObj>
        <w:docPartGallery w:val="Page Numbers (Bottom of Page)"/>
        <w:docPartUnique/>
      </w:docPartObj>
    </w:sdtPr>
    <w:sdtEndPr>
      <w:rPr>
        <w:noProof/>
      </w:rPr>
    </w:sdtEndPr>
    <w:sdtContent>
      <w:p w14:paraId="52AC74A9" w14:textId="73DBAE83" w:rsidR="000E0F17" w:rsidRDefault="000E0F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B18831" w14:textId="77777777" w:rsidR="000E0F17" w:rsidRDefault="000E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EDEBF" w14:textId="77777777" w:rsidR="0017325F" w:rsidRDefault="0017325F" w:rsidP="000E0F17">
      <w:pPr>
        <w:spacing w:after="0" w:line="240" w:lineRule="auto"/>
      </w:pPr>
      <w:r>
        <w:separator/>
      </w:r>
    </w:p>
  </w:footnote>
  <w:footnote w:type="continuationSeparator" w:id="0">
    <w:p w14:paraId="7B92EAFC" w14:textId="77777777" w:rsidR="0017325F" w:rsidRDefault="0017325F" w:rsidP="000E0F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24261"/>
    <w:multiLevelType w:val="hybridMultilevel"/>
    <w:tmpl w:val="7D84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B3A64"/>
    <w:multiLevelType w:val="hybridMultilevel"/>
    <w:tmpl w:val="18A86424"/>
    <w:lvl w:ilvl="0" w:tplc="F17A9F70">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DBA4032"/>
    <w:multiLevelType w:val="hybridMultilevel"/>
    <w:tmpl w:val="E55470D0"/>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D2B5F"/>
    <w:multiLevelType w:val="hybridMultilevel"/>
    <w:tmpl w:val="0926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6824AB"/>
    <w:multiLevelType w:val="hybridMultilevel"/>
    <w:tmpl w:val="00F05FDA"/>
    <w:lvl w:ilvl="0" w:tplc="6246960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F6E2886"/>
    <w:multiLevelType w:val="hybridMultilevel"/>
    <w:tmpl w:val="D2E64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03330391">
    <w:abstractNumId w:val="5"/>
  </w:num>
  <w:num w:numId="2" w16cid:durableId="395625">
    <w:abstractNumId w:val="2"/>
  </w:num>
  <w:num w:numId="3" w16cid:durableId="370304851">
    <w:abstractNumId w:val="0"/>
  </w:num>
  <w:num w:numId="4" w16cid:durableId="81032251">
    <w:abstractNumId w:val="3"/>
  </w:num>
  <w:num w:numId="5" w16cid:durableId="581723952">
    <w:abstractNumId w:val="1"/>
  </w:num>
  <w:num w:numId="6" w16cid:durableId="1394352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425"/>
    <w:rsid w:val="00001324"/>
    <w:rsid w:val="00005205"/>
    <w:rsid w:val="000172B2"/>
    <w:rsid w:val="000232B7"/>
    <w:rsid w:val="0003444D"/>
    <w:rsid w:val="00042EBF"/>
    <w:rsid w:val="0004648F"/>
    <w:rsid w:val="00046BD0"/>
    <w:rsid w:val="000477E8"/>
    <w:rsid w:val="00052BAC"/>
    <w:rsid w:val="00056592"/>
    <w:rsid w:val="0006118C"/>
    <w:rsid w:val="00066481"/>
    <w:rsid w:val="000665F0"/>
    <w:rsid w:val="000819AE"/>
    <w:rsid w:val="00083083"/>
    <w:rsid w:val="0008544C"/>
    <w:rsid w:val="00095FA6"/>
    <w:rsid w:val="0009762B"/>
    <w:rsid w:val="000A0E4D"/>
    <w:rsid w:val="000A10EA"/>
    <w:rsid w:val="000B1F85"/>
    <w:rsid w:val="000C6868"/>
    <w:rsid w:val="000C793C"/>
    <w:rsid w:val="000D0515"/>
    <w:rsid w:val="000D6203"/>
    <w:rsid w:val="000D7ABB"/>
    <w:rsid w:val="000E0F17"/>
    <w:rsid w:val="000E2620"/>
    <w:rsid w:val="000E28B7"/>
    <w:rsid w:val="000F20C7"/>
    <w:rsid w:val="000F2C80"/>
    <w:rsid w:val="000F5A80"/>
    <w:rsid w:val="000F6955"/>
    <w:rsid w:val="0010030B"/>
    <w:rsid w:val="00101D48"/>
    <w:rsid w:val="001102A3"/>
    <w:rsid w:val="0011454B"/>
    <w:rsid w:val="0012103D"/>
    <w:rsid w:val="00127F1A"/>
    <w:rsid w:val="00134883"/>
    <w:rsid w:val="00134AB0"/>
    <w:rsid w:val="00135BF9"/>
    <w:rsid w:val="00136E93"/>
    <w:rsid w:val="001438B3"/>
    <w:rsid w:val="001442D6"/>
    <w:rsid w:val="00147C50"/>
    <w:rsid w:val="0015102A"/>
    <w:rsid w:val="0015499F"/>
    <w:rsid w:val="00157463"/>
    <w:rsid w:val="00160A60"/>
    <w:rsid w:val="00172554"/>
    <w:rsid w:val="0017325F"/>
    <w:rsid w:val="001732B9"/>
    <w:rsid w:val="00180D7A"/>
    <w:rsid w:val="0018295A"/>
    <w:rsid w:val="00183372"/>
    <w:rsid w:val="0018479A"/>
    <w:rsid w:val="00193D65"/>
    <w:rsid w:val="00194087"/>
    <w:rsid w:val="00197711"/>
    <w:rsid w:val="001A0353"/>
    <w:rsid w:val="001A5114"/>
    <w:rsid w:val="001A5A6C"/>
    <w:rsid w:val="001A62ED"/>
    <w:rsid w:val="001B5419"/>
    <w:rsid w:val="001B75B0"/>
    <w:rsid w:val="001C3F2C"/>
    <w:rsid w:val="001C5EF3"/>
    <w:rsid w:val="001C7A0F"/>
    <w:rsid w:val="001D7A35"/>
    <w:rsid w:val="001E0721"/>
    <w:rsid w:val="001F1D03"/>
    <w:rsid w:val="001F34E6"/>
    <w:rsid w:val="001F7680"/>
    <w:rsid w:val="002042C1"/>
    <w:rsid w:val="00205A09"/>
    <w:rsid w:val="00206579"/>
    <w:rsid w:val="00206AFE"/>
    <w:rsid w:val="00213192"/>
    <w:rsid w:val="00221D27"/>
    <w:rsid w:val="00226962"/>
    <w:rsid w:val="002274AD"/>
    <w:rsid w:val="00244DEC"/>
    <w:rsid w:val="00251184"/>
    <w:rsid w:val="00252CD4"/>
    <w:rsid w:val="00262541"/>
    <w:rsid w:val="00265496"/>
    <w:rsid w:val="00271119"/>
    <w:rsid w:val="0027541E"/>
    <w:rsid w:val="00276624"/>
    <w:rsid w:val="002831AE"/>
    <w:rsid w:val="00296A2D"/>
    <w:rsid w:val="002B7387"/>
    <w:rsid w:val="002C3B5C"/>
    <w:rsid w:val="002E174D"/>
    <w:rsid w:val="002E2C4D"/>
    <w:rsid w:val="002E43A8"/>
    <w:rsid w:val="002E6E68"/>
    <w:rsid w:val="002E7B3E"/>
    <w:rsid w:val="002F7253"/>
    <w:rsid w:val="002F7897"/>
    <w:rsid w:val="0031105E"/>
    <w:rsid w:val="003113C3"/>
    <w:rsid w:val="003129EE"/>
    <w:rsid w:val="00313F62"/>
    <w:rsid w:val="00314BEF"/>
    <w:rsid w:val="00317297"/>
    <w:rsid w:val="00320634"/>
    <w:rsid w:val="0032475E"/>
    <w:rsid w:val="00324B55"/>
    <w:rsid w:val="00324B7D"/>
    <w:rsid w:val="00324E92"/>
    <w:rsid w:val="003274B0"/>
    <w:rsid w:val="003303D3"/>
    <w:rsid w:val="00332696"/>
    <w:rsid w:val="003326E7"/>
    <w:rsid w:val="00335E76"/>
    <w:rsid w:val="00336A4B"/>
    <w:rsid w:val="00340680"/>
    <w:rsid w:val="0034139C"/>
    <w:rsid w:val="00345620"/>
    <w:rsid w:val="00345C07"/>
    <w:rsid w:val="0035045C"/>
    <w:rsid w:val="0035090B"/>
    <w:rsid w:val="003650EF"/>
    <w:rsid w:val="0036709F"/>
    <w:rsid w:val="003670AB"/>
    <w:rsid w:val="00372065"/>
    <w:rsid w:val="00372135"/>
    <w:rsid w:val="0038326A"/>
    <w:rsid w:val="00384867"/>
    <w:rsid w:val="00385EBE"/>
    <w:rsid w:val="00386906"/>
    <w:rsid w:val="0039681B"/>
    <w:rsid w:val="003A4332"/>
    <w:rsid w:val="003A6A64"/>
    <w:rsid w:val="003B065B"/>
    <w:rsid w:val="003B200B"/>
    <w:rsid w:val="003B53AD"/>
    <w:rsid w:val="003C4001"/>
    <w:rsid w:val="003C4802"/>
    <w:rsid w:val="003C6EE6"/>
    <w:rsid w:val="003D00D1"/>
    <w:rsid w:val="003D1E4C"/>
    <w:rsid w:val="003D2FA8"/>
    <w:rsid w:val="003D5C9D"/>
    <w:rsid w:val="003E11E9"/>
    <w:rsid w:val="003F6606"/>
    <w:rsid w:val="003F69BF"/>
    <w:rsid w:val="003F7128"/>
    <w:rsid w:val="00400E27"/>
    <w:rsid w:val="00402485"/>
    <w:rsid w:val="0040376F"/>
    <w:rsid w:val="00416409"/>
    <w:rsid w:val="004327D2"/>
    <w:rsid w:val="00435DCF"/>
    <w:rsid w:val="00444917"/>
    <w:rsid w:val="00445C80"/>
    <w:rsid w:val="00452C91"/>
    <w:rsid w:val="00454E09"/>
    <w:rsid w:val="004573E4"/>
    <w:rsid w:val="00461AC5"/>
    <w:rsid w:val="00465075"/>
    <w:rsid w:val="004662AA"/>
    <w:rsid w:val="00466F3F"/>
    <w:rsid w:val="004752CD"/>
    <w:rsid w:val="0047724A"/>
    <w:rsid w:val="00483476"/>
    <w:rsid w:val="00486245"/>
    <w:rsid w:val="004A523D"/>
    <w:rsid w:val="004B3F37"/>
    <w:rsid w:val="004B6F43"/>
    <w:rsid w:val="004C07D2"/>
    <w:rsid w:val="004C3D01"/>
    <w:rsid w:val="004C6D6C"/>
    <w:rsid w:val="004C7BDE"/>
    <w:rsid w:val="004D25E4"/>
    <w:rsid w:val="004D286C"/>
    <w:rsid w:val="004D2D4E"/>
    <w:rsid w:val="004D777C"/>
    <w:rsid w:val="004E10F4"/>
    <w:rsid w:val="004F31E9"/>
    <w:rsid w:val="004F3BAC"/>
    <w:rsid w:val="004F5269"/>
    <w:rsid w:val="004F7807"/>
    <w:rsid w:val="004F7A50"/>
    <w:rsid w:val="005037EF"/>
    <w:rsid w:val="005245CF"/>
    <w:rsid w:val="00540B63"/>
    <w:rsid w:val="0054221D"/>
    <w:rsid w:val="00542794"/>
    <w:rsid w:val="0055098F"/>
    <w:rsid w:val="00551F3A"/>
    <w:rsid w:val="005521AC"/>
    <w:rsid w:val="00554295"/>
    <w:rsid w:val="005560DD"/>
    <w:rsid w:val="0056348F"/>
    <w:rsid w:val="00591510"/>
    <w:rsid w:val="00591E30"/>
    <w:rsid w:val="00597F41"/>
    <w:rsid w:val="005B1B3F"/>
    <w:rsid w:val="005B42A2"/>
    <w:rsid w:val="005B5DF0"/>
    <w:rsid w:val="005C392E"/>
    <w:rsid w:val="005C4F7A"/>
    <w:rsid w:val="005C6BA6"/>
    <w:rsid w:val="005D5CC6"/>
    <w:rsid w:val="005E0698"/>
    <w:rsid w:val="005E4421"/>
    <w:rsid w:val="006003B4"/>
    <w:rsid w:val="00601C24"/>
    <w:rsid w:val="006070A7"/>
    <w:rsid w:val="00616A10"/>
    <w:rsid w:val="006309E8"/>
    <w:rsid w:val="006355E3"/>
    <w:rsid w:val="00635EAE"/>
    <w:rsid w:val="00636DD2"/>
    <w:rsid w:val="00640E27"/>
    <w:rsid w:val="0064625B"/>
    <w:rsid w:val="00650373"/>
    <w:rsid w:val="00651FB6"/>
    <w:rsid w:val="0065376C"/>
    <w:rsid w:val="006628F5"/>
    <w:rsid w:val="006671F7"/>
    <w:rsid w:val="006673B3"/>
    <w:rsid w:val="00671AB5"/>
    <w:rsid w:val="00675190"/>
    <w:rsid w:val="00675C8B"/>
    <w:rsid w:val="0068352F"/>
    <w:rsid w:val="00686644"/>
    <w:rsid w:val="00686E4B"/>
    <w:rsid w:val="006975B6"/>
    <w:rsid w:val="006B4992"/>
    <w:rsid w:val="006B5BB8"/>
    <w:rsid w:val="006B5C9E"/>
    <w:rsid w:val="006C66C8"/>
    <w:rsid w:val="006D5E79"/>
    <w:rsid w:val="006E1269"/>
    <w:rsid w:val="006E44D0"/>
    <w:rsid w:val="006E534B"/>
    <w:rsid w:val="006F2692"/>
    <w:rsid w:val="006F4508"/>
    <w:rsid w:val="006F628F"/>
    <w:rsid w:val="006F778A"/>
    <w:rsid w:val="007000DF"/>
    <w:rsid w:val="00711DEC"/>
    <w:rsid w:val="007146FB"/>
    <w:rsid w:val="0072257A"/>
    <w:rsid w:val="007325CE"/>
    <w:rsid w:val="00732FC2"/>
    <w:rsid w:val="007415FB"/>
    <w:rsid w:val="00747D67"/>
    <w:rsid w:val="00751DBF"/>
    <w:rsid w:val="00760402"/>
    <w:rsid w:val="00776284"/>
    <w:rsid w:val="00790D89"/>
    <w:rsid w:val="007941AD"/>
    <w:rsid w:val="007946EF"/>
    <w:rsid w:val="0079603D"/>
    <w:rsid w:val="007A0FE7"/>
    <w:rsid w:val="007A30BA"/>
    <w:rsid w:val="007B2FCC"/>
    <w:rsid w:val="007B3CE0"/>
    <w:rsid w:val="007C13F1"/>
    <w:rsid w:val="007C3706"/>
    <w:rsid w:val="007C3FD2"/>
    <w:rsid w:val="007D3DDF"/>
    <w:rsid w:val="007D445A"/>
    <w:rsid w:val="007E0878"/>
    <w:rsid w:val="007F1E0F"/>
    <w:rsid w:val="00800886"/>
    <w:rsid w:val="00800FE9"/>
    <w:rsid w:val="00813359"/>
    <w:rsid w:val="00814A82"/>
    <w:rsid w:val="00821ECD"/>
    <w:rsid w:val="00824C30"/>
    <w:rsid w:val="0082536B"/>
    <w:rsid w:val="00825CD2"/>
    <w:rsid w:val="0083156F"/>
    <w:rsid w:val="0083367F"/>
    <w:rsid w:val="00846359"/>
    <w:rsid w:val="0085292C"/>
    <w:rsid w:val="0085688B"/>
    <w:rsid w:val="00856EAD"/>
    <w:rsid w:val="008657B0"/>
    <w:rsid w:val="00866C45"/>
    <w:rsid w:val="00867CD9"/>
    <w:rsid w:val="00884E97"/>
    <w:rsid w:val="00886C64"/>
    <w:rsid w:val="00890EB0"/>
    <w:rsid w:val="008911D0"/>
    <w:rsid w:val="00891EA9"/>
    <w:rsid w:val="00893325"/>
    <w:rsid w:val="00893C70"/>
    <w:rsid w:val="00893D8F"/>
    <w:rsid w:val="008A4EF2"/>
    <w:rsid w:val="008A54D8"/>
    <w:rsid w:val="008A7139"/>
    <w:rsid w:val="008B01C4"/>
    <w:rsid w:val="008B21E1"/>
    <w:rsid w:val="008B27C6"/>
    <w:rsid w:val="008B3A63"/>
    <w:rsid w:val="008C20C1"/>
    <w:rsid w:val="008C24BE"/>
    <w:rsid w:val="008C6764"/>
    <w:rsid w:val="008C7A72"/>
    <w:rsid w:val="008D6F65"/>
    <w:rsid w:val="008F0303"/>
    <w:rsid w:val="008F0A81"/>
    <w:rsid w:val="008F3E73"/>
    <w:rsid w:val="008F53FF"/>
    <w:rsid w:val="008F7B85"/>
    <w:rsid w:val="00900276"/>
    <w:rsid w:val="00900A1C"/>
    <w:rsid w:val="009011A2"/>
    <w:rsid w:val="00902283"/>
    <w:rsid w:val="009026D5"/>
    <w:rsid w:val="00902CFB"/>
    <w:rsid w:val="00903837"/>
    <w:rsid w:val="00904483"/>
    <w:rsid w:val="0090549F"/>
    <w:rsid w:val="0091304E"/>
    <w:rsid w:val="00913260"/>
    <w:rsid w:val="00922FF3"/>
    <w:rsid w:val="009269C6"/>
    <w:rsid w:val="009364A1"/>
    <w:rsid w:val="00937C1A"/>
    <w:rsid w:val="00951425"/>
    <w:rsid w:val="009551D6"/>
    <w:rsid w:val="009830B9"/>
    <w:rsid w:val="009845CC"/>
    <w:rsid w:val="009868E0"/>
    <w:rsid w:val="009908F5"/>
    <w:rsid w:val="00991AB1"/>
    <w:rsid w:val="00992DCE"/>
    <w:rsid w:val="00997427"/>
    <w:rsid w:val="009A2600"/>
    <w:rsid w:val="009A57E9"/>
    <w:rsid w:val="009A7C20"/>
    <w:rsid w:val="009B0FD2"/>
    <w:rsid w:val="009B31E6"/>
    <w:rsid w:val="009B3BEC"/>
    <w:rsid w:val="009C0697"/>
    <w:rsid w:val="009C0FEB"/>
    <w:rsid w:val="009C1D44"/>
    <w:rsid w:val="009C1DA6"/>
    <w:rsid w:val="009C47E9"/>
    <w:rsid w:val="009D24C2"/>
    <w:rsid w:val="009D7531"/>
    <w:rsid w:val="009D7C8D"/>
    <w:rsid w:val="009E4928"/>
    <w:rsid w:val="009F148B"/>
    <w:rsid w:val="009F47B4"/>
    <w:rsid w:val="009F66CD"/>
    <w:rsid w:val="00A04C7C"/>
    <w:rsid w:val="00A10404"/>
    <w:rsid w:val="00A138C0"/>
    <w:rsid w:val="00A15F3D"/>
    <w:rsid w:val="00A22618"/>
    <w:rsid w:val="00A24EA8"/>
    <w:rsid w:val="00A326DC"/>
    <w:rsid w:val="00A33DBB"/>
    <w:rsid w:val="00A37234"/>
    <w:rsid w:val="00A42D9C"/>
    <w:rsid w:val="00A468CC"/>
    <w:rsid w:val="00A51842"/>
    <w:rsid w:val="00A7244F"/>
    <w:rsid w:val="00A747E8"/>
    <w:rsid w:val="00A77540"/>
    <w:rsid w:val="00A93DB7"/>
    <w:rsid w:val="00A9646C"/>
    <w:rsid w:val="00A965BC"/>
    <w:rsid w:val="00AA6DD0"/>
    <w:rsid w:val="00AA7298"/>
    <w:rsid w:val="00AB142E"/>
    <w:rsid w:val="00AB18BF"/>
    <w:rsid w:val="00AB3A54"/>
    <w:rsid w:val="00AB5688"/>
    <w:rsid w:val="00AC595B"/>
    <w:rsid w:val="00AD029A"/>
    <w:rsid w:val="00AD4F5D"/>
    <w:rsid w:val="00AE0847"/>
    <w:rsid w:val="00AE60E2"/>
    <w:rsid w:val="00AE7675"/>
    <w:rsid w:val="00AF79BB"/>
    <w:rsid w:val="00B0076F"/>
    <w:rsid w:val="00B10C85"/>
    <w:rsid w:val="00B13E60"/>
    <w:rsid w:val="00B17001"/>
    <w:rsid w:val="00B20898"/>
    <w:rsid w:val="00B256B1"/>
    <w:rsid w:val="00B32EA2"/>
    <w:rsid w:val="00B438B8"/>
    <w:rsid w:val="00B52A3D"/>
    <w:rsid w:val="00B55B61"/>
    <w:rsid w:val="00B610A0"/>
    <w:rsid w:val="00B671ED"/>
    <w:rsid w:val="00B73719"/>
    <w:rsid w:val="00B85521"/>
    <w:rsid w:val="00B90640"/>
    <w:rsid w:val="00B96E79"/>
    <w:rsid w:val="00BA6CDC"/>
    <w:rsid w:val="00BB5B0A"/>
    <w:rsid w:val="00BB6C9E"/>
    <w:rsid w:val="00BB77F1"/>
    <w:rsid w:val="00BC3FC7"/>
    <w:rsid w:val="00BC5AAF"/>
    <w:rsid w:val="00BD0BC8"/>
    <w:rsid w:val="00BD6CEB"/>
    <w:rsid w:val="00BE08DB"/>
    <w:rsid w:val="00BE78FD"/>
    <w:rsid w:val="00C07963"/>
    <w:rsid w:val="00C07CCC"/>
    <w:rsid w:val="00C10E44"/>
    <w:rsid w:val="00C114DA"/>
    <w:rsid w:val="00C13863"/>
    <w:rsid w:val="00C14746"/>
    <w:rsid w:val="00C16962"/>
    <w:rsid w:val="00C270D5"/>
    <w:rsid w:val="00C3055B"/>
    <w:rsid w:val="00C326F6"/>
    <w:rsid w:val="00C3757B"/>
    <w:rsid w:val="00C4735C"/>
    <w:rsid w:val="00C47F70"/>
    <w:rsid w:val="00C521E5"/>
    <w:rsid w:val="00C55CE0"/>
    <w:rsid w:val="00C567FA"/>
    <w:rsid w:val="00C57A53"/>
    <w:rsid w:val="00C635EF"/>
    <w:rsid w:val="00C63CF6"/>
    <w:rsid w:val="00C846C2"/>
    <w:rsid w:val="00C84FBF"/>
    <w:rsid w:val="00C86492"/>
    <w:rsid w:val="00C937C8"/>
    <w:rsid w:val="00C944DF"/>
    <w:rsid w:val="00CA0895"/>
    <w:rsid w:val="00CA3F1A"/>
    <w:rsid w:val="00CA52C9"/>
    <w:rsid w:val="00CB5ADE"/>
    <w:rsid w:val="00CC35AE"/>
    <w:rsid w:val="00CD68BC"/>
    <w:rsid w:val="00CE0C33"/>
    <w:rsid w:val="00CE1AE3"/>
    <w:rsid w:val="00CF0CE5"/>
    <w:rsid w:val="00CF3F1B"/>
    <w:rsid w:val="00CF59D8"/>
    <w:rsid w:val="00CF7E71"/>
    <w:rsid w:val="00CF7F97"/>
    <w:rsid w:val="00D15FAF"/>
    <w:rsid w:val="00D16CB8"/>
    <w:rsid w:val="00D2215D"/>
    <w:rsid w:val="00D22ECC"/>
    <w:rsid w:val="00D242A0"/>
    <w:rsid w:val="00D30B1B"/>
    <w:rsid w:val="00D325F8"/>
    <w:rsid w:val="00D328AD"/>
    <w:rsid w:val="00D47367"/>
    <w:rsid w:val="00D47891"/>
    <w:rsid w:val="00D50222"/>
    <w:rsid w:val="00D508DE"/>
    <w:rsid w:val="00D534F7"/>
    <w:rsid w:val="00D57D88"/>
    <w:rsid w:val="00D57F4A"/>
    <w:rsid w:val="00D60B2F"/>
    <w:rsid w:val="00D64BDE"/>
    <w:rsid w:val="00D95453"/>
    <w:rsid w:val="00D96E9A"/>
    <w:rsid w:val="00DA1495"/>
    <w:rsid w:val="00DA77AE"/>
    <w:rsid w:val="00DB3836"/>
    <w:rsid w:val="00DC06F5"/>
    <w:rsid w:val="00DC251C"/>
    <w:rsid w:val="00DC3479"/>
    <w:rsid w:val="00DD78B4"/>
    <w:rsid w:val="00DF5B5F"/>
    <w:rsid w:val="00E01C0A"/>
    <w:rsid w:val="00E0327F"/>
    <w:rsid w:val="00E0495F"/>
    <w:rsid w:val="00E07511"/>
    <w:rsid w:val="00E129D7"/>
    <w:rsid w:val="00E15C1B"/>
    <w:rsid w:val="00E23913"/>
    <w:rsid w:val="00E31917"/>
    <w:rsid w:val="00E32506"/>
    <w:rsid w:val="00E35A94"/>
    <w:rsid w:val="00E372D0"/>
    <w:rsid w:val="00E445FE"/>
    <w:rsid w:val="00E4499A"/>
    <w:rsid w:val="00E4733E"/>
    <w:rsid w:val="00E50A74"/>
    <w:rsid w:val="00E54AA6"/>
    <w:rsid w:val="00E54AC6"/>
    <w:rsid w:val="00E54BF0"/>
    <w:rsid w:val="00E55F06"/>
    <w:rsid w:val="00E5701F"/>
    <w:rsid w:val="00E65CF4"/>
    <w:rsid w:val="00E65DAA"/>
    <w:rsid w:val="00E749FB"/>
    <w:rsid w:val="00E76E15"/>
    <w:rsid w:val="00E81C25"/>
    <w:rsid w:val="00E81FCD"/>
    <w:rsid w:val="00E8585A"/>
    <w:rsid w:val="00E8761D"/>
    <w:rsid w:val="00E877E9"/>
    <w:rsid w:val="00E87CCA"/>
    <w:rsid w:val="00E93DAA"/>
    <w:rsid w:val="00E97DAF"/>
    <w:rsid w:val="00EA1388"/>
    <w:rsid w:val="00EA6065"/>
    <w:rsid w:val="00EB290E"/>
    <w:rsid w:val="00EC5F62"/>
    <w:rsid w:val="00EC6B23"/>
    <w:rsid w:val="00ED3761"/>
    <w:rsid w:val="00EF34E4"/>
    <w:rsid w:val="00EF682B"/>
    <w:rsid w:val="00EF6883"/>
    <w:rsid w:val="00EF68D1"/>
    <w:rsid w:val="00F01692"/>
    <w:rsid w:val="00F16B36"/>
    <w:rsid w:val="00F17E99"/>
    <w:rsid w:val="00F26F23"/>
    <w:rsid w:val="00F27D14"/>
    <w:rsid w:val="00F428AA"/>
    <w:rsid w:val="00F443FA"/>
    <w:rsid w:val="00F510D5"/>
    <w:rsid w:val="00F525FE"/>
    <w:rsid w:val="00F67E47"/>
    <w:rsid w:val="00F76D57"/>
    <w:rsid w:val="00F771DE"/>
    <w:rsid w:val="00F77C82"/>
    <w:rsid w:val="00F80AC6"/>
    <w:rsid w:val="00F81A37"/>
    <w:rsid w:val="00F916A3"/>
    <w:rsid w:val="00F91A97"/>
    <w:rsid w:val="00F9350E"/>
    <w:rsid w:val="00F94DA8"/>
    <w:rsid w:val="00F969CA"/>
    <w:rsid w:val="00F96CF5"/>
    <w:rsid w:val="00F96D42"/>
    <w:rsid w:val="00FA3134"/>
    <w:rsid w:val="00FA44D4"/>
    <w:rsid w:val="00FB15EE"/>
    <w:rsid w:val="00FB72AC"/>
    <w:rsid w:val="00FC331A"/>
    <w:rsid w:val="00FC6FD0"/>
    <w:rsid w:val="00FC778B"/>
    <w:rsid w:val="00FE2403"/>
    <w:rsid w:val="00FF4119"/>
    <w:rsid w:val="00FF49A2"/>
    <w:rsid w:val="00FF7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5BE3"/>
  <w15:chartTrackingRefBased/>
  <w15:docId w15:val="{EF7F61BF-E49C-4540-A3D7-A910ADE4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425"/>
  </w:style>
  <w:style w:type="paragraph" w:styleId="Heading1">
    <w:name w:val="heading 1"/>
    <w:basedOn w:val="NoSpacing"/>
    <w:next w:val="Normal"/>
    <w:link w:val="Heading1Char"/>
    <w:uiPriority w:val="9"/>
    <w:qFormat/>
    <w:rsid w:val="0056348F"/>
    <w:pP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951425"/>
    <w:pPr>
      <w:spacing w:after="100"/>
    </w:pPr>
  </w:style>
  <w:style w:type="character" w:styleId="Hyperlink">
    <w:name w:val="Hyperlink"/>
    <w:basedOn w:val="DefaultParagraphFont"/>
    <w:uiPriority w:val="99"/>
    <w:unhideWhenUsed/>
    <w:rsid w:val="00951425"/>
    <w:rPr>
      <w:color w:val="0563C1" w:themeColor="hyperlink"/>
      <w:u w:val="single"/>
    </w:rPr>
  </w:style>
  <w:style w:type="paragraph" w:styleId="TOC2">
    <w:name w:val="toc 2"/>
    <w:basedOn w:val="Normal"/>
    <w:next w:val="Normal"/>
    <w:autoRedefine/>
    <w:uiPriority w:val="39"/>
    <w:unhideWhenUsed/>
    <w:rsid w:val="00951425"/>
    <w:pPr>
      <w:spacing w:after="100"/>
      <w:ind w:left="220"/>
    </w:pPr>
  </w:style>
  <w:style w:type="paragraph" w:styleId="NoSpacing">
    <w:name w:val="No Spacing"/>
    <w:uiPriority w:val="1"/>
    <w:qFormat/>
    <w:rsid w:val="0056348F"/>
    <w:pPr>
      <w:spacing w:after="0" w:line="240" w:lineRule="auto"/>
    </w:pPr>
    <w:rPr>
      <w:sz w:val="24"/>
      <w:szCs w:val="24"/>
    </w:rPr>
  </w:style>
  <w:style w:type="character" w:styleId="FollowedHyperlink">
    <w:name w:val="FollowedHyperlink"/>
    <w:basedOn w:val="DefaultParagraphFont"/>
    <w:uiPriority w:val="99"/>
    <w:semiHidden/>
    <w:unhideWhenUsed/>
    <w:rsid w:val="00465075"/>
    <w:rPr>
      <w:color w:val="954F72" w:themeColor="followedHyperlink"/>
      <w:u w:val="single"/>
    </w:rPr>
  </w:style>
  <w:style w:type="character" w:customStyle="1" w:styleId="Heading1Char">
    <w:name w:val="Heading 1 Char"/>
    <w:basedOn w:val="DefaultParagraphFont"/>
    <w:link w:val="Heading1"/>
    <w:uiPriority w:val="9"/>
    <w:rsid w:val="0056348F"/>
    <w:rPr>
      <w:b/>
      <w:bCs/>
      <w:sz w:val="28"/>
      <w:szCs w:val="28"/>
    </w:rPr>
  </w:style>
  <w:style w:type="table" w:styleId="TableGrid">
    <w:name w:val="Table Grid"/>
    <w:basedOn w:val="TableNormal"/>
    <w:uiPriority w:val="39"/>
    <w:rsid w:val="005C6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0F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F17"/>
  </w:style>
  <w:style w:type="paragraph" w:styleId="Footer">
    <w:name w:val="footer"/>
    <w:basedOn w:val="Normal"/>
    <w:link w:val="FooterChar"/>
    <w:uiPriority w:val="99"/>
    <w:unhideWhenUsed/>
    <w:rsid w:val="000E0F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6DA64-3DCF-4EB0-94A7-06778613D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6</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Brain</dc:creator>
  <cp:keywords/>
  <dc:description/>
  <cp:lastModifiedBy>Robert Brain</cp:lastModifiedBy>
  <cp:revision>536</cp:revision>
  <dcterms:created xsi:type="dcterms:W3CDTF">2022-05-16T19:36:00Z</dcterms:created>
  <dcterms:modified xsi:type="dcterms:W3CDTF">2022-06-08T13:31:00Z</dcterms:modified>
</cp:coreProperties>
</file>