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99FAF" w14:textId="104DECB3" w:rsidR="0037782A" w:rsidRPr="00DE36A6" w:rsidRDefault="00E776EE" w:rsidP="000D7044">
      <w:pPr>
        <w:spacing w:line="480" w:lineRule="auto"/>
        <w:jc w:val="center"/>
        <w:rPr>
          <w:rFonts w:ascii="Times New Roman" w:hAnsi="Times New Roman" w:cs="Times New Roman"/>
          <w:sz w:val="24"/>
          <w:szCs w:val="24"/>
        </w:rPr>
      </w:pPr>
      <w:r w:rsidRPr="00DE36A6">
        <w:rPr>
          <w:rFonts w:ascii="Times New Roman" w:hAnsi="Times New Roman" w:cs="Times New Roman"/>
          <w:sz w:val="24"/>
          <w:szCs w:val="24"/>
        </w:rPr>
        <w:t xml:space="preserve">Book </w:t>
      </w:r>
      <w:r w:rsidR="00ED11EB" w:rsidRPr="00DE36A6">
        <w:rPr>
          <w:rFonts w:ascii="Times New Roman" w:hAnsi="Times New Roman" w:cs="Times New Roman"/>
          <w:sz w:val="24"/>
          <w:szCs w:val="24"/>
        </w:rPr>
        <w:t>Biography Library Project</w:t>
      </w:r>
    </w:p>
    <w:p w14:paraId="2F85FF84" w14:textId="4476FE9C" w:rsidR="00E776EE" w:rsidRPr="00DE36A6" w:rsidRDefault="000829CF" w:rsidP="00E12350">
      <w:pPr>
        <w:spacing w:line="480" w:lineRule="auto"/>
        <w:jc w:val="center"/>
        <w:rPr>
          <w:rFonts w:ascii="Times New Roman" w:hAnsi="Times New Roman" w:cs="Times New Roman"/>
          <w:sz w:val="24"/>
          <w:szCs w:val="24"/>
        </w:rPr>
      </w:pPr>
      <w:r w:rsidRPr="00DE36A6">
        <w:rPr>
          <w:rFonts w:ascii="Times New Roman" w:hAnsi="Times New Roman" w:cs="Times New Roman"/>
          <w:sz w:val="24"/>
          <w:szCs w:val="24"/>
        </w:rPr>
        <w:t>Bibliographical Description</w:t>
      </w:r>
    </w:p>
    <w:p w14:paraId="52BA2961" w14:textId="173EE898" w:rsidR="003401C4" w:rsidRPr="00DE36A6" w:rsidRDefault="00E776EE" w:rsidP="006652E3">
      <w:pPr>
        <w:spacing w:line="480" w:lineRule="auto"/>
        <w:ind w:firstLine="720"/>
        <w:rPr>
          <w:rFonts w:ascii="Times New Roman" w:hAnsi="Times New Roman" w:cs="Times New Roman"/>
          <w:color w:val="000000" w:themeColor="text1"/>
          <w:sz w:val="24"/>
          <w:szCs w:val="24"/>
        </w:rPr>
      </w:pPr>
      <w:r w:rsidRPr="00DE36A6">
        <w:rPr>
          <w:rFonts w:ascii="Times New Roman" w:hAnsi="Times New Roman" w:cs="Times New Roman"/>
          <w:sz w:val="24"/>
          <w:szCs w:val="24"/>
        </w:rPr>
        <w:t xml:space="preserve">The book being examined in this biography is </w:t>
      </w:r>
      <w:r w:rsidRPr="00DE36A6">
        <w:rPr>
          <w:rFonts w:ascii="Times New Roman" w:hAnsi="Times New Roman" w:cs="Times New Roman"/>
          <w:color w:val="000000" w:themeColor="text1"/>
          <w:sz w:val="24"/>
          <w:szCs w:val="24"/>
        </w:rPr>
        <w:t>ODS 02360</w:t>
      </w:r>
      <w:r w:rsidR="0063128B" w:rsidRPr="00DE36A6">
        <w:rPr>
          <w:rFonts w:ascii="Times New Roman" w:hAnsi="Times New Roman" w:cs="Times New Roman"/>
          <w:color w:val="000000" w:themeColor="text1"/>
          <w:sz w:val="24"/>
          <w:szCs w:val="24"/>
        </w:rPr>
        <w:t xml:space="preserve">. </w:t>
      </w:r>
      <w:r w:rsidR="000F67A5" w:rsidRPr="00DE36A6">
        <w:rPr>
          <w:rFonts w:ascii="Times New Roman" w:hAnsi="Times New Roman" w:cs="Times New Roman"/>
          <w:color w:val="000000" w:themeColor="text1"/>
          <w:sz w:val="24"/>
          <w:szCs w:val="24"/>
        </w:rPr>
        <w:t>The ODS class mark denoting it belonging to the other donations class</w:t>
      </w:r>
      <w:r w:rsidR="00EA7B8A" w:rsidRPr="00DE36A6">
        <w:rPr>
          <w:rFonts w:ascii="Times New Roman" w:hAnsi="Times New Roman" w:cs="Times New Roman"/>
          <w:color w:val="000000" w:themeColor="text1"/>
          <w:sz w:val="24"/>
          <w:szCs w:val="24"/>
        </w:rPr>
        <w:t xml:space="preserve">, </w:t>
      </w:r>
      <w:r w:rsidR="00F51F33" w:rsidRPr="00DE36A6">
        <w:rPr>
          <w:rFonts w:ascii="Times New Roman" w:hAnsi="Times New Roman" w:cs="Times New Roman"/>
          <w:color w:val="000000" w:themeColor="text1"/>
          <w:sz w:val="24"/>
          <w:szCs w:val="24"/>
        </w:rPr>
        <w:t xml:space="preserve">therefore not much is noted about its acquisition. </w:t>
      </w:r>
    </w:p>
    <w:p w14:paraId="49F9ED39" w14:textId="79051316" w:rsidR="00E776EE" w:rsidRPr="00DE36A6" w:rsidRDefault="00E776EE" w:rsidP="00152466">
      <w:pPr>
        <w:spacing w:line="480" w:lineRule="auto"/>
        <w:rPr>
          <w:rFonts w:ascii="Times New Roman" w:hAnsi="Times New Roman" w:cs="Times New Roman"/>
          <w:sz w:val="24"/>
          <w:szCs w:val="24"/>
        </w:rPr>
      </w:pPr>
      <w:r w:rsidRPr="00DE36A6">
        <w:rPr>
          <w:rFonts w:ascii="Times New Roman" w:hAnsi="Times New Roman" w:cs="Times New Roman"/>
          <w:sz w:val="24"/>
          <w:szCs w:val="24"/>
        </w:rPr>
        <w:t>A transcription of the title page is as follows:</w:t>
      </w:r>
    </w:p>
    <w:p w14:paraId="55DE5B14" w14:textId="77220C9F" w:rsidR="00E776EE" w:rsidRPr="00DE36A6" w:rsidRDefault="00E776EE" w:rsidP="00152466">
      <w:pPr>
        <w:spacing w:line="480" w:lineRule="auto"/>
        <w:rPr>
          <w:rFonts w:ascii="Times New Roman" w:hAnsi="Times New Roman" w:cs="Times New Roman"/>
          <w:sz w:val="24"/>
          <w:szCs w:val="24"/>
        </w:rPr>
      </w:pPr>
      <w:r w:rsidRPr="00DE36A6">
        <w:rPr>
          <w:rFonts w:ascii="Times New Roman" w:hAnsi="Times New Roman" w:cs="Times New Roman"/>
          <w:sz w:val="24"/>
          <w:szCs w:val="24"/>
        </w:rPr>
        <w:tab/>
        <w:t>[within a double outline border] DEVOTIONS | In the Antient Way of | OFFICES</w:t>
      </w:r>
      <w:r w:rsidR="009F5F65" w:rsidRPr="00DE36A6">
        <w:rPr>
          <w:rFonts w:ascii="Times New Roman" w:hAnsi="Times New Roman" w:cs="Times New Roman"/>
          <w:sz w:val="24"/>
          <w:szCs w:val="24"/>
        </w:rPr>
        <w:t>.</w:t>
      </w:r>
      <w:r w:rsidRPr="00DE36A6">
        <w:rPr>
          <w:rFonts w:ascii="Times New Roman" w:hAnsi="Times New Roman" w:cs="Times New Roman"/>
          <w:sz w:val="24"/>
          <w:szCs w:val="24"/>
        </w:rPr>
        <w:t xml:space="preserve"> | WITH | P</w:t>
      </w:r>
      <w:r w:rsidR="00DB6B9E" w:rsidRPr="00DE36A6">
        <w:rPr>
          <w:rFonts w:ascii="Times New Roman" w:hAnsi="Times New Roman" w:cs="Times New Roman"/>
          <w:smallCaps/>
          <w:sz w:val="24"/>
          <w:szCs w:val="24"/>
        </w:rPr>
        <w:t>salms</w:t>
      </w:r>
      <w:r w:rsidRPr="00DE36A6">
        <w:rPr>
          <w:rFonts w:ascii="Times New Roman" w:hAnsi="Times New Roman" w:cs="Times New Roman"/>
          <w:sz w:val="24"/>
          <w:szCs w:val="24"/>
        </w:rPr>
        <w:t>, H</w:t>
      </w:r>
      <w:r w:rsidR="00DB6B9E" w:rsidRPr="00DE36A6">
        <w:rPr>
          <w:rFonts w:ascii="Times New Roman" w:hAnsi="Times New Roman" w:cs="Times New Roman"/>
          <w:smallCaps/>
          <w:sz w:val="24"/>
          <w:szCs w:val="24"/>
        </w:rPr>
        <w:t>ymns</w:t>
      </w:r>
      <w:r w:rsidRPr="00DE36A6">
        <w:rPr>
          <w:rFonts w:ascii="Times New Roman" w:hAnsi="Times New Roman" w:cs="Times New Roman"/>
          <w:sz w:val="24"/>
          <w:szCs w:val="24"/>
        </w:rPr>
        <w:t>, | AND | PRAYERS, | FOR | Every D</w:t>
      </w:r>
      <w:r w:rsidR="002C0609" w:rsidRPr="00DE36A6">
        <w:rPr>
          <w:rFonts w:ascii="Times New Roman" w:hAnsi="Times New Roman" w:cs="Times New Roman"/>
          <w:smallCaps/>
          <w:sz w:val="24"/>
          <w:szCs w:val="24"/>
        </w:rPr>
        <w:t>ay</w:t>
      </w:r>
      <w:r w:rsidRPr="00DE36A6">
        <w:rPr>
          <w:rFonts w:ascii="Times New Roman" w:hAnsi="Times New Roman" w:cs="Times New Roman"/>
          <w:sz w:val="24"/>
          <w:szCs w:val="24"/>
        </w:rPr>
        <w:t xml:space="preserve"> of the W</w:t>
      </w:r>
      <w:r w:rsidR="00C729F8" w:rsidRPr="00DE36A6">
        <w:rPr>
          <w:rFonts w:ascii="Times New Roman" w:hAnsi="Times New Roman" w:cs="Times New Roman"/>
          <w:smallCaps/>
          <w:sz w:val="24"/>
          <w:szCs w:val="24"/>
        </w:rPr>
        <w:t>eek</w:t>
      </w:r>
      <w:r w:rsidRPr="00DE36A6">
        <w:rPr>
          <w:rFonts w:ascii="Times New Roman" w:hAnsi="Times New Roman" w:cs="Times New Roman"/>
          <w:sz w:val="24"/>
          <w:szCs w:val="24"/>
        </w:rPr>
        <w:t>, and every | H</w:t>
      </w:r>
      <w:r w:rsidR="00DB6B9E" w:rsidRPr="00DE36A6">
        <w:rPr>
          <w:rFonts w:ascii="Times New Roman" w:hAnsi="Times New Roman" w:cs="Times New Roman"/>
          <w:smallCaps/>
          <w:sz w:val="24"/>
          <w:szCs w:val="24"/>
        </w:rPr>
        <w:t>oliday</w:t>
      </w:r>
      <w:r w:rsidRPr="00DE36A6">
        <w:rPr>
          <w:rFonts w:ascii="Times New Roman" w:hAnsi="Times New Roman" w:cs="Times New Roman"/>
          <w:sz w:val="24"/>
          <w:szCs w:val="24"/>
        </w:rPr>
        <w:t xml:space="preserve"> in the Y</w:t>
      </w:r>
      <w:r w:rsidR="000D27D9" w:rsidRPr="00DE36A6">
        <w:rPr>
          <w:rFonts w:ascii="Times New Roman" w:hAnsi="Times New Roman" w:cs="Times New Roman"/>
          <w:smallCaps/>
          <w:sz w:val="24"/>
          <w:szCs w:val="24"/>
        </w:rPr>
        <w:t>ear</w:t>
      </w:r>
      <w:r w:rsidRPr="00DE36A6">
        <w:rPr>
          <w:rFonts w:ascii="Times New Roman" w:hAnsi="Times New Roman" w:cs="Times New Roman"/>
          <w:sz w:val="24"/>
          <w:szCs w:val="24"/>
        </w:rPr>
        <w:t xml:space="preserve">. | [rule] | To which are added, | Occaſional Offices, | </w:t>
      </w:r>
      <w:r w:rsidR="00A4565E" w:rsidRPr="00DE36A6">
        <w:rPr>
          <w:rFonts w:ascii="Times New Roman" w:hAnsi="Times New Roman" w:cs="Times New Roman"/>
          <w:sz w:val="24"/>
          <w:szCs w:val="24"/>
        </w:rPr>
        <w:t xml:space="preserve">And other DEVOTIONS in the | ſame Antient Way. | [rule] | </w:t>
      </w:r>
      <w:r w:rsidR="00A4565E" w:rsidRPr="00DE36A6">
        <w:rPr>
          <w:rFonts w:ascii="Times New Roman" w:hAnsi="Times New Roman" w:cs="Times New Roman"/>
          <w:i/>
          <w:iCs/>
          <w:sz w:val="24"/>
          <w:szCs w:val="24"/>
        </w:rPr>
        <w:t xml:space="preserve">Reform’d by a Perſon of </w:t>
      </w:r>
      <w:r w:rsidR="00A4565E" w:rsidRPr="00DE36A6">
        <w:rPr>
          <w:rFonts w:ascii="Times New Roman" w:hAnsi="Times New Roman" w:cs="Times New Roman"/>
          <w:sz w:val="24"/>
          <w:szCs w:val="24"/>
        </w:rPr>
        <w:t>Quality</w:t>
      </w:r>
      <w:r w:rsidR="00A4565E" w:rsidRPr="00DE36A6">
        <w:rPr>
          <w:rFonts w:ascii="Times New Roman" w:hAnsi="Times New Roman" w:cs="Times New Roman"/>
          <w:i/>
          <w:iCs/>
          <w:sz w:val="24"/>
          <w:szCs w:val="24"/>
        </w:rPr>
        <w:t>, and Publiſh’d</w:t>
      </w:r>
      <w:r w:rsidR="00A4565E" w:rsidRPr="00DE36A6">
        <w:rPr>
          <w:rFonts w:ascii="Times New Roman" w:hAnsi="Times New Roman" w:cs="Times New Roman"/>
          <w:sz w:val="24"/>
          <w:szCs w:val="24"/>
        </w:rPr>
        <w:t xml:space="preserve"> | By George Hickes, D.D</w:t>
      </w:r>
      <w:r w:rsidR="00DB6B9E" w:rsidRPr="00DE36A6">
        <w:rPr>
          <w:rFonts w:ascii="Times New Roman" w:hAnsi="Times New Roman" w:cs="Times New Roman"/>
          <w:sz w:val="24"/>
          <w:szCs w:val="24"/>
        </w:rPr>
        <w:t>.</w:t>
      </w:r>
      <w:r w:rsidR="00A4565E" w:rsidRPr="00DE36A6">
        <w:rPr>
          <w:rFonts w:ascii="Times New Roman" w:hAnsi="Times New Roman" w:cs="Times New Roman"/>
          <w:sz w:val="24"/>
          <w:szCs w:val="24"/>
        </w:rPr>
        <w:t xml:space="preserve"> | [rule] | </w:t>
      </w:r>
      <w:r w:rsidR="00A4565E" w:rsidRPr="00DE36A6">
        <w:rPr>
          <w:rFonts w:ascii="Times New Roman" w:hAnsi="Times New Roman" w:cs="Times New Roman"/>
          <w:i/>
          <w:iCs/>
          <w:sz w:val="24"/>
          <w:szCs w:val="24"/>
        </w:rPr>
        <w:t>The</w:t>
      </w:r>
      <w:r w:rsidR="00A4565E" w:rsidRPr="00DE36A6">
        <w:rPr>
          <w:rFonts w:ascii="Times New Roman" w:hAnsi="Times New Roman" w:cs="Times New Roman"/>
          <w:sz w:val="24"/>
          <w:szCs w:val="24"/>
        </w:rPr>
        <w:t xml:space="preserve"> Fifth Edition, </w:t>
      </w:r>
      <w:r w:rsidR="00A4565E" w:rsidRPr="00DE36A6">
        <w:rPr>
          <w:rFonts w:ascii="Times New Roman" w:hAnsi="Times New Roman" w:cs="Times New Roman"/>
          <w:i/>
          <w:iCs/>
          <w:sz w:val="24"/>
          <w:szCs w:val="24"/>
        </w:rPr>
        <w:t>more correct than the former</w:t>
      </w:r>
      <w:r w:rsidR="00A4565E" w:rsidRPr="00DE36A6">
        <w:rPr>
          <w:rFonts w:ascii="Times New Roman" w:hAnsi="Times New Roman" w:cs="Times New Roman"/>
          <w:sz w:val="24"/>
          <w:szCs w:val="24"/>
        </w:rPr>
        <w:t>. | [rule] | LONDON: | Printed for J. and B. S</w:t>
      </w:r>
      <w:r w:rsidR="00DB6B9E" w:rsidRPr="00DE36A6">
        <w:rPr>
          <w:rFonts w:ascii="Times New Roman" w:hAnsi="Times New Roman" w:cs="Times New Roman"/>
          <w:smallCaps/>
          <w:sz w:val="24"/>
          <w:szCs w:val="24"/>
        </w:rPr>
        <w:t>print</w:t>
      </w:r>
      <w:r w:rsidR="00A4565E" w:rsidRPr="00DE36A6">
        <w:rPr>
          <w:rFonts w:ascii="Times New Roman" w:hAnsi="Times New Roman" w:cs="Times New Roman"/>
          <w:sz w:val="24"/>
          <w:szCs w:val="24"/>
        </w:rPr>
        <w:t xml:space="preserve">, at the </w:t>
      </w:r>
      <w:r w:rsidR="00A4565E" w:rsidRPr="00DE36A6">
        <w:rPr>
          <w:rFonts w:ascii="Times New Roman" w:hAnsi="Times New Roman" w:cs="Times New Roman"/>
          <w:i/>
          <w:iCs/>
          <w:sz w:val="24"/>
          <w:szCs w:val="24"/>
        </w:rPr>
        <w:t>Bell</w:t>
      </w:r>
      <w:r w:rsidR="00A4565E" w:rsidRPr="00DE36A6">
        <w:rPr>
          <w:rFonts w:ascii="Times New Roman" w:hAnsi="Times New Roman" w:cs="Times New Roman"/>
          <w:sz w:val="24"/>
          <w:szCs w:val="24"/>
        </w:rPr>
        <w:t xml:space="preserve"> | in </w:t>
      </w:r>
      <w:r w:rsidR="00A4565E" w:rsidRPr="00DE36A6">
        <w:rPr>
          <w:rFonts w:ascii="Times New Roman" w:hAnsi="Times New Roman" w:cs="Times New Roman"/>
          <w:i/>
          <w:iCs/>
          <w:sz w:val="24"/>
          <w:szCs w:val="24"/>
        </w:rPr>
        <w:t>Little-Britain</w:t>
      </w:r>
      <w:r w:rsidR="00A4565E" w:rsidRPr="00DE36A6">
        <w:rPr>
          <w:rFonts w:ascii="Times New Roman" w:hAnsi="Times New Roman" w:cs="Times New Roman"/>
          <w:sz w:val="24"/>
          <w:szCs w:val="24"/>
        </w:rPr>
        <w:t>, and the E</w:t>
      </w:r>
      <w:r w:rsidR="00805081" w:rsidRPr="00DE36A6">
        <w:rPr>
          <w:rFonts w:ascii="Times New Roman" w:hAnsi="Times New Roman" w:cs="Times New Roman"/>
          <w:smallCaps/>
          <w:sz w:val="24"/>
          <w:szCs w:val="24"/>
        </w:rPr>
        <w:t>xecutors</w:t>
      </w:r>
      <w:r w:rsidR="00A4565E" w:rsidRPr="00DE36A6">
        <w:rPr>
          <w:rFonts w:ascii="Times New Roman" w:hAnsi="Times New Roman" w:cs="Times New Roman"/>
          <w:sz w:val="24"/>
          <w:szCs w:val="24"/>
        </w:rPr>
        <w:t xml:space="preserve"> of | J. N</w:t>
      </w:r>
      <w:r w:rsidR="00EA7A99" w:rsidRPr="00DE36A6">
        <w:rPr>
          <w:rFonts w:ascii="Times New Roman" w:hAnsi="Times New Roman" w:cs="Times New Roman"/>
          <w:smallCaps/>
          <w:sz w:val="24"/>
          <w:szCs w:val="24"/>
        </w:rPr>
        <w:t>icholson</w:t>
      </w:r>
      <w:r w:rsidR="00A4565E" w:rsidRPr="00DE36A6">
        <w:rPr>
          <w:rFonts w:ascii="Times New Roman" w:hAnsi="Times New Roman" w:cs="Times New Roman"/>
          <w:sz w:val="24"/>
          <w:szCs w:val="24"/>
        </w:rPr>
        <w:t>, deceas’d. M DCC XVII.</w:t>
      </w:r>
    </w:p>
    <w:p w14:paraId="02396E04" w14:textId="3EBE1412" w:rsidR="000829CF" w:rsidRPr="00DE36A6" w:rsidRDefault="00650CA7" w:rsidP="00152466">
      <w:pPr>
        <w:spacing w:line="480" w:lineRule="auto"/>
        <w:ind w:firstLine="720"/>
        <w:rPr>
          <w:rFonts w:ascii="Times New Roman" w:hAnsi="Times New Roman" w:cs="Times New Roman"/>
          <w:sz w:val="24"/>
          <w:szCs w:val="24"/>
        </w:rPr>
      </w:pPr>
      <w:r w:rsidRPr="00DE36A6">
        <w:rPr>
          <w:rFonts w:ascii="Times New Roman" w:hAnsi="Times New Roman" w:cs="Times New Roman"/>
          <w:sz w:val="24"/>
          <w:szCs w:val="24"/>
        </w:rPr>
        <w:t xml:space="preserve">The format of the book is massively in duodecimo with one octavo quire. The collation of the book </w:t>
      </w:r>
      <w:r w:rsidR="00726A75" w:rsidRPr="00DE36A6">
        <w:rPr>
          <w:rFonts w:ascii="Times New Roman" w:hAnsi="Times New Roman" w:cs="Times New Roman"/>
          <w:sz w:val="24"/>
          <w:szCs w:val="24"/>
        </w:rPr>
        <w:t xml:space="preserve">is </w:t>
      </w:r>
      <w:r w:rsidR="00A01672" w:rsidRPr="00DE36A6">
        <w:rPr>
          <w:rFonts w:ascii="Times New Roman" w:hAnsi="Times New Roman" w:cs="Times New Roman"/>
          <w:sz w:val="24"/>
          <w:szCs w:val="24"/>
        </w:rPr>
        <w:t>mostly without errors</w:t>
      </w:r>
      <w:r w:rsidR="000865C2" w:rsidRPr="00DE36A6">
        <w:rPr>
          <w:rFonts w:ascii="Times New Roman" w:hAnsi="Times New Roman" w:cs="Times New Roman"/>
          <w:sz w:val="24"/>
          <w:szCs w:val="24"/>
        </w:rPr>
        <w:t xml:space="preserve">, </w:t>
      </w:r>
      <w:r w:rsidR="00A01672" w:rsidRPr="00DE36A6">
        <w:rPr>
          <w:rFonts w:ascii="Times New Roman" w:hAnsi="Times New Roman" w:cs="Times New Roman"/>
          <w:sz w:val="24"/>
          <w:szCs w:val="24"/>
        </w:rPr>
        <w:t>its</w:t>
      </w:r>
      <w:r w:rsidRPr="00DE36A6">
        <w:rPr>
          <w:rFonts w:ascii="Times New Roman" w:hAnsi="Times New Roman" w:cs="Times New Roman"/>
          <w:sz w:val="24"/>
          <w:szCs w:val="24"/>
        </w:rPr>
        <w:t xml:space="preserve"> statement of signing is as follows: A</w:t>
      </w:r>
      <w:r w:rsidRPr="00DE36A6">
        <w:rPr>
          <w:rFonts w:ascii="Times New Roman" w:hAnsi="Times New Roman" w:cs="Times New Roman"/>
          <w:sz w:val="24"/>
          <w:szCs w:val="24"/>
          <w:vertAlign w:val="superscript"/>
        </w:rPr>
        <w:t>12</w:t>
      </w:r>
      <w:r w:rsidRPr="00DE36A6">
        <w:rPr>
          <w:rFonts w:ascii="Times New Roman" w:hAnsi="Times New Roman" w:cs="Times New Roman"/>
          <w:sz w:val="24"/>
          <w:szCs w:val="24"/>
        </w:rPr>
        <w:t>,</w:t>
      </w:r>
      <w:r w:rsidR="003027ED" w:rsidRPr="00DE36A6">
        <w:rPr>
          <w:rFonts w:ascii="Times New Roman" w:hAnsi="Times New Roman" w:cs="Times New Roman"/>
          <w:sz w:val="24"/>
          <w:szCs w:val="24"/>
        </w:rPr>
        <w:t xml:space="preserve"> </w:t>
      </w:r>
      <w:r w:rsidRPr="00DE36A6">
        <w:rPr>
          <w:rFonts w:ascii="Times New Roman" w:hAnsi="Times New Roman" w:cs="Times New Roman"/>
          <w:sz w:val="24"/>
          <w:szCs w:val="24"/>
        </w:rPr>
        <w:t>b</w:t>
      </w:r>
      <w:r w:rsidRPr="00DE36A6">
        <w:rPr>
          <w:rFonts w:ascii="Times New Roman" w:hAnsi="Times New Roman" w:cs="Times New Roman"/>
          <w:sz w:val="24"/>
          <w:szCs w:val="24"/>
          <w:vertAlign w:val="superscript"/>
        </w:rPr>
        <w:t>8</w:t>
      </w:r>
      <w:r w:rsidRPr="00DE36A6">
        <w:rPr>
          <w:rFonts w:ascii="Times New Roman" w:hAnsi="Times New Roman" w:cs="Times New Roman"/>
          <w:sz w:val="24"/>
          <w:szCs w:val="24"/>
        </w:rPr>
        <w:t>, B-Z</w:t>
      </w:r>
      <w:r w:rsidRPr="00DE36A6">
        <w:rPr>
          <w:rFonts w:ascii="Times New Roman" w:hAnsi="Times New Roman" w:cs="Times New Roman"/>
          <w:sz w:val="24"/>
          <w:szCs w:val="24"/>
          <w:vertAlign w:val="superscript"/>
        </w:rPr>
        <w:t>12</w:t>
      </w:r>
      <w:r w:rsidRPr="00DE36A6">
        <w:rPr>
          <w:rFonts w:ascii="Times New Roman" w:hAnsi="Times New Roman" w:cs="Times New Roman"/>
          <w:sz w:val="24"/>
          <w:szCs w:val="24"/>
        </w:rPr>
        <w:t>,</w:t>
      </w:r>
      <w:r w:rsidRPr="00DE36A6">
        <w:rPr>
          <w:rFonts w:ascii="Times New Roman" w:hAnsi="Times New Roman" w:cs="Times New Roman"/>
          <w:sz w:val="24"/>
          <w:szCs w:val="24"/>
          <w:vertAlign w:val="superscript"/>
        </w:rPr>
        <w:t xml:space="preserve"> </w:t>
      </w:r>
      <w:r w:rsidRPr="00DE36A6">
        <w:rPr>
          <w:rFonts w:ascii="Times New Roman" w:hAnsi="Times New Roman" w:cs="Times New Roman"/>
          <w:sz w:val="24"/>
          <w:szCs w:val="24"/>
        </w:rPr>
        <w:t>Aa-Ee</w:t>
      </w:r>
      <w:r w:rsidRPr="00DE36A6">
        <w:rPr>
          <w:rFonts w:ascii="Times New Roman" w:hAnsi="Times New Roman" w:cs="Times New Roman"/>
          <w:sz w:val="24"/>
          <w:szCs w:val="24"/>
          <w:vertAlign w:val="superscript"/>
        </w:rPr>
        <w:t>12</w:t>
      </w:r>
      <w:r w:rsidRPr="00DE36A6">
        <w:rPr>
          <w:rFonts w:ascii="Times New Roman" w:hAnsi="Times New Roman" w:cs="Times New Roman"/>
          <w:sz w:val="24"/>
          <w:szCs w:val="24"/>
        </w:rPr>
        <w:t>.</w:t>
      </w:r>
      <w:r w:rsidR="003027ED" w:rsidRPr="00DE36A6">
        <w:rPr>
          <w:rFonts w:ascii="Times New Roman" w:hAnsi="Times New Roman" w:cs="Times New Roman"/>
          <w:sz w:val="24"/>
          <w:szCs w:val="24"/>
        </w:rPr>
        <w:t xml:space="preserve"> There are no apparent missing leaves, but some pages such as the title or </w:t>
      </w:r>
      <w:r w:rsidR="003027ED" w:rsidRPr="00DE36A6">
        <w:rPr>
          <w:rFonts w:ascii="Times New Roman" w:hAnsi="Times New Roman" w:cs="Times New Roman"/>
          <w:color w:val="000000" w:themeColor="text1"/>
          <w:sz w:val="24"/>
          <w:szCs w:val="24"/>
        </w:rPr>
        <w:t>the beginning of a new chapter</w:t>
      </w:r>
      <w:r w:rsidR="00D4677F" w:rsidRPr="00DE36A6">
        <w:rPr>
          <w:rFonts w:ascii="Times New Roman" w:hAnsi="Times New Roman" w:cs="Times New Roman"/>
          <w:color w:val="000000" w:themeColor="text1"/>
          <w:sz w:val="24"/>
          <w:szCs w:val="24"/>
        </w:rPr>
        <w:t>,</w:t>
      </w:r>
      <w:r w:rsidR="003027ED" w:rsidRPr="00DE36A6">
        <w:rPr>
          <w:rFonts w:ascii="Times New Roman" w:hAnsi="Times New Roman" w:cs="Times New Roman"/>
          <w:color w:val="000000" w:themeColor="text1"/>
          <w:sz w:val="24"/>
          <w:szCs w:val="24"/>
        </w:rPr>
        <w:t xml:space="preserve"> have </w:t>
      </w:r>
      <w:r w:rsidR="003027ED" w:rsidRPr="00DE36A6">
        <w:rPr>
          <w:rFonts w:ascii="Times New Roman" w:hAnsi="Times New Roman" w:cs="Times New Roman"/>
          <w:sz w:val="24"/>
          <w:szCs w:val="24"/>
        </w:rPr>
        <w:t xml:space="preserve">signatures skipped to allow more text to be printed. Some signatures do contain errors, some examples of this are the repetition of the signature M3 in place of M5, O2 in place of O4, and U4 in place of U3. The pagination also contains a number of errors. The pages are numbered as follows: [i-xxxvi] 1-80, 84, 82-83, 82, 85-170, 711, 172-321, 300, 297, 224, 325-406, 402, 408-648. There is an </w:t>
      </w:r>
      <w:r w:rsidR="003027ED" w:rsidRPr="00DE36A6">
        <w:rPr>
          <w:rFonts w:ascii="Times New Roman" w:hAnsi="Times New Roman" w:cs="Times New Roman"/>
          <w:color w:val="000000" w:themeColor="text1"/>
          <w:sz w:val="24"/>
          <w:szCs w:val="24"/>
        </w:rPr>
        <w:t xml:space="preserve">unnumbered </w:t>
      </w:r>
      <w:r w:rsidR="00DD13CC" w:rsidRPr="00DE36A6">
        <w:rPr>
          <w:rFonts w:ascii="Times New Roman" w:hAnsi="Times New Roman" w:cs="Times New Roman"/>
          <w:color w:val="000000" w:themeColor="text1"/>
          <w:sz w:val="24"/>
          <w:szCs w:val="24"/>
        </w:rPr>
        <w:t>preface entitled</w:t>
      </w:r>
      <w:r w:rsidR="000829CF" w:rsidRPr="00DE36A6">
        <w:rPr>
          <w:rFonts w:ascii="Times New Roman" w:hAnsi="Times New Roman" w:cs="Times New Roman"/>
          <w:color w:val="000000" w:themeColor="text1"/>
          <w:sz w:val="24"/>
          <w:szCs w:val="24"/>
        </w:rPr>
        <w:t xml:space="preserve"> </w:t>
      </w:r>
      <w:r w:rsidR="00DD13CC" w:rsidRPr="00DE36A6">
        <w:rPr>
          <w:rFonts w:ascii="Times New Roman" w:hAnsi="Times New Roman" w:cs="Times New Roman"/>
          <w:color w:val="000000" w:themeColor="text1"/>
          <w:sz w:val="24"/>
          <w:szCs w:val="24"/>
        </w:rPr>
        <w:t>“</w:t>
      </w:r>
      <w:r w:rsidR="000829CF" w:rsidRPr="00DE36A6">
        <w:rPr>
          <w:rFonts w:ascii="Times New Roman" w:hAnsi="Times New Roman" w:cs="Times New Roman"/>
          <w:color w:val="000000" w:themeColor="text1"/>
          <w:sz w:val="24"/>
          <w:szCs w:val="24"/>
        </w:rPr>
        <w:t xml:space="preserve">to </w:t>
      </w:r>
      <w:r w:rsidR="000829CF" w:rsidRPr="00DE36A6">
        <w:rPr>
          <w:rFonts w:ascii="Times New Roman" w:hAnsi="Times New Roman" w:cs="Times New Roman"/>
          <w:sz w:val="24"/>
          <w:szCs w:val="24"/>
        </w:rPr>
        <w:t>the reader</w:t>
      </w:r>
      <w:r w:rsidR="00DD13CC" w:rsidRPr="00DE36A6">
        <w:rPr>
          <w:rFonts w:ascii="Times New Roman" w:hAnsi="Times New Roman" w:cs="Times New Roman"/>
          <w:sz w:val="24"/>
          <w:szCs w:val="24"/>
        </w:rPr>
        <w:t>” which is</w:t>
      </w:r>
      <w:r w:rsidR="000829CF" w:rsidRPr="00DE36A6">
        <w:rPr>
          <w:rFonts w:ascii="Times New Roman" w:hAnsi="Times New Roman" w:cs="Times New Roman"/>
          <w:sz w:val="24"/>
          <w:szCs w:val="24"/>
        </w:rPr>
        <w:t xml:space="preserve"> signified by the roman numerals in square brackets. The aforementioned </w:t>
      </w:r>
      <w:r w:rsidR="00AD3AC5" w:rsidRPr="00DE36A6">
        <w:rPr>
          <w:rFonts w:ascii="Times New Roman" w:hAnsi="Times New Roman" w:cs="Times New Roman"/>
          <w:sz w:val="24"/>
          <w:szCs w:val="24"/>
        </w:rPr>
        <w:t>misprints,</w:t>
      </w:r>
      <w:r w:rsidR="000829CF" w:rsidRPr="00DE36A6">
        <w:rPr>
          <w:rFonts w:ascii="Times New Roman" w:hAnsi="Times New Roman" w:cs="Times New Roman"/>
          <w:sz w:val="24"/>
          <w:szCs w:val="24"/>
        </w:rPr>
        <w:t xml:space="preserve"> as can be seen in the noted </w:t>
      </w:r>
      <w:r w:rsidR="00AD3AC5" w:rsidRPr="00DE36A6">
        <w:rPr>
          <w:rFonts w:ascii="Times New Roman" w:hAnsi="Times New Roman" w:cs="Times New Roman"/>
          <w:sz w:val="24"/>
          <w:szCs w:val="24"/>
        </w:rPr>
        <w:t>pagination</w:t>
      </w:r>
      <w:r w:rsidR="000829CF" w:rsidRPr="00DE36A6">
        <w:rPr>
          <w:rFonts w:ascii="Times New Roman" w:hAnsi="Times New Roman" w:cs="Times New Roman"/>
          <w:sz w:val="24"/>
          <w:szCs w:val="24"/>
        </w:rPr>
        <w:t xml:space="preserve">, are mostly repeated numerals, with the exception of the page numbered as </w:t>
      </w:r>
      <w:r w:rsidR="000829CF" w:rsidRPr="00DE36A6">
        <w:rPr>
          <w:rFonts w:ascii="Times New Roman" w:hAnsi="Times New Roman" w:cs="Times New Roman"/>
          <w:sz w:val="24"/>
          <w:szCs w:val="24"/>
        </w:rPr>
        <w:lastRenderedPageBreak/>
        <w:t>seven hundred and eleven, which is simply a misord</w:t>
      </w:r>
      <w:r w:rsidR="00245663" w:rsidRPr="00DE36A6">
        <w:rPr>
          <w:rFonts w:ascii="Times New Roman" w:hAnsi="Times New Roman" w:cs="Times New Roman"/>
          <w:sz w:val="24"/>
          <w:szCs w:val="24"/>
        </w:rPr>
        <w:t>ering</w:t>
      </w:r>
      <w:r w:rsidR="000829CF" w:rsidRPr="00DE36A6">
        <w:rPr>
          <w:rFonts w:ascii="Times New Roman" w:hAnsi="Times New Roman" w:cs="Times New Roman"/>
          <w:sz w:val="24"/>
          <w:szCs w:val="24"/>
        </w:rPr>
        <w:t xml:space="preserve"> of the type. The pages, despite the numbers being out of order</w:t>
      </w:r>
      <w:r w:rsidR="007B7A08" w:rsidRPr="00DE36A6">
        <w:rPr>
          <w:rFonts w:ascii="Times New Roman" w:hAnsi="Times New Roman" w:cs="Times New Roman"/>
          <w:sz w:val="24"/>
          <w:szCs w:val="24"/>
        </w:rPr>
        <w:t xml:space="preserve"> and </w:t>
      </w:r>
      <w:r w:rsidR="00FD0DBF" w:rsidRPr="00DE36A6">
        <w:rPr>
          <w:rFonts w:ascii="Times New Roman" w:hAnsi="Times New Roman" w:cs="Times New Roman"/>
          <w:sz w:val="24"/>
          <w:szCs w:val="24"/>
        </w:rPr>
        <w:t>some incorrect signature</w:t>
      </w:r>
      <w:r w:rsidR="000829CF" w:rsidRPr="00DE36A6">
        <w:rPr>
          <w:rFonts w:ascii="Times New Roman" w:hAnsi="Times New Roman" w:cs="Times New Roman"/>
          <w:sz w:val="24"/>
          <w:szCs w:val="24"/>
        </w:rPr>
        <w:t>, appear to be in the correct sequence as the catchwords on each page are correct.</w:t>
      </w:r>
    </w:p>
    <w:p w14:paraId="30309650" w14:textId="469C7E30" w:rsidR="00EE649D" w:rsidRPr="00DE36A6" w:rsidRDefault="000829CF" w:rsidP="00152466">
      <w:pPr>
        <w:spacing w:line="480" w:lineRule="auto"/>
        <w:ind w:firstLine="720"/>
        <w:rPr>
          <w:rFonts w:ascii="Times New Roman" w:hAnsi="Times New Roman" w:cs="Times New Roman"/>
          <w:color w:val="C00000"/>
          <w:sz w:val="24"/>
          <w:szCs w:val="24"/>
        </w:rPr>
      </w:pPr>
      <w:r w:rsidRPr="00DE36A6">
        <w:rPr>
          <w:rFonts w:ascii="Times New Roman" w:hAnsi="Times New Roman" w:cs="Times New Roman"/>
          <w:color w:val="000000" w:themeColor="text1"/>
          <w:sz w:val="24"/>
          <w:szCs w:val="24"/>
        </w:rPr>
        <w:t xml:space="preserve">The book features very few illustrations, only one is a proper illustration, the rest are small pieces of </w:t>
      </w:r>
      <w:r w:rsidR="00BC519E" w:rsidRPr="00DE36A6">
        <w:rPr>
          <w:rFonts w:ascii="Times New Roman" w:hAnsi="Times New Roman" w:cs="Times New Roman"/>
          <w:color w:val="000000" w:themeColor="text1"/>
          <w:sz w:val="24"/>
          <w:szCs w:val="24"/>
        </w:rPr>
        <w:t>such as decorative drop</w:t>
      </w:r>
      <w:r w:rsidR="004B1799" w:rsidRPr="00DE36A6">
        <w:rPr>
          <w:rFonts w:ascii="Times New Roman" w:hAnsi="Times New Roman" w:cs="Times New Roman"/>
          <w:color w:val="000000" w:themeColor="text1"/>
          <w:sz w:val="24"/>
          <w:szCs w:val="24"/>
        </w:rPr>
        <w:t>-</w:t>
      </w:r>
      <w:r w:rsidR="00BC519E" w:rsidRPr="00DE36A6">
        <w:rPr>
          <w:rFonts w:ascii="Times New Roman" w:hAnsi="Times New Roman" w:cs="Times New Roman"/>
          <w:color w:val="000000" w:themeColor="text1"/>
          <w:sz w:val="24"/>
          <w:szCs w:val="24"/>
        </w:rPr>
        <w:t>capitals</w:t>
      </w:r>
      <w:r w:rsidR="00CD6428" w:rsidRPr="00DE36A6">
        <w:rPr>
          <w:rFonts w:ascii="Times New Roman" w:hAnsi="Times New Roman" w:cs="Times New Roman"/>
          <w:color w:val="000000" w:themeColor="text1"/>
          <w:sz w:val="24"/>
          <w:szCs w:val="24"/>
        </w:rPr>
        <w:t>,</w:t>
      </w:r>
      <w:r w:rsidR="00082E2E" w:rsidRPr="00DE36A6">
        <w:rPr>
          <w:rFonts w:ascii="Times New Roman" w:hAnsi="Times New Roman" w:cs="Times New Roman"/>
          <w:color w:val="000000" w:themeColor="text1"/>
          <w:sz w:val="24"/>
          <w:szCs w:val="24"/>
        </w:rPr>
        <w:t xml:space="preserve"> </w:t>
      </w:r>
      <w:r w:rsidR="00CD6428" w:rsidRPr="00DE36A6">
        <w:rPr>
          <w:rFonts w:ascii="Times New Roman" w:hAnsi="Times New Roman" w:cs="Times New Roman"/>
          <w:color w:val="000000" w:themeColor="text1"/>
          <w:sz w:val="24"/>
          <w:szCs w:val="24"/>
        </w:rPr>
        <w:t>borders,</w:t>
      </w:r>
      <w:r w:rsidR="005E4879" w:rsidRPr="00DE36A6">
        <w:rPr>
          <w:rFonts w:ascii="Times New Roman" w:hAnsi="Times New Roman" w:cs="Times New Roman"/>
          <w:color w:val="000000" w:themeColor="text1"/>
          <w:sz w:val="24"/>
          <w:szCs w:val="24"/>
        </w:rPr>
        <w:t xml:space="preserve"> and other m</w:t>
      </w:r>
      <w:r w:rsidR="00B61114" w:rsidRPr="00DE36A6">
        <w:rPr>
          <w:rFonts w:ascii="Times New Roman" w:hAnsi="Times New Roman" w:cs="Times New Roman"/>
          <w:color w:val="000000" w:themeColor="text1"/>
          <w:sz w:val="24"/>
          <w:szCs w:val="24"/>
        </w:rPr>
        <w:t xml:space="preserve">inute </w:t>
      </w:r>
      <w:r w:rsidR="00696EA3" w:rsidRPr="00DE36A6">
        <w:rPr>
          <w:rFonts w:ascii="Times New Roman" w:hAnsi="Times New Roman" w:cs="Times New Roman"/>
          <w:color w:val="000000" w:themeColor="text1"/>
          <w:sz w:val="24"/>
          <w:szCs w:val="24"/>
        </w:rPr>
        <w:t>decorative elements</w:t>
      </w:r>
      <w:r w:rsidRPr="00DE36A6">
        <w:rPr>
          <w:rFonts w:ascii="Times New Roman" w:hAnsi="Times New Roman" w:cs="Times New Roman"/>
          <w:color w:val="000000" w:themeColor="text1"/>
          <w:sz w:val="24"/>
          <w:szCs w:val="24"/>
        </w:rPr>
        <w:t xml:space="preserve">. The </w:t>
      </w:r>
      <w:r w:rsidR="00173508" w:rsidRPr="00DE36A6">
        <w:rPr>
          <w:rFonts w:ascii="Times New Roman" w:hAnsi="Times New Roman" w:cs="Times New Roman"/>
          <w:sz w:val="24"/>
          <w:szCs w:val="24"/>
        </w:rPr>
        <w:t xml:space="preserve">large </w:t>
      </w:r>
      <w:r w:rsidRPr="00DE36A6">
        <w:rPr>
          <w:rFonts w:ascii="Times New Roman" w:hAnsi="Times New Roman" w:cs="Times New Roman"/>
          <w:sz w:val="24"/>
          <w:szCs w:val="24"/>
        </w:rPr>
        <w:t xml:space="preserve">piece is a copperplate </w:t>
      </w:r>
      <w:r w:rsidR="00454923" w:rsidRPr="00DE36A6">
        <w:rPr>
          <w:rFonts w:ascii="Times New Roman" w:hAnsi="Times New Roman" w:cs="Times New Roman"/>
          <w:sz w:val="24"/>
          <w:szCs w:val="24"/>
        </w:rPr>
        <w:t>frontispiece</w:t>
      </w:r>
      <w:r w:rsidRPr="00DE36A6">
        <w:rPr>
          <w:rFonts w:ascii="Times New Roman" w:hAnsi="Times New Roman" w:cs="Times New Roman"/>
          <w:sz w:val="24"/>
          <w:szCs w:val="24"/>
        </w:rPr>
        <w:t xml:space="preserve"> of verse eight</w:t>
      </w:r>
      <w:r w:rsidR="00EE649D" w:rsidRPr="00DE36A6">
        <w:rPr>
          <w:rFonts w:ascii="Times New Roman" w:hAnsi="Times New Roman" w:cs="Times New Roman"/>
          <w:sz w:val="24"/>
          <w:szCs w:val="24"/>
        </w:rPr>
        <w:t xml:space="preserve"> from the book of revelations. The piece was engraved by Flemish engraver Michael van der Gucht as is denoted by the text “</w:t>
      </w:r>
      <w:proofErr w:type="gramStart"/>
      <w:r w:rsidR="00EE649D" w:rsidRPr="00DE36A6">
        <w:rPr>
          <w:rFonts w:ascii="Times New Roman" w:hAnsi="Times New Roman" w:cs="Times New Roman"/>
          <w:i/>
          <w:iCs/>
          <w:sz w:val="24"/>
          <w:szCs w:val="24"/>
        </w:rPr>
        <w:t>M</w:t>
      </w:r>
      <w:r w:rsidR="00B83619" w:rsidRPr="00DE36A6">
        <w:rPr>
          <w:rFonts w:ascii="Times New Roman" w:hAnsi="Times New Roman" w:cs="Times New Roman"/>
          <w:i/>
          <w:iCs/>
          <w:sz w:val="24"/>
          <w:szCs w:val="24"/>
        </w:rPr>
        <w:t>:</w:t>
      </w:r>
      <w:r w:rsidR="00EE649D" w:rsidRPr="00DE36A6">
        <w:rPr>
          <w:rFonts w:ascii="Times New Roman" w:hAnsi="Times New Roman" w:cs="Times New Roman"/>
          <w:i/>
          <w:iCs/>
          <w:sz w:val="24"/>
          <w:szCs w:val="24"/>
        </w:rPr>
        <w:t>V</w:t>
      </w:r>
      <w:proofErr w:type="gramEnd"/>
      <w:r w:rsidR="00EE649D" w:rsidRPr="00DE36A6">
        <w:rPr>
          <w:rFonts w:ascii="Times New Roman" w:hAnsi="Times New Roman" w:cs="Times New Roman"/>
          <w:i/>
          <w:iCs/>
          <w:sz w:val="24"/>
          <w:szCs w:val="24"/>
        </w:rPr>
        <w:t xml:space="preserve"> </w:t>
      </w:r>
      <w:r w:rsidR="00A77538" w:rsidRPr="00DE36A6">
        <w:rPr>
          <w:rFonts w:ascii="Times New Roman" w:hAnsi="Times New Roman" w:cs="Times New Roman"/>
          <w:i/>
          <w:iCs/>
          <w:sz w:val="24"/>
          <w:szCs w:val="24"/>
          <w:vertAlign w:val="superscript"/>
        </w:rPr>
        <w:t>d</w:t>
      </w:r>
      <w:r w:rsidR="00EE649D" w:rsidRPr="00DE36A6">
        <w:rPr>
          <w:rFonts w:ascii="Times New Roman" w:hAnsi="Times New Roman" w:cs="Times New Roman"/>
          <w:i/>
          <w:iCs/>
          <w:sz w:val="24"/>
          <w:szCs w:val="24"/>
          <w:vertAlign w:val="superscript"/>
        </w:rPr>
        <w:t>r</w:t>
      </w:r>
      <w:r w:rsidR="00EE649D" w:rsidRPr="00DE36A6">
        <w:rPr>
          <w:rFonts w:ascii="Times New Roman" w:hAnsi="Times New Roman" w:cs="Times New Roman"/>
          <w:i/>
          <w:iCs/>
          <w:sz w:val="24"/>
          <w:szCs w:val="24"/>
        </w:rPr>
        <w:t xml:space="preserve"> Gucht Sculp</w:t>
      </w:r>
      <w:r w:rsidR="00EE649D" w:rsidRPr="00DE36A6">
        <w:rPr>
          <w:rFonts w:ascii="Times New Roman" w:hAnsi="Times New Roman" w:cs="Times New Roman"/>
          <w:sz w:val="24"/>
          <w:szCs w:val="24"/>
        </w:rPr>
        <w:t xml:space="preserve">” in the lower left hand corner of the illustration. </w:t>
      </w:r>
      <w:r w:rsidR="00812506" w:rsidRPr="00DE36A6">
        <w:rPr>
          <w:rStyle w:val="FootnoteReference"/>
          <w:rFonts w:ascii="Times New Roman" w:hAnsi="Times New Roman" w:cs="Times New Roman"/>
          <w:sz w:val="24"/>
          <w:szCs w:val="24"/>
        </w:rPr>
        <w:footnoteReference w:id="1"/>
      </w:r>
      <w:r w:rsidR="009450AC" w:rsidRPr="00DE36A6">
        <w:rPr>
          <w:rStyle w:val="FootnoteReference"/>
          <w:rFonts w:ascii="Times New Roman" w:hAnsi="Times New Roman" w:cs="Times New Roman"/>
          <w:sz w:val="24"/>
          <w:szCs w:val="24"/>
        </w:rPr>
        <w:footnoteReference w:id="2"/>
      </w:r>
      <w:r w:rsidR="00DF7787" w:rsidRPr="00DE36A6">
        <w:rPr>
          <w:rStyle w:val="FootnoteReference"/>
          <w:rFonts w:ascii="Times New Roman" w:hAnsi="Times New Roman" w:cs="Times New Roman"/>
          <w:sz w:val="24"/>
          <w:szCs w:val="24"/>
        </w:rPr>
        <w:footnoteReference w:id="3"/>
      </w:r>
      <w:r w:rsidR="00F654E4" w:rsidRPr="00DE36A6">
        <w:rPr>
          <w:rFonts w:ascii="Times New Roman" w:hAnsi="Times New Roman" w:cs="Times New Roman"/>
          <w:sz w:val="24"/>
          <w:szCs w:val="24"/>
        </w:rPr>
        <w:t xml:space="preserve">The illustration </w:t>
      </w:r>
      <w:r w:rsidR="00C93BB0" w:rsidRPr="00DE36A6">
        <w:rPr>
          <w:rFonts w:ascii="Times New Roman" w:hAnsi="Times New Roman" w:cs="Times New Roman"/>
          <w:sz w:val="24"/>
          <w:szCs w:val="24"/>
        </w:rPr>
        <w:t>depicts four figure</w:t>
      </w:r>
      <w:r w:rsidR="00C43EB1" w:rsidRPr="00DE36A6">
        <w:rPr>
          <w:rFonts w:ascii="Times New Roman" w:hAnsi="Times New Roman" w:cs="Times New Roman"/>
          <w:sz w:val="24"/>
          <w:szCs w:val="24"/>
        </w:rPr>
        <w:t>s</w:t>
      </w:r>
      <w:r w:rsidR="00C93BB0" w:rsidRPr="00DE36A6">
        <w:rPr>
          <w:rFonts w:ascii="Times New Roman" w:hAnsi="Times New Roman" w:cs="Times New Roman"/>
          <w:sz w:val="24"/>
          <w:szCs w:val="24"/>
        </w:rPr>
        <w:t xml:space="preserve"> all kneeling in prayer around an altar, smoke fulling the space and </w:t>
      </w:r>
      <w:r w:rsidR="00C93BB0" w:rsidRPr="00DE36A6">
        <w:rPr>
          <w:rFonts w:ascii="Times New Roman" w:hAnsi="Times New Roman" w:cs="Times New Roman"/>
          <w:color w:val="000000" w:themeColor="text1"/>
          <w:sz w:val="24"/>
          <w:szCs w:val="24"/>
        </w:rPr>
        <w:t xml:space="preserve">the </w:t>
      </w:r>
      <w:r w:rsidR="00727DA8" w:rsidRPr="00DE36A6">
        <w:rPr>
          <w:rFonts w:ascii="Times New Roman" w:hAnsi="Times New Roman" w:cs="Times New Roman"/>
          <w:color w:val="000000" w:themeColor="text1"/>
          <w:sz w:val="24"/>
          <w:szCs w:val="24"/>
        </w:rPr>
        <w:t xml:space="preserve">two cherubim in front of it, the top of the image shows the heavens </w:t>
      </w:r>
      <w:r w:rsidR="00C43EB1" w:rsidRPr="00DE36A6">
        <w:rPr>
          <w:rFonts w:ascii="Times New Roman" w:hAnsi="Times New Roman" w:cs="Times New Roman"/>
          <w:color w:val="000000" w:themeColor="text1"/>
          <w:sz w:val="24"/>
          <w:szCs w:val="24"/>
        </w:rPr>
        <w:t>opening</w:t>
      </w:r>
      <w:r w:rsidR="00B31581" w:rsidRPr="00DE36A6">
        <w:rPr>
          <w:rFonts w:ascii="Times New Roman" w:hAnsi="Times New Roman" w:cs="Times New Roman"/>
          <w:color w:val="000000" w:themeColor="text1"/>
          <w:sz w:val="24"/>
          <w:szCs w:val="24"/>
        </w:rPr>
        <w:t xml:space="preserve"> with </w:t>
      </w:r>
      <w:r w:rsidR="0030699C" w:rsidRPr="00DE36A6">
        <w:rPr>
          <w:rFonts w:ascii="Times New Roman" w:hAnsi="Times New Roman" w:cs="Times New Roman"/>
          <w:color w:val="000000" w:themeColor="text1"/>
          <w:sz w:val="24"/>
          <w:szCs w:val="24"/>
        </w:rPr>
        <w:t xml:space="preserve">five </w:t>
      </w:r>
      <w:r w:rsidR="00B31581" w:rsidRPr="00DE36A6">
        <w:rPr>
          <w:rFonts w:ascii="Times New Roman" w:hAnsi="Times New Roman" w:cs="Times New Roman"/>
          <w:color w:val="000000" w:themeColor="text1"/>
          <w:sz w:val="24"/>
          <w:szCs w:val="24"/>
        </w:rPr>
        <w:t xml:space="preserve">more cherubim, </w:t>
      </w:r>
      <w:r w:rsidR="0030699C" w:rsidRPr="00DE36A6">
        <w:rPr>
          <w:rFonts w:ascii="Times New Roman" w:hAnsi="Times New Roman" w:cs="Times New Roman"/>
          <w:color w:val="000000" w:themeColor="text1"/>
          <w:sz w:val="24"/>
          <w:szCs w:val="24"/>
        </w:rPr>
        <w:t>and a triangle</w:t>
      </w:r>
      <w:r w:rsidR="00C5008B" w:rsidRPr="00DE36A6">
        <w:rPr>
          <w:rFonts w:ascii="Times New Roman" w:hAnsi="Times New Roman" w:cs="Times New Roman"/>
          <w:color w:val="000000" w:themeColor="text1"/>
          <w:sz w:val="24"/>
          <w:szCs w:val="24"/>
        </w:rPr>
        <w:t xml:space="preserve"> as well as a banner.</w:t>
      </w:r>
    </w:p>
    <w:p w14:paraId="7873344E" w14:textId="3B51121C" w:rsidR="00650CA7" w:rsidRPr="00DE36A6" w:rsidRDefault="000829CF" w:rsidP="00E12350">
      <w:pPr>
        <w:spacing w:line="480" w:lineRule="auto"/>
        <w:jc w:val="center"/>
        <w:rPr>
          <w:rFonts w:ascii="Times New Roman" w:hAnsi="Times New Roman" w:cs="Times New Roman"/>
          <w:sz w:val="24"/>
          <w:szCs w:val="24"/>
        </w:rPr>
      </w:pPr>
      <w:r w:rsidRPr="00DE36A6">
        <w:rPr>
          <w:rFonts w:ascii="Times New Roman" w:hAnsi="Times New Roman" w:cs="Times New Roman"/>
          <w:sz w:val="24"/>
          <w:szCs w:val="24"/>
        </w:rPr>
        <w:t>Book physicality</w:t>
      </w:r>
    </w:p>
    <w:p w14:paraId="3CD0C832" w14:textId="57960B42" w:rsidR="0008748E" w:rsidRPr="00DE36A6" w:rsidRDefault="000829CF" w:rsidP="00152466">
      <w:pPr>
        <w:spacing w:line="480" w:lineRule="auto"/>
        <w:rPr>
          <w:rFonts w:ascii="Times New Roman" w:hAnsi="Times New Roman" w:cs="Times New Roman"/>
          <w:color w:val="C00000"/>
          <w:sz w:val="24"/>
          <w:szCs w:val="24"/>
        </w:rPr>
      </w:pPr>
      <w:r w:rsidRPr="00DE36A6">
        <w:rPr>
          <w:rFonts w:ascii="Times New Roman" w:hAnsi="Times New Roman" w:cs="Times New Roman"/>
          <w:sz w:val="24"/>
          <w:szCs w:val="24"/>
        </w:rPr>
        <w:lastRenderedPageBreak/>
        <w:tab/>
      </w:r>
      <w:r w:rsidR="00EE649D" w:rsidRPr="00DE36A6">
        <w:rPr>
          <w:rFonts w:ascii="Times New Roman" w:hAnsi="Times New Roman" w:cs="Times New Roman"/>
          <w:sz w:val="24"/>
          <w:szCs w:val="24"/>
        </w:rPr>
        <w:t xml:space="preserve">The book is of a relatively small size, </w:t>
      </w:r>
      <w:r w:rsidR="00EB49A9" w:rsidRPr="00DE36A6">
        <w:rPr>
          <w:rFonts w:ascii="Times New Roman" w:hAnsi="Times New Roman" w:cs="Times New Roman"/>
          <w:sz w:val="24"/>
          <w:szCs w:val="24"/>
        </w:rPr>
        <w:t xml:space="preserve">with the front board </w:t>
      </w:r>
      <w:r w:rsidR="00EE649D" w:rsidRPr="00DE36A6">
        <w:rPr>
          <w:rFonts w:ascii="Times New Roman" w:hAnsi="Times New Roman" w:cs="Times New Roman"/>
          <w:sz w:val="24"/>
          <w:szCs w:val="24"/>
        </w:rPr>
        <w:t xml:space="preserve">measuring at 102 milometers by 170 milometers. It is </w:t>
      </w:r>
      <w:r w:rsidR="00EB49A9" w:rsidRPr="00DE36A6">
        <w:rPr>
          <w:rFonts w:ascii="Times New Roman" w:hAnsi="Times New Roman" w:cs="Times New Roman"/>
          <w:sz w:val="24"/>
          <w:szCs w:val="24"/>
        </w:rPr>
        <w:t xml:space="preserve">fully </w:t>
      </w:r>
      <w:r w:rsidR="00EE649D" w:rsidRPr="00DE36A6">
        <w:rPr>
          <w:rFonts w:ascii="Times New Roman" w:hAnsi="Times New Roman" w:cs="Times New Roman"/>
          <w:sz w:val="24"/>
          <w:szCs w:val="24"/>
        </w:rPr>
        <w:t>bound in a black Morocco</w:t>
      </w:r>
      <w:r w:rsidR="00EB49A9" w:rsidRPr="00DE36A6">
        <w:rPr>
          <w:rFonts w:ascii="Times New Roman" w:hAnsi="Times New Roman" w:cs="Times New Roman"/>
          <w:sz w:val="24"/>
          <w:szCs w:val="24"/>
        </w:rPr>
        <w:t>, or goatskin. Both boards</w:t>
      </w:r>
      <w:r w:rsidR="00AE711A" w:rsidRPr="00DE36A6">
        <w:rPr>
          <w:rFonts w:ascii="Times New Roman" w:hAnsi="Times New Roman" w:cs="Times New Roman"/>
          <w:sz w:val="24"/>
          <w:szCs w:val="24"/>
        </w:rPr>
        <w:t>,</w:t>
      </w:r>
      <w:r w:rsidR="00EB49A9" w:rsidRPr="00DE36A6">
        <w:rPr>
          <w:rFonts w:ascii="Times New Roman" w:hAnsi="Times New Roman" w:cs="Times New Roman"/>
          <w:sz w:val="24"/>
          <w:szCs w:val="24"/>
        </w:rPr>
        <w:t xml:space="preserve"> as well as the spine</w:t>
      </w:r>
      <w:r w:rsidR="00AE711A" w:rsidRPr="00DE36A6">
        <w:rPr>
          <w:rFonts w:ascii="Times New Roman" w:hAnsi="Times New Roman" w:cs="Times New Roman"/>
          <w:sz w:val="24"/>
          <w:szCs w:val="24"/>
        </w:rPr>
        <w:t>,</w:t>
      </w:r>
      <w:r w:rsidR="00EB49A9" w:rsidRPr="00DE36A6">
        <w:rPr>
          <w:rFonts w:ascii="Times New Roman" w:hAnsi="Times New Roman" w:cs="Times New Roman"/>
          <w:sz w:val="24"/>
          <w:szCs w:val="24"/>
        </w:rPr>
        <w:t xml:space="preserve"> are decorated with gold tooling. The tooling is not only feature on the externals of the book</w:t>
      </w:r>
      <w:r w:rsidR="000677C2" w:rsidRPr="00DE36A6">
        <w:rPr>
          <w:rFonts w:ascii="Times New Roman" w:hAnsi="Times New Roman" w:cs="Times New Roman"/>
          <w:sz w:val="24"/>
          <w:szCs w:val="24"/>
        </w:rPr>
        <w:t>,</w:t>
      </w:r>
      <w:r w:rsidR="00EB49A9" w:rsidRPr="00DE36A6">
        <w:rPr>
          <w:rFonts w:ascii="Times New Roman" w:hAnsi="Times New Roman" w:cs="Times New Roman"/>
          <w:sz w:val="24"/>
          <w:szCs w:val="24"/>
        </w:rPr>
        <w:t xml:space="preserve"> but also </w:t>
      </w:r>
      <w:r w:rsidR="000677C2" w:rsidRPr="00DE36A6">
        <w:rPr>
          <w:rFonts w:ascii="Times New Roman" w:hAnsi="Times New Roman" w:cs="Times New Roman"/>
          <w:sz w:val="24"/>
          <w:szCs w:val="24"/>
        </w:rPr>
        <w:t xml:space="preserve">on </w:t>
      </w:r>
      <w:r w:rsidR="00EB49A9" w:rsidRPr="00DE36A6">
        <w:rPr>
          <w:rFonts w:ascii="Times New Roman" w:hAnsi="Times New Roman" w:cs="Times New Roman"/>
          <w:sz w:val="24"/>
          <w:szCs w:val="24"/>
        </w:rPr>
        <w:t xml:space="preserve">the turn ins around the </w:t>
      </w:r>
      <w:r w:rsidR="000677C2" w:rsidRPr="00DE36A6">
        <w:rPr>
          <w:rFonts w:ascii="Times New Roman" w:hAnsi="Times New Roman" w:cs="Times New Roman"/>
          <w:sz w:val="24"/>
          <w:szCs w:val="24"/>
        </w:rPr>
        <w:t>pastedowns</w:t>
      </w:r>
      <w:r w:rsidR="00EB49A9" w:rsidRPr="00DE36A6">
        <w:rPr>
          <w:rFonts w:ascii="Times New Roman" w:hAnsi="Times New Roman" w:cs="Times New Roman"/>
          <w:sz w:val="24"/>
          <w:szCs w:val="24"/>
        </w:rPr>
        <w:t>. Both the front and back cover feature the same decoration</w:t>
      </w:r>
      <w:r w:rsidR="00AD1164" w:rsidRPr="00DE36A6">
        <w:rPr>
          <w:rFonts w:ascii="Times New Roman" w:hAnsi="Times New Roman" w:cs="Times New Roman"/>
          <w:sz w:val="24"/>
          <w:szCs w:val="24"/>
        </w:rPr>
        <w:t>, appearing contemporary to the 1717 print date</w:t>
      </w:r>
      <w:r w:rsidR="00AD4812" w:rsidRPr="00DE36A6">
        <w:rPr>
          <w:rStyle w:val="FootnoteReference"/>
          <w:rFonts w:ascii="Times New Roman" w:hAnsi="Times New Roman" w:cs="Times New Roman"/>
          <w:sz w:val="24"/>
          <w:szCs w:val="24"/>
        </w:rPr>
        <w:footnoteReference w:id="4"/>
      </w:r>
      <w:r w:rsidR="00EB49A9" w:rsidRPr="00DE36A6">
        <w:rPr>
          <w:rFonts w:ascii="Times New Roman" w:hAnsi="Times New Roman" w:cs="Times New Roman"/>
          <w:sz w:val="24"/>
          <w:szCs w:val="24"/>
        </w:rPr>
        <w:t>. The covers are outlined by a double fillet</w:t>
      </w:r>
      <w:r w:rsidR="00AD1164" w:rsidRPr="00DE36A6">
        <w:rPr>
          <w:rFonts w:ascii="Times New Roman" w:hAnsi="Times New Roman" w:cs="Times New Roman"/>
          <w:sz w:val="24"/>
          <w:szCs w:val="24"/>
        </w:rPr>
        <w:t>, th</w:t>
      </w:r>
      <w:r w:rsidR="00DB0FAE" w:rsidRPr="00DE36A6">
        <w:rPr>
          <w:rFonts w:ascii="Times New Roman" w:hAnsi="Times New Roman" w:cs="Times New Roman"/>
          <w:sz w:val="24"/>
          <w:szCs w:val="24"/>
        </w:rPr>
        <w:t>is outline</w:t>
      </w:r>
      <w:r w:rsidR="00AD1164" w:rsidRPr="00DE36A6">
        <w:rPr>
          <w:rFonts w:ascii="Times New Roman" w:hAnsi="Times New Roman" w:cs="Times New Roman"/>
          <w:sz w:val="24"/>
          <w:szCs w:val="24"/>
        </w:rPr>
        <w:t xml:space="preserve"> </w:t>
      </w:r>
      <w:r w:rsidR="004D3FD1" w:rsidRPr="00DE36A6">
        <w:rPr>
          <w:rFonts w:ascii="Times New Roman" w:hAnsi="Times New Roman" w:cs="Times New Roman"/>
          <w:sz w:val="24"/>
          <w:szCs w:val="24"/>
        </w:rPr>
        <w:t>contains</w:t>
      </w:r>
      <w:r w:rsidR="00B90706" w:rsidRPr="00DE36A6">
        <w:rPr>
          <w:rFonts w:ascii="Times New Roman" w:hAnsi="Times New Roman" w:cs="Times New Roman"/>
          <w:sz w:val="24"/>
          <w:szCs w:val="24"/>
        </w:rPr>
        <w:t xml:space="preserve"> inset rectangles, one of </w:t>
      </w:r>
      <w:r w:rsidR="00D90D67" w:rsidRPr="00DE36A6">
        <w:rPr>
          <w:rFonts w:ascii="Times New Roman" w:hAnsi="Times New Roman" w:cs="Times New Roman"/>
          <w:sz w:val="24"/>
          <w:szCs w:val="24"/>
        </w:rPr>
        <w:t>a singular line, the other made with a deco</w:t>
      </w:r>
      <w:r w:rsidR="00DB0FAE" w:rsidRPr="00DE36A6">
        <w:rPr>
          <w:rFonts w:ascii="Times New Roman" w:hAnsi="Times New Roman" w:cs="Times New Roman"/>
          <w:sz w:val="24"/>
          <w:szCs w:val="24"/>
        </w:rPr>
        <w:t>rative roll</w:t>
      </w:r>
      <w:r w:rsidR="00DF19EC" w:rsidRPr="00DE36A6">
        <w:rPr>
          <w:rFonts w:ascii="Times New Roman" w:hAnsi="Times New Roman" w:cs="Times New Roman"/>
          <w:sz w:val="24"/>
          <w:szCs w:val="24"/>
        </w:rPr>
        <w:t xml:space="preserve">. </w:t>
      </w:r>
      <w:r w:rsidR="007D14DE" w:rsidRPr="00DE36A6">
        <w:rPr>
          <w:rFonts w:ascii="Times New Roman" w:hAnsi="Times New Roman" w:cs="Times New Roman"/>
          <w:sz w:val="24"/>
          <w:szCs w:val="24"/>
        </w:rPr>
        <w:t>The cor</w:t>
      </w:r>
      <w:r w:rsidR="00AD4812" w:rsidRPr="00DE36A6">
        <w:rPr>
          <w:rFonts w:ascii="Times New Roman" w:hAnsi="Times New Roman" w:cs="Times New Roman"/>
          <w:sz w:val="24"/>
          <w:szCs w:val="24"/>
        </w:rPr>
        <w:t>n</w:t>
      </w:r>
      <w:r w:rsidR="007D14DE" w:rsidRPr="00DE36A6">
        <w:rPr>
          <w:rFonts w:ascii="Times New Roman" w:hAnsi="Times New Roman" w:cs="Times New Roman"/>
          <w:sz w:val="24"/>
          <w:szCs w:val="24"/>
        </w:rPr>
        <w:t xml:space="preserve">ers of the two rectangles </w:t>
      </w:r>
      <w:r w:rsidR="00CC47A2" w:rsidRPr="00DE36A6">
        <w:rPr>
          <w:rFonts w:ascii="Times New Roman" w:hAnsi="Times New Roman" w:cs="Times New Roman"/>
          <w:sz w:val="24"/>
          <w:szCs w:val="24"/>
        </w:rPr>
        <w:t>are</w:t>
      </w:r>
      <w:r w:rsidR="004D3FD1" w:rsidRPr="00DE36A6">
        <w:rPr>
          <w:rFonts w:ascii="Times New Roman" w:hAnsi="Times New Roman" w:cs="Times New Roman"/>
          <w:sz w:val="24"/>
          <w:szCs w:val="24"/>
        </w:rPr>
        <w:t xml:space="preserve"> </w:t>
      </w:r>
      <w:r w:rsidR="00CC47A2" w:rsidRPr="00DE36A6">
        <w:rPr>
          <w:rFonts w:ascii="Times New Roman" w:hAnsi="Times New Roman" w:cs="Times New Roman"/>
          <w:sz w:val="24"/>
          <w:szCs w:val="24"/>
        </w:rPr>
        <w:t xml:space="preserve">connected with triangles </w:t>
      </w:r>
      <w:r w:rsidR="00201879" w:rsidRPr="00DE36A6">
        <w:rPr>
          <w:rFonts w:ascii="Times New Roman" w:hAnsi="Times New Roman" w:cs="Times New Roman"/>
          <w:sz w:val="24"/>
          <w:szCs w:val="24"/>
        </w:rPr>
        <w:t xml:space="preserve">with </w:t>
      </w:r>
      <w:r w:rsidR="00CC47A2" w:rsidRPr="00DE36A6">
        <w:rPr>
          <w:rFonts w:ascii="Times New Roman" w:hAnsi="Times New Roman" w:cs="Times New Roman"/>
          <w:sz w:val="24"/>
          <w:szCs w:val="24"/>
        </w:rPr>
        <w:t>fluerons</w:t>
      </w:r>
      <w:r w:rsidR="00201879" w:rsidRPr="00DE36A6">
        <w:rPr>
          <w:rFonts w:ascii="Times New Roman" w:hAnsi="Times New Roman" w:cs="Times New Roman"/>
          <w:sz w:val="24"/>
          <w:szCs w:val="24"/>
        </w:rPr>
        <w:t xml:space="preserve"> at their point</w:t>
      </w:r>
      <w:r w:rsidR="00CC47A2" w:rsidRPr="00DE36A6">
        <w:rPr>
          <w:rFonts w:ascii="Times New Roman" w:hAnsi="Times New Roman" w:cs="Times New Roman"/>
          <w:sz w:val="24"/>
          <w:szCs w:val="24"/>
        </w:rPr>
        <w:t xml:space="preserve">, and the outer rectangle </w:t>
      </w:r>
      <w:r w:rsidR="004D3FD1" w:rsidRPr="00DE36A6">
        <w:rPr>
          <w:rFonts w:ascii="Times New Roman" w:hAnsi="Times New Roman" w:cs="Times New Roman"/>
          <w:sz w:val="24"/>
          <w:szCs w:val="24"/>
        </w:rPr>
        <w:t>has</w:t>
      </w:r>
      <w:r w:rsidR="00CC47A2" w:rsidRPr="00DE36A6">
        <w:rPr>
          <w:rFonts w:ascii="Times New Roman" w:hAnsi="Times New Roman" w:cs="Times New Roman"/>
          <w:sz w:val="24"/>
          <w:szCs w:val="24"/>
        </w:rPr>
        <w:t xml:space="preserve"> fl</w:t>
      </w:r>
      <w:r w:rsidR="004D3FD1" w:rsidRPr="00DE36A6">
        <w:rPr>
          <w:rFonts w:ascii="Times New Roman" w:hAnsi="Times New Roman" w:cs="Times New Roman"/>
          <w:sz w:val="24"/>
          <w:szCs w:val="24"/>
        </w:rPr>
        <w:t xml:space="preserve">eurons stamped on each of its edges and corners. </w:t>
      </w:r>
      <w:r w:rsidR="0008748E" w:rsidRPr="00DE36A6">
        <w:rPr>
          <w:rFonts w:ascii="Times New Roman" w:hAnsi="Times New Roman" w:cs="Times New Roman"/>
          <w:sz w:val="24"/>
          <w:szCs w:val="24"/>
        </w:rPr>
        <w:t xml:space="preserve">The spine of the book is labeled with the abridged title “Hicke’s Devotions” </w:t>
      </w:r>
      <w:r w:rsidR="00502B35" w:rsidRPr="00DE36A6">
        <w:rPr>
          <w:rFonts w:ascii="Times New Roman" w:hAnsi="Times New Roman" w:cs="Times New Roman"/>
          <w:sz w:val="24"/>
          <w:szCs w:val="24"/>
        </w:rPr>
        <w:t xml:space="preserve">and </w:t>
      </w:r>
      <w:r w:rsidR="00727A38" w:rsidRPr="00DE36A6">
        <w:rPr>
          <w:rFonts w:ascii="Times New Roman" w:hAnsi="Times New Roman" w:cs="Times New Roman"/>
          <w:sz w:val="24"/>
          <w:szCs w:val="24"/>
        </w:rPr>
        <w:t>the gap</w:t>
      </w:r>
      <w:r w:rsidR="0084798D" w:rsidRPr="00DE36A6">
        <w:rPr>
          <w:rFonts w:ascii="Times New Roman" w:hAnsi="Times New Roman" w:cs="Times New Roman"/>
          <w:sz w:val="24"/>
          <w:szCs w:val="24"/>
        </w:rPr>
        <w:t>s</w:t>
      </w:r>
      <w:r w:rsidR="00727A38" w:rsidRPr="00DE36A6">
        <w:rPr>
          <w:rFonts w:ascii="Times New Roman" w:hAnsi="Times New Roman" w:cs="Times New Roman"/>
          <w:sz w:val="24"/>
          <w:szCs w:val="24"/>
        </w:rPr>
        <w:t xml:space="preserve"> between </w:t>
      </w:r>
      <w:r w:rsidR="0084798D" w:rsidRPr="00DE36A6">
        <w:rPr>
          <w:rFonts w:ascii="Times New Roman" w:hAnsi="Times New Roman" w:cs="Times New Roman"/>
          <w:sz w:val="24"/>
          <w:szCs w:val="24"/>
        </w:rPr>
        <w:t xml:space="preserve">the </w:t>
      </w:r>
      <w:r w:rsidR="0084798D" w:rsidRPr="00DE36A6">
        <w:rPr>
          <w:rFonts w:ascii="Times New Roman" w:hAnsi="Times New Roman" w:cs="Times New Roman"/>
          <w:color w:val="000000" w:themeColor="text1"/>
          <w:sz w:val="24"/>
          <w:szCs w:val="24"/>
        </w:rPr>
        <w:t>remaining</w:t>
      </w:r>
      <w:r w:rsidR="00727A38" w:rsidRPr="00DE36A6">
        <w:rPr>
          <w:rFonts w:ascii="Times New Roman" w:hAnsi="Times New Roman" w:cs="Times New Roman"/>
          <w:color w:val="000000" w:themeColor="text1"/>
          <w:sz w:val="24"/>
          <w:szCs w:val="24"/>
        </w:rPr>
        <w:t xml:space="preserve"> band</w:t>
      </w:r>
      <w:r w:rsidR="0084798D" w:rsidRPr="00DE36A6">
        <w:rPr>
          <w:rFonts w:ascii="Times New Roman" w:hAnsi="Times New Roman" w:cs="Times New Roman"/>
          <w:color w:val="000000" w:themeColor="text1"/>
          <w:sz w:val="24"/>
          <w:szCs w:val="24"/>
        </w:rPr>
        <w:t>s are</w:t>
      </w:r>
      <w:r w:rsidR="00727A38" w:rsidRPr="00DE36A6">
        <w:rPr>
          <w:rFonts w:ascii="Times New Roman" w:hAnsi="Times New Roman" w:cs="Times New Roman"/>
          <w:color w:val="000000" w:themeColor="text1"/>
          <w:sz w:val="24"/>
          <w:szCs w:val="24"/>
        </w:rPr>
        <w:t xml:space="preserve"> </w:t>
      </w:r>
      <w:r w:rsidR="00DF19EC" w:rsidRPr="00DE36A6">
        <w:rPr>
          <w:rFonts w:ascii="Times New Roman" w:hAnsi="Times New Roman" w:cs="Times New Roman"/>
          <w:color w:val="000000" w:themeColor="text1"/>
          <w:sz w:val="24"/>
          <w:szCs w:val="24"/>
        </w:rPr>
        <w:t>tooled with an intricate stamp</w:t>
      </w:r>
      <w:r w:rsidR="003F02C9" w:rsidRPr="00DE36A6">
        <w:rPr>
          <w:rFonts w:ascii="Times New Roman" w:hAnsi="Times New Roman" w:cs="Times New Roman"/>
          <w:color w:val="000000" w:themeColor="text1"/>
          <w:sz w:val="24"/>
          <w:szCs w:val="24"/>
        </w:rPr>
        <w:t xml:space="preserve"> with flowers and swirls</w:t>
      </w:r>
      <w:r w:rsidR="00DF19EC" w:rsidRPr="00DE36A6">
        <w:rPr>
          <w:rFonts w:ascii="Times New Roman" w:hAnsi="Times New Roman" w:cs="Times New Roman"/>
          <w:color w:val="000000" w:themeColor="text1"/>
          <w:sz w:val="24"/>
          <w:szCs w:val="24"/>
        </w:rPr>
        <w:t>.</w:t>
      </w:r>
    </w:p>
    <w:p w14:paraId="37EA11F5" w14:textId="221788D0" w:rsidR="00AD1164" w:rsidRPr="00DE36A6" w:rsidRDefault="007A4DE1" w:rsidP="00CB2537">
      <w:pPr>
        <w:spacing w:line="480" w:lineRule="auto"/>
        <w:ind w:firstLine="720"/>
        <w:rPr>
          <w:rFonts w:ascii="Times New Roman" w:hAnsi="Times New Roman" w:cs="Times New Roman"/>
          <w:sz w:val="24"/>
          <w:szCs w:val="24"/>
        </w:rPr>
      </w:pPr>
      <w:r w:rsidRPr="00DE36A6">
        <w:rPr>
          <w:rFonts w:ascii="Times New Roman" w:hAnsi="Times New Roman" w:cs="Times New Roman"/>
          <w:sz w:val="24"/>
          <w:szCs w:val="24"/>
        </w:rPr>
        <w:t xml:space="preserve">The </w:t>
      </w:r>
      <w:r w:rsidR="00AD1164" w:rsidRPr="00DE36A6">
        <w:rPr>
          <w:rFonts w:ascii="Times New Roman" w:hAnsi="Times New Roman" w:cs="Times New Roman"/>
          <w:sz w:val="24"/>
          <w:szCs w:val="24"/>
        </w:rPr>
        <w:t>book</w:t>
      </w:r>
      <w:r w:rsidR="009B20FA" w:rsidRPr="00DE36A6">
        <w:rPr>
          <w:rFonts w:ascii="Times New Roman" w:hAnsi="Times New Roman" w:cs="Times New Roman"/>
          <w:sz w:val="24"/>
          <w:szCs w:val="24"/>
        </w:rPr>
        <w:t>’</w:t>
      </w:r>
      <w:r w:rsidR="00AD1164" w:rsidRPr="00DE36A6">
        <w:rPr>
          <w:rFonts w:ascii="Times New Roman" w:hAnsi="Times New Roman" w:cs="Times New Roman"/>
          <w:sz w:val="24"/>
          <w:szCs w:val="24"/>
        </w:rPr>
        <w:t>s</w:t>
      </w:r>
      <w:r w:rsidR="004138A3" w:rsidRPr="00DE36A6">
        <w:rPr>
          <w:rFonts w:ascii="Times New Roman" w:hAnsi="Times New Roman" w:cs="Times New Roman"/>
          <w:sz w:val="24"/>
          <w:szCs w:val="24"/>
        </w:rPr>
        <w:t xml:space="preserve"> page</w:t>
      </w:r>
      <w:r w:rsidR="00AD1164" w:rsidRPr="00DE36A6">
        <w:rPr>
          <w:rFonts w:ascii="Times New Roman" w:hAnsi="Times New Roman" w:cs="Times New Roman"/>
          <w:sz w:val="24"/>
          <w:szCs w:val="24"/>
        </w:rPr>
        <w:t xml:space="preserve"> edges are gilded, but not otherwise decorated</w:t>
      </w:r>
      <w:r w:rsidRPr="00DE36A6">
        <w:rPr>
          <w:rFonts w:ascii="Times New Roman" w:hAnsi="Times New Roman" w:cs="Times New Roman"/>
          <w:sz w:val="24"/>
          <w:szCs w:val="24"/>
        </w:rPr>
        <w:t xml:space="preserve"> and its</w:t>
      </w:r>
      <w:r w:rsidR="00AD1164" w:rsidRPr="00DE36A6">
        <w:rPr>
          <w:rFonts w:ascii="Times New Roman" w:hAnsi="Times New Roman" w:cs="Times New Roman"/>
          <w:sz w:val="24"/>
          <w:szCs w:val="24"/>
        </w:rPr>
        <w:t xml:space="preserve"> </w:t>
      </w:r>
      <w:proofErr w:type="gramStart"/>
      <w:r w:rsidR="00101AB6" w:rsidRPr="00DE36A6">
        <w:rPr>
          <w:rFonts w:ascii="Times New Roman" w:hAnsi="Times New Roman" w:cs="Times New Roman"/>
          <w:sz w:val="24"/>
          <w:szCs w:val="24"/>
        </w:rPr>
        <w:t>paste-downs</w:t>
      </w:r>
      <w:proofErr w:type="gramEnd"/>
      <w:r w:rsidR="00AD1164" w:rsidRPr="00DE36A6">
        <w:rPr>
          <w:rFonts w:ascii="Times New Roman" w:hAnsi="Times New Roman" w:cs="Times New Roman"/>
          <w:sz w:val="24"/>
          <w:szCs w:val="24"/>
        </w:rPr>
        <w:t xml:space="preserve"> are marbled</w:t>
      </w:r>
      <w:r w:rsidR="00534AFE" w:rsidRPr="00DE36A6">
        <w:rPr>
          <w:rFonts w:ascii="Times New Roman" w:hAnsi="Times New Roman" w:cs="Times New Roman"/>
          <w:sz w:val="24"/>
          <w:szCs w:val="24"/>
        </w:rPr>
        <w:t xml:space="preserve"> in </w:t>
      </w:r>
      <w:r w:rsidR="00507424" w:rsidRPr="00DE36A6">
        <w:rPr>
          <w:rFonts w:ascii="Times New Roman" w:hAnsi="Times New Roman" w:cs="Times New Roman"/>
          <w:sz w:val="24"/>
          <w:szCs w:val="24"/>
        </w:rPr>
        <w:t>the style of old Dutch comb-marbling</w:t>
      </w:r>
      <w:r w:rsidR="00F47680" w:rsidRPr="00DE36A6">
        <w:rPr>
          <w:rFonts w:ascii="Times New Roman" w:hAnsi="Times New Roman" w:cs="Times New Roman"/>
          <w:sz w:val="24"/>
          <w:szCs w:val="24"/>
        </w:rPr>
        <w:t xml:space="preserve"> while</w:t>
      </w:r>
      <w:r w:rsidR="00AD1164" w:rsidRPr="00DE36A6">
        <w:rPr>
          <w:rFonts w:ascii="Times New Roman" w:hAnsi="Times New Roman" w:cs="Times New Roman"/>
          <w:sz w:val="24"/>
          <w:szCs w:val="24"/>
        </w:rPr>
        <w:t xml:space="preserve"> the other flyleaves remain plain. </w:t>
      </w:r>
      <w:r w:rsidR="005D391C" w:rsidRPr="00DE36A6">
        <w:rPr>
          <w:rFonts w:ascii="Times New Roman" w:hAnsi="Times New Roman" w:cs="Times New Roman"/>
          <w:sz w:val="24"/>
          <w:szCs w:val="24"/>
        </w:rPr>
        <w:t xml:space="preserve">The </w:t>
      </w:r>
      <w:r w:rsidR="00277B81" w:rsidRPr="00DE36A6">
        <w:rPr>
          <w:rFonts w:ascii="Times New Roman" w:hAnsi="Times New Roman" w:cs="Times New Roman"/>
          <w:sz w:val="24"/>
          <w:szCs w:val="24"/>
        </w:rPr>
        <w:t xml:space="preserve">front paste down and first flyleaf </w:t>
      </w:r>
      <w:r w:rsidR="00F47680" w:rsidRPr="00DE36A6">
        <w:rPr>
          <w:rFonts w:ascii="Times New Roman" w:hAnsi="Times New Roman" w:cs="Times New Roman"/>
          <w:sz w:val="24"/>
          <w:szCs w:val="24"/>
        </w:rPr>
        <w:t xml:space="preserve">though </w:t>
      </w:r>
      <w:r w:rsidR="00E477CE" w:rsidRPr="00DE36A6">
        <w:rPr>
          <w:rFonts w:ascii="Times New Roman" w:hAnsi="Times New Roman" w:cs="Times New Roman"/>
          <w:sz w:val="24"/>
          <w:szCs w:val="24"/>
        </w:rPr>
        <w:t xml:space="preserve">appear to be </w:t>
      </w:r>
      <w:r w:rsidR="003612A6" w:rsidRPr="00DE36A6">
        <w:rPr>
          <w:rFonts w:ascii="Times New Roman" w:hAnsi="Times New Roman" w:cs="Times New Roman"/>
          <w:sz w:val="24"/>
          <w:szCs w:val="24"/>
        </w:rPr>
        <w:t>pasted together</w:t>
      </w:r>
      <w:r w:rsidR="00CB2537" w:rsidRPr="00DE36A6">
        <w:rPr>
          <w:rFonts w:ascii="Times New Roman" w:hAnsi="Times New Roman" w:cs="Times New Roman"/>
          <w:sz w:val="24"/>
          <w:szCs w:val="24"/>
        </w:rPr>
        <w:t xml:space="preserve">, as some marbling is </w:t>
      </w:r>
      <w:r w:rsidR="000677C2" w:rsidRPr="00DE36A6">
        <w:rPr>
          <w:rFonts w:ascii="Times New Roman" w:hAnsi="Times New Roman" w:cs="Times New Roman"/>
          <w:sz w:val="24"/>
          <w:szCs w:val="24"/>
        </w:rPr>
        <w:t>visible,</w:t>
      </w:r>
      <w:r w:rsidR="00CB2537" w:rsidRPr="00DE36A6">
        <w:rPr>
          <w:rFonts w:ascii="Times New Roman" w:hAnsi="Times New Roman" w:cs="Times New Roman"/>
          <w:sz w:val="24"/>
          <w:szCs w:val="24"/>
        </w:rPr>
        <w:t xml:space="preserve"> but the bookplate is placed on what appears to be a blank page.</w:t>
      </w:r>
      <w:r w:rsidR="00FE1DCF" w:rsidRPr="00DE36A6">
        <w:rPr>
          <w:rFonts w:ascii="Times New Roman" w:hAnsi="Times New Roman" w:cs="Times New Roman"/>
          <w:sz w:val="24"/>
          <w:szCs w:val="24"/>
        </w:rPr>
        <w:t xml:space="preserve"> </w:t>
      </w:r>
      <w:r w:rsidR="000F67A5" w:rsidRPr="00DE36A6">
        <w:rPr>
          <w:rFonts w:ascii="Times New Roman" w:hAnsi="Times New Roman" w:cs="Times New Roman"/>
          <w:sz w:val="24"/>
          <w:szCs w:val="24"/>
        </w:rPr>
        <w:t xml:space="preserve">The book </w:t>
      </w:r>
      <w:r w:rsidR="002320FA" w:rsidRPr="00DE36A6">
        <w:rPr>
          <w:rFonts w:ascii="Times New Roman" w:hAnsi="Times New Roman" w:cs="Times New Roman"/>
          <w:sz w:val="24"/>
          <w:szCs w:val="24"/>
        </w:rPr>
        <w:t>has some imperfections, as is</w:t>
      </w:r>
      <w:r w:rsidR="00D51CDA" w:rsidRPr="00DE36A6">
        <w:rPr>
          <w:rFonts w:ascii="Times New Roman" w:hAnsi="Times New Roman" w:cs="Times New Roman"/>
          <w:sz w:val="24"/>
          <w:szCs w:val="24"/>
        </w:rPr>
        <w:t xml:space="preserve"> </w:t>
      </w:r>
      <w:r w:rsidR="00863069" w:rsidRPr="00DE36A6">
        <w:rPr>
          <w:rFonts w:ascii="Times New Roman" w:hAnsi="Times New Roman" w:cs="Times New Roman"/>
          <w:sz w:val="24"/>
          <w:szCs w:val="24"/>
        </w:rPr>
        <w:t xml:space="preserve">typical of </w:t>
      </w:r>
      <w:r w:rsidR="00525951" w:rsidRPr="00DE36A6">
        <w:rPr>
          <w:rFonts w:ascii="Times New Roman" w:hAnsi="Times New Roman" w:cs="Times New Roman"/>
          <w:sz w:val="24"/>
          <w:szCs w:val="24"/>
        </w:rPr>
        <w:t xml:space="preserve">a book its age. </w:t>
      </w:r>
      <w:r w:rsidR="00CB2537" w:rsidRPr="00DE36A6">
        <w:rPr>
          <w:rFonts w:ascii="Times New Roman" w:hAnsi="Times New Roman" w:cs="Times New Roman"/>
          <w:sz w:val="24"/>
          <w:szCs w:val="24"/>
        </w:rPr>
        <w:t xml:space="preserve">Both the cover and the pages show signs of use and wear. </w:t>
      </w:r>
      <w:r w:rsidR="00224242" w:rsidRPr="00DE36A6">
        <w:rPr>
          <w:rFonts w:ascii="Times New Roman" w:hAnsi="Times New Roman" w:cs="Times New Roman"/>
          <w:sz w:val="24"/>
          <w:szCs w:val="24"/>
        </w:rPr>
        <w:t xml:space="preserve">The </w:t>
      </w:r>
      <w:r w:rsidR="00F95E5D" w:rsidRPr="00DE36A6">
        <w:rPr>
          <w:rFonts w:ascii="Times New Roman" w:hAnsi="Times New Roman" w:cs="Times New Roman"/>
          <w:sz w:val="24"/>
          <w:szCs w:val="24"/>
        </w:rPr>
        <w:t>Morrocco</w:t>
      </w:r>
      <w:r w:rsidR="00224242" w:rsidRPr="00DE36A6">
        <w:rPr>
          <w:rFonts w:ascii="Times New Roman" w:hAnsi="Times New Roman" w:cs="Times New Roman"/>
          <w:sz w:val="24"/>
          <w:szCs w:val="24"/>
        </w:rPr>
        <w:t xml:space="preserve"> has some scuffs on the front and back and fading on the </w:t>
      </w:r>
      <w:r w:rsidR="00F95E5D" w:rsidRPr="00DE36A6">
        <w:rPr>
          <w:rFonts w:ascii="Times New Roman" w:hAnsi="Times New Roman" w:cs="Times New Roman"/>
          <w:sz w:val="24"/>
          <w:szCs w:val="24"/>
        </w:rPr>
        <w:t>bands of the spine</w:t>
      </w:r>
      <w:r w:rsidR="007C69A0" w:rsidRPr="00DE36A6">
        <w:rPr>
          <w:rFonts w:ascii="Times New Roman" w:hAnsi="Times New Roman" w:cs="Times New Roman"/>
          <w:sz w:val="24"/>
          <w:szCs w:val="24"/>
        </w:rPr>
        <w:t xml:space="preserve">, </w:t>
      </w:r>
      <w:r w:rsidR="00AA0423" w:rsidRPr="00DE36A6">
        <w:rPr>
          <w:rFonts w:ascii="Times New Roman" w:hAnsi="Times New Roman" w:cs="Times New Roman"/>
          <w:sz w:val="24"/>
          <w:szCs w:val="24"/>
        </w:rPr>
        <w:t>corners,</w:t>
      </w:r>
      <w:r w:rsidR="007C69A0" w:rsidRPr="00DE36A6">
        <w:rPr>
          <w:rFonts w:ascii="Times New Roman" w:hAnsi="Times New Roman" w:cs="Times New Roman"/>
          <w:sz w:val="24"/>
          <w:szCs w:val="24"/>
        </w:rPr>
        <w:t xml:space="preserve"> and edges</w:t>
      </w:r>
      <w:r w:rsidR="00F95E5D" w:rsidRPr="00DE36A6">
        <w:rPr>
          <w:rFonts w:ascii="Times New Roman" w:hAnsi="Times New Roman" w:cs="Times New Roman"/>
          <w:sz w:val="24"/>
          <w:szCs w:val="24"/>
        </w:rPr>
        <w:t>.</w:t>
      </w:r>
      <w:r w:rsidR="00AA0423" w:rsidRPr="00DE36A6">
        <w:rPr>
          <w:rFonts w:ascii="Times New Roman" w:hAnsi="Times New Roman" w:cs="Times New Roman"/>
          <w:sz w:val="24"/>
          <w:szCs w:val="24"/>
        </w:rPr>
        <w:t xml:space="preserve"> </w:t>
      </w:r>
      <w:r w:rsidR="00FB0A94" w:rsidRPr="00DE36A6">
        <w:rPr>
          <w:rFonts w:ascii="Times New Roman" w:hAnsi="Times New Roman" w:cs="Times New Roman"/>
          <w:sz w:val="24"/>
          <w:szCs w:val="24"/>
        </w:rPr>
        <w:t>The</w:t>
      </w:r>
      <w:r w:rsidR="00AA0423" w:rsidRPr="00DE36A6">
        <w:rPr>
          <w:rFonts w:ascii="Times New Roman" w:hAnsi="Times New Roman" w:cs="Times New Roman"/>
          <w:sz w:val="24"/>
          <w:szCs w:val="24"/>
        </w:rPr>
        <w:t xml:space="preserve"> pages have</w:t>
      </w:r>
      <w:r w:rsidR="00136EF9" w:rsidRPr="00DE36A6">
        <w:rPr>
          <w:rFonts w:ascii="Times New Roman" w:hAnsi="Times New Roman" w:cs="Times New Roman"/>
          <w:sz w:val="24"/>
          <w:szCs w:val="24"/>
        </w:rPr>
        <w:t xml:space="preserve"> </w:t>
      </w:r>
      <w:r w:rsidR="009A125F" w:rsidRPr="00DE36A6">
        <w:rPr>
          <w:rFonts w:ascii="Times New Roman" w:hAnsi="Times New Roman" w:cs="Times New Roman"/>
          <w:sz w:val="24"/>
          <w:szCs w:val="24"/>
        </w:rPr>
        <w:t>some marks from water, as well as some minor tearing</w:t>
      </w:r>
      <w:r w:rsidR="007D5BCD" w:rsidRPr="00DE36A6">
        <w:rPr>
          <w:rFonts w:ascii="Times New Roman" w:hAnsi="Times New Roman" w:cs="Times New Roman"/>
          <w:sz w:val="24"/>
          <w:szCs w:val="24"/>
        </w:rPr>
        <w:t xml:space="preserve"> and </w:t>
      </w:r>
      <w:r w:rsidR="00C50B08" w:rsidRPr="00DE36A6">
        <w:rPr>
          <w:rFonts w:ascii="Times New Roman" w:hAnsi="Times New Roman" w:cs="Times New Roman"/>
          <w:sz w:val="24"/>
          <w:szCs w:val="24"/>
        </w:rPr>
        <w:t xml:space="preserve">a </w:t>
      </w:r>
      <w:r w:rsidR="007D5BCD" w:rsidRPr="00DE36A6">
        <w:rPr>
          <w:rFonts w:ascii="Times New Roman" w:hAnsi="Times New Roman" w:cs="Times New Roman"/>
          <w:sz w:val="24"/>
          <w:szCs w:val="24"/>
        </w:rPr>
        <w:t>portion of the pages have folded upon themselves. The front pastedown is li</w:t>
      </w:r>
      <w:r w:rsidR="00FE734A" w:rsidRPr="00DE36A6">
        <w:rPr>
          <w:rFonts w:ascii="Times New Roman" w:hAnsi="Times New Roman" w:cs="Times New Roman"/>
          <w:sz w:val="24"/>
          <w:szCs w:val="24"/>
        </w:rPr>
        <w:t xml:space="preserve">fting from the top of the </w:t>
      </w:r>
      <w:r w:rsidR="000677C2" w:rsidRPr="00DE36A6">
        <w:rPr>
          <w:rFonts w:ascii="Times New Roman" w:hAnsi="Times New Roman" w:cs="Times New Roman"/>
          <w:sz w:val="24"/>
          <w:szCs w:val="24"/>
        </w:rPr>
        <w:t>board but</w:t>
      </w:r>
      <w:r w:rsidR="00FE734A" w:rsidRPr="00DE36A6">
        <w:rPr>
          <w:rFonts w:ascii="Times New Roman" w:hAnsi="Times New Roman" w:cs="Times New Roman"/>
          <w:sz w:val="24"/>
          <w:szCs w:val="24"/>
        </w:rPr>
        <w:t xml:space="preserve"> remains </w:t>
      </w:r>
      <w:r w:rsidR="00FB0A94" w:rsidRPr="00DE36A6">
        <w:rPr>
          <w:rFonts w:ascii="Times New Roman" w:hAnsi="Times New Roman" w:cs="Times New Roman"/>
          <w:sz w:val="24"/>
          <w:szCs w:val="24"/>
        </w:rPr>
        <w:t>mostly intact.</w:t>
      </w:r>
    </w:p>
    <w:p w14:paraId="2B0EEBE8" w14:textId="0878C29D" w:rsidR="000829CF" w:rsidRPr="00DE36A6" w:rsidRDefault="000829CF" w:rsidP="00E12350">
      <w:pPr>
        <w:spacing w:line="480" w:lineRule="auto"/>
        <w:jc w:val="center"/>
        <w:rPr>
          <w:rFonts w:ascii="Times New Roman" w:hAnsi="Times New Roman" w:cs="Times New Roman"/>
          <w:sz w:val="24"/>
          <w:szCs w:val="24"/>
        </w:rPr>
      </w:pPr>
      <w:r w:rsidRPr="00DE36A6">
        <w:rPr>
          <w:rFonts w:ascii="Times New Roman" w:hAnsi="Times New Roman" w:cs="Times New Roman"/>
          <w:sz w:val="24"/>
          <w:szCs w:val="24"/>
        </w:rPr>
        <w:lastRenderedPageBreak/>
        <w:t>Ownership and provenance</w:t>
      </w:r>
    </w:p>
    <w:p w14:paraId="0503172C" w14:textId="43391AE3" w:rsidR="008C751C" w:rsidRPr="00DE36A6" w:rsidRDefault="000F67A5" w:rsidP="002D18D3">
      <w:pPr>
        <w:spacing w:line="480" w:lineRule="auto"/>
        <w:rPr>
          <w:rFonts w:ascii="Times New Roman" w:hAnsi="Times New Roman" w:cs="Times New Roman"/>
          <w:color w:val="C00000"/>
          <w:sz w:val="24"/>
          <w:szCs w:val="24"/>
        </w:rPr>
      </w:pPr>
      <w:r w:rsidRPr="00DE36A6">
        <w:rPr>
          <w:rFonts w:ascii="Times New Roman" w:hAnsi="Times New Roman" w:cs="Times New Roman"/>
          <w:color w:val="C00000"/>
          <w:sz w:val="24"/>
          <w:szCs w:val="24"/>
        </w:rPr>
        <w:tab/>
      </w:r>
      <w:r w:rsidRPr="00DE36A6">
        <w:rPr>
          <w:rFonts w:ascii="Times New Roman" w:hAnsi="Times New Roman" w:cs="Times New Roman"/>
          <w:sz w:val="24"/>
          <w:szCs w:val="24"/>
        </w:rPr>
        <w:t>The book</w:t>
      </w:r>
      <w:r w:rsidR="008E26E7" w:rsidRPr="00DE36A6">
        <w:rPr>
          <w:rFonts w:ascii="Times New Roman" w:hAnsi="Times New Roman" w:cs="Times New Roman"/>
          <w:sz w:val="24"/>
          <w:szCs w:val="24"/>
        </w:rPr>
        <w:t xml:space="preserve"> </w:t>
      </w:r>
      <w:r w:rsidRPr="00DE36A6">
        <w:rPr>
          <w:rFonts w:ascii="Times New Roman" w:hAnsi="Times New Roman" w:cs="Times New Roman"/>
          <w:sz w:val="24"/>
          <w:szCs w:val="24"/>
        </w:rPr>
        <w:t xml:space="preserve">has its first signs of </w:t>
      </w:r>
      <w:r w:rsidR="00006098" w:rsidRPr="00DE36A6">
        <w:rPr>
          <w:rFonts w:ascii="Times New Roman" w:hAnsi="Times New Roman" w:cs="Times New Roman"/>
          <w:sz w:val="24"/>
          <w:szCs w:val="24"/>
        </w:rPr>
        <w:t>ownership</w:t>
      </w:r>
      <w:r w:rsidRPr="00DE36A6">
        <w:rPr>
          <w:rFonts w:ascii="Times New Roman" w:hAnsi="Times New Roman" w:cs="Times New Roman"/>
          <w:sz w:val="24"/>
          <w:szCs w:val="24"/>
        </w:rPr>
        <w:t xml:space="preserve"> dated to 1720</w:t>
      </w:r>
      <w:r w:rsidR="00E21C8D" w:rsidRPr="00DE36A6">
        <w:rPr>
          <w:rFonts w:ascii="Times New Roman" w:hAnsi="Times New Roman" w:cs="Times New Roman"/>
          <w:sz w:val="24"/>
          <w:szCs w:val="24"/>
        </w:rPr>
        <w:t>, this is from a gifting note written inside</w:t>
      </w:r>
      <w:r w:rsidRPr="00DE36A6">
        <w:rPr>
          <w:rFonts w:ascii="Times New Roman" w:hAnsi="Times New Roman" w:cs="Times New Roman"/>
          <w:sz w:val="24"/>
          <w:szCs w:val="24"/>
        </w:rPr>
        <w:t>. The earliest flyleaf ha</w:t>
      </w:r>
      <w:r w:rsidR="00E21C8D" w:rsidRPr="00DE36A6">
        <w:rPr>
          <w:rFonts w:ascii="Times New Roman" w:hAnsi="Times New Roman" w:cs="Times New Roman"/>
          <w:sz w:val="24"/>
          <w:szCs w:val="24"/>
        </w:rPr>
        <w:t>s</w:t>
      </w:r>
      <w:r w:rsidRPr="00DE36A6">
        <w:rPr>
          <w:rFonts w:ascii="Times New Roman" w:hAnsi="Times New Roman" w:cs="Times New Roman"/>
          <w:sz w:val="24"/>
          <w:szCs w:val="24"/>
        </w:rPr>
        <w:t xml:space="preserve"> a note </w:t>
      </w:r>
      <w:r w:rsidR="000677C2" w:rsidRPr="00DE36A6">
        <w:rPr>
          <w:rFonts w:ascii="Times New Roman" w:hAnsi="Times New Roman" w:cs="Times New Roman"/>
          <w:sz w:val="24"/>
          <w:szCs w:val="24"/>
        </w:rPr>
        <w:t>stating,</w:t>
      </w:r>
      <w:r w:rsidRPr="00DE36A6">
        <w:rPr>
          <w:rFonts w:ascii="Times New Roman" w:hAnsi="Times New Roman" w:cs="Times New Roman"/>
          <w:sz w:val="24"/>
          <w:szCs w:val="24"/>
        </w:rPr>
        <w:t xml:space="preserve"> “To the most noble, Her Grace, My Lady = Dutcheſs of Gordon~ Gordon Castle 5</w:t>
      </w:r>
      <w:r w:rsidRPr="00DE36A6">
        <w:rPr>
          <w:rFonts w:ascii="Times New Roman" w:hAnsi="Times New Roman" w:cs="Times New Roman"/>
          <w:sz w:val="24"/>
          <w:szCs w:val="24"/>
          <w:vertAlign w:val="superscript"/>
        </w:rPr>
        <w:t>th</w:t>
      </w:r>
      <w:r w:rsidRPr="00DE36A6">
        <w:rPr>
          <w:rFonts w:ascii="Times New Roman" w:hAnsi="Times New Roman" w:cs="Times New Roman"/>
          <w:sz w:val="24"/>
          <w:szCs w:val="24"/>
        </w:rPr>
        <w:t xml:space="preserve"> Octob 1720.” This denotes that the book belonged to Lady Henrietta Gordon, </w:t>
      </w:r>
      <w:r w:rsidR="00A22F4B" w:rsidRPr="00DE36A6">
        <w:rPr>
          <w:rFonts w:ascii="Times New Roman" w:hAnsi="Times New Roman" w:cs="Times New Roman"/>
          <w:sz w:val="24"/>
          <w:szCs w:val="24"/>
        </w:rPr>
        <w:t xml:space="preserve">who was </w:t>
      </w:r>
      <w:r w:rsidRPr="00DE36A6">
        <w:rPr>
          <w:rFonts w:ascii="Times New Roman" w:hAnsi="Times New Roman" w:cs="Times New Roman"/>
          <w:sz w:val="24"/>
          <w:szCs w:val="24"/>
        </w:rPr>
        <w:t xml:space="preserve">duchess </w:t>
      </w:r>
      <w:r w:rsidR="00A22F4B" w:rsidRPr="00DE36A6">
        <w:rPr>
          <w:rFonts w:ascii="Times New Roman" w:hAnsi="Times New Roman" w:cs="Times New Roman"/>
          <w:sz w:val="24"/>
          <w:szCs w:val="24"/>
        </w:rPr>
        <w:t xml:space="preserve">of Gordon </w:t>
      </w:r>
      <w:r w:rsidRPr="00DE36A6">
        <w:rPr>
          <w:rFonts w:ascii="Times New Roman" w:hAnsi="Times New Roman" w:cs="Times New Roman"/>
          <w:sz w:val="24"/>
          <w:szCs w:val="24"/>
        </w:rPr>
        <w:t>at th</w:t>
      </w:r>
      <w:r w:rsidR="00A22F4B" w:rsidRPr="00DE36A6">
        <w:rPr>
          <w:rFonts w:ascii="Times New Roman" w:hAnsi="Times New Roman" w:cs="Times New Roman"/>
          <w:sz w:val="24"/>
          <w:szCs w:val="24"/>
        </w:rPr>
        <w:t>at</w:t>
      </w:r>
      <w:r w:rsidRPr="00DE36A6">
        <w:rPr>
          <w:rFonts w:ascii="Times New Roman" w:hAnsi="Times New Roman" w:cs="Times New Roman"/>
          <w:sz w:val="24"/>
          <w:szCs w:val="24"/>
        </w:rPr>
        <w:t xml:space="preserve"> time</w:t>
      </w:r>
      <w:r w:rsidR="00FD03A2" w:rsidRPr="00DE36A6">
        <w:rPr>
          <w:rStyle w:val="FootnoteReference"/>
          <w:rFonts w:ascii="Times New Roman" w:hAnsi="Times New Roman" w:cs="Times New Roman"/>
          <w:sz w:val="24"/>
          <w:szCs w:val="24"/>
        </w:rPr>
        <w:footnoteReference w:id="5"/>
      </w:r>
      <w:r w:rsidRPr="00DE36A6">
        <w:rPr>
          <w:rFonts w:ascii="Times New Roman" w:hAnsi="Times New Roman" w:cs="Times New Roman"/>
          <w:sz w:val="24"/>
          <w:szCs w:val="24"/>
        </w:rPr>
        <w:t>.</w:t>
      </w:r>
      <w:r w:rsidR="006C39C5" w:rsidRPr="00DE36A6">
        <w:rPr>
          <w:rFonts w:ascii="Times New Roman" w:hAnsi="Times New Roman" w:cs="Times New Roman"/>
          <w:sz w:val="24"/>
          <w:szCs w:val="24"/>
        </w:rPr>
        <w:t xml:space="preserve"> </w:t>
      </w:r>
      <w:r w:rsidRPr="00DE36A6">
        <w:rPr>
          <w:rFonts w:ascii="Times New Roman" w:hAnsi="Times New Roman" w:cs="Times New Roman"/>
          <w:sz w:val="24"/>
          <w:szCs w:val="24"/>
        </w:rPr>
        <w:t xml:space="preserve">While not </w:t>
      </w:r>
      <w:r w:rsidR="00AD3AC5" w:rsidRPr="00DE36A6">
        <w:rPr>
          <w:rFonts w:ascii="Times New Roman" w:hAnsi="Times New Roman" w:cs="Times New Roman"/>
          <w:sz w:val="24"/>
          <w:szCs w:val="24"/>
        </w:rPr>
        <w:t>b</w:t>
      </w:r>
      <w:r w:rsidRPr="00DE36A6">
        <w:rPr>
          <w:rFonts w:ascii="Times New Roman" w:hAnsi="Times New Roman" w:cs="Times New Roman"/>
          <w:sz w:val="24"/>
          <w:szCs w:val="24"/>
        </w:rPr>
        <w:t>eing signed</w:t>
      </w:r>
      <w:r w:rsidR="00806C6B" w:rsidRPr="00DE36A6">
        <w:rPr>
          <w:rFonts w:ascii="Times New Roman" w:hAnsi="Times New Roman" w:cs="Times New Roman"/>
          <w:sz w:val="24"/>
          <w:szCs w:val="24"/>
        </w:rPr>
        <w:t xml:space="preserve"> by pen and ink,</w:t>
      </w:r>
      <w:r w:rsidRPr="00DE36A6">
        <w:rPr>
          <w:rFonts w:ascii="Times New Roman" w:hAnsi="Times New Roman" w:cs="Times New Roman"/>
          <w:sz w:val="24"/>
          <w:szCs w:val="24"/>
        </w:rPr>
        <w:t xml:space="preserve"> there is another sign of later ownership, a stamp on the title page, that of Lord Adam Gordon, </w:t>
      </w:r>
      <w:r w:rsidR="00794DD2" w:rsidRPr="00DE36A6">
        <w:rPr>
          <w:rFonts w:ascii="Times New Roman" w:hAnsi="Times New Roman" w:cs="Times New Roman"/>
          <w:sz w:val="24"/>
          <w:szCs w:val="24"/>
        </w:rPr>
        <w:t>he</w:t>
      </w:r>
      <w:r w:rsidRPr="00DE36A6">
        <w:rPr>
          <w:rFonts w:ascii="Times New Roman" w:hAnsi="Times New Roman" w:cs="Times New Roman"/>
          <w:sz w:val="24"/>
          <w:szCs w:val="24"/>
        </w:rPr>
        <w:t>r son</w:t>
      </w:r>
      <w:r w:rsidR="008E5D0A" w:rsidRPr="00DE36A6">
        <w:rPr>
          <w:rStyle w:val="FootnoteReference"/>
          <w:rFonts w:ascii="Times New Roman" w:hAnsi="Times New Roman" w:cs="Times New Roman"/>
          <w:sz w:val="24"/>
          <w:szCs w:val="24"/>
        </w:rPr>
        <w:footnoteReference w:id="6"/>
      </w:r>
      <w:r w:rsidRPr="00DE36A6">
        <w:rPr>
          <w:rFonts w:ascii="Times New Roman" w:hAnsi="Times New Roman" w:cs="Times New Roman"/>
          <w:sz w:val="24"/>
          <w:szCs w:val="24"/>
        </w:rPr>
        <w:t>.</w:t>
      </w:r>
      <w:r w:rsidR="0037200A" w:rsidRPr="00DE36A6">
        <w:rPr>
          <w:rFonts w:ascii="Times New Roman" w:hAnsi="Times New Roman" w:cs="Times New Roman"/>
          <w:sz w:val="24"/>
          <w:szCs w:val="24"/>
        </w:rPr>
        <w:t xml:space="preserve"> </w:t>
      </w:r>
      <w:r w:rsidR="007F080E" w:rsidRPr="00DE36A6">
        <w:rPr>
          <w:rFonts w:ascii="Times New Roman" w:hAnsi="Times New Roman" w:cs="Times New Roman"/>
          <w:sz w:val="24"/>
          <w:szCs w:val="24"/>
        </w:rPr>
        <w:t xml:space="preserve">Along with these </w:t>
      </w:r>
      <w:r w:rsidR="002D18D3" w:rsidRPr="00DE36A6">
        <w:rPr>
          <w:rFonts w:ascii="Times New Roman" w:hAnsi="Times New Roman" w:cs="Times New Roman"/>
          <w:sz w:val="24"/>
          <w:szCs w:val="24"/>
        </w:rPr>
        <w:t>markings of property t</w:t>
      </w:r>
      <w:r w:rsidR="008C751C" w:rsidRPr="00DE36A6">
        <w:rPr>
          <w:rFonts w:ascii="Times New Roman" w:hAnsi="Times New Roman" w:cs="Times New Roman"/>
          <w:sz w:val="24"/>
          <w:szCs w:val="24"/>
        </w:rPr>
        <w:t xml:space="preserve">here are a number of doodles and scribblings on the early pages. </w:t>
      </w:r>
      <w:r w:rsidR="00627037" w:rsidRPr="00DE36A6">
        <w:rPr>
          <w:rFonts w:ascii="Times New Roman" w:hAnsi="Times New Roman" w:cs="Times New Roman"/>
          <w:sz w:val="24"/>
          <w:szCs w:val="24"/>
        </w:rPr>
        <w:t xml:space="preserve">One page contains pencil drawings and the </w:t>
      </w:r>
      <w:r w:rsidR="00EB0E31" w:rsidRPr="00DE36A6">
        <w:rPr>
          <w:rFonts w:ascii="Times New Roman" w:hAnsi="Times New Roman" w:cs="Times New Roman"/>
          <w:sz w:val="24"/>
          <w:szCs w:val="24"/>
        </w:rPr>
        <w:t xml:space="preserve">page opposite it </w:t>
      </w:r>
      <w:r w:rsidR="00E74050" w:rsidRPr="00DE36A6">
        <w:rPr>
          <w:rFonts w:ascii="Times New Roman" w:hAnsi="Times New Roman" w:cs="Times New Roman"/>
          <w:sz w:val="24"/>
          <w:szCs w:val="24"/>
        </w:rPr>
        <w:t>contains writing and drawings in ink.</w:t>
      </w:r>
      <w:r w:rsidR="0063247E" w:rsidRPr="00DE36A6">
        <w:rPr>
          <w:rFonts w:ascii="Times New Roman" w:hAnsi="Times New Roman" w:cs="Times New Roman"/>
          <w:sz w:val="24"/>
          <w:szCs w:val="24"/>
        </w:rPr>
        <w:t xml:space="preserve"> </w:t>
      </w:r>
      <w:r w:rsidR="00DD768F" w:rsidRPr="00DE36A6">
        <w:rPr>
          <w:rFonts w:ascii="Times New Roman" w:hAnsi="Times New Roman" w:cs="Times New Roman"/>
          <w:sz w:val="24"/>
          <w:szCs w:val="24"/>
        </w:rPr>
        <w:t xml:space="preserve">Probably the most notable of these sketches is </w:t>
      </w:r>
      <w:r w:rsidR="00632840" w:rsidRPr="00DE36A6">
        <w:rPr>
          <w:rFonts w:ascii="Times New Roman" w:hAnsi="Times New Roman" w:cs="Times New Roman"/>
          <w:sz w:val="24"/>
          <w:szCs w:val="24"/>
        </w:rPr>
        <w:t>a</w:t>
      </w:r>
      <w:r w:rsidR="00E3088E" w:rsidRPr="00DE36A6">
        <w:rPr>
          <w:rFonts w:ascii="Times New Roman" w:hAnsi="Times New Roman" w:cs="Times New Roman"/>
          <w:sz w:val="24"/>
          <w:szCs w:val="24"/>
        </w:rPr>
        <w:t xml:space="preserve"> graphite </w:t>
      </w:r>
      <w:r w:rsidR="00DD768F" w:rsidRPr="00DE36A6">
        <w:rPr>
          <w:rFonts w:ascii="Times New Roman" w:hAnsi="Times New Roman" w:cs="Times New Roman"/>
          <w:sz w:val="24"/>
          <w:szCs w:val="24"/>
        </w:rPr>
        <w:t>HG</w:t>
      </w:r>
      <w:r w:rsidR="00632840" w:rsidRPr="00DE36A6">
        <w:rPr>
          <w:rFonts w:ascii="Times New Roman" w:hAnsi="Times New Roman" w:cs="Times New Roman"/>
          <w:sz w:val="24"/>
          <w:szCs w:val="24"/>
        </w:rPr>
        <w:t xml:space="preserve"> topped with a crown </w:t>
      </w:r>
      <w:r w:rsidR="00DD768F" w:rsidRPr="00DE36A6">
        <w:rPr>
          <w:rFonts w:ascii="Times New Roman" w:hAnsi="Times New Roman" w:cs="Times New Roman"/>
          <w:sz w:val="24"/>
          <w:szCs w:val="24"/>
        </w:rPr>
        <w:t xml:space="preserve">in the style of a </w:t>
      </w:r>
      <w:r w:rsidR="00632840" w:rsidRPr="00DE36A6">
        <w:rPr>
          <w:rFonts w:ascii="Times New Roman" w:hAnsi="Times New Roman" w:cs="Times New Roman"/>
          <w:sz w:val="24"/>
          <w:szCs w:val="24"/>
        </w:rPr>
        <w:t xml:space="preserve">royal insignia. </w:t>
      </w:r>
      <w:r w:rsidR="00E3088E" w:rsidRPr="00DE36A6">
        <w:rPr>
          <w:rFonts w:ascii="Times New Roman" w:hAnsi="Times New Roman" w:cs="Times New Roman"/>
          <w:sz w:val="24"/>
          <w:szCs w:val="24"/>
        </w:rPr>
        <w:t xml:space="preserve">Other notable </w:t>
      </w:r>
      <w:r w:rsidR="007B0613" w:rsidRPr="00DE36A6">
        <w:rPr>
          <w:rFonts w:ascii="Times New Roman" w:hAnsi="Times New Roman" w:cs="Times New Roman"/>
          <w:sz w:val="24"/>
          <w:szCs w:val="24"/>
        </w:rPr>
        <w:t>scribblings</w:t>
      </w:r>
      <w:r w:rsidR="00E3088E" w:rsidRPr="00DE36A6">
        <w:rPr>
          <w:rFonts w:ascii="Times New Roman" w:hAnsi="Times New Roman" w:cs="Times New Roman"/>
          <w:sz w:val="24"/>
          <w:szCs w:val="24"/>
        </w:rPr>
        <w:t xml:space="preserve"> are the </w:t>
      </w:r>
      <w:r w:rsidR="007B0613" w:rsidRPr="00DE36A6">
        <w:rPr>
          <w:rFonts w:ascii="Times New Roman" w:hAnsi="Times New Roman" w:cs="Times New Roman"/>
          <w:sz w:val="24"/>
          <w:szCs w:val="24"/>
        </w:rPr>
        <w:t xml:space="preserve">two </w:t>
      </w:r>
      <w:r w:rsidR="00315D01" w:rsidRPr="00DE36A6">
        <w:rPr>
          <w:rFonts w:ascii="Times New Roman" w:hAnsi="Times New Roman" w:cs="Times New Roman"/>
          <w:sz w:val="24"/>
          <w:szCs w:val="24"/>
        </w:rPr>
        <w:t>copies of the p</w:t>
      </w:r>
      <w:r w:rsidR="00ED4048" w:rsidRPr="00DE36A6">
        <w:rPr>
          <w:rFonts w:ascii="Times New Roman" w:hAnsi="Times New Roman" w:cs="Times New Roman"/>
          <w:sz w:val="24"/>
          <w:szCs w:val="24"/>
        </w:rPr>
        <w:t>hr</w:t>
      </w:r>
      <w:r w:rsidR="00315D01" w:rsidRPr="00DE36A6">
        <w:rPr>
          <w:rFonts w:ascii="Times New Roman" w:hAnsi="Times New Roman" w:cs="Times New Roman"/>
          <w:sz w:val="24"/>
          <w:szCs w:val="24"/>
        </w:rPr>
        <w:t>as</w:t>
      </w:r>
      <w:r w:rsidR="00ED4048" w:rsidRPr="00DE36A6">
        <w:rPr>
          <w:rFonts w:ascii="Times New Roman" w:hAnsi="Times New Roman" w:cs="Times New Roman"/>
          <w:sz w:val="24"/>
          <w:szCs w:val="24"/>
        </w:rPr>
        <w:t>e</w:t>
      </w:r>
      <w:r w:rsidR="00315D01" w:rsidRPr="00DE36A6">
        <w:rPr>
          <w:rFonts w:ascii="Times New Roman" w:hAnsi="Times New Roman" w:cs="Times New Roman"/>
          <w:sz w:val="24"/>
          <w:szCs w:val="24"/>
        </w:rPr>
        <w:t xml:space="preserve"> </w:t>
      </w:r>
      <w:r w:rsidR="00ED4048" w:rsidRPr="00DE36A6">
        <w:rPr>
          <w:rFonts w:ascii="Times New Roman" w:hAnsi="Times New Roman" w:cs="Times New Roman"/>
          <w:sz w:val="24"/>
          <w:szCs w:val="24"/>
        </w:rPr>
        <w:t>“</w:t>
      </w:r>
      <w:r w:rsidR="00315D01" w:rsidRPr="00DE36A6">
        <w:rPr>
          <w:rFonts w:ascii="Times New Roman" w:hAnsi="Times New Roman" w:cs="Times New Roman"/>
          <w:sz w:val="24"/>
          <w:szCs w:val="24"/>
        </w:rPr>
        <w:t>Gor</w:t>
      </w:r>
      <w:r w:rsidR="00B17EF2" w:rsidRPr="00DE36A6">
        <w:rPr>
          <w:rFonts w:ascii="Times New Roman" w:hAnsi="Times New Roman" w:cs="Times New Roman"/>
          <w:sz w:val="24"/>
          <w:szCs w:val="24"/>
        </w:rPr>
        <w:t>don</w:t>
      </w:r>
      <w:r w:rsidR="00ED4048" w:rsidRPr="00DE36A6">
        <w:rPr>
          <w:rFonts w:ascii="Times New Roman" w:hAnsi="Times New Roman" w:cs="Times New Roman"/>
          <w:sz w:val="24"/>
          <w:szCs w:val="24"/>
        </w:rPr>
        <w:t xml:space="preserve"> Castle”</w:t>
      </w:r>
      <w:r w:rsidR="00EF6A58" w:rsidRPr="00DE36A6">
        <w:rPr>
          <w:rFonts w:ascii="Times New Roman" w:hAnsi="Times New Roman" w:cs="Times New Roman"/>
          <w:sz w:val="24"/>
          <w:szCs w:val="24"/>
        </w:rPr>
        <w:t xml:space="preserve"> as well as sketches of what appear to be thistles</w:t>
      </w:r>
      <w:r w:rsidR="00E871CE" w:rsidRPr="00DE36A6">
        <w:rPr>
          <w:rFonts w:ascii="Times New Roman" w:hAnsi="Times New Roman" w:cs="Times New Roman"/>
          <w:sz w:val="24"/>
          <w:szCs w:val="24"/>
        </w:rPr>
        <w:t>, a symbol of Scotland, where Gordon castle is located.</w:t>
      </w:r>
    </w:p>
    <w:p w14:paraId="709CAB91" w14:textId="61B9842D" w:rsidR="00905062" w:rsidRPr="00DE36A6" w:rsidRDefault="00887397" w:rsidP="008554F1">
      <w:pPr>
        <w:spacing w:line="480" w:lineRule="auto"/>
        <w:ind w:firstLine="720"/>
        <w:rPr>
          <w:rFonts w:ascii="Times New Roman" w:hAnsi="Times New Roman" w:cs="Times New Roman"/>
          <w:sz w:val="24"/>
          <w:szCs w:val="24"/>
        </w:rPr>
      </w:pPr>
      <w:r w:rsidRPr="00DE36A6">
        <w:rPr>
          <w:rFonts w:ascii="Times New Roman" w:hAnsi="Times New Roman" w:cs="Times New Roman"/>
          <w:sz w:val="24"/>
          <w:szCs w:val="24"/>
        </w:rPr>
        <w:t xml:space="preserve">Visible ownership after </w:t>
      </w:r>
      <w:r w:rsidR="008554F1" w:rsidRPr="00DE36A6">
        <w:rPr>
          <w:rFonts w:ascii="Times New Roman" w:hAnsi="Times New Roman" w:cs="Times New Roman"/>
          <w:sz w:val="24"/>
          <w:szCs w:val="24"/>
        </w:rPr>
        <w:t xml:space="preserve">the Gordon family only </w:t>
      </w:r>
      <w:r w:rsidR="00314D9A" w:rsidRPr="00DE36A6">
        <w:rPr>
          <w:rFonts w:ascii="Times New Roman" w:hAnsi="Times New Roman" w:cs="Times New Roman"/>
          <w:sz w:val="24"/>
          <w:szCs w:val="24"/>
        </w:rPr>
        <w:t>exists</w:t>
      </w:r>
      <w:r w:rsidR="008554F1" w:rsidRPr="00DE36A6">
        <w:rPr>
          <w:rFonts w:ascii="Times New Roman" w:hAnsi="Times New Roman" w:cs="Times New Roman"/>
          <w:sz w:val="24"/>
          <w:szCs w:val="24"/>
        </w:rPr>
        <w:t xml:space="preserve"> </w:t>
      </w:r>
      <w:r w:rsidR="00CE51BA" w:rsidRPr="00DE36A6">
        <w:rPr>
          <w:rFonts w:ascii="Times New Roman" w:hAnsi="Times New Roman" w:cs="Times New Roman"/>
          <w:sz w:val="24"/>
          <w:szCs w:val="24"/>
        </w:rPr>
        <w:t xml:space="preserve">within its ownership by the University of Wales Trinity Saint David. </w:t>
      </w:r>
      <w:r w:rsidR="00EC69A9" w:rsidRPr="00DE36A6">
        <w:rPr>
          <w:rFonts w:ascii="Times New Roman" w:hAnsi="Times New Roman" w:cs="Times New Roman"/>
          <w:sz w:val="24"/>
          <w:szCs w:val="24"/>
        </w:rPr>
        <w:t xml:space="preserve">There are bookplates in both </w:t>
      </w:r>
      <w:r w:rsidR="002C46F2" w:rsidRPr="00DE36A6">
        <w:rPr>
          <w:rFonts w:ascii="Times New Roman" w:hAnsi="Times New Roman" w:cs="Times New Roman"/>
          <w:sz w:val="24"/>
          <w:szCs w:val="24"/>
        </w:rPr>
        <w:t>th</w:t>
      </w:r>
      <w:r w:rsidR="00EC69A9" w:rsidRPr="00DE36A6">
        <w:rPr>
          <w:rFonts w:ascii="Times New Roman" w:hAnsi="Times New Roman" w:cs="Times New Roman"/>
          <w:sz w:val="24"/>
          <w:szCs w:val="24"/>
        </w:rPr>
        <w:t xml:space="preserve">e front and back </w:t>
      </w:r>
      <w:r w:rsidR="005A6803" w:rsidRPr="00DE36A6">
        <w:rPr>
          <w:rFonts w:ascii="Times New Roman" w:hAnsi="Times New Roman" w:cs="Times New Roman"/>
          <w:sz w:val="24"/>
          <w:szCs w:val="24"/>
        </w:rPr>
        <w:t xml:space="preserve">of the </w:t>
      </w:r>
      <w:r w:rsidR="005A6803" w:rsidRPr="00DE36A6">
        <w:rPr>
          <w:rFonts w:ascii="Times New Roman" w:hAnsi="Times New Roman" w:cs="Times New Roman"/>
          <w:sz w:val="24"/>
          <w:szCs w:val="24"/>
        </w:rPr>
        <w:lastRenderedPageBreak/>
        <w:t xml:space="preserve">book denoting </w:t>
      </w:r>
      <w:r w:rsidR="005C5703" w:rsidRPr="00DE36A6">
        <w:rPr>
          <w:rFonts w:ascii="Times New Roman" w:hAnsi="Times New Roman" w:cs="Times New Roman"/>
          <w:sz w:val="24"/>
          <w:szCs w:val="24"/>
        </w:rPr>
        <w:t>it</w:t>
      </w:r>
      <w:r w:rsidR="00AF6F77" w:rsidRPr="00DE36A6">
        <w:rPr>
          <w:rFonts w:ascii="Times New Roman" w:hAnsi="Times New Roman" w:cs="Times New Roman"/>
          <w:sz w:val="24"/>
          <w:szCs w:val="24"/>
        </w:rPr>
        <w:t xml:space="preserve"> belonging</w:t>
      </w:r>
      <w:r w:rsidR="0031393E" w:rsidRPr="00DE36A6">
        <w:rPr>
          <w:rFonts w:ascii="Times New Roman" w:hAnsi="Times New Roman" w:cs="Times New Roman"/>
          <w:sz w:val="24"/>
          <w:szCs w:val="24"/>
        </w:rPr>
        <w:t xml:space="preserve"> to </w:t>
      </w:r>
      <w:r w:rsidR="00AF6F77" w:rsidRPr="00DE36A6">
        <w:rPr>
          <w:rFonts w:ascii="Times New Roman" w:hAnsi="Times New Roman" w:cs="Times New Roman"/>
          <w:sz w:val="24"/>
          <w:szCs w:val="24"/>
        </w:rPr>
        <w:t>S</w:t>
      </w:r>
      <w:r w:rsidR="0031393E" w:rsidRPr="00DE36A6">
        <w:rPr>
          <w:rFonts w:ascii="Times New Roman" w:hAnsi="Times New Roman" w:cs="Times New Roman"/>
          <w:sz w:val="24"/>
          <w:szCs w:val="24"/>
        </w:rPr>
        <w:t xml:space="preserve">t </w:t>
      </w:r>
      <w:r w:rsidR="00AF6F77" w:rsidRPr="00DE36A6">
        <w:rPr>
          <w:rFonts w:ascii="Times New Roman" w:hAnsi="Times New Roman" w:cs="Times New Roman"/>
          <w:sz w:val="24"/>
          <w:szCs w:val="24"/>
        </w:rPr>
        <w:t>David’s</w:t>
      </w:r>
      <w:r w:rsidR="0031393E" w:rsidRPr="00DE36A6">
        <w:rPr>
          <w:rFonts w:ascii="Times New Roman" w:hAnsi="Times New Roman" w:cs="Times New Roman"/>
          <w:sz w:val="24"/>
          <w:szCs w:val="24"/>
        </w:rPr>
        <w:t xml:space="preserve"> college. </w:t>
      </w:r>
      <w:r w:rsidR="005D4385" w:rsidRPr="00DE36A6">
        <w:rPr>
          <w:rFonts w:ascii="Times New Roman" w:hAnsi="Times New Roman" w:cs="Times New Roman"/>
          <w:sz w:val="24"/>
          <w:szCs w:val="24"/>
        </w:rPr>
        <w:t>Th</w:t>
      </w:r>
      <w:r w:rsidR="002C46F2" w:rsidRPr="00DE36A6">
        <w:rPr>
          <w:rFonts w:ascii="Times New Roman" w:hAnsi="Times New Roman" w:cs="Times New Roman"/>
          <w:sz w:val="24"/>
          <w:szCs w:val="24"/>
        </w:rPr>
        <w:t>is lack of intermediary provenance is likely due to the book being an early donation</w:t>
      </w:r>
      <w:r w:rsidR="00BC74A0" w:rsidRPr="00DE36A6">
        <w:rPr>
          <w:rFonts w:ascii="Times New Roman" w:hAnsi="Times New Roman" w:cs="Times New Roman"/>
          <w:sz w:val="24"/>
          <w:szCs w:val="24"/>
        </w:rPr>
        <w:t xml:space="preserve"> to the university. The front bookplate features a</w:t>
      </w:r>
      <w:r w:rsidR="007C63DD" w:rsidRPr="00DE36A6">
        <w:rPr>
          <w:rFonts w:ascii="Times New Roman" w:hAnsi="Times New Roman" w:cs="Times New Roman"/>
          <w:sz w:val="24"/>
          <w:szCs w:val="24"/>
        </w:rPr>
        <w:t xml:space="preserve"> nineteenth-century </w:t>
      </w:r>
      <w:r w:rsidR="00BC74A0" w:rsidRPr="00DE36A6">
        <w:rPr>
          <w:rFonts w:ascii="Times New Roman" w:hAnsi="Times New Roman" w:cs="Times New Roman"/>
          <w:sz w:val="24"/>
          <w:szCs w:val="24"/>
        </w:rPr>
        <w:t>college s</w:t>
      </w:r>
      <w:r w:rsidR="00F07E6E" w:rsidRPr="00DE36A6">
        <w:rPr>
          <w:rFonts w:ascii="Times New Roman" w:hAnsi="Times New Roman" w:cs="Times New Roman"/>
          <w:sz w:val="24"/>
          <w:szCs w:val="24"/>
        </w:rPr>
        <w:t>tamp</w:t>
      </w:r>
      <w:r w:rsidR="0061748F" w:rsidRPr="00DE36A6">
        <w:rPr>
          <w:rStyle w:val="FootnoteReference"/>
          <w:rFonts w:ascii="Times New Roman" w:hAnsi="Times New Roman" w:cs="Times New Roman"/>
          <w:sz w:val="24"/>
          <w:szCs w:val="24"/>
        </w:rPr>
        <w:footnoteReference w:id="7"/>
      </w:r>
      <w:r w:rsidR="004F1153" w:rsidRPr="00DE36A6">
        <w:rPr>
          <w:rFonts w:ascii="Times New Roman" w:hAnsi="Times New Roman" w:cs="Times New Roman"/>
          <w:sz w:val="24"/>
          <w:szCs w:val="24"/>
        </w:rPr>
        <w:t xml:space="preserve">, </w:t>
      </w:r>
      <w:r w:rsidR="007C63DD" w:rsidRPr="00DE36A6">
        <w:rPr>
          <w:rFonts w:ascii="Times New Roman" w:hAnsi="Times New Roman" w:cs="Times New Roman"/>
          <w:sz w:val="24"/>
          <w:szCs w:val="24"/>
        </w:rPr>
        <w:t>the back bookplate</w:t>
      </w:r>
      <w:r w:rsidR="00FE1DCF" w:rsidRPr="00DE36A6">
        <w:rPr>
          <w:rFonts w:ascii="Times New Roman" w:hAnsi="Times New Roman" w:cs="Times New Roman"/>
          <w:sz w:val="24"/>
          <w:szCs w:val="24"/>
        </w:rPr>
        <w:t xml:space="preserve"> simply</w:t>
      </w:r>
      <w:r w:rsidR="007C63DD" w:rsidRPr="00DE36A6">
        <w:rPr>
          <w:rFonts w:ascii="Times New Roman" w:hAnsi="Times New Roman" w:cs="Times New Roman"/>
          <w:sz w:val="24"/>
          <w:szCs w:val="24"/>
        </w:rPr>
        <w:t xml:space="preserve"> </w:t>
      </w:r>
      <w:r w:rsidR="001F26A6" w:rsidRPr="00DE36A6">
        <w:rPr>
          <w:rFonts w:ascii="Times New Roman" w:hAnsi="Times New Roman" w:cs="Times New Roman"/>
          <w:sz w:val="24"/>
          <w:szCs w:val="24"/>
        </w:rPr>
        <w:t>reiterating the univers</w:t>
      </w:r>
      <w:r w:rsidR="0056123A" w:rsidRPr="00DE36A6">
        <w:rPr>
          <w:rFonts w:ascii="Times New Roman" w:hAnsi="Times New Roman" w:cs="Times New Roman"/>
          <w:sz w:val="24"/>
          <w:szCs w:val="24"/>
        </w:rPr>
        <w:t>ity’s ownership, and that the book was donated.</w:t>
      </w:r>
      <w:r w:rsidR="00F07E6E" w:rsidRPr="00DE36A6">
        <w:rPr>
          <w:rFonts w:ascii="Times New Roman" w:hAnsi="Times New Roman" w:cs="Times New Roman"/>
          <w:sz w:val="24"/>
          <w:szCs w:val="24"/>
        </w:rPr>
        <w:t xml:space="preserve"> The</w:t>
      </w:r>
      <w:r w:rsidR="0056123A" w:rsidRPr="00DE36A6">
        <w:rPr>
          <w:rFonts w:ascii="Times New Roman" w:hAnsi="Times New Roman" w:cs="Times New Roman"/>
          <w:sz w:val="24"/>
          <w:szCs w:val="24"/>
        </w:rPr>
        <w:t xml:space="preserve"> front</w:t>
      </w:r>
      <w:r w:rsidR="00F07E6E" w:rsidRPr="00DE36A6">
        <w:rPr>
          <w:rFonts w:ascii="Times New Roman" w:hAnsi="Times New Roman" w:cs="Times New Roman"/>
          <w:sz w:val="24"/>
          <w:szCs w:val="24"/>
        </w:rPr>
        <w:t xml:space="preserve"> bookplate </w:t>
      </w:r>
      <w:r w:rsidR="0056123A" w:rsidRPr="00DE36A6">
        <w:rPr>
          <w:rFonts w:ascii="Times New Roman" w:hAnsi="Times New Roman" w:cs="Times New Roman"/>
          <w:sz w:val="24"/>
          <w:szCs w:val="24"/>
        </w:rPr>
        <w:t xml:space="preserve">also notably has a </w:t>
      </w:r>
      <w:r w:rsidR="00E7018A" w:rsidRPr="00DE36A6">
        <w:rPr>
          <w:rFonts w:ascii="Times New Roman" w:hAnsi="Times New Roman" w:cs="Times New Roman"/>
          <w:sz w:val="24"/>
          <w:szCs w:val="24"/>
        </w:rPr>
        <w:t xml:space="preserve">previous </w:t>
      </w:r>
      <w:r w:rsidR="00FE1DCF" w:rsidRPr="00DE36A6">
        <w:rPr>
          <w:rFonts w:ascii="Times New Roman" w:hAnsi="Times New Roman" w:cs="Times New Roman"/>
          <w:sz w:val="24"/>
          <w:szCs w:val="24"/>
        </w:rPr>
        <w:t>classmark</w:t>
      </w:r>
      <w:r w:rsidR="00E7018A" w:rsidRPr="00DE36A6">
        <w:rPr>
          <w:rFonts w:ascii="Times New Roman" w:hAnsi="Times New Roman" w:cs="Times New Roman"/>
          <w:sz w:val="24"/>
          <w:szCs w:val="24"/>
        </w:rPr>
        <w:t xml:space="preserve"> from when it was held in the founder’s library.</w:t>
      </w:r>
      <w:r w:rsidR="00C969DA" w:rsidRPr="00DE36A6">
        <w:rPr>
          <w:rFonts w:ascii="Times New Roman" w:hAnsi="Times New Roman" w:cs="Times New Roman"/>
          <w:sz w:val="24"/>
          <w:szCs w:val="24"/>
        </w:rPr>
        <w:t xml:space="preserve"> The book itself is now held in the </w:t>
      </w:r>
      <w:r w:rsidR="00FF19A1" w:rsidRPr="00DE36A6">
        <w:rPr>
          <w:rFonts w:ascii="Times New Roman" w:hAnsi="Times New Roman" w:cs="Times New Roman"/>
          <w:sz w:val="24"/>
          <w:szCs w:val="24"/>
        </w:rPr>
        <w:t xml:space="preserve">Roderick Bowen library’s </w:t>
      </w:r>
      <w:r w:rsidR="00C969DA" w:rsidRPr="00DE36A6">
        <w:rPr>
          <w:rFonts w:ascii="Times New Roman" w:hAnsi="Times New Roman" w:cs="Times New Roman"/>
          <w:sz w:val="24"/>
          <w:szCs w:val="24"/>
        </w:rPr>
        <w:t xml:space="preserve">special collections of </w:t>
      </w:r>
      <w:r w:rsidR="0082245B" w:rsidRPr="00DE36A6">
        <w:rPr>
          <w:rFonts w:ascii="Times New Roman" w:hAnsi="Times New Roman" w:cs="Times New Roman"/>
          <w:sz w:val="24"/>
          <w:szCs w:val="24"/>
        </w:rPr>
        <w:t>University of Wales Trinity St. David</w:t>
      </w:r>
      <w:r w:rsidR="004F1153" w:rsidRPr="00DE36A6">
        <w:rPr>
          <w:rFonts w:ascii="Times New Roman" w:hAnsi="Times New Roman" w:cs="Times New Roman"/>
          <w:sz w:val="24"/>
          <w:szCs w:val="24"/>
        </w:rPr>
        <w:t>.</w:t>
      </w:r>
    </w:p>
    <w:p w14:paraId="25109900" w14:textId="77777777" w:rsidR="00905062" w:rsidRPr="00DE36A6" w:rsidRDefault="00905062">
      <w:pPr>
        <w:rPr>
          <w:rFonts w:ascii="Times New Roman" w:hAnsi="Times New Roman" w:cs="Times New Roman"/>
          <w:sz w:val="24"/>
          <w:szCs w:val="24"/>
        </w:rPr>
      </w:pPr>
      <w:r w:rsidRPr="00DE36A6">
        <w:rPr>
          <w:rFonts w:ascii="Times New Roman" w:hAnsi="Times New Roman" w:cs="Times New Roman"/>
          <w:sz w:val="24"/>
          <w:szCs w:val="24"/>
        </w:rPr>
        <w:br w:type="page"/>
      </w:r>
    </w:p>
    <w:p w14:paraId="2A8A095A" w14:textId="77777777" w:rsidR="00DE36A6" w:rsidRPr="00DE36A6" w:rsidRDefault="00DE36A6" w:rsidP="00DE36A6">
      <w:pPr>
        <w:pStyle w:val="NormalWeb"/>
        <w:spacing w:before="0" w:beforeAutospacing="0" w:after="240" w:afterAutospacing="0" w:line="360" w:lineRule="auto"/>
      </w:pPr>
      <w:r w:rsidRPr="00DE36A6">
        <w:lastRenderedPageBreak/>
        <w:t>Bibliography</w:t>
      </w:r>
    </w:p>
    <w:p w14:paraId="0C958582" w14:textId="77777777" w:rsidR="00DE36A6" w:rsidRPr="00DE36A6" w:rsidRDefault="00DE36A6" w:rsidP="00DE36A6">
      <w:pPr>
        <w:pStyle w:val="NormalWeb"/>
        <w:spacing w:before="0" w:beforeAutospacing="0" w:after="240" w:afterAutospacing="0" w:line="360" w:lineRule="auto"/>
        <w:ind w:left="720" w:hanging="720"/>
      </w:pPr>
      <w:r w:rsidRPr="00DE36A6">
        <w:t xml:space="preserve">Handley, Stuart. 2010. ‘Gordon, Lord Adam’, </w:t>
      </w:r>
      <w:r w:rsidRPr="00DE36A6">
        <w:rPr>
          <w:i/>
          <w:iCs/>
        </w:rPr>
        <w:t>Oxford Dictionary of National Biography</w:t>
      </w:r>
      <w:r w:rsidRPr="00DE36A6">
        <w:t xml:space="preserve"> (Oxford University Press) &lt;https://www.oxforddnb.com/display/10.1093/ref:odnb/9780198614128.001.0001/odnb-9780198614128-e-11013#odnb-9780198614128-e-11013&gt;</w:t>
      </w:r>
    </w:p>
    <w:p w14:paraId="5F2F8E76" w14:textId="77777777" w:rsidR="00DE36A6" w:rsidRPr="00DE36A6" w:rsidRDefault="00DE36A6" w:rsidP="00DE36A6">
      <w:pPr>
        <w:pStyle w:val="NormalWeb"/>
        <w:spacing w:before="0" w:beforeAutospacing="0" w:after="240" w:afterAutospacing="0" w:line="360" w:lineRule="auto"/>
        <w:ind w:left="720" w:hanging="720"/>
      </w:pPr>
      <w:r w:rsidRPr="00DE36A6">
        <w:t xml:space="preserve">Hickes, George, and William Birchley. 1717. </w:t>
      </w:r>
      <w:r w:rsidRPr="00DE36A6">
        <w:rPr>
          <w:i/>
          <w:iCs/>
        </w:rPr>
        <w:t xml:space="preserve">Devotions in the Antient Way of </w:t>
      </w:r>
      <w:proofErr w:type="gramStart"/>
      <w:r w:rsidRPr="00DE36A6">
        <w:rPr>
          <w:i/>
          <w:iCs/>
        </w:rPr>
        <w:t>Offices :</w:t>
      </w:r>
      <w:proofErr w:type="gramEnd"/>
      <w:r w:rsidRPr="00DE36A6">
        <w:rPr>
          <w:i/>
          <w:iCs/>
        </w:rPr>
        <w:t xml:space="preserve"> With Psalms, Hymns, and Prayers, for Every Day of the Week, and Every Holiday in the Year. To Which Are Added, Occasional Offices, and Other Devotions in the Same Antient Way</w:t>
      </w:r>
      <w:r w:rsidRPr="00DE36A6">
        <w:t>, 5th edn, ed. by Susanna Hopton (London: John and Benjamin Sprint)</w:t>
      </w:r>
    </w:p>
    <w:p w14:paraId="3E793496" w14:textId="77777777" w:rsidR="00DE36A6" w:rsidRPr="00DE36A6" w:rsidRDefault="00DE36A6" w:rsidP="00DE36A6">
      <w:pPr>
        <w:pStyle w:val="NormalWeb"/>
        <w:spacing w:before="0" w:beforeAutospacing="0" w:after="240" w:afterAutospacing="0" w:line="360" w:lineRule="auto"/>
        <w:ind w:left="720" w:hanging="720"/>
      </w:pPr>
      <w:r w:rsidRPr="00DE36A6">
        <w:t xml:space="preserve">Marshall, Rosalind K. 2004. ‘Gordon [Née Mordaunt], Henrietta, Duchess of Gordon’, </w:t>
      </w:r>
      <w:r w:rsidRPr="00DE36A6">
        <w:rPr>
          <w:i/>
          <w:iCs/>
        </w:rPr>
        <w:t>Oxford Dictionary of National Biography</w:t>
      </w:r>
      <w:r w:rsidRPr="00DE36A6">
        <w:t xml:space="preserve"> (Oxford University Press) &lt;https://www.oxforddnb.com/display/10.1093/ref:odnb/9780198614128.001.0001/odnb-9780198614128-e-72726?rskey=Om470G&amp;result=1&gt;</w:t>
      </w:r>
    </w:p>
    <w:p w14:paraId="4AE331AA" w14:textId="77777777" w:rsidR="00DE36A6" w:rsidRPr="00DE36A6" w:rsidRDefault="00DE36A6" w:rsidP="00DE36A6">
      <w:pPr>
        <w:pStyle w:val="NormalWeb"/>
        <w:spacing w:before="0" w:beforeAutospacing="0" w:after="240" w:afterAutospacing="0" w:line="360" w:lineRule="auto"/>
        <w:ind w:left="720" w:hanging="720"/>
      </w:pPr>
      <w:r w:rsidRPr="00DE36A6">
        <w:t xml:space="preserve">National Portrait Gallery. 2023. ‘Michael Vandergucht’, </w:t>
      </w:r>
      <w:r w:rsidRPr="00DE36A6">
        <w:rPr>
          <w:i/>
          <w:iCs/>
        </w:rPr>
        <w:t>Www.npg.org.uk</w:t>
      </w:r>
      <w:r w:rsidRPr="00DE36A6">
        <w:t xml:space="preserve"> &lt;https://www.npg.org.uk/collections/search/person?LinkID=mp07672&amp;wPage=1&gt;</w:t>
      </w:r>
    </w:p>
    <w:p w14:paraId="08F51210" w14:textId="77777777" w:rsidR="00DE36A6" w:rsidRPr="00DE36A6" w:rsidRDefault="00DE36A6" w:rsidP="00DE36A6">
      <w:pPr>
        <w:pStyle w:val="NormalWeb"/>
        <w:spacing w:before="0" w:beforeAutospacing="0" w:after="240" w:afterAutospacing="0" w:line="360" w:lineRule="auto"/>
        <w:ind w:left="720" w:hanging="720"/>
      </w:pPr>
      <w:r w:rsidRPr="00DE36A6">
        <w:t xml:space="preserve">Pearson, David. 2005. </w:t>
      </w:r>
      <w:r w:rsidRPr="00DE36A6">
        <w:rPr>
          <w:i/>
          <w:iCs/>
        </w:rPr>
        <w:t>English Bookbinding Styles, 1450-</w:t>
      </w:r>
      <w:proofErr w:type="gramStart"/>
      <w:r w:rsidRPr="00DE36A6">
        <w:rPr>
          <w:i/>
          <w:iCs/>
        </w:rPr>
        <w:t>1800 :</w:t>
      </w:r>
      <w:proofErr w:type="gramEnd"/>
      <w:r w:rsidRPr="00DE36A6">
        <w:rPr>
          <w:i/>
          <w:iCs/>
        </w:rPr>
        <w:t xml:space="preserve"> A Handbook</w:t>
      </w:r>
      <w:r w:rsidRPr="00DE36A6">
        <w:t>, Reprint (British Library)</w:t>
      </w:r>
    </w:p>
    <w:p w14:paraId="3CC2B858" w14:textId="77777777" w:rsidR="00DE36A6" w:rsidRPr="00DE36A6" w:rsidRDefault="00DE36A6" w:rsidP="00DE36A6">
      <w:pPr>
        <w:pStyle w:val="NormalWeb"/>
        <w:spacing w:before="0" w:beforeAutospacing="0" w:after="240" w:afterAutospacing="0" w:line="360" w:lineRule="auto"/>
        <w:ind w:left="720" w:hanging="720"/>
      </w:pPr>
      <w:r w:rsidRPr="00DE36A6">
        <w:t xml:space="preserve">People's Collection Wales. 2010. ‘Stamp of St David’s College, Lampeter’, </w:t>
      </w:r>
      <w:r w:rsidRPr="00DE36A6">
        <w:rPr>
          <w:i/>
          <w:iCs/>
        </w:rPr>
        <w:t>Peoples Collection Wales</w:t>
      </w:r>
      <w:r w:rsidRPr="00DE36A6">
        <w:t xml:space="preserve"> &lt;https://www.peoplescollection.wales/items/9131&gt;</w:t>
      </w:r>
    </w:p>
    <w:p w14:paraId="1526DB38" w14:textId="77777777" w:rsidR="00DE36A6" w:rsidRPr="00DE36A6" w:rsidRDefault="00DE36A6" w:rsidP="00DE36A6">
      <w:pPr>
        <w:pStyle w:val="NormalWeb"/>
        <w:spacing w:before="0" w:beforeAutospacing="0" w:after="240" w:afterAutospacing="0" w:line="360" w:lineRule="auto"/>
        <w:ind w:left="720" w:hanging="720"/>
      </w:pPr>
      <w:r w:rsidRPr="00DE36A6">
        <w:t xml:space="preserve">Plomer, Henry R., </w:t>
      </w:r>
      <w:r w:rsidRPr="00DE36A6">
        <w:rPr>
          <w:i/>
          <w:iCs/>
        </w:rPr>
        <w:t xml:space="preserve">A Dictionary of the Printers and Booksellers Who Were </w:t>
      </w:r>
      <w:proofErr w:type="gramStart"/>
      <w:r w:rsidRPr="00DE36A6">
        <w:rPr>
          <w:i/>
          <w:iCs/>
        </w:rPr>
        <w:t>At</w:t>
      </w:r>
      <w:proofErr w:type="gramEnd"/>
      <w:r w:rsidRPr="00DE36A6">
        <w:rPr>
          <w:i/>
          <w:iCs/>
        </w:rPr>
        <w:t xml:space="preserve"> Work in England, Scotland and Ireland from 1668 to 1725</w:t>
      </w:r>
      <w:r w:rsidRPr="00DE36A6">
        <w:t xml:space="preserve"> (Oxford: The Bibliographical Society, 1922; repr. 1968)  </w:t>
      </w:r>
    </w:p>
    <w:p w14:paraId="0EB49F41" w14:textId="77777777" w:rsidR="00DE36A6" w:rsidRPr="00DE36A6" w:rsidRDefault="00DE36A6" w:rsidP="00DE36A6">
      <w:pPr>
        <w:pStyle w:val="NormalWeb"/>
        <w:spacing w:before="0" w:beforeAutospacing="0" w:after="240" w:afterAutospacing="0" w:line="360" w:lineRule="auto"/>
        <w:ind w:left="720" w:hanging="720"/>
      </w:pPr>
      <w:r w:rsidRPr="00DE36A6">
        <w:t xml:space="preserve">Richards, Eric. 2006. ‘Gordon, Alexander, Second Duke of Gordon’, </w:t>
      </w:r>
      <w:r w:rsidRPr="00DE36A6">
        <w:rPr>
          <w:i/>
          <w:iCs/>
        </w:rPr>
        <w:t>Oxford Dictionary of National Biograpy</w:t>
      </w:r>
      <w:r w:rsidRPr="00DE36A6">
        <w:t xml:space="preserve"> (Oxford University Press) &lt;https://www.oxforddnb.com/display/10.1093/ref:odnb/9780198614128.001.0001/odnb-9780198614128-e-11020?rskey=KU6X9C&amp;result=7&gt;</w:t>
      </w:r>
    </w:p>
    <w:p w14:paraId="424E4506" w14:textId="77777777" w:rsidR="00DE36A6" w:rsidRPr="00DE36A6" w:rsidRDefault="00DE36A6" w:rsidP="00DE36A6">
      <w:pPr>
        <w:pStyle w:val="NormalWeb"/>
        <w:spacing w:before="0" w:beforeAutospacing="0" w:after="240" w:afterAutospacing="0" w:line="360" w:lineRule="auto"/>
        <w:ind w:left="720" w:hanging="720"/>
      </w:pPr>
      <w:r w:rsidRPr="00DE36A6">
        <w:lastRenderedPageBreak/>
        <w:t xml:space="preserve">RKD Netherlands Institute </w:t>
      </w:r>
      <w:proofErr w:type="gramStart"/>
      <w:r w:rsidRPr="00DE36A6">
        <w:t>For</w:t>
      </w:r>
      <w:proofErr w:type="gramEnd"/>
      <w:r w:rsidRPr="00DE36A6">
        <w:t xml:space="preserve"> Art History. 2023. ‘Michiel van Der Gucht’, </w:t>
      </w:r>
      <w:r w:rsidRPr="00DE36A6">
        <w:rPr>
          <w:i/>
          <w:iCs/>
        </w:rPr>
        <w:t>RKD Netherlands Institute for Art History</w:t>
      </w:r>
      <w:r w:rsidRPr="00DE36A6">
        <w:t xml:space="preserve"> &lt;https://rkd.nl/en/explore/artists/34434&gt;</w:t>
      </w:r>
    </w:p>
    <w:p w14:paraId="4FBACACD" w14:textId="77777777" w:rsidR="00DE36A6" w:rsidRPr="00DE36A6" w:rsidRDefault="00DE36A6" w:rsidP="00DE36A6">
      <w:pPr>
        <w:pStyle w:val="NormalWeb"/>
        <w:spacing w:before="0" w:beforeAutospacing="0" w:after="240" w:afterAutospacing="0" w:line="360" w:lineRule="auto"/>
        <w:ind w:left="720" w:hanging="720"/>
      </w:pPr>
      <w:r w:rsidRPr="00DE36A6">
        <w:t xml:space="preserve">RKD Netherlands Institute for Art History. 2023. ‘Michiel van Der Gucht after Wenzel Hollar View of Boscobel House and White Ladies, Where King Charles II Concealed Himself after the Battle of Worcester’, </w:t>
      </w:r>
      <w:r w:rsidRPr="00DE36A6">
        <w:rPr>
          <w:i/>
          <w:iCs/>
        </w:rPr>
        <w:t>Rkd.nl</w:t>
      </w:r>
      <w:r w:rsidRPr="00DE36A6">
        <w:t xml:space="preserve"> &lt;https://rkd.nl/en/explore/images/record?filters%5Bkunstenaar%5D=Gucht%2C+Michiel+van+der&amp;query=&amp;start=0&gt;</w:t>
      </w:r>
    </w:p>
    <w:p w14:paraId="3FC0C7B0" w14:textId="77777777" w:rsidR="00887397" w:rsidRPr="00537E85" w:rsidRDefault="00887397" w:rsidP="008554F1">
      <w:pPr>
        <w:spacing w:line="480" w:lineRule="auto"/>
        <w:ind w:firstLine="720"/>
        <w:rPr>
          <w:rFonts w:ascii="Times New Roman" w:hAnsi="Times New Roman" w:cs="Times New Roman"/>
          <w:color w:val="C00000"/>
          <w:sz w:val="24"/>
          <w:szCs w:val="24"/>
        </w:rPr>
      </w:pPr>
    </w:p>
    <w:sectPr w:rsidR="00887397" w:rsidRPr="00537E8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F9CAC" w14:textId="77777777" w:rsidR="00647BDD" w:rsidRDefault="00647BDD" w:rsidP="00FD03A2">
      <w:pPr>
        <w:spacing w:after="0" w:line="240" w:lineRule="auto"/>
      </w:pPr>
      <w:r>
        <w:separator/>
      </w:r>
    </w:p>
  </w:endnote>
  <w:endnote w:type="continuationSeparator" w:id="0">
    <w:p w14:paraId="0053C1AB" w14:textId="77777777" w:rsidR="00647BDD" w:rsidRDefault="00647BDD" w:rsidP="00FD0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76814" w14:textId="77777777" w:rsidR="00647BDD" w:rsidRDefault="00647BDD" w:rsidP="00FD03A2">
      <w:pPr>
        <w:spacing w:after="0" w:line="240" w:lineRule="auto"/>
      </w:pPr>
      <w:r>
        <w:separator/>
      </w:r>
    </w:p>
  </w:footnote>
  <w:footnote w:type="continuationSeparator" w:id="0">
    <w:p w14:paraId="1EF29575" w14:textId="77777777" w:rsidR="00647BDD" w:rsidRDefault="00647BDD" w:rsidP="00FD03A2">
      <w:pPr>
        <w:spacing w:after="0" w:line="240" w:lineRule="auto"/>
      </w:pPr>
      <w:r>
        <w:continuationSeparator/>
      </w:r>
    </w:p>
  </w:footnote>
  <w:footnote w:id="1">
    <w:p w14:paraId="421898C7" w14:textId="77777777" w:rsidR="00DF7787" w:rsidRDefault="00812506" w:rsidP="00DF7787">
      <w:pPr>
        <w:pStyle w:val="NormalWeb"/>
        <w:spacing w:before="0" w:beforeAutospacing="0" w:after="240" w:afterAutospacing="0" w:line="360" w:lineRule="auto"/>
        <w:ind w:left="720" w:hanging="720"/>
      </w:pPr>
      <w:r>
        <w:rPr>
          <w:rStyle w:val="FootnoteReference"/>
        </w:rPr>
        <w:footnoteRef/>
      </w:r>
      <w:r>
        <w:t xml:space="preserve"> </w:t>
      </w:r>
      <w:r w:rsidR="00DF7787">
        <w:t xml:space="preserve">RKD Netherlands Institute for Art History. 2023. ‘Michiel van Der Gucht after Wenzel Hollar View of Boscobel House and White Ladies, Where King Charles II Concealed Himself after the Battle of Worcester’, </w:t>
      </w:r>
      <w:r w:rsidR="00DF7787">
        <w:rPr>
          <w:i/>
          <w:iCs/>
        </w:rPr>
        <w:t>Rkd.nl</w:t>
      </w:r>
      <w:r w:rsidR="00DF7787">
        <w:t xml:space="preserve"> &lt;https://rkd.nl/en/explore/images/record?filters%5Bkunstenaar%5D=Gucht%2C+Michiel+van+der&amp;query=&amp;start=0&gt;</w:t>
      </w:r>
    </w:p>
    <w:p w14:paraId="1B8106BE" w14:textId="44A9D2C0" w:rsidR="00812506" w:rsidRDefault="00812506">
      <w:pPr>
        <w:pStyle w:val="FootnoteText"/>
      </w:pPr>
    </w:p>
  </w:footnote>
  <w:footnote w:id="2">
    <w:p w14:paraId="775B564B" w14:textId="77777777" w:rsidR="009450AC" w:rsidRDefault="009450AC" w:rsidP="009450AC">
      <w:pPr>
        <w:pStyle w:val="NormalWeb"/>
        <w:spacing w:before="0" w:beforeAutospacing="0" w:after="240" w:afterAutospacing="0" w:line="360" w:lineRule="auto"/>
        <w:ind w:left="720" w:hanging="720"/>
      </w:pPr>
      <w:r>
        <w:rPr>
          <w:rStyle w:val="FootnoteReference"/>
        </w:rPr>
        <w:footnoteRef/>
      </w:r>
      <w:r>
        <w:t xml:space="preserve"> National Portrait Gallery. 2023. ‘Michael Vandergucht’, </w:t>
      </w:r>
      <w:r>
        <w:rPr>
          <w:i/>
          <w:iCs/>
        </w:rPr>
        <w:t>Www.npg.org.uk</w:t>
      </w:r>
      <w:r>
        <w:t xml:space="preserve"> &lt;https://www.npg.org.uk/collections/search/person?LinkID=mp07672&amp;wPage=1&gt;</w:t>
      </w:r>
    </w:p>
    <w:p w14:paraId="485A52C9" w14:textId="060A78AE" w:rsidR="009450AC" w:rsidRDefault="009450AC">
      <w:pPr>
        <w:pStyle w:val="FootnoteText"/>
      </w:pPr>
    </w:p>
  </w:footnote>
  <w:footnote w:id="3">
    <w:p w14:paraId="15658890" w14:textId="77777777" w:rsidR="00DF7787" w:rsidRDefault="00DF7787" w:rsidP="00DF7787">
      <w:pPr>
        <w:pStyle w:val="NormalWeb"/>
        <w:spacing w:before="0" w:beforeAutospacing="0" w:after="240" w:afterAutospacing="0" w:line="360" w:lineRule="auto"/>
        <w:ind w:left="720" w:hanging="720"/>
      </w:pPr>
      <w:r>
        <w:rPr>
          <w:rStyle w:val="FootnoteReference"/>
        </w:rPr>
        <w:footnoteRef/>
      </w:r>
      <w:r>
        <w:t xml:space="preserve"> RKD Netherlands Institute </w:t>
      </w:r>
      <w:proofErr w:type="gramStart"/>
      <w:r>
        <w:t>For</w:t>
      </w:r>
      <w:proofErr w:type="gramEnd"/>
      <w:r>
        <w:t xml:space="preserve"> Art History. 2023. ‘Michiel van Der Gucht’, </w:t>
      </w:r>
      <w:r>
        <w:rPr>
          <w:i/>
          <w:iCs/>
        </w:rPr>
        <w:t>RKD Netherlands Institute for Art History</w:t>
      </w:r>
      <w:r>
        <w:t xml:space="preserve"> &lt;https://rkd.nl/en/explore/artists/34434&gt;</w:t>
      </w:r>
    </w:p>
    <w:p w14:paraId="7CA1CBBA" w14:textId="7334B82D" w:rsidR="00DF7787" w:rsidRDefault="00DF7787">
      <w:pPr>
        <w:pStyle w:val="FootnoteText"/>
      </w:pPr>
    </w:p>
  </w:footnote>
  <w:footnote w:id="4">
    <w:p w14:paraId="01C0A2FA" w14:textId="44381CBD" w:rsidR="00AD4812" w:rsidRDefault="00AD4812" w:rsidP="00AD4812">
      <w:pPr>
        <w:pStyle w:val="NormalWeb"/>
        <w:spacing w:before="0" w:beforeAutospacing="0" w:after="240" w:afterAutospacing="0" w:line="360" w:lineRule="auto"/>
        <w:ind w:left="720" w:hanging="720"/>
      </w:pPr>
      <w:r>
        <w:rPr>
          <w:rStyle w:val="FootnoteReference"/>
        </w:rPr>
        <w:footnoteRef/>
      </w:r>
      <w:r>
        <w:t xml:space="preserve"> </w:t>
      </w:r>
      <w:r w:rsidR="00801945">
        <w:t>David</w:t>
      </w:r>
      <w:r w:rsidR="00801945">
        <w:t xml:space="preserve"> </w:t>
      </w:r>
      <w:r>
        <w:t xml:space="preserve">Pearson. 2005. </w:t>
      </w:r>
      <w:r>
        <w:rPr>
          <w:i/>
          <w:iCs/>
        </w:rPr>
        <w:t>English Bookbinding Styles, 1450-</w:t>
      </w:r>
      <w:proofErr w:type="gramStart"/>
      <w:r>
        <w:rPr>
          <w:i/>
          <w:iCs/>
        </w:rPr>
        <w:t>1800 :</w:t>
      </w:r>
      <w:proofErr w:type="gramEnd"/>
      <w:r>
        <w:rPr>
          <w:i/>
          <w:iCs/>
        </w:rPr>
        <w:t xml:space="preserve"> A Handbook</w:t>
      </w:r>
      <w:r>
        <w:t>, Reprint (British Library)</w:t>
      </w:r>
    </w:p>
    <w:p w14:paraId="58C41A12" w14:textId="5638F48F" w:rsidR="00AD4812" w:rsidRDefault="00AD4812">
      <w:pPr>
        <w:pStyle w:val="FootnoteText"/>
      </w:pPr>
    </w:p>
  </w:footnote>
  <w:footnote w:id="5">
    <w:p w14:paraId="2130D6EA" w14:textId="207D6C10" w:rsidR="008E5D0A" w:rsidRDefault="00FD03A2" w:rsidP="008E5D0A">
      <w:pPr>
        <w:pStyle w:val="NormalWeb"/>
        <w:spacing w:before="0" w:beforeAutospacing="0" w:after="240" w:afterAutospacing="0" w:line="360" w:lineRule="auto"/>
        <w:ind w:left="720" w:hanging="720"/>
      </w:pPr>
      <w:r>
        <w:rPr>
          <w:rStyle w:val="FootnoteReference"/>
        </w:rPr>
        <w:footnoteRef/>
      </w:r>
      <w:r w:rsidR="008E5D0A">
        <w:t xml:space="preserve"> Rosalind K</w:t>
      </w:r>
      <w:r w:rsidR="00801945" w:rsidRPr="00801945">
        <w:t xml:space="preserve"> </w:t>
      </w:r>
      <w:r w:rsidR="00801945">
        <w:t>Marshall</w:t>
      </w:r>
      <w:r w:rsidR="008E5D0A">
        <w:t xml:space="preserve">. 2004. ‘Gordon [Née Mordaunt], Henrietta, Duchess of Gordon’, </w:t>
      </w:r>
      <w:r w:rsidR="008E5D0A">
        <w:rPr>
          <w:i/>
          <w:iCs/>
        </w:rPr>
        <w:t>Oxford Dictionary of National Biography</w:t>
      </w:r>
      <w:r w:rsidR="008E5D0A">
        <w:t xml:space="preserve"> (Oxford University Press) &lt;https://www.oxforddnb.com/display/10.1093/ref:odnb/9780198614128.001.0001/odnb-9780198614128-e-72726?rskey=Om470G&amp;result=1&gt;</w:t>
      </w:r>
    </w:p>
    <w:p w14:paraId="759D5A3C" w14:textId="69B19E21" w:rsidR="00FD03A2" w:rsidRDefault="00FD03A2">
      <w:pPr>
        <w:pStyle w:val="FootnoteText"/>
      </w:pPr>
    </w:p>
  </w:footnote>
  <w:footnote w:id="6">
    <w:p w14:paraId="35DD4158" w14:textId="070CF7CB" w:rsidR="0010046B" w:rsidRDefault="008E5D0A" w:rsidP="0010046B">
      <w:pPr>
        <w:pStyle w:val="NormalWeb"/>
        <w:spacing w:before="0" w:beforeAutospacing="0" w:after="240" w:afterAutospacing="0" w:line="360" w:lineRule="auto"/>
        <w:ind w:left="720" w:hanging="720"/>
      </w:pPr>
      <w:r>
        <w:rPr>
          <w:rStyle w:val="FootnoteReference"/>
        </w:rPr>
        <w:footnoteRef/>
      </w:r>
      <w:r w:rsidR="0010046B">
        <w:t xml:space="preserve"> Stuart</w:t>
      </w:r>
      <w:r w:rsidR="00801945" w:rsidRPr="00801945">
        <w:t xml:space="preserve"> </w:t>
      </w:r>
      <w:r w:rsidR="00801945">
        <w:t>Handley</w:t>
      </w:r>
      <w:r w:rsidR="0010046B">
        <w:t xml:space="preserve">. 2010. ‘Gordon, Lord Adam’, </w:t>
      </w:r>
      <w:r w:rsidR="0010046B">
        <w:rPr>
          <w:i/>
          <w:iCs/>
        </w:rPr>
        <w:t>Oxford Dictionary of National Biography</w:t>
      </w:r>
      <w:r w:rsidR="0010046B">
        <w:t xml:space="preserve"> (Oxford University Press) &lt;https://www.oxforddnb.com/display/10.1093/ref:odnb/9780198614128.001.0001/odnb-9780198614128-e-11013#odnb-9780198614128-e-11013&gt;</w:t>
      </w:r>
    </w:p>
    <w:p w14:paraId="11162918" w14:textId="04208B17" w:rsidR="008E5D0A" w:rsidRDefault="008E5D0A">
      <w:pPr>
        <w:pStyle w:val="FootnoteText"/>
      </w:pPr>
    </w:p>
  </w:footnote>
  <w:footnote w:id="7">
    <w:p w14:paraId="30657E9C" w14:textId="77777777" w:rsidR="0061748F" w:rsidRDefault="0061748F" w:rsidP="0061748F">
      <w:pPr>
        <w:pStyle w:val="NormalWeb"/>
        <w:spacing w:before="0" w:beforeAutospacing="0" w:after="240" w:afterAutospacing="0" w:line="360" w:lineRule="auto"/>
        <w:ind w:left="720" w:hanging="720"/>
      </w:pPr>
      <w:r>
        <w:rPr>
          <w:rStyle w:val="FootnoteReference"/>
        </w:rPr>
        <w:footnoteRef/>
      </w:r>
      <w:r>
        <w:t xml:space="preserve"> People's Collection Wales. 2010. ‘Stamp of St David’s College, Lampeter’, </w:t>
      </w:r>
      <w:r>
        <w:rPr>
          <w:i/>
          <w:iCs/>
        </w:rPr>
        <w:t>Peoples Collection Wales</w:t>
      </w:r>
      <w:r>
        <w:t xml:space="preserve"> &lt;https://www.peoplescollection.wales/items/9131&gt;</w:t>
      </w:r>
    </w:p>
    <w:p w14:paraId="3E99F2F9" w14:textId="40B703CF" w:rsidR="0061748F" w:rsidRDefault="0061748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801637"/>
      <w:docPartObj>
        <w:docPartGallery w:val="Page Numbers (Top of Page)"/>
        <w:docPartUnique/>
      </w:docPartObj>
    </w:sdtPr>
    <w:sdtEndPr>
      <w:rPr>
        <w:noProof/>
      </w:rPr>
    </w:sdtEndPr>
    <w:sdtContent>
      <w:p w14:paraId="6ECE145E" w14:textId="059C905A" w:rsidR="00EC6C13" w:rsidRDefault="00EC6C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DD6C13" w14:textId="77777777" w:rsidR="00EC6C13" w:rsidRDefault="00EC6C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6EE"/>
    <w:rsid w:val="000023B6"/>
    <w:rsid w:val="00006098"/>
    <w:rsid w:val="0001741C"/>
    <w:rsid w:val="00040E21"/>
    <w:rsid w:val="0004349A"/>
    <w:rsid w:val="00061A87"/>
    <w:rsid w:val="000677C2"/>
    <w:rsid w:val="0008070D"/>
    <w:rsid w:val="000829CF"/>
    <w:rsid w:val="00082E2E"/>
    <w:rsid w:val="000865C2"/>
    <w:rsid w:val="0008748E"/>
    <w:rsid w:val="000C03C9"/>
    <w:rsid w:val="000D27D9"/>
    <w:rsid w:val="000D7044"/>
    <w:rsid w:val="000F67A5"/>
    <w:rsid w:val="0010046B"/>
    <w:rsid w:val="00101AB6"/>
    <w:rsid w:val="00136EF9"/>
    <w:rsid w:val="0014380B"/>
    <w:rsid w:val="00152466"/>
    <w:rsid w:val="0016039A"/>
    <w:rsid w:val="00160D42"/>
    <w:rsid w:val="00173508"/>
    <w:rsid w:val="001A632D"/>
    <w:rsid w:val="001F26A6"/>
    <w:rsid w:val="001F522A"/>
    <w:rsid w:val="00201879"/>
    <w:rsid w:val="00213CEA"/>
    <w:rsid w:val="00224242"/>
    <w:rsid w:val="002320FA"/>
    <w:rsid w:val="00237BB0"/>
    <w:rsid w:val="00245663"/>
    <w:rsid w:val="00277B81"/>
    <w:rsid w:val="002C0609"/>
    <w:rsid w:val="002C46F2"/>
    <w:rsid w:val="002D18D3"/>
    <w:rsid w:val="003027ED"/>
    <w:rsid w:val="0030699C"/>
    <w:rsid w:val="00311310"/>
    <w:rsid w:val="0031393E"/>
    <w:rsid w:val="00314D9A"/>
    <w:rsid w:val="00315D01"/>
    <w:rsid w:val="003401C4"/>
    <w:rsid w:val="00341C68"/>
    <w:rsid w:val="003516D8"/>
    <w:rsid w:val="00351B6D"/>
    <w:rsid w:val="003612A6"/>
    <w:rsid w:val="003654F0"/>
    <w:rsid w:val="00370ABD"/>
    <w:rsid w:val="0037200A"/>
    <w:rsid w:val="0037782A"/>
    <w:rsid w:val="003861DB"/>
    <w:rsid w:val="00386E6E"/>
    <w:rsid w:val="003950A8"/>
    <w:rsid w:val="003F02C9"/>
    <w:rsid w:val="003F1828"/>
    <w:rsid w:val="004066CB"/>
    <w:rsid w:val="004134E9"/>
    <w:rsid w:val="004138A3"/>
    <w:rsid w:val="004408FB"/>
    <w:rsid w:val="00454923"/>
    <w:rsid w:val="00467D00"/>
    <w:rsid w:val="00494A27"/>
    <w:rsid w:val="004B1799"/>
    <w:rsid w:val="004D3FD1"/>
    <w:rsid w:val="004F1153"/>
    <w:rsid w:val="00502B35"/>
    <w:rsid w:val="00507424"/>
    <w:rsid w:val="00517CF4"/>
    <w:rsid w:val="005201BC"/>
    <w:rsid w:val="00525951"/>
    <w:rsid w:val="00534AFE"/>
    <w:rsid w:val="00537E85"/>
    <w:rsid w:val="0055380A"/>
    <w:rsid w:val="00555E67"/>
    <w:rsid w:val="0056123A"/>
    <w:rsid w:val="00583CBD"/>
    <w:rsid w:val="00584721"/>
    <w:rsid w:val="00595A69"/>
    <w:rsid w:val="005A5326"/>
    <w:rsid w:val="005A6803"/>
    <w:rsid w:val="005B1874"/>
    <w:rsid w:val="005C08D4"/>
    <w:rsid w:val="005C5703"/>
    <w:rsid w:val="005D391C"/>
    <w:rsid w:val="005D4385"/>
    <w:rsid w:val="005E4879"/>
    <w:rsid w:val="005E6997"/>
    <w:rsid w:val="005F741F"/>
    <w:rsid w:val="005F7795"/>
    <w:rsid w:val="006034E5"/>
    <w:rsid w:val="0061748F"/>
    <w:rsid w:val="00627037"/>
    <w:rsid w:val="0063128B"/>
    <w:rsid w:val="0063247E"/>
    <w:rsid w:val="00632840"/>
    <w:rsid w:val="006377DF"/>
    <w:rsid w:val="00642E69"/>
    <w:rsid w:val="00647BDD"/>
    <w:rsid w:val="00650CA7"/>
    <w:rsid w:val="00651FA2"/>
    <w:rsid w:val="00662C7C"/>
    <w:rsid w:val="00664D00"/>
    <w:rsid w:val="006652E3"/>
    <w:rsid w:val="00685548"/>
    <w:rsid w:val="00696EA3"/>
    <w:rsid w:val="006C39C5"/>
    <w:rsid w:val="00726A75"/>
    <w:rsid w:val="00727A38"/>
    <w:rsid w:val="00727DA8"/>
    <w:rsid w:val="00794DD2"/>
    <w:rsid w:val="007A0332"/>
    <w:rsid w:val="007A0651"/>
    <w:rsid w:val="007A4DE1"/>
    <w:rsid w:val="007A53F9"/>
    <w:rsid w:val="007B0613"/>
    <w:rsid w:val="007B3C59"/>
    <w:rsid w:val="007B7A08"/>
    <w:rsid w:val="007C63DD"/>
    <w:rsid w:val="007C69A0"/>
    <w:rsid w:val="007C7D23"/>
    <w:rsid w:val="007D14DE"/>
    <w:rsid w:val="007D5BCD"/>
    <w:rsid w:val="007F080E"/>
    <w:rsid w:val="00801945"/>
    <w:rsid w:val="008027E2"/>
    <w:rsid w:val="00805081"/>
    <w:rsid w:val="00806C6B"/>
    <w:rsid w:val="00812506"/>
    <w:rsid w:val="0082245B"/>
    <w:rsid w:val="008460F2"/>
    <w:rsid w:val="0084798D"/>
    <w:rsid w:val="008554F1"/>
    <w:rsid w:val="00863069"/>
    <w:rsid w:val="00883E1B"/>
    <w:rsid w:val="00887397"/>
    <w:rsid w:val="00894153"/>
    <w:rsid w:val="008C751C"/>
    <w:rsid w:val="008C7EF9"/>
    <w:rsid w:val="008D668B"/>
    <w:rsid w:val="008E26E7"/>
    <w:rsid w:val="008E5D0A"/>
    <w:rsid w:val="00902FA6"/>
    <w:rsid w:val="00905062"/>
    <w:rsid w:val="00933D69"/>
    <w:rsid w:val="00934BF3"/>
    <w:rsid w:val="009450AC"/>
    <w:rsid w:val="00951831"/>
    <w:rsid w:val="00994F2A"/>
    <w:rsid w:val="009A125F"/>
    <w:rsid w:val="009B20FA"/>
    <w:rsid w:val="009B32D7"/>
    <w:rsid w:val="009B4C7F"/>
    <w:rsid w:val="009D24D1"/>
    <w:rsid w:val="009F5F65"/>
    <w:rsid w:val="00A01672"/>
    <w:rsid w:val="00A12391"/>
    <w:rsid w:val="00A1301E"/>
    <w:rsid w:val="00A2281F"/>
    <w:rsid w:val="00A22F4B"/>
    <w:rsid w:val="00A4565E"/>
    <w:rsid w:val="00A511FE"/>
    <w:rsid w:val="00A5218A"/>
    <w:rsid w:val="00A64D6A"/>
    <w:rsid w:val="00A77538"/>
    <w:rsid w:val="00AA0423"/>
    <w:rsid w:val="00AA062E"/>
    <w:rsid w:val="00AA563C"/>
    <w:rsid w:val="00AD085A"/>
    <w:rsid w:val="00AD1164"/>
    <w:rsid w:val="00AD3AC5"/>
    <w:rsid w:val="00AD4812"/>
    <w:rsid w:val="00AD5F40"/>
    <w:rsid w:val="00AE543D"/>
    <w:rsid w:val="00AE711A"/>
    <w:rsid w:val="00AF33A2"/>
    <w:rsid w:val="00AF6F77"/>
    <w:rsid w:val="00B06014"/>
    <w:rsid w:val="00B17EF2"/>
    <w:rsid w:val="00B31581"/>
    <w:rsid w:val="00B61114"/>
    <w:rsid w:val="00B66B72"/>
    <w:rsid w:val="00B83619"/>
    <w:rsid w:val="00B90706"/>
    <w:rsid w:val="00BC519E"/>
    <w:rsid w:val="00BC74A0"/>
    <w:rsid w:val="00C26D23"/>
    <w:rsid w:val="00C378E4"/>
    <w:rsid w:val="00C43EB1"/>
    <w:rsid w:val="00C5008B"/>
    <w:rsid w:val="00C50B08"/>
    <w:rsid w:val="00C729F8"/>
    <w:rsid w:val="00C749BC"/>
    <w:rsid w:val="00C93BB0"/>
    <w:rsid w:val="00C969DA"/>
    <w:rsid w:val="00CA7782"/>
    <w:rsid w:val="00CB2537"/>
    <w:rsid w:val="00CC47A2"/>
    <w:rsid w:val="00CD51FF"/>
    <w:rsid w:val="00CD6428"/>
    <w:rsid w:val="00CE51BA"/>
    <w:rsid w:val="00D4677F"/>
    <w:rsid w:val="00D51CDA"/>
    <w:rsid w:val="00D63E04"/>
    <w:rsid w:val="00D76638"/>
    <w:rsid w:val="00D8405E"/>
    <w:rsid w:val="00D90D67"/>
    <w:rsid w:val="00DB0FAE"/>
    <w:rsid w:val="00DB49F8"/>
    <w:rsid w:val="00DB6B9E"/>
    <w:rsid w:val="00DD13CC"/>
    <w:rsid w:val="00DD2FF4"/>
    <w:rsid w:val="00DD768F"/>
    <w:rsid w:val="00DE0138"/>
    <w:rsid w:val="00DE36A6"/>
    <w:rsid w:val="00DF19EC"/>
    <w:rsid w:val="00DF7787"/>
    <w:rsid w:val="00E12350"/>
    <w:rsid w:val="00E21C8D"/>
    <w:rsid w:val="00E26A43"/>
    <w:rsid w:val="00E3088E"/>
    <w:rsid w:val="00E477CE"/>
    <w:rsid w:val="00E7018A"/>
    <w:rsid w:val="00E74050"/>
    <w:rsid w:val="00E776EE"/>
    <w:rsid w:val="00E871CE"/>
    <w:rsid w:val="00EA1336"/>
    <w:rsid w:val="00EA7A99"/>
    <w:rsid w:val="00EA7B8A"/>
    <w:rsid w:val="00EB0E31"/>
    <w:rsid w:val="00EB49A9"/>
    <w:rsid w:val="00EC3224"/>
    <w:rsid w:val="00EC69A9"/>
    <w:rsid w:val="00EC6C13"/>
    <w:rsid w:val="00ED11EB"/>
    <w:rsid w:val="00ED4048"/>
    <w:rsid w:val="00EE649D"/>
    <w:rsid w:val="00EF0934"/>
    <w:rsid w:val="00EF15E1"/>
    <w:rsid w:val="00EF6A58"/>
    <w:rsid w:val="00F05440"/>
    <w:rsid w:val="00F07E6E"/>
    <w:rsid w:val="00F47680"/>
    <w:rsid w:val="00F51F33"/>
    <w:rsid w:val="00F654E4"/>
    <w:rsid w:val="00F72454"/>
    <w:rsid w:val="00F75AFD"/>
    <w:rsid w:val="00F95E5D"/>
    <w:rsid w:val="00FA6ACB"/>
    <w:rsid w:val="00FB0A94"/>
    <w:rsid w:val="00FD03A2"/>
    <w:rsid w:val="00FD0DBF"/>
    <w:rsid w:val="00FD4522"/>
    <w:rsid w:val="00FD6AEF"/>
    <w:rsid w:val="00FE1DCF"/>
    <w:rsid w:val="00FE734A"/>
    <w:rsid w:val="00FF0261"/>
    <w:rsid w:val="00FF1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C5BCC9"/>
  <w15:chartTrackingRefBased/>
  <w15:docId w15:val="{9C59B8CA-5D59-42A6-9E35-D11B48631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03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03A2"/>
    <w:rPr>
      <w:sz w:val="20"/>
      <w:szCs w:val="20"/>
    </w:rPr>
  </w:style>
  <w:style w:type="character" w:styleId="FootnoteReference">
    <w:name w:val="footnote reference"/>
    <w:basedOn w:val="DefaultParagraphFont"/>
    <w:uiPriority w:val="99"/>
    <w:semiHidden/>
    <w:unhideWhenUsed/>
    <w:rsid w:val="00FD03A2"/>
    <w:rPr>
      <w:vertAlign w:val="superscript"/>
    </w:rPr>
  </w:style>
  <w:style w:type="paragraph" w:styleId="NormalWeb">
    <w:name w:val="Normal (Web)"/>
    <w:basedOn w:val="Normal"/>
    <w:uiPriority w:val="99"/>
    <w:unhideWhenUsed/>
    <w:rsid w:val="008E5D0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EC6C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C13"/>
  </w:style>
  <w:style w:type="paragraph" w:styleId="Footer">
    <w:name w:val="footer"/>
    <w:basedOn w:val="Normal"/>
    <w:link w:val="FooterChar"/>
    <w:uiPriority w:val="99"/>
    <w:unhideWhenUsed/>
    <w:rsid w:val="00EC6C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08636">
      <w:bodyDiv w:val="1"/>
      <w:marLeft w:val="0"/>
      <w:marRight w:val="0"/>
      <w:marTop w:val="0"/>
      <w:marBottom w:val="0"/>
      <w:divBdr>
        <w:top w:val="none" w:sz="0" w:space="0" w:color="auto"/>
        <w:left w:val="none" w:sz="0" w:space="0" w:color="auto"/>
        <w:bottom w:val="none" w:sz="0" w:space="0" w:color="auto"/>
        <w:right w:val="none" w:sz="0" w:space="0" w:color="auto"/>
      </w:divBdr>
      <w:divsChild>
        <w:div w:id="2022900496">
          <w:marLeft w:val="0"/>
          <w:marRight w:val="0"/>
          <w:marTop w:val="0"/>
          <w:marBottom w:val="0"/>
          <w:divBdr>
            <w:top w:val="none" w:sz="0" w:space="0" w:color="auto"/>
            <w:left w:val="none" w:sz="0" w:space="0" w:color="auto"/>
            <w:bottom w:val="none" w:sz="0" w:space="0" w:color="auto"/>
            <w:right w:val="none" w:sz="0" w:space="0" w:color="auto"/>
          </w:divBdr>
        </w:div>
      </w:divsChild>
    </w:div>
    <w:div w:id="74858406">
      <w:bodyDiv w:val="1"/>
      <w:marLeft w:val="0"/>
      <w:marRight w:val="0"/>
      <w:marTop w:val="0"/>
      <w:marBottom w:val="0"/>
      <w:divBdr>
        <w:top w:val="none" w:sz="0" w:space="0" w:color="auto"/>
        <w:left w:val="none" w:sz="0" w:space="0" w:color="auto"/>
        <w:bottom w:val="none" w:sz="0" w:space="0" w:color="auto"/>
        <w:right w:val="none" w:sz="0" w:space="0" w:color="auto"/>
      </w:divBdr>
      <w:divsChild>
        <w:div w:id="309796272">
          <w:marLeft w:val="0"/>
          <w:marRight w:val="0"/>
          <w:marTop w:val="0"/>
          <w:marBottom w:val="0"/>
          <w:divBdr>
            <w:top w:val="none" w:sz="0" w:space="0" w:color="auto"/>
            <w:left w:val="none" w:sz="0" w:space="0" w:color="auto"/>
            <w:bottom w:val="none" w:sz="0" w:space="0" w:color="auto"/>
            <w:right w:val="none" w:sz="0" w:space="0" w:color="auto"/>
          </w:divBdr>
        </w:div>
      </w:divsChild>
    </w:div>
    <w:div w:id="230502100">
      <w:bodyDiv w:val="1"/>
      <w:marLeft w:val="0"/>
      <w:marRight w:val="0"/>
      <w:marTop w:val="0"/>
      <w:marBottom w:val="0"/>
      <w:divBdr>
        <w:top w:val="none" w:sz="0" w:space="0" w:color="auto"/>
        <w:left w:val="none" w:sz="0" w:space="0" w:color="auto"/>
        <w:bottom w:val="none" w:sz="0" w:space="0" w:color="auto"/>
        <w:right w:val="none" w:sz="0" w:space="0" w:color="auto"/>
      </w:divBdr>
      <w:divsChild>
        <w:div w:id="1774592183">
          <w:marLeft w:val="0"/>
          <w:marRight w:val="0"/>
          <w:marTop w:val="0"/>
          <w:marBottom w:val="0"/>
          <w:divBdr>
            <w:top w:val="none" w:sz="0" w:space="0" w:color="auto"/>
            <w:left w:val="none" w:sz="0" w:space="0" w:color="auto"/>
            <w:bottom w:val="none" w:sz="0" w:space="0" w:color="auto"/>
            <w:right w:val="none" w:sz="0" w:space="0" w:color="auto"/>
          </w:divBdr>
        </w:div>
      </w:divsChild>
    </w:div>
    <w:div w:id="385834345">
      <w:bodyDiv w:val="1"/>
      <w:marLeft w:val="0"/>
      <w:marRight w:val="0"/>
      <w:marTop w:val="0"/>
      <w:marBottom w:val="0"/>
      <w:divBdr>
        <w:top w:val="none" w:sz="0" w:space="0" w:color="auto"/>
        <w:left w:val="none" w:sz="0" w:space="0" w:color="auto"/>
        <w:bottom w:val="none" w:sz="0" w:space="0" w:color="auto"/>
        <w:right w:val="none" w:sz="0" w:space="0" w:color="auto"/>
      </w:divBdr>
      <w:divsChild>
        <w:div w:id="1256325734">
          <w:marLeft w:val="0"/>
          <w:marRight w:val="0"/>
          <w:marTop w:val="0"/>
          <w:marBottom w:val="0"/>
          <w:divBdr>
            <w:top w:val="none" w:sz="0" w:space="0" w:color="auto"/>
            <w:left w:val="none" w:sz="0" w:space="0" w:color="auto"/>
            <w:bottom w:val="none" w:sz="0" w:space="0" w:color="auto"/>
            <w:right w:val="none" w:sz="0" w:space="0" w:color="auto"/>
          </w:divBdr>
        </w:div>
      </w:divsChild>
    </w:div>
    <w:div w:id="504562319">
      <w:bodyDiv w:val="1"/>
      <w:marLeft w:val="0"/>
      <w:marRight w:val="0"/>
      <w:marTop w:val="0"/>
      <w:marBottom w:val="0"/>
      <w:divBdr>
        <w:top w:val="none" w:sz="0" w:space="0" w:color="auto"/>
        <w:left w:val="none" w:sz="0" w:space="0" w:color="auto"/>
        <w:bottom w:val="none" w:sz="0" w:space="0" w:color="auto"/>
        <w:right w:val="none" w:sz="0" w:space="0" w:color="auto"/>
      </w:divBdr>
      <w:divsChild>
        <w:div w:id="1433011518">
          <w:marLeft w:val="0"/>
          <w:marRight w:val="0"/>
          <w:marTop w:val="0"/>
          <w:marBottom w:val="0"/>
          <w:divBdr>
            <w:top w:val="none" w:sz="0" w:space="0" w:color="auto"/>
            <w:left w:val="none" w:sz="0" w:space="0" w:color="auto"/>
            <w:bottom w:val="none" w:sz="0" w:space="0" w:color="auto"/>
            <w:right w:val="none" w:sz="0" w:space="0" w:color="auto"/>
          </w:divBdr>
        </w:div>
      </w:divsChild>
    </w:div>
    <w:div w:id="766120919">
      <w:bodyDiv w:val="1"/>
      <w:marLeft w:val="0"/>
      <w:marRight w:val="0"/>
      <w:marTop w:val="0"/>
      <w:marBottom w:val="0"/>
      <w:divBdr>
        <w:top w:val="none" w:sz="0" w:space="0" w:color="auto"/>
        <w:left w:val="none" w:sz="0" w:space="0" w:color="auto"/>
        <w:bottom w:val="none" w:sz="0" w:space="0" w:color="auto"/>
        <w:right w:val="none" w:sz="0" w:space="0" w:color="auto"/>
      </w:divBdr>
      <w:divsChild>
        <w:div w:id="1224870690">
          <w:marLeft w:val="0"/>
          <w:marRight w:val="0"/>
          <w:marTop w:val="0"/>
          <w:marBottom w:val="0"/>
          <w:divBdr>
            <w:top w:val="none" w:sz="0" w:space="0" w:color="auto"/>
            <w:left w:val="none" w:sz="0" w:space="0" w:color="auto"/>
            <w:bottom w:val="none" w:sz="0" w:space="0" w:color="auto"/>
            <w:right w:val="none" w:sz="0" w:space="0" w:color="auto"/>
          </w:divBdr>
        </w:div>
      </w:divsChild>
    </w:div>
    <w:div w:id="876313324">
      <w:bodyDiv w:val="1"/>
      <w:marLeft w:val="0"/>
      <w:marRight w:val="0"/>
      <w:marTop w:val="0"/>
      <w:marBottom w:val="0"/>
      <w:divBdr>
        <w:top w:val="none" w:sz="0" w:space="0" w:color="auto"/>
        <w:left w:val="none" w:sz="0" w:space="0" w:color="auto"/>
        <w:bottom w:val="none" w:sz="0" w:space="0" w:color="auto"/>
        <w:right w:val="none" w:sz="0" w:space="0" w:color="auto"/>
      </w:divBdr>
      <w:divsChild>
        <w:div w:id="61100025">
          <w:marLeft w:val="0"/>
          <w:marRight w:val="0"/>
          <w:marTop w:val="0"/>
          <w:marBottom w:val="0"/>
          <w:divBdr>
            <w:top w:val="none" w:sz="0" w:space="0" w:color="auto"/>
            <w:left w:val="none" w:sz="0" w:space="0" w:color="auto"/>
            <w:bottom w:val="none" w:sz="0" w:space="0" w:color="auto"/>
            <w:right w:val="none" w:sz="0" w:space="0" w:color="auto"/>
          </w:divBdr>
        </w:div>
      </w:divsChild>
    </w:div>
    <w:div w:id="1030499298">
      <w:bodyDiv w:val="1"/>
      <w:marLeft w:val="0"/>
      <w:marRight w:val="0"/>
      <w:marTop w:val="0"/>
      <w:marBottom w:val="0"/>
      <w:divBdr>
        <w:top w:val="none" w:sz="0" w:space="0" w:color="auto"/>
        <w:left w:val="none" w:sz="0" w:space="0" w:color="auto"/>
        <w:bottom w:val="none" w:sz="0" w:space="0" w:color="auto"/>
        <w:right w:val="none" w:sz="0" w:space="0" w:color="auto"/>
      </w:divBdr>
      <w:divsChild>
        <w:div w:id="703867188">
          <w:marLeft w:val="0"/>
          <w:marRight w:val="0"/>
          <w:marTop w:val="0"/>
          <w:marBottom w:val="0"/>
          <w:divBdr>
            <w:top w:val="none" w:sz="0" w:space="0" w:color="auto"/>
            <w:left w:val="none" w:sz="0" w:space="0" w:color="auto"/>
            <w:bottom w:val="none" w:sz="0" w:space="0" w:color="auto"/>
            <w:right w:val="none" w:sz="0" w:space="0" w:color="auto"/>
          </w:divBdr>
        </w:div>
      </w:divsChild>
    </w:div>
    <w:div w:id="1444808718">
      <w:bodyDiv w:val="1"/>
      <w:marLeft w:val="0"/>
      <w:marRight w:val="0"/>
      <w:marTop w:val="0"/>
      <w:marBottom w:val="0"/>
      <w:divBdr>
        <w:top w:val="none" w:sz="0" w:space="0" w:color="auto"/>
        <w:left w:val="none" w:sz="0" w:space="0" w:color="auto"/>
        <w:bottom w:val="none" w:sz="0" w:space="0" w:color="auto"/>
        <w:right w:val="none" w:sz="0" w:space="0" w:color="auto"/>
      </w:divBdr>
      <w:divsChild>
        <w:div w:id="1092900011">
          <w:marLeft w:val="0"/>
          <w:marRight w:val="0"/>
          <w:marTop w:val="0"/>
          <w:marBottom w:val="0"/>
          <w:divBdr>
            <w:top w:val="none" w:sz="0" w:space="0" w:color="auto"/>
            <w:left w:val="none" w:sz="0" w:space="0" w:color="auto"/>
            <w:bottom w:val="none" w:sz="0" w:space="0" w:color="auto"/>
            <w:right w:val="none" w:sz="0" w:space="0" w:color="auto"/>
          </w:divBdr>
        </w:div>
      </w:divsChild>
    </w:div>
    <w:div w:id="1886209605">
      <w:bodyDiv w:val="1"/>
      <w:marLeft w:val="0"/>
      <w:marRight w:val="0"/>
      <w:marTop w:val="0"/>
      <w:marBottom w:val="0"/>
      <w:divBdr>
        <w:top w:val="none" w:sz="0" w:space="0" w:color="auto"/>
        <w:left w:val="none" w:sz="0" w:space="0" w:color="auto"/>
        <w:bottom w:val="none" w:sz="0" w:space="0" w:color="auto"/>
        <w:right w:val="none" w:sz="0" w:space="0" w:color="auto"/>
      </w:divBdr>
      <w:divsChild>
        <w:div w:id="1388455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5c922dae248af82426322c0e20edbe5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a09485eb42fcdba890ad82029c588c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49B1A5-5C25-4180-964D-04C1DC469899}">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E00D6A04-D83B-4E0D-B3D2-99B23CBC8315}">
  <ds:schemaRefs>
    <ds:schemaRef ds:uri="http://schemas.openxmlformats.org/officeDocument/2006/bibliography"/>
  </ds:schemaRefs>
</ds:datastoreItem>
</file>

<file path=customXml/itemProps3.xml><?xml version="1.0" encoding="utf-8"?>
<ds:datastoreItem xmlns:ds="http://schemas.openxmlformats.org/officeDocument/2006/customXml" ds:itemID="{BA1F30E8-9644-4188-AC0F-2FE7B88DED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85036C-C6E4-47BD-BE1F-6365F6A18F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3879</TotalTime>
  <Pages>7</Pages>
  <Words>1248</Words>
  <Characters>7116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Rowney (2105411)</dc:creator>
  <cp:keywords/>
  <dc:description/>
  <cp:lastModifiedBy>Mckenzie Rowney (2105411)</cp:lastModifiedBy>
  <cp:revision>265</cp:revision>
  <dcterms:created xsi:type="dcterms:W3CDTF">2023-10-14T12:55:00Z</dcterms:created>
  <dcterms:modified xsi:type="dcterms:W3CDTF">2023-10-29T12:57:00Z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