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21F3" w:rsidRDefault="00407CC7">
      <w:r>
        <w:t>Tessa Walther</w:t>
      </w:r>
    </w:p>
    <w:p w:rsidR="00407CC7" w:rsidRDefault="00407CC7">
      <w:r>
        <w:t>Gwent Police 2178</w:t>
      </w:r>
    </w:p>
    <w:p w:rsidR="00407CC7" w:rsidRDefault="00407CC7">
      <w:r>
        <w:t>1920978</w:t>
      </w:r>
    </w:p>
    <w:p w:rsidR="00407CC7" w:rsidRDefault="00407CC7">
      <w:r>
        <w:t>Exam 1 – 23/06/2020</w:t>
      </w:r>
    </w:p>
    <w:p w:rsidR="00926972" w:rsidRDefault="00926972"/>
    <w:p w:rsidR="00DB58D6" w:rsidRDefault="00B740FC">
      <w:r>
        <w:t xml:space="preserve">Q1: Section 9(1)(a) Theft Act 1968 is defined as any person who enters a building, or part of a building, as a trespasser with the intent to steal any property, inflict </w:t>
      </w:r>
      <w:proofErr w:type="spellStart"/>
      <w:r>
        <w:t>grevious</w:t>
      </w:r>
      <w:proofErr w:type="spellEnd"/>
      <w:r>
        <w:t xml:space="preserve"> bodily harm on any person, or to</w:t>
      </w:r>
      <w:r w:rsidR="00DB58D6">
        <w:t xml:space="preserve"> damage any property thereon in, is guilty of burglary.</w:t>
      </w:r>
    </w:p>
    <w:p w:rsidR="00DB58D6" w:rsidRDefault="00DB58D6">
      <w:r>
        <w:t>A building is described as anything which has some degree of permanence. A part of a building could refer to an area within that building which has set rules of prohibiting unauthorised persons access. These elements would therefore make a person a trespasser upon entry, subject to these conditions.</w:t>
      </w:r>
      <w:r w:rsidR="008E6108">
        <w:t xml:space="preserve"> A trespasser might also refer to a person who has consent to enter the property, but the consent has been doubted due to the owner of the property being deceived by the nature of the circumstances. For example, in the case of R v Jones and Smith, the defendant entered his father’s property using a key provided at 2 am with a friend. When entering the property, they stole two televisions. The court ruled that although consent had been given for entry, the property owner would not have consented to entry at this time of the morning to steal property. Therefore, the actions amounted to the offence of burglary, due to ‘trespassing’ being satisfied.</w:t>
      </w:r>
    </w:p>
    <w:p w:rsidR="00DB58D6" w:rsidRDefault="00DB58D6">
      <w:r>
        <w:t>To enter a building, the subject need not have whole bodily entry. For example, the case of R v Brown laid out in court that even though the suspects body was found only half way through a window panel, this would still conclude as entry as if anything were in his reach, this would be able to be stolen, or damaged. A person may also enter with an innocent agent, for example a child, or an extension of their arm, for example a litter picker.</w:t>
      </w:r>
    </w:p>
    <w:p w:rsidR="00DB58D6" w:rsidRDefault="00DB58D6">
      <w:r>
        <w:t xml:space="preserve">The suspect must have an intention to steal, inflict </w:t>
      </w:r>
      <w:proofErr w:type="spellStart"/>
      <w:r>
        <w:t>grevious</w:t>
      </w:r>
      <w:proofErr w:type="spellEnd"/>
      <w:r>
        <w:t xml:space="preserve"> bodily harm on any person, or damage property thereon in. Therefore, to achieve criminal liability for this offence, the </w:t>
      </w:r>
      <w:proofErr w:type="spellStart"/>
      <w:r>
        <w:t>mens</w:t>
      </w:r>
      <w:proofErr w:type="spellEnd"/>
      <w:r>
        <w:t xml:space="preserve"> rea (mental element) and </w:t>
      </w:r>
      <w:proofErr w:type="spellStart"/>
      <w:r>
        <w:t>actus</w:t>
      </w:r>
      <w:proofErr w:type="spellEnd"/>
      <w:r>
        <w:t xml:space="preserve"> </w:t>
      </w:r>
      <w:proofErr w:type="spellStart"/>
      <w:r>
        <w:t>reus</w:t>
      </w:r>
      <w:proofErr w:type="spellEnd"/>
      <w:r>
        <w:t xml:space="preserve"> (physical element) must be present in the offence.</w:t>
      </w:r>
    </w:p>
    <w:p w:rsidR="00DB58D6" w:rsidRDefault="00DB58D6"/>
    <w:p w:rsidR="00DB58D6" w:rsidRDefault="00DB58D6">
      <w:r>
        <w:t xml:space="preserve">Q2: Officers must firstly assess the scene to determine firstly the injuries of any persons involved, and whether the assistance of an ambulance is required due to the duty to protect and preserve life. </w:t>
      </w:r>
      <w:r>
        <w:t xml:space="preserve">Then, the officer must assess what offence has taken place in the property. </w:t>
      </w:r>
    </w:p>
    <w:p w:rsidR="00DB58D6" w:rsidRDefault="00DB58D6">
      <w:r>
        <w:t xml:space="preserve">A common approach path will be developed which will be used on entry and exit into the property by fellow colleagues and agencies. This is utilised to protect the scene and prevent any cross contamination. This relates to </w:t>
      </w:r>
      <w:proofErr w:type="spellStart"/>
      <w:r>
        <w:t>Locard’s</w:t>
      </w:r>
      <w:proofErr w:type="spellEnd"/>
      <w:r>
        <w:t xml:space="preserve"> Principle of Exchange whereby every contact leaves a trace. This sets the importance of protecting and preserving a scene.</w:t>
      </w:r>
    </w:p>
    <w:p w:rsidR="00DB58D6" w:rsidRDefault="00DB58D6">
      <w:r>
        <w:t>The officer will need to communicate with all relevant agencies to ensure that the case is dealt with appropriately. For example, any medical assistance required, forensic teams, etc.</w:t>
      </w:r>
    </w:p>
    <w:p w:rsidR="008E6108" w:rsidRDefault="008E6108">
      <w:r>
        <w:t>A designated officer will also keep a record of the comings and goings of specific officers and teams, alongside their signature and reasons as to why they have entered the property.</w:t>
      </w:r>
    </w:p>
    <w:p w:rsidR="00DB58D6" w:rsidRDefault="00DB58D6"/>
    <w:p w:rsidR="00824C2B" w:rsidRDefault="00DB58D6">
      <w:r>
        <w:lastRenderedPageBreak/>
        <w:t xml:space="preserve">Q3: The Golden Hour is an hour from which the incident has occurred. It is recent to the incident and therefore evidence will be most prominent and able to be found during this time. If evidence has been found outside of the golden hour, it may have lost its prominence or been lost through a victim or witness cleaning the scene, or officers not putting in place the appropriate measures on attendance. </w:t>
      </w:r>
    </w:p>
    <w:p w:rsidR="00824C2B" w:rsidRDefault="00824C2B">
      <w:r>
        <w:t>Also, defendant’s will have ample time to escape the scene outside of the Golden Hour.</w:t>
      </w:r>
    </w:p>
    <w:p w:rsidR="00DB58D6" w:rsidRDefault="00DB58D6">
      <w:r>
        <w:t>The Golden Hour is also the best time to achieve best evidence from a witness or victim in regards to the case, as their memories are the most fresh at this time and therefore can provide the most in depth of descriptions.</w:t>
      </w:r>
    </w:p>
    <w:p w:rsidR="00DB58D6" w:rsidRDefault="00DB58D6"/>
    <w:p w:rsidR="00824C2B" w:rsidRDefault="00DB58D6">
      <w:r>
        <w:t xml:space="preserve">Q4: Section 8(1) Theft Act 1968 defines the offence of robbery. Robbery is defined as any person who steals and immediately before, at the time, or in order to do so, uses force on any person or puts, or seeks to put another in fear of being then and there subjected to force, is guilty of this offence. </w:t>
      </w:r>
    </w:p>
    <w:p w:rsidR="00DB58D6" w:rsidRDefault="00AA4146">
      <w:r>
        <w:t xml:space="preserve">This offence must contain the offence of theft; no theft will mean that the incident was just an assault, not robbery. </w:t>
      </w:r>
    </w:p>
    <w:p w:rsidR="00AA4146" w:rsidRDefault="00824C2B">
      <w:r>
        <w:t>Also, it is important to note that the use of force must be immediate, at the time of the stealing or in order to steal. If there is a gap in between the use of force and the theft, then it may amount to common assault and theft, which is a lesser offence.</w:t>
      </w:r>
    </w:p>
    <w:p w:rsidR="00824C2B" w:rsidRDefault="00824C2B">
      <w:r>
        <w:t>Finally, it is important to remember that the victim must be aware of the threat involved and thus caused fear at the time of the offence. If the person receiving the threat is unaware of the threat, this will instead amount to blackmail, contrary to Section 21(1) Theft Act 1968.</w:t>
      </w:r>
    </w:p>
    <w:p w:rsidR="00AA4146" w:rsidRDefault="00AA4146">
      <w:r>
        <w:t xml:space="preserve">Q5: Discretion involves the use of an officers’ professional judgement to determine what action may be the most appropriate for each individual case. An officer may offer discretion if the subject has had no previous convictions and has no warning markers to their name, and as a result become very apologetic and upset about the incident. </w:t>
      </w:r>
    </w:p>
    <w:p w:rsidR="00AA4146" w:rsidRDefault="00AA4146">
      <w:r>
        <w:t xml:space="preserve">Discrimination, however, </w:t>
      </w:r>
      <w:r w:rsidR="000E031D">
        <w:t>is a prejudice based on a persons’</w:t>
      </w:r>
      <w:r>
        <w:t xml:space="preserve"> membership or presumed membership in a group which may have protected characteristics. </w:t>
      </w:r>
    </w:p>
    <w:p w:rsidR="00AA4146" w:rsidRDefault="00AA4146">
      <w:r>
        <w:t xml:space="preserve">Officers are required and expected to not discriminate any person under the Equality Act 2010. This protects any person who has the following characteristics: age, disability, race, religion, gender, gender reassignment, sexual orientation, pregnancy or maternity, marriage and civil partnership. </w:t>
      </w:r>
    </w:p>
    <w:p w:rsidR="00AA4146" w:rsidRDefault="00AA4146"/>
    <w:p w:rsidR="00AA4146" w:rsidRDefault="00AA4146">
      <w:r>
        <w:t xml:space="preserve">Q6: A constable has the power to arrest under Code G of </w:t>
      </w:r>
      <w:r w:rsidR="000E031D">
        <w:t xml:space="preserve">Codes of Practice, outlined in </w:t>
      </w:r>
      <w:r>
        <w:t xml:space="preserve">the Police and Criminal Evidence Act 1984 regarding the power of arrest. Further to this, Section 24 Police and Criminal Evidence Act 1984 states that: </w:t>
      </w:r>
    </w:p>
    <w:p w:rsidR="00AA4146" w:rsidRDefault="00AA4146">
      <w:r>
        <w:t xml:space="preserve">a constable may exercise his power of arrest if he has reasonable grounds to suspect that a person is, has or is about to commit a crime and he has reasonable grounds to suspect that he is guilty of it, or believes that he is guilty of it. </w:t>
      </w:r>
    </w:p>
    <w:p w:rsidR="00AA4146" w:rsidRDefault="00AA4146"/>
    <w:p w:rsidR="00AA4146" w:rsidRDefault="00AA4146">
      <w:r>
        <w:lastRenderedPageBreak/>
        <w:t>Q7: Code G of the</w:t>
      </w:r>
      <w:r w:rsidR="000E031D">
        <w:t xml:space="preserve"> Code of Practice, laid out under the</w:t>
      </w:r>
      <w:r>
        <w:t xml:space="preserve"> Police and Criminal Evidence Act 1984 provides police officers with the power to arrest. In addition to the above legislation, the arrest must be necessary under Section 24(5) Police and Criminal Evidence Act 1984 which requires at least one of the following reasons to be supported:</w:t>
      </w:r>
    </w:p>
    <w:p w:rsidR="00AA4146" w:rsidRDefault="00AA4146">
      <w:r>
        <w:t>I – Invest</w:t>
      </w:r>
      <w:r w:rsidR="000E031D">
        <w:t>igation is prompt and effective – the arrest and questioning of the individual is vital in ensuring that the investigation is secured.</w:t>
      </w:r>
    </w:p>
    <w:p w:rsidR="00AA4146" w:rsidRDefault="00AA4146">
      <w:r>
        <w:t xml:space="preserve">D – Disappearance of </w:t>
      </w:r>
      <w:r w:rsidR="000E031D">
        <w:t>an arrested person is prevented – the arrest is necessary to prevent the subject from disappearing from the case, or to prevent evidence disappearing as these will hinder the investigation.</w:t>
      </w:r>
    </w:p>
    <w:p w:rsidR="00AA4146" w:rsidRDefault="00AA4146">
      <w:r>
        <w:t>C – Child or vulner</w:t>
      </w:r>
      <w:r w:rsidR="00AE532A">
        <w:t>able person requires protection – the arrest is necessary in the interest of a child or vulnerable person.</w:t>
      </w:r>
    </w:p>
    <w:p w:rsidR="00AA4146" w:rsidRDefault="00AA4146">
      <w:r>
        <w:t>O – Obstruction on a highway is prevente</w:t>
      </w:r>
      <w:r w:rsidR="00AE532A">
        <w:t>d – the arrest is necessary to prevent further obstruction of a highway which causes disruption to other road users.</w:t>
      </w:r>
    </w:p>
    <w:p w:rsidR="00AA4146" w:rsidRDefault="00AA4146">
      <w:r>
        <w:t xml:space="preserve">P – Physical </w:t>
      </w:r>
      <w:r w:rsidR="00AE532A">
        <w:t>injury is prevented – the arrest is necessary to protect and preserve the life of another from further physical injury.</w:t>
      </w:r>
    </w:p>
    <w:p w:rsidR="00AA4146" w:rsidRDefault="00AA4146">
      <w:r>
        <w:t xml:space="preserve">P – Public </w:t>
      </w:r>
      <w:r w:rsidR="00AE532A">
        <w:t>indecency is prevented – the arrest is necessary to protect the public from further indecencies, such as exposure, which may cause the public harassment, alarm or distress.</w:t>
      </w:r>
    </w:p>
    <w:p w:rsidR="00AA4146" w:rsidRDefault="00AA4146">
      <w:r>
        <w:t xml:space="preserve">L – Loss </w:t>
      </w:r>
      <w:r w:rsidR="00AE532A">
        <w:t>or damage is prevented – the arrest is necessary to protect property;</w:t>
      </w:r>
    </w:p>
    <w:p w:rsidR="00AA4146" w:rsidRDefault="00AA4146">
      <w:r>
        <w:t xml:space="preserve">A – Address </w:t>
      </w:r>
      <w:r w:rsidR="00AE532A">
        <w:t>of the arrested person requires ascertaining.</w:t>
      </w:r>
    </w:p>
    <w:p w:rsidR="00AA4146" w:rsidRDefault="00AA4146">
      <w:r>
        <w:t xml:space="preserve">N – Name </w:t>
      </w:r>
      <w:r w:rsidR="00AE532A">
        <w:t>of the arrested person requires ascertaining.</w:t>
      </w:r>
    </w:p>
    <w:p w:rsidR="00AA4146" w:rsidRDefault="00AA4146"/>
    <w:p w:rsidR="00AA4146" w:rsidRDefault="00AA4146">
      <w:r>
        <w:t>Q8: Police officers may exercise the power of use of force under Section 117 Police and Crim</w:t>
      </w:r>
      <w:r w:rsidR="0068399D">
        <w:t>inal Evidence Act 1984. The power of use of force must be</w:t>
      </w:r>
      <w:r>
        <w:t xml:space="preserve"> necessary and that the officer has sufficiently exercised persuasion, advice and warning but this has proved insufficient. </w:t>
      </w:r>
    </w:p>
    <w:p w:rsidR="00AA4146" w:rsidRDefault="0068399D">
      <w:r>
        <w:t>Officers may also consider the use of Common Law, whereby use of force may be exercised to prevent crime and disorder and to protect oneself.</w:t>
      </w:r>
    </w:p>
    <w:p w:rsidR="0068399D" w:rsidRDefault="0068399D">
      <w:r>
        <w:t>A further power of use of force is defined under Section 3 Criminal Law Act 1976, which enables the exercising of use of force to apprehend a person unlawfully at large, to protect life of himself or another, and to prevent crime and disorder.</w:t>
      </w:r>
    </w:p>
    <w:p w:rsidR="00AE532A" w:rsidRDefault="00AE532A">
      <w:r>
        <w:t xml:space="preserve">To appropriately manage conflict, the officer must consider the 5-step approach in communication. This consists of: </w:t>
      </w:r>
    </w:p>
    <w:p w:rsidR="00AE532A" w:rsidRDefault="00AE532A" w:rsidP="00AE532A">
      <w:pPr>
        <w:pStyle w:val="ListParagraph"/>
        <w:numPr>
          <w:ilvl w:val="0"/>
          <w:numId w:val="5"/>
        </w:numPr>
      </w:pPr>
      <w:r>
        <w:t xml:space="preserve">the simple appeal, which is a simple request to stop their behaviour or criminal activity; </w:t>
      </w:r>
    </w:p>
    <w:p w:rsidR="00AE532A" w:rsidRDefault="00AE532A" w:rsidP="00AE532A">
      <w:pPr>
        <w:pStyle w:val="ListParagraph"/>
        <w:numPr>
          <w:ilvl w:val="0"/>
          <w:numId w:val="5"/>
        </w:numPr>
      </w:pPr>
      <w:r>
        <w:t xml:space="preserve">the reasoned appeal, whereby the officer explains to the subject why their actions are wrong; </w:t>
      </w:r>
    </w:p>
    <w:p w:rsidR="00AE532A" w:rsidRDefault="00AE532A" w:rsidP="00AE532A">
      <w:pPr>
        <w:pStyle w:val="ListParagraph"/>
        <w:numPr>
          <w:ilvl w:val="0"/>
          <w:numId w:val="5"/>
        </w:numPr>
      </w:pPr>
      <w:r>
        <w:t xml:space="preserve">the personal appeal, whereby officers explain the impacts of the actions on family or friends of the subject; </w:t>
      </w:r>
    </w:p>
    <w:p w:rsidR="00AE532A" w:rsidRDefault="00AE532A" w:rsidP="00AE532A">
      <w:pPr>
        <w:pStyle w:val="ListParagraph"/>
        <w:numPr>
          <w:ilvl w:val="0"/>
          <w:numId w:val="5"/>
        </w:numPr>
      </w:pPr>
      <w:r>
        <w:t>the final appeal, which is a final warning before taking the:</w:t>
      </w:r>
    </w:p>
    <w:p w:rsidR="0068399D" w:rsidRDefault="00AE532A" w:rsidP="00AE532A">
      <w:pPr>
        <w:pStyle w:val="ListParagraph"/>
        <w:numPr>
          <w:ilvl w:val="0"/>
          <w:numId w:val="5"/>
        </w:numPr>
      </w:pPr>
      <w:r>
        <w:t>last step of action.</w:t>
      </w:r>
    </w:p>
    <w:p w:rsidR="001C2386" w:rsidRDefault="001C2386" w:rsidP="001C2386"/>
    <w:p w:rsidR="00AE532A" w:rsidRDefault="001C2386">
      <w:r>
        <w:lastRenderedPageBreak/>
        <w:t>In relation to the use of force, o</w:t>
      </w:r>
      <w:r w:rsidR="00CE6167">
        <w:t>fficers may utilise their presence in accordance to compliance;</w:t>
      </w:r>
    </w:p>
    <w:p w:rsidR="00CE6167" w:rsidRDefault="00CE6167">
      <w:r>
        <w:t>Tactical communication skills in accordance to verbal resistance;</w:t>
      </w:r>
    </w:p>
    <w:p w:rsidR="00CE6167" w:rsidRDefault="00CE6167">
      <w:r>
        <w:t>Primary control skills in accordance to passive resistance;</w:t>
      </w:r>
    </w:p>
    <w:p w:rsidR="00CE6167" w:rsidRDefault="00CE6167">
      <w:r>
        <w:t>Secondary control skills in accordance to active resistance;</w:t>
      </w:r>
    </w:p>
    <w:p w:rsidR="00CE6167" w:rsidRDefault="00CE6167">
      <w:r>
        <w:t>Deadly force in accordance to serious or aggressive resistance.</w:t>
      </w:r>
    </w:p>
    <w:p w:rsidR="00AE532A" w:rsidRDefault="00AE532A"/>
    <w:p w:rsidR="0068399D" w:rsidRDefault="0068399D">
      <w:r>
        <w:t>Q9: You must inform a person of whom you are arresting that:</w:t>
      </w:r>
    </w:p>
    <w:p w:rsidR="002A5AC2" w:rsidRDefault="0068399D">
      <w:r>
        <w:t xml:space="preserve">“You are under arrest”; </w:t>
      </w:r>
    </w:p>
    <w:p w:rsidR="002A5AC2" w:rsidRDefault="002A5AC2">
      <w:r>
        <w:t>Y</w:t>
      </w:r>
      <w:r w:rsidR="0068399D">
        <w:t xml:space="preserve">ou must identify what the person is arrested for; </w:t>
      </w:r>
    </w:p>
    <w:p w:rsidR="002A5AC2" w:rsidRDefault="002A5AC2">
      <w:r>
        <w:t>Y</w:t>
      </w:r>
      <w:r w:rsidR="0068399D">
        <w:t xml:space="preserve">ou must then caution them using the ‘when’ caution; </w:t>
      </w:r>
    </w:p>
    <w:p w:rsidR="0068399D" w:rsidRDefault="002A5AC2">
      <w:r>
        <w:t>Y</w:t>
      </w:r>
      <w:r w:rsidR="0068399D">
        <w:t>ou must then state the necessity for their arrest.</w:t>
      </w:r>
    </w:p>
    <w:p w:rsidR="002A5AC2" w:rsidRDefault="002A5AC2"/>
    <w:p w:rsidR="0068399D" w:rsidRDefault="0068399D">
      <w:r>
        <w:t>Q10: The NDM allows for effective decision making, and is outlined in the following list:</w:t>
      </w:r>
    </w:p>
    <w:p w:rsidR="0068399D" w:rsidRDefault="0068399D" w:rsidP="0068399D">
      <w:pPr>
        <w:pStyle w:val="ListParagraph"/>
        <w:numPr>
          <w:ilvl w:val="0"/>
          <w:numId w:val="1"/>
        </w:numPr>
      </w:pPr>
      <w:r>
        <w:t>The Code of Ethics is at the heart of every decision the officer makes. The officer must ensure to adhere to the principles of honesty; accountability; leadership; openness; fairness; integrity; responsibility; and, selflessness. This ensures that all decisions are free from discrimination.</w:t>
      </w:r>
    </w:p>
    <w:p w:rsidR="0068399D" w:rsidRDefault="0068399D" w:rsidP="0068399D">
      <w:pPr>
        <w:pStyle w:val="ListParagraph"/>
        <w:numPr>
          <w:ilvl w:val="0"/>
          <w:numId w:val="1"/>
        </w:numPr>
      </w:pPr>
      <w:r>
        <w:t>The second element of the NDM is to gather information and intelligence. This requires an officer to find out exactly what happened in the case by considering who; what; when; where; why; how such incident has happened.</w:t>
      </w:r>
    </w:p>
    <w:p w:rsidR="0068399D" w:rsidRDefault="0068399D" w:rsidP="0068399D">
      <w:pPr>
        <w:pStyle w:val="ListParagraph"/>
        <w:numPr>
          <w:ilvl w:val="0"/>
          <w:numId w:val="1"/>
        </w:numPr>
      </w:pPr>
      <w:r>
        <w:t>Then, the officer must assess the threat and risk and develop a working strategy. The officer must ensure to understand the threat, harm, risk, investigation required, vulnerability, and engagement that is necessary to effectively enforce a strategy which considers the safety of all involved.</w:t>
      </w:r>
    </w:p>
    <w:p w:rsidR="0068399D" w:rsidRDefault="0068399D" w:rsidP="0068399D">
      <w:pPr>
        <w:pStyle w:val="ListParagraph"/>
        <w:numPr>
          <w:ilvl w:val="0"/>
          <w:numId w:val="1"/>
        </w:numPr>
      </w:pPr>
      <w:r>
        <w:t>The officer must consider the powers and policies available to them. The officer must ensure to refer to the police policies and procedures to ensure that their actions are inline and in accordance to such guidelines.</w:t>
      </w:r>
    </w:p>
    <w:p w:rsidR="0068399D" w:rsidRDefault="002C12FB" w:rsidP="0068399D">
      <w:pPr>
        <w:pStyle w:val="ListParagraph"/>
        <w:numPr>
          <w:ilvl w:val="0"/>
          <w:numId w:val="1"/>
        </w:numPr>
      </w:pPr>
      <w:r>
        <w:t>The officer must then identify options and contingencies that are open to them. It is important that the officer does not believe that he can effectively deal with a situation alone. It is vital to research the appropriate resources and authorities that can assist in each case, to obtain the most appropriate outcome.</w:t>
      </w:r>
    </w:p>
    <w:p w:rsidR="002C12FB" w:rsidRDefault="002C12FB" w:rsidP="0068399D">
      <w:pPr>
        <w:pStyle w:val="ListParagraph"/>
        <w:numPr>
          <w:ilvl w:val="0"/>
          <w:numId w:val="1"/>
        </w:numPr>
      </w:pPr>
      <w:r>
        <w:t xml:space="preserve">The officer must then take action on such plan and review the outcomes of it. </w:t>
      </w:r>
    </w:p>
    <w:p w:rsidR="002C12FB" w:rsidRDefault="002C12FB" w:rsidP="002C12FB">
      <w:r>
        <w:t>If the officer in charge has not obtained the results he wished for or expected, he may refer to the NDM process again and continue this process until he is satisfied.</w:t>
      </w:r>
    </w:p>
    <w:p w:rsidR="002C12FB" w:rsidRDefault="002C12FB" w:rsidP="002C12FB"/>
    <w:p w:rsidR="00842FEE" w:rsidRDefault="002C12FB" w:rsidP="002C12FB">
      <w:r>
        <w:t xml:space="preserve">Q11: Section 17 Police and Criminal Evidence Act 1984 is a power of entry outlined in Code B of the Code of Practices. This legislation allows an officer to enter a property for the purpose of: </w:t>
      </w:r>
    </w:p>
    <w:p w:rsidR="00842FEE" w:rsidRDefault="002C12FB" w:rsidP="00842FEE">
      <w:pPr>
        <w:pStyle w:val="ListParagraph"/>
        <w:numPr>
          <w:ilvl w:val="0"/>
          <w:numId w:val="2"/>
        </w:numPr>
      </w:pPr>
      <w:r>
        <w:t>executing a warrant or commitment</w:t>
      </w:r>
      <w:r w:rsidR="002A5AC2">
        <w:t xml:space="preserve"> – for example, to enforce a search warrant;</w:t>
      </w:r>
      <w:r>
        <w:t xml:space="preserve"> </w:t>
      </w:r>
    </w:p>
    <w:p w:rsidR="00842FEE" w:rsidRDefault="002C12FB" w:rsidP="00842FEE">
      <w:pPr>
        <w:pStyle w:val="ListParagraph"/>
        <w:numPr>
          <w:ilvl w:val="0"/>
          <w:numId w:val="2"/>
        </w:numPr>
      </w:pPr>
      <w:r>
        <w:lastRenderedPageBreak/>
        <w:t xml:space="preserve">to arrest a person for an indictable offence; </w:t>
      </w:r>
    </w:p>
    <w:p w:rsidR="00842FEE" w:rsidRDefault="002C12FB" w:rsidP="00842FEE">
      <w:pPr>
        <w:pStyle w:val="ListParagraph"/>
        <w:numPr>
          <w:ilvl w:val="0"/>
          <w:numId w:val="2"/>
        </w:numPr>
      </w:pPr>
      <w:r>
        <w:t xml:space="preserve">to save life and limb or prevent serious damage; </w:t>
      </w:r>
    </w:p>
    <w:p w:rsidR="002C12FB" w:rsidRDefault="002C12FB" w:rsidP="00842FEE">
      <w:pPr>
        <w:pStyle w:val="ListParagraph"/>
        <w:numPr>
          <w:ilvl w:val="0"/>
          <w:numId w:val="2"/>
        </w:numPr>
      </w:pPr>
      <w:r>
        <w:t>and finally, to apprehend a person who he is lawfully pursuing.</w:t>
      </w:r>
    </w:p>
    <w:p w:rsidR="002C12FB" w:rsidRDefault="002C12FB" w:rsidP="002C12FB"/>
    <w:p w:rsidR="00AA4146" w:rsidRDefault="00842FEE">
      <w:r>
        <w:t xml:space="preserve">Q12: Dishonesty is determined by the jury with reference to case law. The first case law relates to the case of R v GHOSH 1982. This case tested dishonesty as: </w:t>
      </w:r>
    </w:p>
    <w:p w:rsidR="00842FEE" w:rsidRDefault="00842FEE" w:rsidP="00842FEE">
      <w:pPr>
        <w:pStyle w:val="ListParagraph"/>
        <w:numPr>
          <w:ilvl w:val="0"/>
          <w:numId w:val="3"/>
        </w:numPr>
      </w:pPr>
      <w:r>
        <w:t>according to the standards of a reasonable and honest, everyday person, the act would be deemed dishonest; and,</w:t>
      </w:r>
    </w:p>
    <w:p w:rsidR="00842FEE" w:rsidRDefault="00842FEE" w:rsidP="00842FEE">
      <w:pPr>
        <w:pStyle w:val="ListParagraph"/>
        <w:numPr>
          <w:ilvl w:val="0"/>
          <w:numId w:val="3"/>
        </w:numPr>
      </w:pPr>
      <w:r>
        <w:t>the person conducting such act knows, or should know that the act is dishonest.</w:t>
      </w:r>
    </w:p>
    <w:p w:rsidR="00842FEE" w:rsidRDefault="00842FEE" w:rsidP="00842FEE">
      <w:r>
        <w:t>However, Ivey v Genting Casinos 2017 overruled this legislation and now the jury determine dishonesty according to the standards of a reasonable and honest, everyday person, alone.</w:t>
      </w:r>
    </w:p>
    <w:p w:rsidR="00842FEE" w:rsidRDefault="00842FEE" w:rsidP="00842FEE"/>
    <w:p w:rsidR="00842FEE" w:rsidRDefault="00842FEE" w:rsidP="00842FEE">
      <w:r>
        <w:t>Q13: Firstly, the call handler will utilise the threat assessment model of THRIVE. This will allow the call handler to test the threat, harm, risk, investigation required, vulnerability and engagement required for each individual call.</w:t>
      </w:r>
    </w:p>
    <w:p w:rsidR="00832392" w:rsidRDefault="00832392" w:rsidP="00842FEE">
      <w:r>
        <w:t>The call handler will then grade the call either:</w:t>
      </w:r>
    </w:p>
    <w:p w:rsidR="00832392" w:rsidRDefault="00832392" w:rsidP="00842FEE">
      <w:r>
        <w:t>Emergency: requires an immediate response from response officers;</w:t>
      </w:r>
    </w:p>
    <w:p w:rsidR="00832392" w:rsidRDefault="00832392" w:rsidP="00842FEE">
      <w:r>
        <w:t>Scheduled: has arranged a meeting with a victim and officer;</w:t>
      </w:r>
    </w:p>
    <w:p w:rsidR="00832392" w:rsidRDefault="00832392" w:rsidP="00842FEE">
      <w:r>
        <w:t>Priority: has to be seen to as soon as reasonable practicable.</w:t>
      </w:r>
    </w:p>
    <w:p w:rsidR="00842FEE" w:rsidRDefault="00842FEE" w:rsidP="00842FEE"/>
    <w:p w:rsidR="00842FEE" w:rsidRDefault="00842FEE" w:rsidP="00842FEE">
      <w:r>
        <w:t xml:space="preserve">Q14: Vulnerable means that a person is more susceptible to crime due to their protected characteristics. </w:t>
      </w:r>
      <w:r w:rsidR="00832392">
        <w:t>A vulnerable person will be assessed by the relevant authorities or officers and declared either medium or high risk to crime.</w:t>
      </w:r>
    </w:p>
    <w:p w:rsidR="00842FEE" w:rsidRDefault="00842FEE" w:rsidP="00842FEE"/>
    <w:p w:rsidR="00832392" w:rsidRDefault="00842FEE" w:rsidP="00842FEE">
      <w:r>
        <w:t xml:space="preserve">Q15: Anti-Social Behaviour is defined as any behaviour from an individual or group which is likely to cause or is causing the effect of harassment, alarm or distress to another. </w:t>
      </w:r>
    </w:p>
    <w:p w:rsidR="00842FEE" w:rsidRDefault="00842FEE" w:rsidP="00842FEE">
      <w:r>
        <w:t xml:space="preserve">In a housing related context, anti-social behaviour would be defined as any behaviour which is, or is likely to cause a resident of the premises </w:t>
      </w:r>
      <w:r w:rsidR="00832392">
        <w:t>nuisance or annoyance.</w:t>
      </w:r>
    </w:p>
    <w:p w:rsidR="00842FEE" w:rsidRDefault="00832392" w:rsidP="00842FEE">
      <w:r>
        <w:t>Anti-social behaviour can range from littering, to loud music, to defacing property with graffiti or other forms of damage.</w:t>
      </w:r>
    </w:p>
    <w:p w:rsidR="00832392" w:rsidRDefault="00832392" w:rsidP="00842FEE">
      <w:r>
        <w:t>Anti-Social behaviour is a problem which is defined as similar or connected incidents which are reoccurring. It causes public concern and require a policing response.</w:t>
      </w:r>
    </w:p>
    <w:p w:rsidR="00832392" w:rsidRDefault="00832392" w:rsidP="00842FEE"/>
    <w:p w:rsidR="00842FEE" w:rsidRDefault="00842FEE" w:rsidP="00842FEE">
      <w:r>
        <w:t xml:space="preserve">Q16: </w:t>
      </w:r>
      <w:r w:rsidR="00F7126F">
        <w:t xml:space="preserve">Section 35 ASBCP Act 2014 allows local authorities and a police inspector or any police officer above this rank to issue a dispersal power to an individual or group which are persistent offenders of anti-social behaviour. A dispersal power is utilised to prevent an individual or group from entry to an area or neighbourhood, any specific geographical area for a specified amount of time. The individual </w:t>
      </w:r>
      <w:r w:rsidR="00F7126F">
        <w:lastRenderedPageBreak/>
        <w:t>or group is instead issued with a map of alternative routes, and if they are to breach the dispersal power it will become a criminal offence in which they may be arrested for.</w:t>
      </w:r>
    </w:p>
    <w:p w:rsidR="00F7126F" w:rsidRDefault="00F7126F" w:rsidP="00842FEE"/>
    <w:p w:rsidR="00F7126F" w:rsidRDefault="00F7126F" w:rsidP="00842FEE">
      <w:r>
        <w:t>Q17: Routine Activity Theory is utilised to identify elements which allow for opportunist crimes to occur. Such elements include: a likely offender, a suitable target, and the absence of a capable guardian. If one or more elements are eliminated, the offence is less likely to occur. For example, a suitable target may become unsuitable with an increased visibility of it for other neighbours to ensure the property is secure and safe at all times.</w:t>
      </w:r>
    </w:p>
    <w:p w:rsidR="00F7126F" w:rsidRDefault="00F7126F" w:rsidP="00842FEE">
      <w:r>
        <w:t>Q18: Evidence Based Policing is the process in which allows police officers and staff to create plans based on previously conducted research of others, which has been peer</w:t>
      </w:r>
      <w:r w:rsidR="00C02820">
        <w:t xml:space="preserve"> reviewed</w:t>
      </w:r>
      <w:r>
        <w:t xml:space="preserve"> and shared among other forces. This allows for robust planning to occur based on factors that are already known.</w:t>
      </w:r>
    </w:p>
    <w:p w:rsidR="00F7126F" w:rsidRDefault="00F7126F" w:rsidP="00842FEE">
      <w:r>
        <w:t>Officers will then hypothesise and implement a plan using the mnemonic ATLAS.</w:t>
      </w:r>
    </w:p>
    <w:p w:rsidR="00F7126F" w:rsidRDefault="00F7126F" w:rsidP="00842FEE">
      <w:r>
        <w:t>A – Asking questions is vital in every case to achieve a better understanding of what is being dealt with. Officers are to ask for information which may assist in their planning of a hypothesis.</w:t>
      </w:r>
    </w:p>
    <w:p w:rsidR="00F7126F" w:rsidRDefault="00F7126F" w:rsidP="00842FEE">
      <w:r>
        <w:t>T – Testing such hypothesis will aid a person in identifying the flaws of the plan, and where outcomes may be achieved through change.</w:t>
      </w:r>
    </w:p>
    <w:p w:rsidR="00F7126F" w:rsidRDefault="00F7126F" w:rsidP="00842FEE">
      <w:r>
        <w:t xml:space="preserve">L – Learning from such plan will make officers understand why certain elements have failed and why other areas have become successes. </w:t>
      </w:r>
    </w:p>
    <w:p w:rsidR="00F7126F" w:rsidRDefault="00F7126F" w:rsidP="00842FEE">
      <w:r>
        <w:t xml:space="preserve">A – Adapting what has been learnt to a new theory to achieve better outcomes is exercised. This adaptation aims to achieve the best outcomes that have been laid out in the hypothesis. </w:t>
      </w:r>
    </w:p>
    <w:p w:rsidR="00F7126F" w:rsidRDefault="00F7126F" w:rsidP="00842FEE">
      <w:r>
        <w:t>S – Sharing the process among other forces and relevant authorities will aid others in the future to establish evidence based practices, based on the research and findings conducted through this process.</w:t>
      </w:r>
    </w:p>
    <w:p w:rsidR="00F7126F" w:rsidRDefault="00F7126F" w:rsidP="00842FEE"/>
    <w:p w:rsidR="00F7126F" w:rsidRDefault="00F7126F" w:rsidP="00842FEE">
      <w:r>
        <w:t>Q19: The first problem-solving model refers to Problem-Orientated Policing. This process enables the collaboration of team working of police and relevant authorities to identify, define and understand a problem. From this, ideas can be developed and opportunities identified. This will allow organisations to plan and appropriately implement the plan into practice.</w:t>
      </w:r>
      <w:r w:rsidR="00701F9F">
        <w:t xml:space="preserve"> </w:t>
      </w:r>
    </w:p>
    <w:p w:rsidR="00701F9F" w:rsidRDefault="00701F9F" w:rsidP="00842FEE">
      <w:r>
        <w:t>Officers must therefore utilise the model of OSARA – officers must identify the Object of their plan – and Scan this for potential outcomes and risk factors involved. Officers must Analyse this using data, information and knowledge. Then the officer must place this into practice by Response and Assess whether the theory had its desired effect.</w:t>
      </w:r>
    </w:p>
    <w:p w:rsidR="00701F9F" w:rsidRDefault="00701F9F" w:rsidP="00842FEE">
      <w:r>
        <w:t>Officers must ensure that their problem-solving model is SMART. Therefore the plan must be Suitable to achieve the desired outcome; Measurable in a preferred time frame; Attainable and therefore realistic – officers cannot make false promises! It must also be Relevant to the aims you wish to achieve, and Timely to have the desired effect within the desired time.</w:t>
      </w:r>
    </w:p>
    <w:p w:rsidR="00F7126F" w:rsidRDefault="00F7126F" w:rsidP="00842FEE">
      <w:r>
        <w:t xml:space="preserve">Another </w:t>
      </w:r>
      <w:r w:rsidR="00701F9F">
        <w:t xml:space="preserve">problem-solving model which may be utilised is the Problem Analysis Triangle (PAT). This triangle identifies the location; offender; and the victim and aims to identify what strategies may be put into place to prevent such risk and offences from occurring. For example, a location may be protected through improved environmental design or surveillance. If you improve one factor, then it </w:t>
      </w:r>
      <w:r w:rsidR="00701F9F">
        <w:lastRenderedPageBreak/>
        <w:t>can make the offence less likely to occur. This goes hand in hand with Pareto’s Principle whereby the theory allows for 20% effort for 80% reward. Similarly to PAT, if you improve one element, it can achieve the greatest effects.</w:t>
      </w:r>
    </w:p>
    <w:p w:rsidR="00701F9F" w:rsidRDefault="00701F9F" w:rsidP="00842FEE">
      <w:r>
        <w:t xml:space="preserve">The Rational Activity Theory, as previously mentioned, identifies the elements which allow for opportunist crimes. If we look at the elements which contain a likely offender; a suitable target; and the absence of a capable guardian, and we again take away or improve one of these factors, then the offence is less likely to occur. </w:t>
      </w:r>
    </w:p>
    <w:p w:rsidR="00FD4031" w:rsidRDefault="00FD4031" w:rsidP="00842FEE">
      <w:r>
        <w:t>Another opportunist theory is the Rational Choice Theory. This theory sets the principle that all citizens and the general people have the same thought process as one another. Therefore, non-criminals have the same thought process as criminals. So, if a non-criminal saw an iPad in the passenger seat of an unlocked car, they are also likely to steal it, therefore making them a criminal of theft. This theory aims to change the morals of people, and educate them on why such offences should not be committed, with the aim of diminishing such thought processes.</w:t>
      </w:r>
    </w:p>
    <w:p w:rsidR="00FD4031" w:rsidRDefault="00067649" w:rsidP="00842FEE">
      <w:r>
        <w:t>Lastly, officers can utilise the Broken Windows Theory. Here, officers show that through dealing with the most minor of crimes, such as a broken window, that they are paying attention to the community and appropriately dealing with their needs. This enables the community to be reassured that officers intend to deal with issues, no matter how big or small, and therefore can act as a deterrent to offenders.</w:t>
      </w:r>
    </w:p>
    <w:p w:rsidR="00067649" w:rsidRDefault="00067649" w:rsidP="00842FEE"/>
    <w:p w:rsidR="0077372F" w:rsidRDefault="00067649" w:rsidP="0077372F">
      <w:r>
        <w:t>Q20:</w:t>
      </w:r>
      <w:r w:rsidR="0077372F">
        <w:t xml:space="preserve"> Critical Incidents:</w:t>
      </w:r>
    </w:p>
    <w:p w:rsidR="0077372F" w:rsidRDefault="0077372F" w:rsidP="0077372F">
      <w:pPr>
        <w:pStyle w:val="ListParagraph"/>
        <w:numPr>
          <w:ilvl w:val="0"/>
          <w:numId w:val="4"/>
        </w:numPr>
      </w:pPr>
      <w:r>
        <w:t>A critical incident is an incident which affects the community on a large, regional scale.</w:t>
      </w:r>
    </w:p>
    <w:p w:rsidR="0077372F" w:rsidRDefault="0077372F" w:rsidP="0077372F">
      <w:pPr>
        <w:pStyle w:val="ListParagraph"/>
        <w:numPr>
          <w:ilvl w:val="0"/>
          <w:numId w:val="4"/>
        </w:numPr>
      </w:pPr>
      <w:r>
        <w:t>A police inspector or above declares an incident as ‘critical’.</w:t>
      </w:r>
    </w:p>
    <w:p w:rsidR="0077372F" w:rsidRDefault="0077372F" w:rsidP="0077372F"/>
    <w:p w:rsidR="0077372F" w:rsidRDefault="0077372F" w:rsidP="0077372F">
      <w:r>
        <w:t xml:space="preserve">Q21: Section 1 PACE 1984 is a search power exercised under Code A of the Codes of Practice. It is defined as: any officer can stop and search a person </w:t>
      </w:r>
      <w:r w:rsidR="00C22C27">
        <w:t xml:space="preserve">in a public place </w:t>
      </w:r>
      <w:r>
        <w:t>if he has reasonable grounds to suspect that he has in his possession a prohibited article, stolen article, a prohibited firework, or an offensive weapon.</w:t>
      </w:r>
    </w:p>
    <w:p w:rsidR="0077372F" w:rsidRDefault="00C22C27" w:rsidP="0077372F">
      <w:r>
        <w:t>The officer is only subject to search the jacket, outer clothing and gloves. Any other search must be out of the view of the public.</w:t>
      </w:r>
      <w:bookmarkStart w:id="0" w:name="_GoBack"/>
      <w:bookmarkEnd w:id="0"/>
    </w:p>
    <w:p w:rsidR="0077372F" w:rsidRDefault="0077372F" w:rsidP="0077372F">
      <w:r>
        <w:t>Q22: In order to ensure that the search is conducted in accordance to the law, the person being searched must be informed as to:</w:t>
      </w:r>
    </w:p>
    <w:p w:rsidR="0077372F" w:rsidRDefault="0077372F" w:rsidP="0077372F">
      <w:r>
        <w:t>G – the grounds of the search – for example, the officer has intelligence to suggest he is a suspect of an offence;</w:t>
      </w:r>
    </w:p>
    <w:p w:rsidR="0077372F" w:rsidRDefault="0077372F" w:rsidP="0077372F">
      <w:r>
        <w:t>O – the object of the search – for example, what the officer is aiming to find during the search;</w:t>
      </w:r>
    </w:p>
    <w:p w:rsidR="0077372F" w:rsidRDefault="0077372F" w:rsidP="0077372F">
      <w:r>
        <w:t xml:space="preserve">W – warrant card – the officer must produce his warrant card if he is plain clothed, in order to ensure that the person being searched is aware of his </w:t>
      </w:r>
      <w:proofErr w:type="spellStart"/>
      <w:r>
        <w:t>identifty</w:t>
      </w:r>
      <w:proofErr w:type="spellEnd"/>
      <w:r>
        <w:t>;</w:t>
      </w:r>
    </w:p>
    <w:p w:rsidR="0077372F" w:rsidRDefault="0077372F" w:rsidP="0077372F">
      <w:r>
        <w:t>I – Identification of the officer(s) conducting the search – this allows for the subject to file a complaint if need be.</w:t>
      </w:r>
    </w:p>
    <w:p w:rsidR="0077372F" w:rsidRDefault="0077372F" w:rsidP="0077372F">
      <w:r>
        <w:t>S – the station to which the officer(s) are attached;</w:t>
      </w:r>
    </w:p>
    <w:p w:rsidR="0077372F" w:rsidRDefault="0077372F" w:rsidP="0077372F">
      <w:r>
        <w:lastRenderedPageBreak/>
        <w:t>E – they are entitled to a copy of the search within 3 months of conducting the search;</w:t>
      </w:r>
    </w:p>
    <w:p w:rsidR="0077372F" w:rsidRDefault="0077372F" w:rsidP="0077372F">
      <w:r>
        <w:t>L – legal power that is being exercised for this search;</w:t>
      </w:r>
    </w:p>
    <w:p w:rsidR="0077372F" w:rsidRDefault="0077372F" w:rsidP="0077372F">
      <w:r>
        <w:t>Y – “you are detained for the purpose of a search”.</w:t>
      </w:r>
    </w:p>
    <w:p w:rsidR="009148C5" w:rsidRDefault="009148C5" w:rsidP="0077372F"/>
    <w:p w:rsidR="009148C5" w:rsidRDefault="009148C5" w:rsidP="0077372F">
      <w:r>
        <w:t>Q23: Best use of Stop and Search Scheme:</w:t>
      </w:r>
    </w:p>
    <w:p w:rsidR="0077372F" w:rsidRDefault="0077372F" w:rsidP="0077372F"/>
    <w:p w:rsidR="0077372F" w:rsidRDefault="0077372F" w:rsidP="0077372F">
      <w:r>
        <w:t xml:space="preserve">Q24: The National Intelligence Model is utilised in the collection and utilisation of intelligence. It consists of the intelligence cycle which has 5 elements: direction, collection, evaluation, analysis and dissemination. </w:t>
      </w:r>
    </w:p>
    <w:p w:rsidR="0077372F" w:rsidRDefault="0077372F" w:rsidP="0077372F">
      <w:r>
        <w:t>Intelligence is entered into a 3x5x2 model, to allow officers to identify the reliability of the information, and how the information should be properly utilised and stored.</w:t>
      </w:r>
    </w:p>
    <w:p w:rsidR="0077372F" w:rsidRDefault="0077372F" w:rsidP="0077372F">
      <w:r>
        <w:t xml:space="preserve">The first element of this model relates to the reliability of the information with 1 being reliable, 2 unreliable and 3 untested. </w:t>
      </w:r>
      <w:r w:rsidR="00DB7FE7">
        <w:t>This allows the officers to understand whether the information can be considered true and accurate, or trustworthy.</w:t>
      </w:r>
    </w:p>
    <w:p w:rsidR="0077372F" w:rsidRDefault="0077372F" w:rsidP="0077372F">
      <w:r>
        <w:t xml:space="preserve">Secondly, </w:t>
      </w:r>
      <w:r>
        <w:t>the model will</w:t>
      </w:r>
      <w:r>
        <w:t xml:space="preserve"> indicate where the information has come from. This is graded as the following:</w:t>
      </w:r>
    </w:p>
    <w:p w:rsidR="0077372F" w:rsidRDefault="0077372F" w:rsidP="0077372F">
      <w:r>
        <w:t>A: information known directly to the source;</w:t>
      </w:r>
    </w:p>
    <w:p w:rsidR="0077372F" w:rsidRDefault="0077372F" w:rsidP="0077372F">
      <w:r>
        <w:t>B: information known indirectly to the source but corroborated;</w:t>
      </w:r>
    </w:p>
    <w:p w:rsidR="0077372F" w:rsidRDefault="0077372F" w:rsidP="0077372F">
      <w:r>
        <w:t>C: information known indirectly to the source;</w:t>
      </w:r>
    </w:p>
    <w:p w:rsidR="0077372F" w:rsidRDefault="0077372F" w:rsidP="0077372F">
      <w:r>
        <w:t>D: information not known;</w:t>
      </w:r>
    </w:p>
    <w:p w:rsidR="0077372F" w:rsidRDefault="0077372F" w:rsidP="0077372F">
      <w:r>
        <w:t>E: information suspected to be false.</w:t>
      </w:r>
    </w:p>
    <w:p w:rsidR="0077372F" w:rsidRDefault="0077372F" w:rsidP="0077372F">
      <w:r>
        <w:t>This allows the officer to determine the reliability of the information.</w:t>
      </w:r>
    </w:p>
    <w:p w:rsidR="0077372F" w:rsidRDefault="0077372F" w:rsidP="0077372F">
      <w:r>
        <w:t>Lastly</w:t>
      </w:r>
      <w:r w:rsidR="00DB7FE7">
        <w:t>, the model</w:t>
      </w:r>
      <w:r>
        <w:t xml:space="preserve"> will grade at what level can the information provided be shared. The information is given a handling code.</w:t>
      </w:r>
    </w:p>
    <w:p w:rsidR="0077372F" w:rsidRDefault="0077372F" w:rsidP="0077372F">
      <w:r>
        <w:t>P: lawful sharing permitted;</w:t>
      </w:r>
    </w:p>
    <w:p w:rsidR="0077372F" w:rsidRDefault="0077372F" w:rsidP="0077372F">
      <w:r>
        <w:t>C: lawful sharing permitted but with conditions.</w:t>
      </w:r>
    </w:p>
    <w:p w:rsidR="0077372F" w:rsidRDefault="00DB7FE7" w:rsidP="0077372F">
      <w:r>
        <w:t>This ensures the safety of the data in being shared appropriately and legally amongst other forces and authorities.</w:t>
      </w:r>
    </w:p>
    <w:p w:rsidR="0077372F" w:rsidRDefault="0077372F" w:rsidP="0077372F"/>
    <w:p w:rsidR="00347EDD" w:rsidRDefault="00347EDD" w:rsidP="0077372F">
      <w:r>
        <w:t>Q25: The Criminal Procedures and Investigations Act 1996 ensures that all intelligence which is collected and stored is produced within all criminal investigations, even if it supports the defendants case. Our duty as police officers is to ensure that every person has the right to a fair trial.</w:t>
      </w:r>
    </w:p>
    <w:p w:rsidR="00347EDD" w:rsidRDefault="00347EDD" w:rsidP="0077372F">
      <w:r>
        <w:t>Furthermore, the Regulations and Investigatory Powers Act 2000 allows for the proper use of surveillance techniques, without infringing on a persons’ human rights.</w:t>
      </w:r>
    </w:p>
    <w:p w:rsidR="00347EDD" w:rsidRDefault="00347EDD" w:rsidP="0077372F">
      <w:r>
        <w:lastRenderedPageBreak/>
        <w:t>Surveillance allows for the monitoring, observing and listening to communications of a person or persons. Covert is when the person is unaware that they are being observed or listened to.</w:t>
      </w:r>
    </w:p>
    <w:p w:rsidR="00844D4B" w:rsidRDefault="00844D4B" w:rsidP="0077372F">
      <w:r>
        <w:t>Officers must ensure that they adhere to the Human Rights Act 1998 and ensure that all their procedures and investigations are Justifiable, Proportionate, Legal, Accountable, Necessary and Ethical.</w:t>
      </w:r>
    </w:p>
    <w:p w:rsidR="00844D4B" w:rsidRDefault="00844D4B" w:rsidP="0077372F"/>
    <w:sectPr w:rsidR="00844D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62486"/>
    <w:multiLevelType w:val="hybridMultilevel"/>
    <w:tmpl w:val="5754CB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522FB"/>
    <w:multiLevelType w:val="hybridMultilevel"/>
    <w:tmpl w:val="4A563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70CA5"/>
    <w:multiLevelType w:val="hybridMultilevel"/>
    <w:tmpl w:val="AD1EF7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D1488D"/>
    <w:multiLevelType w:val="hybridMultilevel"/>
    <w:tmpl w:val="1C9CF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357831"/>
    <w:multiLevelType w:val="hybridMultilevel"/>
    <w:tmpl w:val="562069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6E2"/>
    <w:rsid w:val="00067649"/>
    <w:rsid w:val="000E031D"/>
    <w:rsid w:val="001C2386"/>
    <w:rsid w:val="002316C2"/>
    <w:rsid w:val="002A5AC2"/>
    <w:rsid w:val="002C12FB"/>
    <w:rsid w:val="00347EDD"/>
    <w:rsid w:val="00407CC7"/>
    <w:rsid w:val="0068399D"/>
    <w:rsid w:val="00701F9F"/>
    <w:rsid w:val="0077372F"/>
    <w:rsid w:val="00824C2B"/>
    <w:rsid w:val="00832392"/>
    <w:rsid w:val="00842FEE"/>
    <w:rsid w:val="00844D4B"/>
    <w:rsid w:val="008E6108"/>
    <w:rsid w:val="009148C5"/>
    <w:rsid w:val="00926972"/>
    <w:rsid w:val="009759AD"/>
    <w:rsid w:val="00AA4146"/>
    <w:rsid w:val="00AE532A"/>
    <w:rsid w:val="00B740FC"/>
    <w:rsid w:val="00C02820"/>
    <w:rsid w:val="00C16411"/>
    <w:rsid w:val="00C22C27"/>
    <w:rsid w:val="00CE6167"/>
    <w:rsid w:val="00D466E2"/>
    <w:rsid w:val="00DB58D6"/>
    <w:rsid w:val="00DB7FE7"/>
    <w:rsid w:val="00F7126F"/>
    <w:rsid w:val="00FD4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02F17"/>
  <w15:chartTrackingRefBased/>
  <w15:docId w15:val="{ECB24B26-2EC5-4A37-819D-B05964524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9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9</Pages>
  <Words>3318</Words>
  <Characters>18914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Walther, Tessa</dc:creator>
  <cp:keywords/>
  <dc:description/>
  <cp:lastModifiedBy>Walther, Tessa</cp:lastModifiedBy>
  <cp:revision>18</cp:revision>
  <dcterms:created xsi:type="dcterms:W3CDTF">2020-06-23T11:38:00Z</dcterms:created>
  <dcterms:modified xsi:type="dcterms:W3CDTF">2020-06-23T13:58:00Z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