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83B753" w14:textId="1FA00BB2" w:rsidR="007C6E0F" w:rsidRPr="00606D0F" w:rsidRDefault="00DE4A14">
      <w:pPr>
        <w:rPr>
          <w:rFonts w:ascii="Times New Roman" w:hAnsi="Times New Roman" w:cs="Times New Roman"/>
          <w:sz w:val="32"/>
          <w:szCs w:val="32"/>
        </w:rPr>
      </w:pPr>
      <w:r>
        <w:rPr>
          <w:rFonts w:ascii="Times New Roman" w:hAnsi="Times New Roman" w:cs="Times New Roman"/>
          <w:sz w:val="32"/>
          <w:szCs w:val="32"/>
        </w:rPr>
        <w:t xml:space="preserve">                </w:t>
      </w:r>
      <w:r w:rsidR="007C6E0F" w:rsidRPr="00606D0F">
        <w:rPr>
          <w:rFonts w:ascii="Times New Roman" w:hAnsi="Times New Roman" w:cs="Times New Roman"/>
          <w:b/>
          <w:bCs/>
          <w:sz w:val="40"/>
          <w:szCs w:val="40"/>
        </w:rPr>
        <w:t>Module</w:t>
      </w:r>
      <w:r w:rsidRPr="00606D0F">
        <w:rPr>
          <w:rFonts w:ascii="Times New Roman" w:hAnsi="Times New Roman" w:cs="Times New Roman"/>
          <w:b/>
          <w:bCs/>
          <w:sz w:val="40"/>
          <w:szCs w:val="40"/>
        </w:rPr>
        <w:t xml:space="preserve"> name</w:t>
      </w:r>
      <w:r w:rsidRPr="00606D0F">
        <w:rPr>
          <w:rFonts w:ascii="Times New Roman" w:hAnsi="Times New Roman" w:cs="Times New Roman"/>
          <w:b/>
          <w:bCs/>
          <w:sz w:val="40"/>
          <w:szCs w:val="40"/>
          <w:lang w:val="ro-RO"/>
        </w:rPr>
        <w:t xml:space="preserve">: </w:t>
      </w:r>
      <w:r w:rsidR="007C6E0F" w:rsidRPr="00606D0F">
        <w:rPr>
          <w:rFonts w:ascii="Times New Roman" w:hAnsi="Times New Roman" w:cs="Times New Roman"/>
          <w:b/>
          <w:bCs/>
          <w:sz w:val="40"/>
          <w:szCs w:val="40"/>
        </w:rPr>
        <w:t>Community engagement</w:t>
      </w:r>
    </w:p>
    <w:p w14:paraId="47AF5F92" w14:textId="77777777" w:rsidR="007C6E0F" w:rsidRDefault="007C6E0F">
      <w:pPr>
        <w:rPr>
          <w:rFonts w:ascii="Times New Roman" w:hAnsi="Times New Roman" w:cs="Times New Roman"/>
          <w:sz w:val="32"/>
          <w:szCs w:val="32"/>
        </w:rPr>
      </w:pPr>
    </w:p>
    <w:p w14:paraId="7383A5E7" w14:textId="171CD1F5" w:rsidR="009F6D22" w:rsidRDefault="000B1C1F">
      <w:pPr>
        <w:rPr>
          <w:rFonts w:ascii="Times New Roman" w:hAnsi="Times New Roman" w:cs="Times New Roman"/>
          <w:sz w:val="32"/>
          <w:szCs w:val="32"/>
        </w:rPr>
      </w:pPr>
      <w:r>
        <w:rPr>
          <w:rFonts w:ascii="Times New Roman" w:hAnsi="Times New Roman" w:cs="Times New Roman"/>
          <w:sz w:val="32"/>
          <w:szCs w:val="32"/>
        </w:rPr>
        <w:t>Name</w:t>
      </w:r>
      <w:r w:rsidR="0005315E">
        <w:rPr>
          <w:rFonts w:ascii="Times New Roman" w:hAnsi="Times New Roman" w:cs="Times New Roman"/>
          <w:sz w:val="32"/>
          <w:szCs w:val="32"/>
        </w:rPr>
        <w:t xml:space="preserve"> </w:t>
      </w:r>
      <w:r w:rsidR="00E6249D">
        <w:rPr>
          <w:rFonts w:ascii="Times New Roman" w:hAnsi="Times New Roman" w:cs="Times New Roman"/>
          <w:sz w:val="32"/>
          <w:szCs w:val="32"/>
        </w:rPr>
        <w:t xml:space="preserve">       </w:t>
      </w:r>
      <w:r w:rsidR="00F354DD">
        <w:rPr>
          <w:rFonts w:ascii="Times New Roman" w:hAnsi="Times New Roman" w:cs="Times New Roman"/>
          <w:sz w:val="32"/>
          <w:szCs w:val="32"/>
        </w:rPr>
        <w:t xml:space="preserve">                           </w:t>
      </w:r>
      <w:r w:rsidR="0005315E">
        <w:rPr>
          <w:rFonts w:ascii="Times New Roman" w:hAnsi="Times New Roman" w:cs="Times New Roman"/>
          <w:sz w:val="32"/>
          <w:szCs w:val="32"/>
        </w:rPr>
        <w:t>Lorian Alexandru Georgescu</w:t>
      </w:r>
    </w:p>
    <w:p w14:paraId="35A797C3" w14:textId="6E5A2AB7" w:rsidR="00DE4A14" w:rsidRDefault="00DE4A14">
      <w:pPr>
        <w:rPr>
          <w:rFonts w:ascii="Times New Roman" w:hAnsi="Times New Roman" w:cs="Times New Roman"/>
          <w:sz w:val="32"/>
          <w:szCs w:val="32"/>
        </w:rPr>
      </w:pPr>
      <w:r>
        <w:rPr>
          <w:rFonts w:ascii="Times New Roman" w:hAnsi="Times New Roman" w:cs="Times New Roman"/>
          <w:sz w:val="32"/>
          <w:szCs w:val="32"/>
        </w:rPr>
        <w:t>Student ID:                          2213950</w:t>
      </w:r>
    </w:p>
    <w:p w14:paraId="047A6399" w14:textId="5D32AF80" w:rsidR="00DE4A14" w:rsidRDefault="009B4B40">
      <w:pPr>
        <w:rPr>
          <w:rFonts w:ascii="Times New Roman" w:hAnsi="Times New Roman" w:cs="Times New Roman"/>
          <w:sz w:val="32"/>
          <w:szCs w:val="32"/>
        </w:rPr>
      </w:pPr>
      <w:r>
        <w:rPr>
          <w:rFonts w:ascii="Times New Roman" w:hAnsi="Times New Roman" w:cs="Times New Roman"/>
          <w:sz w:val="32"/>
          <w:szCs w:val="32"/>
        </w:rPr>
        <w:t>Code:                                   LCBB</w:t>
      </w:r>
      <w:r w:rsidR="00C6377E">
        <w:rPr>
          <w:rFonts w:ascii="Times New Roman" w:hAnsi="Times New Roman" w:cs="Times New Roman"/>
          <w:sz w:val="32"/>
          <w:szCs w:val="32"/>
        </w:rPr>
        <w:t>4002</w:t>
      </w:r>
    </w:p>
    <w:p w14:paraId="5416B531" w14:textId="0F2853D9" w:rsidR="000B1C1F" w:rsidRDefault="000B1C1F">
      <w:pPr>
        <w:rPr>
          <w:rFonts w:ascii="Times New Roman" w:hAnsi="Times New Roman" w:cs="Times New Roman"/>
          <w:sz w:val="32"/>
          <w:szCs w:val="32"/>
        </w:rPr>
      </w:pPr>
      <w:r>
        <w:rPr>
          <w:rFonts w:ascii="Times New Roman" w:hAnsi="Times New Roman" w:cs="Times New Roman"/>
          <w:sz w:val="32"/>
          <w:szCs w:val="32"/>
        </w:rPr>
        <w:t>University</w:t>
      </w:r>
      <w:r w:rsidR="00E6249D">
        <w:rPr>
          <w:rFonts w:ascii="Times New Roman" w:hAnsi="Times New Roman" w:cs="Times New Roman"/>
          <w:sz w:val="32"/>
          <w:szCs w:val="32"/>
        </w:rPr>
        <w:t xml:space="preserve"> </w:t>
      </w:r>
      <w:r w:rsidR="00F354DD">
        <w:rPr>
          <w:rFonts w:ascii="Times New Roman" w:hAnsi="Times New Roman" w:cs="Times New Roman"/>
          <w:sz w:val="32"/>
          <w:szCs w:val="32"/>
        </w:rPr>
        <w:t xml:space="preserve">                           </w:t>
      </w:r>
      <w:r w:rsidR="00E6249D">
        <w:rPr>
          <w:rFonts w:ascii="Times New Roman" w:hAnsi="Times New Roman" w:cs="Times New Roman"/>
          <w:sz w:val="32"/>
          <w:szCs w:val="32"/>
        </w:rPr>
        <w:t xml:space="preserve">University of Wales Trinity Saint David    </w:t>
      </w:r>
    </w:p>
    <w:p w14:paraId="44DA9B54" w14:textId="176443E0" w:rsidR="000B1C1F" w:rsidRDefault="000B1C1F">
      <w:pPr>
        <w:rPr>
          <w:rFonts w:ascii="Times New Roman" w:hAnsi="Times New Roman" w:cs="Times New Roman"/>
          <w:sz w:val="32"/>
          <w:szCs w:val="32"/>
        </w:rPr>
      </w:pPr>
      <w:r>
        <w:rPr>
          <w:rFonts w:ascii="Times New Roman" w:hAnsi="Times New Roman" w:cs="Times New Roman"/>
          <w:sz w:val="32"/>
          <w:szCs w:val="32"/>
        </w:rPr>
        <w:t>Tutor</w:t>
      </w:r>
      <w:r w:rsidR="00122C84">
        <w:rPr>
          <w:rFonts w:ascii="Times New Roman" w:hAnsi="Times New Roman" w:cs="Times New Roman"/>
          <w:sz w:val="32"/>
          <w:szCs w:val="32"/>
        </w:rPr>
        <w:t xml:space="preserve"> </w:t>
      </w:r>
      <w:r w:rsidR="003D2321">
        <w:rPr>
          <w:rFonts w:ascii="Times New Roman" w:hAnsi="Times New Roman" w:cs="Times New Roman"/>
          <w:sz w:val="32"/>
          <w:szCs w:val="32"/>
        </w:rPr>
        <w:t xml:space="preserve">        </w:t>
      </w:r>
      <w:r w:rsidR="00F354DD">
        <w:rPr>
          <w:rFonts w:ascii="Times New Roman" w:hAnsi="Times New Roman" w:cs="Times New Roman"/>
          <w:sz w:val="32"/>
          <w:szCs w:val="32"/>
        </w:rPr>
        <w:t xml:space="preserve">                           </w:t>
      </w:r>
      <w:r w:rsidR="003D2321">
        <w:rPr>
          <w:rFonts w:ascii="Times New Roman" w:hAnsi="Times New Roman" w:cs="Times New Roman"/>
          <w:sz w:val="32"/>
          <w:szCs w:val="32"/>
        </w:rPr>
        <w:t xml:space="preserve">Dr </w:t>
      </w:r>
      <w:proofErr w:type="spellStart"/>
      <w:r w:rsidR="003D2321">
        <w:rPr>
          <w:rFonts w:ascii="Times New Roman" w:hAnsi="Times New Roman" w:cs="Times New Roman"/>
          <w:sz w:val="32"/>
          <w:szCs w:val="32"/>
        </w:rPr>
        <w:t>Akinseye</w:t>
      </w:r>
      <w:proofErr w:type="spellEnd"/>
      <w:r w:rsidR="003D2321">
        <w:rPr>
          <w:rFonts w:ascii="Times New Roman" w:hAnsi="Times New Roman" w:cs="Times New Roman"/>
          <w:sz w:val="32"/>
          <w:szCs w:val="32"/>
        </w:rPr>
        <w:t xml:space="preserve"> Aluko</w:t>
      </w:r>
    </w:p>
    <w:p w14:paraId="36C62A4C" w14:textId="5B19969A" w:rsidR="000B1C1F" w:rsidRPr="0005315E" w:rsidRDefault="0005315E">
      <w:pPr>
        <w:rPr>
          <w:rFonts w:ascii="Times New Roman" w:hAnsi="Times New Roman" w:cs="Times New Roman"/>
          <w:sz w:val="32"/>
          <w:szCs w:val="32"/>
        </w:rPr>
      </w:pPr>
      <w:r>
        <w:rPr>
          <w:rFonts w:ascii="Times New Roman" w:hAnsi="Times New Roman" w:cs="Times New Roman"/>
          <w:sz w:val="32"/>
          <w:szCs w:val="32"/>
        </w:rPr>
        <w:t>Date</w:t>
      </w:r>
      <w:r w:rsidR="00122C84">
        <w:rPr>
          <w:rFonts w:ascii="Times New Roman" w:hAnsi="Times New Roman" w:cs="Times New Roman"/>
          <w:sz w:val="32"/>
          <w:szCs w:val="32"/>
        </w:rPr>
        <w:t xml:space="preserve">                          </w:t>
      </w:r>
      <w:r>
        <w:rPr>
          <w:rFonts w:ascii="Times New Roman" w:hAnsi="Times New Roman" w:cs="Times New Roman"/>
          <w:sz w:val="32"/>
          <w:szCs w:val="32"/>
        </w:rPr>
        <w:t xml:space="preserve"> </w:t>
      </w:r>
      <w:r w:rsidR="00E6249D">
        <w:rPr>
          <w:rFonts w:ascii="Times New Roman" w:hAnsi="Times New Roman" w:cs="Times New Roman"/>
          <w:sz w:val="32"/>
          <w:szCs w:val="32"/>
        </w:rPr>
        <w:t xml:space="preserve">          </w:t>
      </w:r>
      <w:r>
        <w:rPr>
          <w:rFonts w:ascii="Times New Roman" w:hAnsi="Times New Roman" w:cs="Times New Roman"/>
          <w:sz w:val="32"/>
          <w:szCs w:val="32"/>
        </w:rPr>
        <w:t>0</w:t>
      </w:r>
      <w:r w:rsidR="009D456C">
        <w:rPr>
          <w:rFonts w:ascii="Times New Roman" w:hAnsi="Times New Roman" w:cs="Times New Roman"/>
          <w:sz w:val="32"/>
          <w:szCs w:val="32"/>
        </w:rPr>
        <w:t>6</w:t>
      </w:r>
      <w:r>
        <w:rPr>
          <w:rFonts w:ascii="Times New Roman" w:hAnsi="Times New Roman" w:cs="Times New Roman"/>
          <w:sz w:val="32"/>
          <w:szCs w:val="32"/>
        </w:rPr>
        <w:t>.04.2023</w:t>
      </w:r>
    </w:p>
    <w:p w14:paraId="506E11F2" w14:textId="12B599DD" w:rsidR="00ED1139" w:rsidRDefault="00ED1139">
      <w:pPr>
        <w:rPr>
          <w:rFonts w:ascii="Times New Roman" w:hAnsi="Times New Roman" w:cs="Times New Roman"/>
          <w:sz w:val="32"/>
          <w:szCs w:val="32"/>
        </w:rPr>
      </w:pPr>
    </w:p>
    <w:p w14:paraId="545F310E" w14:textId="77777777" w:rsidR="000B17FB" w:rsidRDefault="000B17FB">
      <w:pPr>
        <w:rPr>
          <w:rFonts w:ascii="Times New Roman" w:hAnsi="Times New Roman" w:cs="Times New Roman"/>
          <w:sz w:val="32"/>
          <w:szCs w:val="32"/>
        </w:rPr>
      </w:pPr>
    </w:p>
    <w:p w14:paraId="62F6273A" w14:textId="77777777" w:rsidR="00C6377E" w:rsidRDefault="00C6377E">
      <w:pPr>
        <w:rPr>
          <w:rFonts w:ascii="Times New Roman" w:hAnsi="Times New Roman" w:cs="Times New Roman"/>
          <w:sz w:val="32"/>
          <w:szCs w:val="32"/>
        </w:rPr>
      </w:pPr>
    </w:p>
    <w:p w14:paraId="309C031F" w14:textId="77777777" w:rsidR="00C6377E" w:rsidRDefault="00C6377E">
      <w:pPr>
        <w:rPr>
          <w:rFonts w:ascii="Times New Roman" w:hAnsi="Times New Roman" w:cs="Times New Roman"/>
          <w:sz w:val="32"/>
          <w:szCs w:val="32"/>
        </w:rPr>
      </w:pPr>
    </w:p>
    <w:p w14:paraId="1CF5CC66" w14:textId="77777777" w:rsidR="00C6377E" w:rsidRDefault="00C6377E">
      <w:pPr>
        <w:rPr>
          <w:rFonts w:ascii="Times New Roman" w:hAnsi="Times New Roman" w:cs="Times New Roman"/>
          <w:sz w:val="32"/>
          <w:szCs w:val="32"/>
        </w:rPr>
      </w:pPr>
    </w:p>
    <w:p w14:paraId="062FD55B" w14:textId="77777777" w:rsidR="00C6377E" w:rsidRDefault="00C6377E">
      <w:pPr>
        <w:rPr>
          <w:rFonts w:ascii="Times New Roman" w:hAnsi="Times New Roman" w:cs="Times New Roman"/>
          <w:sz w:val="32"/>
          <w:szCs w:val="32"/>
        </w:rPr>
      </w:pPr>
    </w:p>
    <w:p w14:paraId="72EF9852" w14:textId="77777777" w:rsidR="00C6377E" w:rsidRDefault="00C6377E">
      <w:pPr>
        <w:rPr>
          <w:rFonts w:ascii="Times New Roman" w:hAnsi="Times New Roman" w:cs="Times New Roman"/>
          <w:sz w:val="32"/>
          <w:szCs w:val="32"/>
        </w:rPr>
      </w:pPr>
    </w:p>
    <w:p w14:paraId="39057345" w14:textId="77777777" w:rsidR="00C6377E" w:rsidRDefault="00C6377E">
      <w:pPr>
        <w:rPr>
          <w:rFonts w:ascii="Times New Roman" w:hAnsi="Times New Roman" w:cs="Times New Roman"/>
          <w:sz w:val="32"/>
          <w:szCs w:val="32"/>
        </w:rPr>
      </w:pPr>
    </w:p>
    <w:p w14:paraId="7971ED67" w14:textId="77777777" w:rsidR="00C6377E" w:rsidRDefault="00C6377E">
      <w:pPr>
        <w:rPr>
          <w:rFonts w:ascii="Times New Roman" w:hAnsi="Times New Roman" w:cs="Times New Roman"/>
          <w:sz w:val="32"/>
          <w:szCs w:val="32"/>
        </w:rPr>
      </w:pPr>
    </w:p>
    <w:p w14:paraId="74316698" w14:textId="77777777" w:rsidR="00C6377E" w:rsidRDefault="00C6377E">
      <w:pPr>
        <w:rPr>
          <w:rFonts w:ascii="Times New Roman" w:hAnsi="Times New Roman" w:cs="Times New Roman"/>
          <w:sz w:val="32"/>
          <w:szCs w:val="32"/>
        </w:rPr>
      </w:pPr>
    </w:p>
    <w:p w14:paraId="13CBC143" w14:textId="77777777" w:rsidR="00C6377E" w:rsidRDefault="00C6377E">
      <w:pPr>
        <w:rPr>
          <w:rFonts w:ascii="Times New Roman" w:hAnsi="Times New Roman" w:cs="Times New Roman"/>
          <w:sz w:val="32"/>
          <w:szCs w:val="32"/>
        </w:rPr>
      </w:pPr>
    </w:p>
    <w:p w14:paraId="4C8C57B9" w14:textId="77777777" w:rsidR="00C6377E" w:rsidRDefault="00C6377E">
      <w:pPr>
        <w:rPr>
          <w:rFonts w:ascii="Times New Roman" w:hAnsi="Times New Roman" w:cs="Times New Roman"/>
          <w:sz w:val="32"/>
          <w:szCs w:val="32"/>
        </w:rPr>
      </w:pPr>
    </w:p>
    <w:p w14:paraId="1F092886" w14:textId="77777777" w:rsidR="00C6377E" w:rsidRDefault="00C6377E">
      <w:pPr>
        <w:rPr>
          <w:rFonts w:ascii="Times New Roman" w:hAnsi="Times New Roman" w:cs="Times New Roman"/>
          <w:sz w:val="32"/>
          <w:szCs w:val="32"/>
        </w:rPr>
      </w:pPr>
    </w:p>
    <w:p w14:paraId="4ED963E1" w14:textId="77777777" w:rsidR="00C6377E" w:rsidRDefault="00C6377E">
      <w:pPr>
        <w:rPr>
          <w:rFonts w:ascii="Times New Roman" w:hAnsi="Times New Roman" w:cs="Times New Roman"/>
          <w:sz w:val="32"/>
          <w:szCs w:val="32"/>
        </w:rPr>
      </w:pPr>
    </w:p>
    <w:p w14:paraId="2B02A8CA" w14:textId="77777777" w:rsidR="00C6377E" w:rsidRDefault="00C6377E">
      <w:pPr>
        <w:rPr>
          <w:rFonts w:ascii="Times New Roman" w:hAnsi="Times New Roman" w:cs="Times New Roman"/>
          <w:sz w:val="32"/>
          <w:szCs w:val="32"/>
        </w:rPr>
      </w:pPr>
    </w:p>
    <w:p w14:paraId="70C2C68B" w14:textId="77777777" w:rsidR="00C6377E" w:rsidRDefault="00C6377E">
      <w:pPr>
        <w:rPr>
          <w:rFonts w:ascii="Times New Roman" w:hAnsi="Times New Roman" w:cs="Times New Roman"/>
          <w:sz w:val="32"/>
          <w:szCs w:val="32"/>
        </w:rPr>
      </w:pPr>
    </w:p>
    <w:p w14:paraId="0A5006DA" w14:textId="77777777" w:rsidR="00C6377E" w:rsidRDefault="00C6377E">
      <w:pPr>
        <w:rPr>
          <w:rFonts w:ascii="Times New Roman" w:hAnsi="Times New Roman" w:cs="Times New Roman"/>
          <w:sz w:val="32"/>
          <w:szCs w:val="32"/>
        </w:rPr>
      </w:pPr>
    </w:p>
    <w:p w14:paraId="5C740431" w14:textId="3FA63846" w:rsidR="00C6377E" w:rsidRPr="008D32AB" w:rsidRDefault="00C6377E">
      <w:pPr>
        <w:rPr>
          <w:rFonts w:ascii="Times New Roman" w:hAnsi="Times New Roman" w:cs="Times New Roman"/>
          <w:b/>
          <w:bCs/>
          <w:sz w:val="32"/>
          <w:szCs w:val="32"/>
        </w:rPr>
      </w:pPr>
      <w:r w:rsidRPr="008D32AB">
        <w:rPr>
          <w:rFonts w:ascii="Times New Roman" w:hAnsi="Times New Roman" w:cs="Times New Roman"/>
          <w:b/>
          <w:bCs/>
          <w:sz w:val="32"/>
          <w:szCs w:val="32"/>
        </w:rPr>
        <w:lastRenderedPageBreak/>
        <w:t xml:space="preserve">Hackney Council </w:t>
      </w:r>
    </w:p>
    <w:p w14:paraId="106FD77F" w14:textId="277C877E" w:rsidR="00FD1F65" w:rsidRPr="00B8422E" w:rsidRDefault="00FD1F65">
      <w:pPr>
        <w:rPr>
          <w:rFonts w:ascii="Times New Roman" w:hAnsi="Times New Roman" w:cs="Times New Roman"/>
          <w:sz w:val="24"/>
          <w:szCs w:val="24"/>
        </w:rPr>
      </w:pPr>
      <w:r w:rsidRPr="00B8422E">
        <w:rPr>
          <w:rFonts w:ascii="Times New Roman" w:hAnsi="Times New Roman" w:cs="Times New Roman"/>
          <w:sz w:val="24"/>
          <w:szCs w:val="24"/>
        </w:rPr>
        <w:t>Working cooperatively with a group of people to address issues that concern them is the process of community engagement. In order to bring about constructive change, it includes building meaningful relationships between people, groups, and communities. Public gatherings, focus groups, surveys, and other initiatives that involve community members in decision-making processes are just a few examples of the various ways that community engagement can be carried out. It is a crucial component of community development and can encourage a sense of ownership and accountability among the populace.</w:t>
      </w:r>
    </w:p>
    <w:p w14:paraId="170F6C15" w14:textId="77777777" w:rsidR="009703F6" w:rsidRPr="009703F6" w:rsidRDefault="009703F6" w:rsidP="009703F6">
      <w:pPr>
        <w:rPr>
          <w:rFonts w:ascii="Times New Roman" w:hAnsi="Times New Roman" w:cs="Times New Roman"/>
          <w:sz w:val="24"/>
          <w:szCs w:val="24"/>
        </w:rPr>
      </w:pPr>
      <w:r w:rsidRPr="009703F6">
        <w:rPr>
          <w:rFonts w:ascii="Times New Roman" w:hAnsi="Times New Roman" w:cs="Times New Roman"/>
          <w:sz w:val="24"/>
          <w:szCs w:val="24"/>
        </w:rPr>
        <w:t xml:space="preserve">A crucial component of governance that has gained importance in recent years is community participation. Effective community involvement is more important than ever as local governments work to involve individuals in decision-making and policy creation. I shall analyse the Hackney council's community participation tactics in this essay. The council's attempts to foster meaningful and long-lasting community engagement, particularly in addressing the needs and concerns of underrepresented groups, are the focus of my main purpose, which is to evaluate those efforts. </w:t>
      </w:r>
    </w:p>
    <w:p w14:paraId="6FF734E6" w14:textId="7C2C7A94" w:rsidR="00A63545" w:rsidRDefault="009703F6">
      <w:pPr>
        <w:rPr>
          <w:rFonts w:ascii="Times New Roman" w:hAnsi="Times New Roman" w:cs="Times New Roman"/>
          <w:sz w:val="24"/>
          <w:szCs w:val="24"/>
        </w:rPr>
      </w:pPr>
      <w:r w:rsidRPr="009703F6">
        <w:rPr>
          <w:rFonts w:ascii="Times New Roman" w:hAnsi="Times New Roman" w:cs="Times New Roman"/>
          <w:sz w:val="24"/>
          <w:szCs w:val="24"/>
        </w:rPr>
        <w:t>To do this, I'll start by giving a quick overview of the idea of community participation and its significance in governance. The approach to community participation used by the Hackney council, including its policies, projects, and programmes, will next be examined.</w:t>
      </w:r>
      <w:r w:rsidR="00E2124F">
        <w:rPr>
          <w:rFonts w:ascii="Times New Roman" w:hAnsi="Times New Roman" w:cs="Times New Roman"/>
          <w:sz w:val="24"/>
          <w:szCs w:val="24"/>
        </w:rPr>
        <w:t xml:space="preserve"> </w:t>
      </w:r>
      <w:r w:rsidR="00A63545" w:rsidRPr="00A63545">
        <w:rPr>
          <w:rFonts w:ascii="Times New Roman" w:hAnsi="Times New Roman" w:cs="Times New Roman"/>
          <w:sz w:val="24"/>
          <w:szCs w:val="24"/>
        </w:rPr>
        <w:t>I'll assess the council's success in reaching out to the neighbourhood, especially in terms of diversity, equity, and inclusion. In order to evaluate the effectiveness of the council's community involvement methods, I will use quantitative and qualitative data. I'll also go over the difficulties the council has had in trying to involve the community and offer suggestions for how to make it better. The goal of this essay is to add to the continuing conversation about community participation and governance by offering a thorough evaluation of the efforts made by the Hackney council.</w:t>
      </w:r>
    </w:p>
    <w:p w14:paraId="48BF3C0D" w14:textId="64D21E7E" w:rsidR="00795209" w:rsidRDefault="00FC3574" w:rsidP="00BA51A9">
      <w:pPr>
        <w:rPr>
          <w:rFonts w:ascii="Times New Roman" w:hAnsi="Times New Roman" w:cs="Times New Roman"/>
          <w:sz w:val="24"/>
          <w:szCs w:val="24"/>
        </w:rPr>
      </w:pPr>
      <w:r w:rsidRPr="00FC3574">
        <w:rPr>
          <w:rFonts w:ascii="Times New Roman" w:hAnsi="Times New Roman" w:cs="Times New Roman"/>
          <w:sz w:val="24"/>
          <w:szCs w:val="24"/>
        </w:rPr>
        <w:t>The local government of Hackney Council is located in the English London Borough of Hackney. It is in charge of offering a variety of services to the neighbourhood.</w:t>
      </w:r>
      <w:r w:rsidR="00DC32C6">
        <w:rPr>
          <w:rFonts w:ascii="Times New Roman" w:hAnsi="Times New Roman" w:cs="Times New Roman"/>
          <w:sz w:val="24"/>
          <w:szCs w:val="24"/>
        </w:rPr>
        <w:t xml:space="preserve"> </w:t>
      </w:r>
      <w:r w:rsidR="00BA51A9" w:rsidRPr="00BA51A9">
        <w:rPr>
          <w:rFonts w:ascii="Times New Roman" w:hAnsi="Times New Roman" w:cs="Times New Roman"/>
          <w:sz w:val="24"/>
          <w:szCs w:val="24"/>
        </w:rPr>
        <w:t xml:space="preserve">The Hackney Council has made admirable progress in recent years in putting community engagement concepts, standards, methods of consultation, empowerment, and feedback systems into practise. </w:t>
      </w:r>
    </w:p>
    <w:p w14:paraId="323FA95E" w14:textId="4AFAC57D" w:rsidR="00795209" w:rsidRDefault="006C17F6" w:rsidP="00BA51A9">
      <w:pPr>
        <w:rPr>
          <w:rFonts w:ascii="Times New Roman" w:hAnsi="Times New Roman" w:cs="Times New Roman"/>
          <w:sz w:val="24"/>
          <w:szCs w:val="24"/>
        </w:rPr>
      </w:pPr>
      <w:r w:rsidRPr="006C17F6">
        <w:rPr>
          <w:rFonts w:ascii="Times New Roman" w:hAnsi="Times New Roman" w:cs="Times New Roman"/>
          <w:sz w:val="24"/>
          <w:szCs w:val="24"/>
        </w:rPr>
        <w:t xml:space="preserve">The Council's goals for the upcoming four years are outlined in the strategic plan "Working Together for a Better Hackney," along with the difficulties they will confront and the solutions they want to implement in collaboration with partners and citizens. The Plan outlines how they must adapt as an </w:t>
      </w:r>
      <w:r w:rsidR="00B23E43" w:rsidRPr="006C17F6">
        <w:rPr>
          <w:rFonts w:ascii="Times New Roman" w:hAnsi="Times New Roman" w:cs="Times New Roman"/>
          <w:sz w:val="24"/>
          <w:szCs w:val="24"/>
        </w:rPr>
        <w:t>organisation</w:t>
      </w:r>
      <w:r w:rsidRPr="006C17F6">
        <w:rPr>
          <w:rFonts w:ascii="Times New Roman" w:hAnsi="Times New Roman" w:cs="Times New Roman"/>
          <w:sz w:val="24"/>
          <w:szCs w:val="24"/>
        </w:rPr>
        <w:t xml:space="preserve"> and become a more system-focused, collaborative organisation in order to overcome these difficulties.</w:t>
      </w:r>
      <w:r w:rsidR="00A87546">
        <w:rPr>
          <w:rFonts w:ascii="Times New Roman" w:hAnsi="Times New Roman" w:cs="Times New Roman"/>
          <w:sz w:val="24"/>
          <w:szCs w:val="24"/>
        </w:rPr>
        <w:t xml:space="preserve"> </w:t>
      </w:r>
      <w:r w:rsidR="00A87546" w:rsidRPr="00BA51A9">
        <w:rPr>
          <w:rFonts w:ascii="Times New Roman" w:hAnsi="Times New Roman" w:cs="Times New Roman"/>
          <w:sz w:val="24"/>
          <w:szCs w:val="24"/>
        </w:rPr>
        <w:t xml:space="preserve">To guarantee that everyone in the community has a voice in the decision-making processes, however, there are still considerable problems that must be addressed. </w:t>
      </w:r>
    </w:p>
    <w:p w14:paraId="23DB9FB1" w14:textId="69C94E1A" w:rsidR="00795209" w:rsidRDefault="003378B2" w:rsidP="00BA51A9">
      <w:pPr>
        <w:rPr>
          <w:rFonts w:ascii="Times New Roman" w:hAnsi="Times New Roman" w:cs="Times New Roman"/>
          <w:sz w:val="24"/>
          <w:szCs w:val="24"/>
        </w:rPr>
      </w:pPr>
      <w:r w:rsidRPr="003378B2">
        <w:rPr>
          <w:rFonts w:ascii="Times New Roman" w:hAnsi="Times New Roman" w:cs="Times New Roman"/>
          <w:sz w:val="24"/>
          <w:szCs w:val="24"/>
        </w:rPr>
        <w:t xml:space="preserve">Hackney Council created a new community strategy in 2018 that has a clear, shared vision for how they want their borough to evolve at its core. This vision is based on what residents have told them and the evidence they have about how Hackney is expected to change over the next years. This new Strategy offers the council the chance to take a fresh look at how to best safeguard Hackney's distinctive sense of diversity, cohesion, and community while also making sure that everyone feels they can access and benefit from the new residences, </w:t>
      </w:r>
      <w:r w:rsidRPr="003378B2">
        <w:rPr>
          <w:rFonts w:ascii="Times New Roman" w:hAnsi="Times New Roman" w:cs="Times New Roman"/>
          <w:sz w:val="24"/>
          <w:szCs w:val="24"/>
        </w:rPr>
        <w:lastRenderedPageBreak/>
        <w:t>employment opportunities, and opportunities that result from recent economic growth in Hackney and throughout the capital.</w:t>
      </w:r>
    </w:p>
    <w:p w14:paraId="10F9CF39" w14:textId="77777777" w:rsidR="00FF6B68" w:rsidRDefault="00FF6B68" w:rsidP="00BA51A9">
      <w:pPr>
        <w:rPr>
          <w:rFonts w:ascii="Times New Roman" w:hAnsi="Times New Roman" w:cs="Times New Roman"/>
          <w:sz w:val="24"/>
          <w:szCs w:val="24"/>
        </w:rPr>
      </w:pPr>
    </w:p>
    <w:p w14:paraId="4DB375B3" w14:textId="30F78D53" w:rsidR="00FF6B68" w:rsidRDefault="009636CA" w:rsidP="00BA51A9">
      <w:pPr>
        <w:rPr>
          <w:rFonts w:ascii="Times New Roman" w:hAnsi="Times New Roman" w:cs="Times New Roman"/>
          <w:sz w:val="24"/>
          <w:szCs w:val="24"/>
        </w:rPr>
      </w:pPr>
      <w:r w:rsidRPr="009636CA">
        <w:rPr>
          <w:rFonts w:ascii="Times New Roman" w:hAnsi="Times New Roman" w:cs="Times New Roman"/>
          <w:sz w:val="24"/>
          <w:szCs w:val="24"/>
        </w:rPr>
        <w:t xml:space="preserve">The development of Hackney's vision and overall strategy took several years and was based on feedback gathered from residents, community representatives, local businesses, public sector partners, and voluntary </w:t>
      </w:r>
      <w:r w:rsidR="00CF7969" w:rsidRPr="009636CA">
        <w:rPr>
          <w:rFonts w:ascii="Times New Roman" w:hAnsi="Times New Roman" w:cs="Times New Roman"/>
          <w:sz w:val="24"/>
          <w:szCs w:val="24"/>
        </w:rPr>
        <w:t>organisations</w:t>
      </w:r>
      <w:r w:rsidRPr="009636CA">
        <w:rPr>
          <w:rFonts w:ascii="Times New Roman" w:hAnsi="Times New Roman" w:cs="Times New Roman"/>
          <w:sz w:val="24"/>
          <w:szCs w:val="24"/>
        </w:rPr>
        <w:t>. The process started in 2015 with a year-long consultation called "Hackney: A Place for Everyone," which involved over 4,500 locals sharing their perspectives on the borough's changes, opportunities, and challenges. The consultation kicked off with a Question Time style event attended by over 300 people, and then continued with a questionnaire sent out to all households and businesses in the area, as well as an interactive video booth installed in an old black cab to collect verbal feedback.</w:t>
      </w:r>
    </w:p>
    <w:p w14:paraId="1AFA2F9B" w14:textId="77777777" w:rsidR="00CF7969" w:rsidRDefault="00CF7969" w:rsidP="00BA51A9">
      <w:pPr>
        <w:rPr>
          <w:rFonts w:ascii="Times New Roman" w:hAnsi="Times New Roman" w:cs="Times New Roman"/>
          <w:sz w:val="24"/>
          <w:szCs w:val="24"/>
        </w:rPr>
      </w:pPr>
    </w:p>
    <w:p w14:paraId="1B5327E0" w14:textId="3F94CE35" w:rsidR="00634B41" w:rsidRPr="00634B41" w:rsidRDefault="00634B41" w:rsidP="00634B41">
      <w:pPr>
        <w:rPr>
          <w:rFonts w:ascii="Times New Roman" w:hAnsi="Times New Roman" w:cs="Times New Roman"/>
          <w:sz w:val="24"/>
          <w:szCs w:val="24"/>
        </w:rPr>
      </w:pPr>
      <w:r w:rsidRPr="00634B41">
        <w:rPr>
          <w:rFonts w:ascii="Times New Roman" w:hAnsi="Times New Roman" w:cs="Times New Roman"/>
          <w:sz w:val="24"/>
          <w:szCs w:val="24"/>
        </w:rPr>
        <w:t xml:space="preserve">In addition, focus groups were </w:t>
      </w:r>
      <w:r w:rsidR="00CB4141" w:rsidRPr="00634B41">
        <w:rPr>
          <w:rFonts w:ascii="Times New Roman" w:hAnsi="Times New Roman" w:cs="Times New Roman"/>
          <w:sz w:val="24"/>
          <w:szCs w:val="24"/>
        </w:rPr>
        <w:t>organised</w:t>
      </w:r>
      <w:r w:rsidRPr="00634B41">
        <w:rPr>
          <w:rFonts w:ascii="Times New Roman" w:hAnsi="Times New Roman" w:cs="Times New Roman"/>
          <w:sz w:val="24"/>
          <w:szCs w:val="24"/>
        </w:rPr>
        <w:t xml:space="preserve"> to engage with harder-to-reach groups, such as vulnerable residents, recent migrants, disabled people, young black men, and LGBT residents. Deliberative discussions were also held with around 150 members of the borough's online citizens' panel, and events on housing and community safety were </w:t>
      </w:r>
      <w:r w:rsidR="00CB4141" w:rsidRPr="00634B41">
        <w:rPr>
          <w:rFonts w:ascii="Times New Roman" w:hAnsi="Times New Roman" w:cs="Times New Roman"/>
          <w:sz w:val="24"/>
          <w:szCs w:val="24"/>
        </w:rPr>
        <w:t>organised</w:t>
      </w:r>
      <w:r w:rsidRPr="00634B41">
        <w:rPr>
          <w:rFonts w:ascii="Times New Roman" w:hAnsi="Times New Roman" w:cs="Times New Roman"/>
          <w:sz w:val="24"/>
          <w:szCs w:val="24"/>
        </w:rPr>
        <w:t xml:space="preserve"> with local residents.</w:t>
      </w:r>
    </w:p>
    <w:p w14:paraId="42599BBE" w14:textId="602D7877" w:rsidR="00CF7969" w:rsidRDefault="00634B41" w:rsidP="00BA51A9">
      <w:pPr>
        <w:rPr>
          <w:rFonts w:ascii="Times New Roman" w:hAnsi="Times New Roman" w:cs="Times New Roman"/>
          <w:sz w:val="24"/>
          <w:szCs w:val="24"/>
        </w:rPr>
      </w:pPr>
      <w:r w:rsidRPr="00634B41">
        <w:rPr>
          <w:rFonts w:ascii="Times New Roman" w:hAnsi="Times New Roman" w:cs="Times New Roman"/>
          <w:sz w:val="24"/>
          <w:szCs w:val="24"/>
        </w:rPr>
        <w:t>The feedback gathered from these various consultations, along with evidence papers on future trends likely to affect Hackney, were then used to consider different future scenarios for the borough and to develop a ten-year vision for Hackney.</w:t>
      </w:r>
    </w:p>
    <w:p w14:paraId="21E0BDE0" w14:textId="334A315D" w:rsidR="00251C47" w:rsidRPr="00251C47" w:rsidRDefault="00251C47" w:rsidP="00251C47">
      <w:pPr>
        <w:rPr>
          <w:rFonts w:ascii="Times New Roman" w:hAnsi="Times New Roman" w:cs="Times New Roman"/>
          <w:sz w:val="24"/>
          <w:szCs w:val="24"/>
        </w:rPr>
      </w:pPr>
      <w:r w:rsidRPr="00251C47">
        <w:rPr>
          <w:rFonts w:ascii="Times New Roman" w:hAnsi="Times New Roman" w:cs="Times New Roman"/>
          <w:sz w:val="24"/>
          <w:szCs w:val="24"/>
        </w:rPr>
        <w:t xml:space="preserve">In early 2017, the Strategy was developed in collaboration with the Council members responsible for services. From summer 2017 onwards, the Council tested the draft strategy by asking for feedback from local residents and </w:t>
      </w:r>
      <w:r w:rsidR="009B7334" w:rsidRPr="00251C47">
        <w:rPr>
          <w:rFonts w:ascii="Times New Roman" w:hAnsi="Times New Roman" w:cs="Times New Roman"/>
          <w:sz w:val="24"/>
          <w:szCs w:val="24"/>
        </w:rPr>
        <w:t>organisations</w:t>
      </w:r>
      <w:r w:rsidRPr="00251C47">
        <w:rPr>
          <w:rFonts w:ascii="Times New Roman" w:hAnsi="Times New Roman" w:cs="Times New Roman"/>
          <w:sz w:val="24"/>
          <w:szCs w:val="24"/>
        </w:rPr>
        <w:t xml:space="preserve">, seeking their opinions on the draft vision and strategy, identifying areas that were missing, and exploring how the Council could improve it. This was done through various means, including three focus groups with local residents, discussions with colleagues involved in local partnership boards, and conversations with local </w:t>
      </w:r>
      <w:r w:rsidR="009B7334" w:rsidRPr="00251C47">
        <w:rPr>
          <w:rFonts w:ascii="Times New Roman" w:hAnsi="Times New Roman" w:cs="Times New Roman"/>
          <w:sz w:val="24"/>
          <w:szCs w:val="24"/>
        </w:rPr>
        <w:t>organisations</w:t>
      </w:r>
      <w:r w:rsidRPr="00251C47">
        <w:rPr>
          <w:rFonts w:ascii="Times New Roman" w:hAnsi="Times New Roman" w:cs="Times New Roman"/>
          <w:sz w:val="24"/>
          <w:szCs w:val="24"/>
        </w:rPr>
        <w:t xml:space="preserve"> working with grassroots community groups.</w:t>
      </w:r>
    </w:p>
    <w:p w14:paraId="45E102D5" w14:textId="77777777" w:rsidR="00251C47" w:rsidRPr="00251C47" w:rsidRDefault="00251C47" w:rsidP="00251C47">
      <w:pPr>
        <w:rPr>
          <w:rFonts w:ascii="Times New Roman" w:hAnsi="Times New Roman" w:cs="Times New Roman"/>
          <w:sz w:val="24"/>
          <w:szCs w:val="24"/>
        </w:rPr>
      </w:pPr>
    </w:p>
    <w:p w14:paraId="643671A7" w14:textId="531CAFE6" w:rsidR="00251C47" w:rsidRPr="00251C47" w:rsidRDefault="00251C47" w:rsidP="00251C47">
      <w:pPr>
        <w:rPr>
          <w:rFonts w:ascii="Times New Roman" w:hAnsi="Times New Roman" w:cs="Times New Roman"/>
          <w:sz w:val="24"/>
          <w:szCs w:val="24"/>
        </w:rPr>
      </w:pPr>
      <w:r w:rsidRPr="00251C47">
        <w:rPr>
          <w:rFonts w:ascii="Times New Roman" w:hAnsi="Times New Roman" w:cs="Times New Roman"/>
          <w:sz w:val="24"/>
          <w:szCs w:val="24"/>
        </w:rPr>
        <w:t xml:space="preserve">To gather further input, the Council ran a nine-week public consultation, using an online survey to collect people's views. They also reviewed Community Insight Reports shared with them by local </w:t>
      </w:r>
      <w:r w:rsidR="00636C2D" w:rsidRPr="00251C47">
        <w:rPr>
          <w:rFonts w:ascii="Times New Roman" w:hAnsi="Times New Roman" w:cs="Times New Roman"/>
          <w:sz w:val="24"/>
          <w:szCs w:val="24"/>
        </w:rPr>
        <w:t>organisations</w:t>
      </w:r>
      <w:r w:rsidRPr="00251C47">
        <w:rPr>
          <w:rFonts w:ascii="Times New Roman" w:hAnsi="Times New Roman" w:cs="Times New Roman"/>
          <w:sz w:val="24"/>
          <w:szCs w:val="24"/>
        </w:rPr>
        <w:t xml:space="preserve"> during discussions and </w:t>
      </w:r>
      <w:r w:rsidR="00636C2D" w:rsidRPr="00251C47">
        <w:rPr>
          <w:rFonts w:ascii="Times New Roman" w:hAnsi="Times New Roman" w:cs="Times New Roman"/>
          <w:sz w:val="24"/>
          <w:szCs w:val="24"/>
        </w:rPr>
        <w:t>analysed</w:t>
      </w:r>
      <w:r w:rsidRPr="00251C47">
        <w:rPr>
          <w:rFonts w:ascii="Times New Roman" w:hAnsi="Times New Roman" w:cs="Times New Roman"/>
          <w:sz w:val="24"/>
          <w:szCs w:val="24"/>
        </w:rPr>
        <w:t xml:space="preserve"> records of recent community conversations, such as a community reassurance event on youth violence. Finally, the consultation draft was tested at a challenge session with local leaders from various sectors, including the NHS, police, education services, business, and voluntary and community services, as part of the new Community Strategy Partnership Board.</w:t>
      </w:r>
    </w:p>
    <w:p w14:paraId="17B3106D" w14:textId="77777777" w:rsidR="00251C47" w:rsidRPr="00251C47" w:rsidRDefault="00251C47" w:rsidP="00251C47">
      <w:pPr>
        <w:rPr>
          <w:rFonts w:ascii="Times New Roman" w:hAnsi="Times New Roman" w:cs="Times New Roman"/>
          <w:sz w:val="24"/>
          <w:szCs w:val="24"/>
        </w:rPr>
      </w:pPr>
    </w:p>
    <w:p w14:paraId="2858B8F3" w14:textId="12325917" w:rsidR="00FF6B68" w:rsidRDefault="00251C47" w:rsidP="00BA51A9">
      <w:pPr>
        <w:rPr>
          <w:rFonts w:ascii="Times New Roman" w:hAnsi="Times New Roman" w:cs="Times New Roman"/>
          <w:sz w:val="24"/>
          <w:szCs w:val="24"/>
        </w:rPr>
      </w:pPr>
      <w:r w:rsidRPr="00251C47">
        <w:rPr>
          <w:rFonts w:ascii="Times New Roman" w:hAnsi="Times New Roman" w:cs="Times New Roman"/>
          <w:sz w:val="24"/>
          <w:szCs w:val="24"/>
        </w:rPr>
        <w:t xml:space="preserve">The Council appreciates the diverse perspectives shared through this engagement work and welcomes the input, challenges, and ideas on how to improve the draft. Based on the feedback received, the Council has reviewed and </w:t>
      </w:r>
      <w:r w:rsidR="00636C2D" w:rsidRPr="00251C47">
        <w:rPr>
          <w:rFonts w:ascii="Times New Roman" w:hAnsi="Times New Roman" w:cs="Times New Roman"/>
          <w:sz w:val="24"/>
          <w:szCs w:val="24"/>
        </w:rPr>
        <w:t>analysed</w:t>
      </w:r>
      <w:r w:rsidRPr="00251C47">
        <w:rPr>
          <w:rFonts w:ascii="Times New Roman" w:hAnsi="Times New Roman" w:cs="Times New Roman"/>
          <w:sz w:val="24"/>
          <w:szCs w:val="24"/>
        </w:rPr>
        <w:t xml:space="preserve"> the consultation draft to identify common concerns and shared views on how to best improve the strategy</w:t>
      </w:r>
    </w:p>
    <w:p w14:paraId="3E25A3E3" w14:textId="77777777" w:rsidR="00FF6B68" w:rsidRDefault="00FF6B68" w:rsidP="00BA51A9">
      <w:pPr>
        <w:rPr>
          <w:rFonts w:ascii="Times New Roman" w:hAnsi="Times New Roman" w:cs="Times New Roman"/>
          <w:sz w:val="24"/>
          <w:szCs w:val="24"/>
        </w:rPr>
      </w:pPr>
    </w:p>
    <w:p w14:paraId="456FD640" w14:textId="65B515C1" w:rsidR="00BA51A9" w:rsidRDefault="00BA51A9">
      <w:pPr>
        <w:rPr>
          <w:rFonts w:ascii="Times New Roman" w:hAnsi="Times New Roman" w:cs="Times New Roman"/>
          <w:sz w:val="24"/>
          <w:szCs w:val="24"/>
        </w:rPr>
      </w:pPr>
      <w:r w:rsidRPr="00BA51A9">
        <w:rPr>
          <w:rFonts w:ascii="Times New Roman" w:hAnsi="Times New Roman" w:cs="Times New Roman"/>
          <w:sz w:val="24"/>
          <w:szCs w:val="24"/>
        </w:rPr>
        <w:lastRenderedPageBreak/>
        <w:t>The need for deeper and longer-lasting involvement with difficult-to-reach communities is one of the main issues facing Hackney Council. Usually, they are people or groups who are disenfranchised, underprivileged, or excluded from the majority of decision-making processes. People with impairments, members of racial or ethnic minorities, refugees, and asylum seekers are a few examples. The Council still has trouble effectively reaching these areas despite efforts to do so through focused consultations, workshops, and focus groups.</w:t>
      </w:r>
    </w:p>
    <w:p w14:paraId="3C348C9B" w14:textId="77777777" w:rsidR="00FF7957" w:rsidRDefault="00FF7957">
      <w:pPr>
        <w:rPr>
          <w:rFonts w:ascii="Times New Roman" w:hAnsi="Times New Roman" w:cs="Times New Roman"/>
          <w:sz w:val="24"/>
          <w:szCs w:val="24"/>
        </w:rPr>
      </w:pPr>
    </w:p>
    <w:p w14:paraId="55ACE005" w14:textId="699B0FC7" w:rsidR="00FF7957" w:rsidRDefault="00D26F12">
      <w:pPr>
        <w:rPr>
          <w:rFonts w:ascii="Times New Roman" w:hAnsi="Times New Roman" w:cs="Times New Roman"/>
          <w:sz w:val="24"/>
          <w:szCs w:val="24"/>
        </w:rPr>
      </w:pPr>
      <w:r w:rsidRPr="00D26F12">
        <w:rPr>
          <w:rFonts w:ascii="Times New Roman" w:hAnsi="Times New Roman" w:cs="Times New Roman"/>
          <w:sz w:val="24"/>
          <w:szCs w:val="24"/>
        </w:rPr>
        <w:t xml:space="preserve">The Hackney Council must take a more proactive and inclusive approach to community participation in order to meet this challenge. This could entail forging closer ties with </w:t>
      </w:r>
      <w:r w:rsidR="00ED7600" w:rsidRPr="00D26F12">
        <w:rPr>
          <w:rFonts w:ascii="Times New Roman" w:hAnsi="Times New Roman" w:cs="Times New Roman"/>
          <w:sz w:val="24"/>
          <w:szCs w:val="24"/>
        </w:rPr>
        <w:t>neighborhoood-based</w:t>
      </w:r>
      <w:r w:rsidRPr="00D26F12">
        <w:rPr>
          <w:rFonts w:ascii="Times New Roman" w:hAnsi="Times New Roman" w:cs="Times New Roman"/>
          <w:sz w:val="24"/>
          <w:szCs w:val="24"/>
        </w:rPr>
        <w:t xml:space="preserve"> organisations, setting up more open channels for feedback and consultation, and enabling local leaders to participate actively in decision-making. In addition, as social media and digital platforms have the ability to reach a wider audience and encourage greater involvement, the Council might think about using them to interact with difficult-to-reach communities.</w:t>
      </w:r>
    </w:p>
    <w:p w14:paraId="4E467995" w14:textId="2DB2DAAB" w:rsidR="003807DC" w:rsidRDefault="003807DC">
      <w:pPr>
        <w:rPr>
          <w:rFonts w:ascii="Times New Roman" w:hAnsi="Times New Roman" w:cs="Times New Roman"/>
          <w:sz w:val="24"/>
          <w:szCs w:val="24"/>
        </w:rPr>
      </w:pPr>
      <w:r w:rsidRPr="003807DC">
        <w:rPr>
          <w:rFonts w:ascii="Times New Roman" w:hAnsi="Times New Roman" w:cs="Times New Roman"/>
          <w:sz w:val="24"/>
          <w:szCs w:val="24"/>
        </w:rPr>
        <w:t xml:space="preserve">The need to ensure that community involvement methods are really </w:t>
      </w:r>
      <w:r w:rsidR="00B91B74" w:rsidRPr="003807DC">
        <w:rPr>
          <w:rFonts w:ascii="Times New Roman" w:hAnsi="Times New Roman" w:cs="Times New Roman"/>
          <w:sz w:val="24"/>
          <w:szCs w:val="24"/>
        </w:rPr>
        <w:t>democratic,</w:t>
      </w:r>
      <w:r w:rsidRPr="003807DC">
        <w:rPr>
          <w:rFonts w:ascii="Times New Roman" w:hAnsi="Times New Roman" w:cs="Times New Roman"/>
          <w:sz w:val="24"/>
          <w:szCs w:val="24"/>
        </w:rPr>
        <w:t xml:space="preserve"> and representative of community needs and aspirations is another challenge facing the Hackney Council. Although the Council has made great achievements in fostering dialogue and feedback systems, there are still questions regarding how inclusive and empowering these procedures really are. For instance, the Council has come under fire from some community members for not consulting them sufficiently on crucial matters or for not taking their feedback seriously. The Council should implement more responsible and transparent decision-making procedures that adhere to participatory democracy's core values in order to allay these worries.</w:t>
      </w:r>
    </w:p>
    <w:p w14:paraId="1DC9BAC0" w14:textId="614BFBAB" w:rsidR="00CC7846" w:rsidRPr="00CC7846" w:rsidRDefault="000179BD" w:rsidP="00CC7846">
      <w:pPr>
        <w:rPr>
          <w:rFonts w:ascii="Times New Roman" w:hAnsi="Times New Roman" w:cs="Times New Roman"/>
          <w:sz w:val="24"/>
          <w:szCs w:val="24"/>
        </w:rPr>
      </w:pPr>
      <w:r w:rsidRPr="000179BD">
        <w:rPr>
          <w:rFonts w:ascii="Times New Roman" w:hAnsi="Times New Roman" w:cs="Times New Roman"/>
          <w:sz w:val="24"/>
          <w:szCs w:val="24"/>
        </w:rPr>
        <w:t xml:space="preserve">More chances for community people to participate in decision-making may need to be provided, such as through citizen juries or participatory budgeting programmes. The Council should also make sure that procedures for providing input are receptive to community needs and concerns and that they are followed up with real-world actions and results. The Hackney Council has made significant progress in promoting engagement concepts, standards, consultation techniques, empowerment, and feedback mechanisms. Community participation is an essential component of governance and public </w:t>
      </w:r>
      <w:r w:rsidR="000808C2" w:rsidRPr="000179BD">
        <w:rPr>
          <w:rFonts w:ascii="Times New Roman" w:hAnsi="Times New Roman" w:cs="Times New Roman"/>
          <w:sz w:val="24"/>
          <w:szCs w:val="24"/>
        </w:rPr>
        <w:t>policymaking</w:t>
      </w:r>
      <w:r w:rsidRPr="000179BD">
        <w:rPr>
          <w:rFonts w:ascii="Times New Roman" w:hAnsi="Times New Roman" w:cs="Times New Roman"/>
          <w:sz w:val="24"/>
          <w:szCs w:val="24"/>
        </w:rPr>
        <w:t>. To guarantee that everyone in the community has a voice in the decision-making processes, however, there are still considerable problems that must be addressed.</w:t>
      </w:r>
      <w:r w:rsidR="003A6253">
        <w:rPr>
          <w:rFonts w:ascii="Times New Roman" w:hAnsi="Times New Roman" w:cs="Times New Roman"/>
          <w:sz w:val="24"/>
          <w:szCs w:val="24"/>
        </w:rPr>
        <w:t xml:space="preserve"> </w:t>
      </w:r>
      <w:r w:rsidR="00CC7846" w:rsidRPr="00CC7846">
        <w:rPr>
          <w:rFonts w:ascii="Times New Roman" w:hAnsi="Times New Roman" w:cs="Times New Roman"/>
          <w:sz w:val="24"/>
          <w:szCs w:val="24"/>
        </w:rPr>
        <w:t xml:space="preserve">The Council may make sure that its policies and activities reflect the needs and ambitions of the community by embracing a more proactive, inclusive, and democratic approach to community participation. </w:t>
      </w:r>
    </w:p>
    <w:p w14:paraId="5F0E1809" w14:textId="77777777" w:rsidR="00CC7846" w:rsidRPr="00CC7846" w:rsidRDefault="00CC7846" w:rsidP="00CC7846">
      <w:pPr>
        <w:rPr>
          <w:rFonts w:ascii="Times New Roman" w:hAnsi="Times New Roman" w:cs="Times New Roman"/>
          <w:sz w:val="24"/>
          <w:szCs w:val="24"/>
        </w:rPr>
      </w:pPr>
    </w:p>
    <w:p w14:paraId="4D90A030" w14:textId="3ABD0BA1" w:rsidR="00052E18" w:rsidRDefault="00CC7846">
      <w:pPr>
        <w:rPr>
          <w:rFonts w:ascii="Times New Roman" w:hAnsi="Times New Roman" w:cs="Times New Roman"/>
          <w:sz w:val="24"/>
          <w:szCs w:val="24"/>
        </w:rPr>
      </w:pPr>
      <w:r w:rsidRPr="00CC7846">
        <w:rPr>
          <w:rFonts w:ascii="Times New Roman" w:hAnsi="Times New Roman" w:cs="Times New Roman"/>
          <w:sz w:val="24"/>
          <w:szCs w:val="24"/>
        </w:rPr>
        <w:t>Principles, norms, consultative techniques, empowerment, and feedback from the community are essential elements of any successful implementation of public policy. These values are of the essential importance to Hackney Council in order to guarantee that the needs of the local community are satisfied and that their opinions are heard. The council's relationship with its stakeholders has significantly been impacted by recent developments that have raised questions about the council's dedication to these ideals.</w:t>
      </w:r>
    </w:p>
    <w:p w14:paraId="124F4509" w14:textId="77777777" w:rsidR="003A6253" w:rsidRDefault="003A6253">
      <w:pPr>
        <w:rPr>
          <w:rFonts w:ascii="Times New Roman" w:hAnsi="Times New Roman" w:cs="Times New Roman"/>
          <w:sz w:val="24"/>
          <w:szCs w:val="24"/>
        </w:rPr>
      </w:pPr>
    </w:p>
    <w:p w14:paraId="51A81BDE" w14:textId="77777777" w:rsidR="00B27475" w:rsidRPr="00B27475" w:rsidRDefault="00B27475" w:rsidP="00B27475">
      <w:pPr>
        <w:rPr>
          <w:rFonts w:ascii="Times New Roman" w:hAnsi="Times New Roman" w:cs="Times New Roman"/>
          <w:sz w:val="24"/>
          <w:szCs w:val="24"/>
        </w:rPr>
      </w:pPr>
      <w:r w:rsidRPr="00B27475">
        <w:rPr>
          <w:rFonts w:ascii="Times New Roman" w:hAnsi="Times New Roman" w:cs="Times New Roman"/>
          <w:sz w:val="24"/>
          <w:szCs w:val="24"/>
        </w:rPr>
        <w:lastRenderedPageBreak/>
        <w:t xml:space="preserve">The neighbourhood community, which consists of locals, companies, and other organisations, is one of the most important stakeholders in Hackney council. Due to the council's inability to communicate with this group successfully, there is a great deal of mistrust and conflict. Residents' lack of power has also contributed to a sense of disempowerment, which has caused a mismatch between the council's policies and the needs of the neighbourhood. </w:t>
      </w:r>
    </w:p>
    <w:p w14:paraId="297AB97D" w14:textId="77777777" w:rsidR="002600D0" w:rsidRPr="002600D0" w:rsidRDefault="00B27475" w:rsidP="002600D0">
      <w:pPr>
        <w:rPr>
          <w:rFonts w:ascii="Times New Roman" w:hAnsi="Times New Roman" w:cs="Times New Roman"/>
          <w:sz w:val="24"/>
          <w:szCs w:val="24"/>
        </w:rPr>
      </w:pPr>
      <w:r w:rsidRPr="00B27475">
        <w:rPr>
          <w:rFonts w:ascii="Times New Roman" w:hAnsi="Times New Roman" w:cs="Times New Roman"/>
          <w:sz w:val="24"/>
          <w:szCs w:val="24"/>
        </w:rPr>
        <w:t>Using a range of consultation techniques is one way to involve the neighbourhood. Public gatherings, internet discussion boards, and surveys are a few examples of these. By employing these techniques, the council is able to gather opinions and suggestions from a variety of stakeholders, including some who might not generally participate in discussions on public policy.</w:t>
      </w:r>
      <w:r w:rsidR="002600D0">
        <w:rPr>
          <w:rFonts w:ascii="Times New Roman" w:hAnsi="Times New Roman" w:cs="Times New Roman"/>
          <w:sz w:val="24"/>
          <w:szCs w:val="24"/>
        </w:rPr>
        <w:t xml:space="preserve"> </w:t>
      </w:r>
      <w:r w:rsidR="002600D0" w:rsidRPr="002600D0">
        <w:rPr>
          <w:rFonts w:ascii="Times New Roman" w:hAnsi="Times New Roman" w:cs="Times New Roman"/>
          <w:sz w:val="24"/>
          <w:szCs w:val="24"/>
        </w:rPr>
        <w:t xml:space="preserve">This can make sure that the council's policies are in line with the wants and needs of the neighbourhood. </w:t>
      </w:r>
    </w:p>
    <w:p w14:paraId="642AC4DA" w14:textId="77777777" w:rsidR="002600D0" w:rsidRPr="002600D0" w:rsidRDefault="002600D0" w:rsidP="002600D0">
      <w:pPr>
        <w:rPr>
          <w:rFonts w:ascii="Times New Roman" w:hAnsi="Times New Roman" w:cs="Times New Roman"/>
          <w:sz w:val="24"/>
          <w:szCs w:val="24"/>
        </w:rPr>
      </w:pPr>
      <w:r w:rsidRPr="002600D0">
        <w:rPr>
          <w:rFonts w:ascii="Times New Roman" w:hAnsi="Times New Roman" w:cs="Times New Roman"/>
          <w:sz w:val="24"/>
          <w:szCs w:val="24"/>
        </w:rPr>
        <w:t xml:space="preserve">Empowerment is a crucial component of community engagement. This entails giving the neighbourhood the tools and assistance it needs to actively participate in making public policy. This may entail providing instruction and funding for activities led by the community. The council may increase trust and solidify its ties to its stakeholders by empowering the neighbourhood. </w:t>
      </w:r>
    </w:p>
    <w:p w14:paraId="79E73DA2" w14:textId="77777777" w:rsidR="0015216C" w:rsidRDefault="002600D0" w:rsidP="0015216C">
      <w:pPr>
        <w:rPr>
          <w:rFonts w:ascii="Times New Roman" w:hAnsi="Times New Roman" w:cs="Times New Roman"/>
          <w:sz w:val="24"/>
          <w:szCs w:val="24"/>
        </w:rPr>
      </w:pPr>
      <w:r w:rsidRPr="002600D0">
        <w:rPr>
          <w:rFonts w:ascii="Times New Roman" w:hAnsi="Times New Roman" w:cs="Times New Roman"/>
          <w:sz w:val="24"/>
          <w:szCs w:val="24"/>
        </w:rPr>
        <w:t>In order to make sure that the council's policies are successful and fulfil the needs of the neighbourhood, input is crucial.</w:t>
      </w:r>
      <w:r w:rsidR="00844ABF">
        <w:rPr>
          <w:rFonts w:ascii="Times New Roman" w:hAnsi="Times New Roman" w:cs="Times New Roman"/>
          <w:sz w:val="24"/>
          <w:szCs w:val="24"/>
        </w:rPr>
        <w:t xml:space="preserve"> </w:t>
      </w:r>
      <w:r w:rsidR="0015216C" w:rsidRPr="0015216C">
        <w:rPr>
          <w:rFonts w:ascii="Times New Roman" w:hAnsi="Times New Roman" w:cs="Times New Roman"/>
          <w:sz w:val="24"/>
          <w:szCs w:val="24"/>
        </w:rPr>
        <w:t xml:space="preserve">This entails regularly updating stakeholders on new policy changes and actively seeking their opinion. The council can then identify any areas where policies may be lacking and make the necessary corrections. </w:t>
      </w:r>
    </w:p>
    <w:p w14:paraId="69A86056" w14:textId="77777777" w:rsidR="009B7334" w:rsidRDefault="009B7334" w:rsidP="0015216C">
      <w:pPr>
        <w:rPr>
          <w:rFonts w:ascii="Times New Roman" w:hAnsi="Times New Roman" w:cs="Times New Roman"/>
          <w:sz w:val="24"/>
          <w:szCs w:val="24"/>
        </w:rPr>
      </w:pPr>
    </w:p>
    <w:p w14:paraId="32B07EE8" w14:textId="77777777" w:rsidR="00206B73" w:rsidRPr="0015216C" w:rsidRDefault="00206B73" w:rsidP="0015216C">
      <w:pPr>
        <w:rPr>
          <w:rFonts w:ascii="Times New Roman" w:hAnsi="Times New Roman" w:cs="Times New Roman"/>
          <w:sz w:val="24"/>
          <w:szCs w:val="24"/>
        </w:rPr>
      </w:pPr>
    </w:p>
    <w:p w14:paraId="66485969" w14:textId="5278F3AA" w:rsidR="003A6253" w:rsidRDefault="00A65521" w:rsidP="00A65521">
      <w:pPr>
        <w:pStyle w:val="p1"/>
        <w:rPr>
          <w:rFonts w:ascii="Times New Roman" w:hAnsi="Times New Roman"/>
          <w:sz w:val="24"/>
          <w:szCs w:val="24"/>
        </w:rPr>
      </w:pPr>
      <w:r>
        <w:rPr>
          <w:rFonts w:ascii="Times New Roman" w:hAnsi="Times New Roman"/>
          <w:sz w:val="24"/>
          <w:szCs w:val="24"/>
        </w:rPr>
        <w:t xml:space="preserve"> </w:t>
      </w:r>
      <w:r w:rsidRPr="009F5D88">
        <w:rPr>
          <w:rFonts w:ascii="Times New Roman" w:hAnsi="Times New Roman"/>
          <w:sz w:val="24"/>
          <w:szCs w:val="24"/>
        </w:rPr>
        <w:t>In conclusion, community engagement is an essential component of community development, and effective community involvement is more important than ever in governance.</w:t>
      </w:r>
      <w:r>
        <w:rPr>
          <w:rFonts w:ascii="Times New Roman" w:hAnsi="Times New Roman"/>
          <w:sz w:val="24"/>
          <w:szCs w:val="24"/>
        </w:rPr>
        <w:t xml:space="preserve"> </w:t>
      </w:r>
      <w:r w:rsidR="0015216C" w:rsidRPr="0015216C">
        <w:rPr>
          <w:rFonts w:ascii="Times New Roman" w:hAnsi="Times New Roman"/>
          <w:sz w:val="24"/>
          <w:szCs w:val="24"/>
        </w:rPr>
        <w:t>The council can foster relationships with its stakeholders and develop trust by effectively interacting with the neighbourhood. Important stakeholders, such as locals, companies, and other organisations, should be consulted in a variety of ways, given the necessary tools through training and education, and regularly updated on changes to policies.</w:t>
      </w:r>
      <w:r w:rsidR="001A40F6" w:rsidRPr="001A40F6">
        <w:rPr>
          <w:rStyle w:val="s1"/>
        </w:rPr>
        <w:t xml:space="preserve"> </w:t>
      </w:r>
      <w:r w:rsidR="00544313" w:rsidRPr="00E25C26">
        <w:rPr>
          <w:rStyle w:val="s1"/>
          <w:rFonts w:ascii="Times New Roman" w:hAnsi="Times New Roman"/>
          <w:sz w:val="24"/>
          <w:szCs w:val="24"/>
        </w:rPr>
        <w:t>The council can only guarantee that its policies satisfy the needs and preferences of the neighbourhood by taking this action.</w:t>
      </w:r>
    </w:p>
    <w:p w14:paraId="112189CE" w14:textId="0D029E48" w:rsidR="009F5D88" w:rsidRDefault="009F5D88">
      <w:pPr>
        <w:rPr>
          <w:rFonts w:ascii="Times New Roman" w:hAnsi="Times New Roman" w:cs="Times New Roman"/>
          <w:sz w:val="24"/>
          <w:szCs w:val="24"/>
        </w:rPr>
      </w:pPr>
      <w:r w:rsidRPr="009F5D88">
        <w:rPr>
          <w:rFonts w:ascii="Times New Roman" w:hAnsi="Times New Roman" w:cs="Times New Roman"/>
          <w:sz w:val="24"/>
          <w:szCs w:val="24"/>
        </w:rPr>
        <w:t>The Hackney Council in London has made notable progress in putting community engagement concepts into practice, and they have a clear and shared vision for how they want their borough to evolve. They have consulted with various groups in the community, including vulnerable residents, recent migrants, disabled people, young black men, and LGBT residents, to create their community strategy. Despite their successes, the council still faces challenges in engaging with difficult-to-reach communities, and more needs to be done to ensure everyone in the community has a voice in decision-making processes. The Hackney Council's approach to community participation serves as a valuable model for other local governments looking to engage more deeply and meaningfully with their communities.</w:t>
      </w:r>
    </w:p>
    <w:p w14:paraId="5E5D265F" w14:textId="77777777" w:rsidR="009F5D88" w:rsidRDefault="009F5D88">
      <w:pPr>
        <w:rPr>
          <w:rFonts w:ascii="Times New Roman" w:hAnsi="Times New Roman" w:cs="Times New Roman"/>
          <w:sz w:val="24"/>
          <w:szCs w:val="24"/>
        </w:rPr>
      </w:pPr>
    </w:p>
    <w:p w14:paraId="13DC198E" w14:textId="77777777" w:rsidR="000239B4" w:rsidRDefault="000239B4">
      <w:pPr>
        <w:rPr>
          <w:rFonts w:ascii="Times New Roman" w:hAnsi="Times New Roman" w:cs="Times New Roman"/>
          <w:sz w:val="24"/>
          <w:szCs w:val="24"/>
        </w:rPr>
      </w:pPr>
    </w:p>
    <w:p w14:paraId="0BF54E37" w14:textId="77777777" w:rsidR="000239B4" w:rsidRDefault="000239B4">
      <w:pPr>
        <w:rPr>
          <w:rFonts w:ascii="Times New Roman" w:hAnsi="Times New Roman" w:cs="Times New Roman"/>
          <w:sz w:val="24"/>
          <w:szCs w:val="24"/>
        </w:rPr>
      </w:pPr>
    </w:p>
    <w:p w14:paraId="5C5CC515" w14:textId="6056CCFB" w:rsidR="000239B4" w:rsidRDefault="000239B4">
      <w:pPr>
        <w:rPr>
          <w:rFonts w:ascii="Times New Roman" w:hAnsi="Times New Roman" w:cs="Times New Roman"/>
          <w:sz w:val="32"/>
          <w:szCs w:val="32"/>
        </w:rPr>
      </w:pPr>
      <w:r w:rsidRPr="000239B4">
        <w:rPr>
          <w:rFonts w:ascii="Times New Roman" w:hAnsi="Times New Roman" w:cs="Times New Roman"/>
          <w:sz w:val="32"/>
          <w:szCs w:val="32"/>
        </w:rPr>
        <w:lastRenderedPageBreak/>
        <w:t>References</w:t>
      </w:r>
      <w:r>
        <w:rPr>
          <w:rFonts w:ascii="Times New Roman" w:hAnsi="Times New Roman" w:cs="Times New Roman"/>
          <w:sz w:val="32"/>
          <w:szCs w:val="32"/>
        </w:rPr>
        <w:t>:</w:t>
      </w:r>
    </w:p>
    <w:p w14:paraId="68AC4962" w14:textId="4702AF51" w:rsidR="000239B4" w:rsidRDefault="004328DA">
      <w:pPr>
        <w:rPr>
          <w:rFonts w:ascii="Times New Roman" w:hAnsi="Times New Roman" w:cs="Times New Roman"/>
          <w:sz w:val="24"/>
          <w:szCs w:val="24"/>
        </w:rPr>
      </w:pPr>
      <w:r w:rsidRPr="004328DA">
        <w:rPr>
          <w:rFonts w:ascii="Times New Roman" w:hAnsi="Times New Roman" w:cs="Times New Roman"/>
          <w:sz w:val="24"/>
          <w:szCs w:val="24"/>
        </w:rPr>
        <w:t xml:space="preserve">Hackney Council. (n.d.). Community strategy. Retrieved April 6, 2023, from </w:t>
      </w:r>
      <w:hyperlink r:id="rId6" w:history="1">
        <w:r w:rsidR="00616E8D" w:rsidRPr="00B95E82">
          <w:rPr>
            <w:rStyle w:val="Hyperlink"/>
            <w:rFonts w:ascii="Times New Roman" w:hAnsi="Times New Roman" w:cs="Times New Roman"/>
            <w:sz w:val="24"/>
            <w:szCs w:val="24"/>
          </w:rPr>
          <w:t>https://hackney.gov.uk/community-strategy</w:t>
        </w:r>
      </w:hyperlink>
    </w:p>
    <w:p w14:paraId="1AF18513" w14:textId="2E08A6FD" w:rsidR="00F70118" w:rsidRDefault="009E61D1">
      <w:pPr>
        <w:rPr>
          <w:rFonts w:ascii="Times New Roman" w:hAnsi="Times New Roman" w:cs="Times New Roman"/>
          <w:sz w:val="24"/>
          <w:szCs w:val="24"/>
        </w:rPr>
      </w:pPr>
      <w:r w:rsidRPr="009E61D1">
        <w:rPr>
          <w:rFonts w:ascii="Times New Roman" w:hAnsi="Times New Roman" w:cs="Times New Roman"/>
          <w:sz w:val="24"/>
          <w:szCs w:val="24"/>
        </w:rPr>
        <w:t xml:space="preserve">London Borough of Hackney. (2018). Hackney's community strategy 2018-28. Retrieved April 6, 2023, from </w:t>
      </w:r>
      <w:hyperlink r:id="rId7" w:history="1">
        <w:r w:rsidR="00F42FDD" w:rsidRPr="00B95E82">
          <w:rPr>
            <w:rStyle w:val="Hyperlink"/>
            <w:rFonts w:ascii="Times New Roman" w:hAnsi="Times New Roman" w:cs="Times New Roman"/>
            <w:sz w:val="24"/>
            <w:szCs w:val="24"/>
          </w:rPr>
          <w:t>https://recruitment.hackney.gov.uk/hackneys-community-strategy-2018-28/</w:t>
        </w:r>
      </w:hyperlink>
    </w:p>
    <w:p w14:paraId="644142D0" w14:textId="141DF714" w:rsidR="00F70118" w:rsidRDefault="00F70118">
      <w:pPr>
        <w:rPr>
          <w:rFonts w:ascii="Times New Roman" w:hAnsi="Times New Roman" w:cs="Times New Roman"/>
          <w:sz w:val="24"/>
          <w:szCs w:val="24"/>
        </w:rPr>
      </w:pPr>
      <w:r w:rsidRPr="00F70118">
        <w:rPr>
          <w:rFonts w:ascii="Times New Roman" w:hAnsi="Times New Roman" w:cs="Times New Roman"/>
          <w:sz w:val="24"/>
          <w:szCs w:val="24"/>
        </w:rPr>
        <w:t xml:space="preserve">Local Government Association. (2016). Pilot A34: A smarter corridor. Retrieved April 6, 2023, from </w:t>
      </w:r>
      <w:hyperlink r:id="rId8" w:history="1">
        <w:r w:rsidRPr="00B95E82">
          <w:rPr>
            <w:rStyle w:val="Hyperlink"/>
            <w:rFonts w:ascii="Times New Roman" w:hAnsi="Times New Roman" w:cs="Times New Roman"/>
            <w:sz w:val="24"/>
            <w:szCs w:val="24"/>
          </w:rPr>
          <w:t>https://www.local.gov.uk/sites/default/files/documents/pilot-a34.pdf</w:t>
        </w:r>
      </w:hyperlink>
    </w:p>
    <w:p w14:paraId="3B775FB3" w14:textId="77777777" w:rsidR="00F70118" w:rsidRPr="003B4442" w:rsidRDefault="00F70118">
      <w:pPr>
        <w:rPr>
          <w:rFonts w:ascii="Times New Roman" w:hAnsi="Times New Roman" w:cs="Times New Roman"/>
          <w:sz w:val="24"/>
          <w:szCs w:val="24"/>
        </w:rPr>
      </w:pPr>
    </w:p>
    <w:sectPr w:rsidR="00F70118" w:rsidRPr="003B444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0B0739" w14:textId="77777777" w:rsidR="00412712" w:rsidRDefault="00412712" w:rsidP="00CE733D">
      <w:pPr>
        <w:spacing w:after="0" w:line="240" w:lineRule="auto"/>
      </w:pPr>
      <w:r>
        <w:separator/>
      </w:r>
    </w:p>
  </w:endnote>
  <w:endnote w:type="continuationSeparator" w:id="0">
    <w:p w14:paraId="7CC3D459" w14:textId="77777777" w:rsidR="00412712" w:rsidRDefault="00412712" w:rsidP="00CE73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0BBE93" w14:textId="77777777" w:rsidR="00412712" w:rsidRDefault="00412712" w:rsidP="00CE733D">
      <w:pPr>
        <w:spacing w:after="0" w:line="240" w:lineRule="auto"/>
      </w:pPr>
      <w:r>
        <w:separator/>
      </w:r>
    </w:p>
  </w:footnote>
  <w:footnote w:type="continuationSeparator" w:id="0">
    <w:p w14:paraId="6D149E5C" w14:textId="77777777" w:rsidR="00412712" w:rsidRDefault="00412712" w:rsidP="00CE733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F12C5D8"/>
    <w:rsid w:val="00016CF7"/>
    <w:rsid w:val="000179BD"/>
    <w:rsid w:val="000239B4"/>
    <w:rsid w:val="00052E18"/>
    <w:rsid w:val="0005315E"/>
    <w:rsid w:val="000700CC"/>
    <w:rsid w:val="000808C2"/>
    <w:rsid w:val="00083CCD"/>
    <w:rsid w:val="00092782"/>
    <w:rsid w:val="000B17FB"/>
    <w:rsid w:val="000B1C1F"/>
    <w:rsid w:val="000B383D"/>
    <w:rsid w:val="00122C84"/>
    <w:rsid w:val="0015216C"/>
    <w:rsid w:val="001A40F6"/>
    <w:rsid w:val="00206B73"/>
    <w:rsid w:val="002112F3"/>
    <w:rsid w:val="00251C47"/>
    <w:rsid w:val="002600D0"/>
    <w:rsid w:val="003378B2"/>
    <w:rsid w:val="003807DC"/>
    <w:rsid w:val="0039264A"/>
    <w:rsid w:val="003A6253"/>
    <w:rsid w:val="003B4442"/>
    <w:rsid w:val="003D2321"/>
    <w:rsid w:val="00412712"/>
    <w:rsid w:val="004328DA"/>
    <w:rsid w:val="00444D47"/>
    <w:rsid w:val="00544313"/>
    <w:rsid w:val="005B31FE"/>
    <w:rsid w:val="00606D0F"/>
    <w:rsid w:val="00611343"/>
    <w:rsid w:val="00616E8D"/>
    <w:rsid w:val="00634B41"/>
    <w:rsid w:val="00636C2D"/>
    <w:rsid w:val="006A6179"/>
    <w:rsid w:val="006A7867"/>
    <w:rsid w:val="006C17F6"/>
    <w:rsid w:val="007146CF"/>
    <w:rsid w:val="007500D4"/>
    <w:rsid w:val="00795209"/>
    <w:rsid w:val="007C6E0F"/>
    <w:rsid w:val="00844ABF"/>
    <w:rsid w:val="00895B29"/>
    <w:rsid w:val="008C791B"/>
    <w:rsid w:val="008D32AB"/>
    <w:rsid w:val="008F3DCE"/>
    <w:rsid w:val="00902D3F"/>
    <w:rsid w:val="00947BC7"/>
    <w:rsid w:val="009636CA"/>
    <w:rsid w:val="009703F6"/>
    <w:rsid w:val="009B4B40"/>
    <w:rsid w:val="009B7334"/>
    <w:rsid w:val="009D456C"/>
    <w:rsid w:val="009E61D1"/>
    <w:rsid w:val="009F5D88"/>
    <w:rsid w:val="009F6D22"/>
    <w:rsid w:val="00A63545"/>
    <w:rsid w:val="00A65521"/>
    <w:rsid w:val="00A87546"/>
    <w:rsid w:val="00AD0B0C"/>
    <w:rsid w:val="00B23E43"/>
    <w:rsid w:val="00B27475"/>
    <w:rsid w:val="00B8422E"/>
    <w:rsid w:val="00B91B74"/>
    <w:rsid w:val="00BA51A9"/>
    <w:rsid w:val="00C47FDC"/>
    <w:rsid w:val="00C6377E"/>
    <w:rsid w:val="00C87CB0"/>
    <w:rsid w:val="00CB4141"/>
    <w:rsid w:val="00CC7846"/>
    <w:rsid w:val="00CE733D"/>
    <w:rsid w:val="00CF7969"/>
    <w:rsid w:val="00D26F12"/>
    <w:rsid w:val="00DB6EAF"/>
    <w:rsid w:val="00DC32C6"/>
    <w:rsid w:val="00DE4A14"/>
    <w:rsid w:val="00E2124F"/>
    <w:rsid w:val="00E25C26"/>
    <w:rsid w:val="00E6249D"/>
    <w:rsid w:val="00ED1139"/>
    <w:rsid w:val="00ED7600"/>
    <w:rsid w:val="00EF3170"/>
    <w:rsid w:val="00F354DD"/>
    <w:rsid w:val="00F42FDD"/>
    <w:rsid w:val="00F67C1F"/>
    <w:rsid w:val="00F70118"/>
    <w:rsid w:val="00FC3574"/>
    <w:rsid w:val="00FD1F65"/>
    <w:rsid w:val="00FF6B68"/>
    <w:rsid w:val="00FF7957"/>
    <w:rsid w:val="0F12C5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12C5D8"/>
  <w15:chartTrackingRefBased/>
  <w15:docId w15:val="{2D98FBF4-D43C-47BB-9CCE-EF9E90E122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E73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733D"/>
  </w:style>
  <w:style w:type="paragraph" w:styleId="Footer">
    <w:name w:val="footer"/>
    <w:basedOn w:val="Normal"/>
    <w:link w:val="FooterChar"/>
    <w:uiPriority w:val="99"/>
    <w:unhideWhenUsed/>
    <w:rsid w:val="00CE73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733D"/>
  </w:style>
  <w:style w:type="paragraph" w:customStyle="1" w:styleId="p1">
    <w:name w:val="p1"/>
    <w:basedOn w:val="Normal"/>
    <w:rsid w:val="001A40F6"/>
    <w:pPr>
      <w:spacing w:after="0" w:line="240" w:lineRule="auto"/>
    </w:pPr>
    <w:rPr>
      <w:rFonts w:ascii=".AppleSystemUIFont" w:eastAsiaTheme="minorEastAsia" w:hAnsi=".AppleSystemUIFont" w:cs="Times New Roman"/>
      <w:sz w:val="28"/>
      <w:szCs w:val="28"/>
      <w:lang w:eastAsia="en-GB"/>
    </w:rPr>
  </w:style>
  <w:style w:type="character" w:customStyle="1" w:styleId="s1">
    <w:name w:val="s1"/>
    <w:basedOn w:val="DefaultParagraphFont"/>
    <w:rsid w:val="001A40F6"/>
    <w:rPr>
      <w:rFonts w:ascii="UICTFontTextStyleBody" w:hAnsi="UICTFontTextStyleBody" w:hint="default"/>
      <w:b w:val="0"/>
      <w:bCs w:val="0"/>
      <w:i w:val="0"/>
      <w:iCs w:val="0"/>
      <w:sz w:val="28"/>
      <w:szCs w:val="28"/>
    </w:rPr>
  </w:style>
  <w:style w:type="character" w:styleId="Hyperlink">
    <w:name w:val="Hyperlink"/>
    <w:basedOn w:val="DefaultParagraphFont"/>
    <w:uiPriority w:val="99"/>
    <w:unhideWhenUsed/>
    <w:rsid w:val="00616E8D"/>
    <w:rPr>
      <w:color w:val="0563C1" w:themeColor="hyperlink"/>
      <w:u w:val="single"/>
    </w:rPr>
  </w:style>
  <w:style w:type="character" w:styleId="UnresolvedMention">
    <w:name w:val="Unresolved Mention"/>
    <w:basedOn w:val="DefaultParagraphFont"/>
    <w:uiPriority w:val="99"/>
    <w:semiHidden/>
    <w:unhideWhenUsed/>
    <w:rsid w:val="00616E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1438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cal.gov.uk/sites/default/files/documents/pilot-a34.pdf" TargetMode="External"/><Relationship Id="rId3" Type="http://schemas.openxmlformats.org/officeDocument/2006/relationships/webSettings" Target="webSettings.xml"/><Relationship Id="rId7" Type="http://schemas.openxmlformats.org/officeDocument/2006/relationships/hyperlink" Target="https://recruitment.hackney.gov.uk/hackneys-community-strategy-2018-28/"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hackney.gov.uk/community-strategy"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2091</Words>
  <Characters>11923</Characters>
  <Application>Microsoft Office Word</Application>
  <DocSecurity>0</DocSecurity>
  <Lines>99</Lines>
  <Paragraphs>27</Paragraphs>
  <ScaleCrop>false</ScaleCrop>
  <Company/>
  <LinksUpToDate>false</LinksUpToDate>
  <CharactersWithSpaces>13987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Lorian Georgescu (2213950)</dc:creator>
  <cp:keywords/>
  <dc:description/>
  <cp:lastModifiedBy>Lorian Georgescu (2213950)</cp:lastModifiedBy>
  <cp:revision>2</cp:revision>
  <dcterms:created xsi:type="dcterms:W3CDTF">2023-04-06T18:36:00Z</dcterms:created>
  <dcterms:modified xsi:type="dcterms:W3CDTF">2023-04-06T18:36:00Z</dcterms:modified>
</cp:coreProperties>
</file>