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sz w:val="2"/>
        </w:rPr>
        <w:id w:val="-1639487352"/>
        <w:docPartObj>
          <w:docPartGallery w:val="Cover Pages"/>
          <w:docPartUnique/>
        </w:docPartObj>
      </w:sdtPr>
      <w:sdtEndPr>
        <w:rPr>
          <w:sz w:val="22"/>
        </w:rPr>
      </w:sdtEndPr>
      <w:sdtContent>
        <w:p w14:paraId="2AC72C68" w14:textId="78BEEA00" w:rsidR="00487F20" w:rsidRDefault="00487F20">
          <w:pPr>
            <w:pStyle w:val="NoSpacing"/>
            <w:rPr>
              <w:sz w:val="2"/>
            </w:rPr>
          </w:pPr>
        </w:p>
        <w:p w14:paraId="35FF4D20" w14:textId="77777777" w:rsidR="00487F20" w:rsidRDefault="00487F20">
          <w:r>
            <w:rPr>
              <w:noProof/>
            </w:rPr>
            <mc:AlternateContent>
              <mc:Choice Requires="wps">
                <w:drawing>
                  <wp:anchor distT="0" distB="0" distL="114300" distR="114300" simplePos="0" relativeHeight="251661312" behindDoc="0" locked="0" layoutInCell="1" allowOverlap="1" wp14:anchorId="1E3E9912" wp14:editId="62831636">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352D44D" w14:textId="51E501E5" w:rsidR="00487F20" w:rsidRDefault="00487F2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Ffion limited</w:t>
                                    </w:r>
                                  </w:p>
                                </w:sdtContent>
                              </w:sdt>
                              <w:p w14:paraId="6BA75381" w14:textId="649FCA05" w:rsidR="00487F20" w:rsidRDefault="00180AC3">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487F20">
                                      <w:rPr>
                                        <w:color w:val="4472C4" w:themeColor="accent1"/>
                                        <w:sz w:val="36"/>
                                        <w:szCs w:val="36"/>
                                      </w:rPr>
                                      <w:t>Financial Management for the Hotel Industry</w:t>
                                    </w:r>
                                  </w:sdtContent>
                                </w:sdt>
                                <w:r w:rsidR="00487F20">
                                  <w:rPr>
                                    <w:noProof/>
                                  </w:rPr>
                                  <w:t xml:space="preserve"> </w:t>
                                </w:r>
                              </w:p>
                              <w:p w14:paraId="6116065E" w14:textId="52987E8D" w:rsidR="00487F20" w:rsidRPr="00487F20" w:rsidRDefault="00487F20">
                                <w:pPr>
                                  <w:pStyle w:val="NoSpacing"/>
                                  <w:spacing w:before="120"/>
                                  <w:rPr>
                                    <w:color w:val="8496B0" w:themeColor="text2" w:themeTint="99"/>
                                    <w:sz w:val="32"/>
                                    <w:szCs w:val="32"/>
                                  </w:rPr>
                                </w:pPr>
                                <w:r w:rsidRPr="00487F20">
                                  <w:rPr>
                                    <w:noProof/>
                                    <w:color w:val="8496B0" w:themeColor="text2" w:themeTint="99"/>
                                    <w:sz w:val="32"/>
                                    <w:szCs w:val="32"/>
                                  </w:rPr>
                                  <w:t>(M5X01922)</w:t>
                                </w:r>
                              </w:p>
                              <w:p w14:paraId="0D3B6B49" w14:textId="77777777" w:rsidR="00487F20" w:rsidRDefault="00487F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E3E9912"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352D44D" w14:textId="51E501E5" w:rsidR="00487F20" w:rsidRDefault="00487F20">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Ffion limited</w:t>
                              </w:r>
                            </w:p>
                          </w:sdtContent>
                        </w:sdt>
                        <w:p w14:paraId="6BA75381" w14:textId="649FCA05" w:rsidR="00487F20" w:rsidRDefault="00487F20">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Financial Management for the Hotel Industry</w:t>
                              </w:r>
                            </w:sdtContent>
                          </w:sdt>
                          <w:r>
                            <w:rPr>
                              <w:noProof/>
                            </w:rPr>
                            <w:t xml:space="preserve"> </w:t>
                          </w:r>
                        </w:p>
                        <w:p w14:paraId="6116065E" w14:textId="52987E8D" w:rsidR="00487F20" w:rsidRPr="00487F20" w:rsidRDefault="00487F20">
                          <w:pPr>
                            <w:pStyle w:val="NoSpacing"/>
                            <w:spacing w:before="120"/>
                            <w:rPr>
                              <w:color w:val="8496B0" w:themeColor="text2" w:themeTint="99"/>
                              <w:sz w:val="32"/>
                              <w:szCs w:val="32"/>
                            </w:rPr>
                          </w:pPr>
                          <w:r w:rsidRPr="00487F20">
                            <w:rPr>
                              <w:noProof/>
                              <w:color w:val="8496B0" w:themeColor="text2" w:themeTint="99"/>
                              <w:sz w:val="32"/>
                              <w:szCs w:val="32"/>
                            </w:rPr>
                            <w:t>(M5X01922)</w:t>
                          </w:r>
                        </w:p>
                        <w:p w14:paraId="0D3B6B49" w14:textId="77777777" w:rsidR="00487F20" w:rsidRDefault="00487F20"/>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59F80B2E" wp14:editId="1BD1BD5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A420E9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858FC48" wp14:editId="68D33BE8">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F86E4" w14:textId="7BF3175C" w:rsidR="00487F20" w:rsidRDefault="00180AC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487F20">
                                      <w:rPr>
                                        <w:color w:val="4472C4" w:themeColor="accent1"/>
                                        <w:sz w:val="36"/>
                                        <w:szCs w:val="36"/>
                                      </w:rPr>
                                      <w:t>Dayna Mehandzhiyska - 1815045</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C36BB96" w14:textId="3C24B464" w:rsidR="00487F20" w:rsidRDefault="00487F20">
                                    <w:pPr>
                                      <w:pStyle w:val="NoSpacing"/>
                                      <w:jc w:val="right"/>
                                      <w:rPr>
                                        <w:color w:val="4472C4" w:themeColor="accent1"/>
                                        <w:sz w:val="36"/>
                                        <w:szCs w:val="36"/>
                                      </w:rPr>
                                    </w:pPr>
                                    <w:r w:rsidRPr="00583473">
                                      <w:rPr>
                                        <w:color w:val="4472C4" w:themeColor="accent1"/>
                                        <w:sz w:val="36"/>
                                        <w:szCs w:val="36"/>
                                      </w:rPr>
                                      <w:t>Lecturer</w:t>
                                    </w:r>
                                    <w:r w:rsidR="00583473" w:rsidRPr="00583473">
                                      <w:rPr>
                                        <w:color w:val="4472C4" w:themeColor="accent1"/>
                                        <w:sz w:val="36"/>
                                        <w:szCs w:val="36"/>
                                      </w:rPr>
                                      <w:t>:  Dale Clarke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858FC48"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3B8F86E4" w14:textId="7BF3175C" w:rsidR="00487F20" w:rsidRDefault="00487F2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Dayna Mehandzhiyska - 1815045</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C36BB96" w14:textId="3C24B464" w:rsidR="00487F20" w:rsidRDefault="00487F20">
                              <w:pPr>
                                <w:pStyle w:val="NoSpacing"/>
                                <w:jc w:val="right"/>
                                <w:rPr>
                                  <w:color w:val="4472C4" w:themeColor="accent1"/>
                                  <w:sz w:val="36"/>
                                  <w:szCs w:val="36"/>
                                </w:rPr>
                              </w:pPr>
                              <w:r w:rsidRPr="00583473">
                                <w:rPr>
                                  <w:color w:val="4472C4" w:themeColor="accent1"/>
                                  <w:sz w:val="36"/>
                                  <w:szCs w:val="36"/>
                                </w:rPr>
                                <w:t>Lecturer</w:t>
                              </w:r>
                              <w:r w:rsidR="00583473" w:rsidRPr="00583473">
                                <w:rPr>
                                  <w:color w:val="4472C4" w:themeColor="accent1"/>
                                  <w:sz w:val="36"/>
                                  <w:szCs w:val="36"/>
                                </w:rPr>
                                <w:t>:  Dale Clarke</w:t>
                              </w:r>
                            </w:p>
                          </w:sdtContent>
                        </w:sdt>
                      </w:txbxContent>
                    </v:textbox>
                    <w10:wrap anchorx="page" anchory="margin"/>
                  </v:shape>
                </w:pict>
              </mc:Fallback>
            </mc:AlternateContent>
          </w:r>
        </w:p>
        <w:p w14:paraId="40D0412E" w14:textId="70DC08E0" w:rsidR="00487F20" w:rsidRDefault="00487F20">
          <w:r>
            <w:br w:type="page"/>
          </w:r>
        </w:p>
      </w:sdtContent>
    </w:sdt>
    <w:p w14:paraId="0846DB05" w14:textId="214CF64E" w:rsidR="00092C62" w:rsidRDefault="00092C62" w:rsidP="00092C62">
      <w:pPr>
        <w:rPr>
          <w:rFonts w:ascii="Arial" w:hAnsi="Arial" w:cs="Arial"/>
          <w:sz w:val="32"/>
          <w:szCs w:val="32"/>
        </w:rPr>
      </w:pPr>
    </w:p>
    <w:p w14:paraId="2091DD9D" w14:textId="16EF8A42" w:rsidR="00092C62" w:rsidRDefault="00092C62" w:rsidP="00092C62">
      <w:pPr>
        <w:rPr>
          <w:rFonts w:ascii="Arial" w:hAnsi="Arial" w:cs="Arial"/>
          <w:sz w:val="32"/>
          <w:szCs w:val="32"/>
        </w:rPr>
      </w:pPr>
    </w:p>
    <w:sdt>
      <w:sdtPr>
        <w:rPr>
          <w:rFonts w:asciiTheme="minorHAnsi" w:eastAsiaTheme="minorHAnsi" w:hAnsiTheme="minorHAnsi" w:cstheme="minorBidi"/>
          <w:color w:val="auto"/>
          <w:sz w:val="22"/>
          <w:szCs w:val="22"/>
          <w:lang w:val="en-GB"/>
        </w:rPr>
        <w:id w:val="1722012792"/>
        <w:docPartObj>
          <w:docPartGallery w:val="Table of Contents"/>
          <w:docPartUnique/>
        </w:docPartObj>
      </w:sdtPr>
      <w:sdtEndPr>
        <w:rPr>
          <w:b/>
          <w:bCs/>
          <w:noProof/>
        </w:rPr>
      </w:sdtEndPr>
      <w:sdtContent>
        <w:p w14:paraId="000400A8" w14:textId="6361A05D" w:rsidR="00C86792" w:rsidRDefault="00C86792">
          <w:pPr>
            <w:pStyle w:val="TOCHeading"/>
          </w:pPr>
          <w:r>
            <w:t>Contents</w:t>
          </w:r>
        </w:p>
        <w:p w14:paraId="24F30A63" w14:textId="4FCAF751" w:rsidR="00AF1434" w:rsidRPr="00AF1434" w:rsidRDefault="00C86792">
          <w:pPr>
            <w:pStyle w:val="TOC1"/>
            <w:tabs>
              <w:tab w:val="left" w:pos="440"/>
              <w:tab w:val="right" w:leader="dot" w:pos="9016"/>
            </w:tabs>
            <w:rPr>
              <w:rFonts w:ascii="Arial" w:eastAsiaTheme="minorEastAsia" w:hAnsi="Arial" w:cs="Arial"/>
              <w:noProof/>
              <w:sz w:val="24"/>
              <w:szCs w:val="24"/>
              <w:lang w:eastAsia="en-GB"/>
            </w:rPr>
          </w:pPr>
          <w:r w:rsidRPr="00583473">
            <w:rPr>
              <w:rFonts w:ascii="Arial" w:hAnsi="Arial" w:cs="Arial"/>
              <w:sz w:val="24"/>
              <w:szCs w:val="24"/>
            </w:rPr>
            <w:fldChar w:fldCharType="begin"/>
          </w:r>
          <w:r w:rsidRPr="00583473">
            <w:rPr>
              <w:rFonts w:ascii="Arial" w:hAnsi="Arial" w:cs="Arial"/>
              <w:sz w:val="24"/>
              <w:szCs w:val="24"/>
            </w:rPr>
            <w:instrText xml:space="preserve"> TOC \o "1-3" \h \z \u </w:instrText>
          </w:r>
          <w:r w:rsidRPr="00583473">
            <w:rPr>
              <w:rFonts w:ascii="Arial" w:hAnsi="Arial" w:cs="Arial"/>
              <w:sz w:val="24"/>
              <w:szCs w:val="24"/>
            </w:rPr>
            <w:fldChar w:fldCharType="separate"/>
          </w:r>
          <w:hyperlink w:anchor="_Toc25270780" w:history="1">
            <w:r w:rsidR="00AF1434" w:rsidRPr="00AF1434">
              <w:rPr>
                <w:rStyle w:val="Hyperlink"/>
                <w:rFonts w:ascii="Arial" w:hAnsi="Arial" w:cs="Arial"/>
                <w:noProof/>
                <w:sz w:val="24"/>
                <w:szCs w:val="24"/>
              </w:rPr>
              <w:t>I.Introduction</w:t>
            </w:r>
            <w:r w:rsidR="00AF1434" w:rsidRPr="00AF1434">
              <w:rPr>
                <w:rFonts w:ascii="Arial" w:hAnsi="Arial" w:cs="Arial"/>
                <w:noProof/>
                <w:webHidden/>
                <w:sz w:val="24"/>
                <w:szCs w:val="24"/>
              </w:rPr>
              <w:tab/>
            </w:r>
            <w:r w:rsidR="00AF1434" w:rsidRPr="00AF1434">
              <w:rPr>
                <w:rFonts w:ascii="Arial" w:hAnsi="Arial" w:cs="Arial"/>
                <w:noProof/>
                <w:webHidden/>
                <w:sz w:val="24"/>
                <w:szCs w:val="24"/>
              </w:rPr>
              <w:fldChar w:fldCharType="begin"/>
            </w:r>
            <w:r w:rsidR="00AF1434" w:rsidRPr="00AF1434">
              <w:rPr>
                <w:rFonts w:ascii="Arial" w:hAnsi="Arial" w:cs="Arial"/>
                <w:noProof/>
                <w:webHidden/>
                <w:sz w:val="24"/>
                <w:szCs w:val="24"/>
              </w:rPr>
              <w:instrText xml:space="preserve"> PAGEREF _Toc25270780 \h </w:instrText>
            </w:r>
            <w:r w:rsidR="00AF1434" w:rsidRPr="00AF1434">
              <w:rPr>
                <w:rFonts w:ascii="Arial" w:hAnsi="Arial" w:cs="Arial"/>
                <w:noProof/>
                <w:webHidden/>
                <w:sz w:val="24"/>
                <w:szCs w:val="24"/>
              </w:rPr>
            </w:r>
            <w:r w:rsidR="00AF1434" w:rsidRPr="00AF1434">
              <w:rPr>
                <w:rFonts w:ascii="Arial" w:hAnsi="Arial" w:cs="Arial"/>
                <w:noProof/>
                <w:webHidden/>
                <w:sz w:val="24"/>
                <w:szCs w:val="24"/>
              </w:rPr>
              <w:fldChar w:fldCharType="separate"/>
            </w:r>
            <w:r w:rsidR="00AF1434" w:rsidRPr="00AF1434">
              <w:rPr>
                <w:rFonts w:ascii="Arial" w:hAnsi="Arial" w:cs="Arial"/>
                <w:noProof/>
                <w:webHidden/>
                <w:sz w:val="24"/>
                <w:szCs w:val="24"/>
              </w:rPr>
              <w:t>2</w:t>
            </w:r>
            <w:r w:rsidR="00AF1434" w:rsidRPr="00AF1434">
              <w:rPr>
                <w:rFonts w:ascii="Arial" w:hAnsi="Arial" w:cs="Arial"/>
                <w:noProof/>
                <w:webHidden/>
                <w:sz w:val="24"/>
                <w:szCs w:val="24"/>
              </w:rPr>
              <w:fldChar w:fldCharType="end"/>
            </w:r>
          </w:hyperlink>
        </w:p>
        <w:p w14:paraId="1AE24046" w14:textId="63E74660" w:rsidR="00AF1434" w:rsidRPr="00AF1434" w:rsidRDefault="00180AC3">
          <w:pPr>
            <w:pStyle w:val="TOC1"/>
            <w:tabs>
              <w:tab w:val="left" w:pos="440"/>
              <w:tab w:val="right" w:leader="dot" w:pos="9016"/>
            </w:tabs>
            <w:rPr>
              <w:rFonts w:ascii="Arial" w:eastAsiaTheme="minorEastAsia" w:hAnsi="Arial" w:cs="Arial"/>
              <w:noProof/>
              <w:sz w:val="24"/>
              <w:szCs w:val="24"/>
              <w:lang w:eastAsia="en-GB"/>
            </w:rPr>
          </w:pPr>
          <w:hyperlink w:anchor="_Toc25270781" w:history="1">
            <w:r w:rsidR="00AF1434" w:rsidRPr="00AF1434">
              <w:rPr>
                <w:rStyle w:val="Hyperlink"/>
                <w:rFonts w:ascii="Arial" w:hAnsi="Arial" w:cs="Arial"/>
                <w:noProof/>
                <w:sz w:val="24"/>
                <w:szCs w:val="24"/>
              </w:rPr>
              <w:t>II.Analysis of the Financial Statement</w:t>
            </w:r>
            <w:r w:rsidR="00AF1434" w:rsidRPr="00AF1434">
              <w:rPr>
                <w:rFonts w:ascii="Arial" w:hAnsi="Arial" w:cs="Arial"/>
                <w:noProof/>
                <w:webHidden/>
                <w:sz w:val="24"/>
                <w:szCs w:val="24"/>
              </w:rPr>
              <w:tab/>
            </w:r>
            <w:r w:rsidR="00AF1434" w:rsidRPr="00AF1434">
              <w:rPr>
                <w:rFonts w:ascii="Arial" w:hAnsi="Arial" w:cs="Arial"/>
                <w:noProof/>
                <w:webHidden/>
                <w:sz w:val="24"/>
                <w:szCs w:val="24"/>
              </w:rPr>
              <w:fldChar w:fldCharType="begin"/>
            </w:r>
            <w:r w:rsidR="00AF1434" w:rsidRPr="00AF1434">
              <w:rPr>
                <w:rFonts w:ascii="Arial" w:hAnsi="Arial" w:cs="Arial"/>
                <w:noProof/>
                <w:webHidden/>
                <w:sz w:val="24"/>
                <w:szCs w:val="24"/>
              </w:rPr>
              <w:instrText xml:space="preserve"> PAGEREF _Toc25270781 \h </w:instrText>
            </w:r>
            <w:r w:rsidR="00AF1434" w:rsidRPr="00AF1434">
              <w:rPr>
                <w:rFonts w:ascii="Arial" w:hAnsi="Arial" w:cs="Arial"/>
                <w:noProof/>
                <w:webHidden/>
                <w:sz w:val="24"/>
                <w:szCs w:val="24"/>
              </w:rPr>
            </w:r>
            <w:r w:rsidR="00AF1434" w:rsidRPr="00AF1434">
              <w:rPr>
                <w:rFonts w:ascii="Arial" w:hAnsi="Arial" w:cs="Arial"/>
                <w:noProof/>
                <w:webHidden/>
                <w:sz w:val="24"/>
                <w:szCs w:val="24"/>
              </w:rPr>
              <w:fldChar w:fldCharType="separate"/>
            </w:r>
            <w:r w:rsidR="00AF1434" w:rsidRPr="00AF1434">
              <w:rPr>
                <w:rFonts w:ascii="Arial" w:hAnsi="Arial" w:cs="Arial"/>
                <w:noProof/>
                <w:webHidden/>
                <w:sz w:val="24"/>
                <w:szCs w:val="24"/>
              </w:rPr>
              <w:t>2</w:t>
            </w:r>
            <w:r w:rsidR="00AF1434" w:rsidRPr="00AF1434">
              <w:rPr>
                <w:rFonts w:ascii="Arial" w:hAnsi="Arial" w:cs="Arial"/>
                <w:noProof/>
                <w:webHidden/>
                <w:sz w:val="24"/>
                <w:szCs w:val="24"/>
              </w:rPr>
              <w:fldChar w:fldCharType="end"/>
            </w:r>
          </w:hyperlink>
        </w:p>
        <w:p w14:paraId="4A411333" w14:textId="085299E9" w:rsidR="00AF1434" w:rsidRPr="00AF1434" w:rsidRDefault="00180AC3">
          <w:pPr>
            <w:pStyle w:val="TOC1"/>
            <w:tabs>
              <w:tab w:val="left" w:pos="660"/>
              <w:tab w:val="right" w:leader="dot" w:pos="9016"/>
            </w:tabs>
            <w:rPr>
              <w:rFonts w:ascii="Arial" w:eastAsiaTheme="minorEastAsia" w:hAnsi="Arial" w:cs="Arial"/>
              <w:noProof/>
              <w:sz w:val="24"/>
              <w:szCs w:val="24"/>
              <w:lang w:eastAsia="en-GB"/>
            </w:rPr>
          </w:pPr>
          <w:hyperlink w:anchor="_Toc25270783" w:history="1">
            <w:r w:rsidR="00AF1434" w:rsidRPr="00AF1434">
              <w:rPr>
                <w:rStyle w:val="Hyperlink"/>
                <w:rFonts w:ascii="Arial" w:hAnsi="Arial" w:cs="Arial"/>
                <w:noProof/>
                <w:sz w:val="24"/>
                <w:szCs w:val="24"/>
              </w:rPr>
              <w:t>III.Financial analysis trends</w:t>
            </w:r>
            <w:r w:rsidR="00AF1434" w:rsidRPr="00AF1434">
              <w:rPr>
                <w:rFonts w:ascii="Arial" w:hAnsi="Arial" w:cs="Arial"/>
                <w:noProof/>
                <w:webHidden/>
                <w:sz w:val="24"/>
                <w:szCs w:val="24"/>
              </w:rPr>
              <w:tab/>
            </w:r>
            <w:r w:rsidR="00AF1434" w:rsidRPr="00AF1434">
              <w:rPr>
                <w:rFonts w:ascii="Arial" w:hAnsi="Arial" w:cs="Arial"/>
                <w:noProof/>
                <w:webHidden/>
                <w:sz w:val="24"/>
                <w:szCs w:val="24"/>
              </w:rPr>
              <w:fldChar w:fldCharType="begin"/>
            </w:r>
            <w:r w:rsidR="00AF1434" w:rsidRPr="00AF1434">
              <w:rPr>
                <w:rFonts w:ascii="Arial" w:hAnsi="Arial" w:cs="Arial"/>
                <w:noProof/>
                <w:webHidden/>
                <w:sz w:val="24"/>
                <w:szCs w:val="24"/>
              </w:rPr>
              <w:instrText xml:space="preserve"> PAGEREF _Toc25270783 \h </w:instrText>
            </w:r>
            <w:r w:rsidR="00AF1434" w:rsidRPr="00AF1434">
              <w:rPr>
                <w:rFonts w:ascii="Arial" w:hAnsi="Arial" w:cs="Arial"/>
                <w:noProof/>
                <w:webHidden/>
                <w:sz w:val="24"/>
                <w:szCs w:val="24"/>
              </w:rPr>
            </w:r>
            <w:r w:rsidR="00AF1434" w:rsidRPr="00AF1434">
              <w:rPr>
                <w:rFonts w:ascii="Arial" w:hAnsi="Arial" w:cs="Arial"/>
                <w:noProof/>
                <w:webHidden/>
                <w:sz w:val="24"/>
                <w:szCs w:val="24"/>
              </w:rPr>
              <w:fldChar w:fldCharType="separate"/>
            </w:r>
            <w:r w:rsidR="00AF1434" w:rsidRPr="00AF1434">
              <w:rPr>
                <w:rFonts w:ascii="Arial" w:hAnsi="Arial" w:cs="Arial"/>
                <w:noProof/>
                <w:webHidden/>
                <w:sz w:val="24"/>
                <w:szCs w:val="24"/>
              </w:rPr>
              <w:t>3</w:t>
            </w:r>
            <w:r w:rsidR="00AF1434" w:rsidRPr="00AF1434">
              <w:rPr>
                <w:rFonts w:ascii="Arial" w:hAnsi="Arial" w:cs="Arial"/>
                <w:noProof/>
                <w:webHidden/>
                <w:sz w:val="24"/>
                <w:szCs w:val="24"/>
              </w:rPr>
              <w:fldChar w:fldCharType="end"/>
            </w:r>
          </w:hyperlink>
        </w:p>
        <w:p w14:paraId="3D8A7540" w14:textId="3A91A07D" w:rsidR="00AF1434" w:rsidRPr="00AF1434" w:rsidRDefault="00180AC3">
          <w:pPr>
            <w:pStyle w:val="TOC1"/>
            <w:tabs>
              <w:tab w:val="right" w:leader="dot" w:pos="9016"/>
            </w:tabs>
            <w:rPr>
              <w:rFonts w:ascii="Arial" w:eastAsiaTheme="minorEastAsia" w:hAnsi="Arial" w:cs="Arial"/>
              <w:noProof/>
              <w:sz w:val="24"/>
              <w:szCs w:val="24"/>
              <w:lang w:eastAsia="en-GB"/>
            </w:rPr>
          </w:pPr>
          <w:hyperlink w:anchor="_Toc25270784" w:history="1">
            <w:r w:rsidR="00AF1434" w:rsidRPr="00AF1434">
              <w:rPr>
                <w:rStyle w:val="Hyperlink"/>
                <w:rFonts w:ascii="Arial" w:hAnsi="Arial" w:cs="Arial"/>
                <w:noProof/>
                <w:sz w:val="24"/>
                <w:szCs w:val="24"/>
              </w:rPr>
              <w:t>Profitability Ratios</w:t>
            </w:r>
            <w:r w:rsidR="00AF1434" w:rsidRPr="00AF1434">
              <w:rPr>
                <w:rFonts w:ascii="Arial" w:hAnsi="Arial" w:cs="Arial"/>
                <w:noProof/>
                <w:webHidden/>
                <w:sz w:val="24"/>
                <w:szCs w:val="24"/>
              </w:rPr>
              <w:tab/>
            </w:r>
            <w:r w:rsidR="00AF1434" w:rsidRPr="00AF1434">
              <w:rPr>
                <w:rFonts w:ascii="Arial" w:hAnsi="Arial" w:cs="Arial"/>
                <w:noProof/>
                <w:webHidden/>
                <w:sz w:val="24"/>
                <w:szCs w:val="24"/>
              </w:rPr>
              <w:fldChar w:fldCharType="begin"/>
            </w:r>
            <w:r w:rsidR="00AF1434" w:rsidRPr="00AF1434">
              <w:rPr>
                <w:rFonts w:ascii="Arial" w:hAnsi="Arial" w:cs="Arial"/>
                <w:noProof/>
                <w:webHidden/>
                <w:sz w:val="24"/>
                <w:szCs w:val="24"/>
              </w:rPr>
              <w:instrText xml:space="preserve"> PAGEREF _Toc25270784 \h </w:instrText>
            </w:r>
            <w:r w:rsidR="00AF1434" w:rsidRPr="00AF1434">
              <w:rPr>
                <w:rFonts w:ascii="Arial" w:hAnsi="Arial" w:cs="Arial"/>
                <w:noProof/>
                <w:webHidden/>
                <w:sz w:val="24"/>
                <w:szCs w:val="24"/>
              </w:rPr>
            </w:r>
            <w:r w:rsidR="00AF1434" w:rsidRPr="00AF1434">
              <w:rPr>
                <w:rFonts w:ascii="Arial" w:hAnsi="Arial" w:cs="Arial"/>
                <w:noProof/>
                <w:webHidden/>
                <w:sz w:val="24"/>
                <w:szCs w:val="24"/>
              </w:rPr>
              <w:fldChar w:fldCharType="separate"/>
            </w:r>
            <w:r w:rsidR="00AF1434" w:rsidRPr="00AF1434">
              <w:rPr>
                <w:rFonts w:ascii="Arial" w:hAnsi="Arial" w:cs="Arial"/>
                <w:noProof/>
                <w:webHidden/>
                <w:sz w:val="24"/>
                <w:szCs w:val="24"/>
              </w:rPr>
              <w:t>4</w:t>
            </w:r>
            <w:r w:rsidR="00AF1434" w:rsidRPr="00AF1434">
              <w:rPr>
                <w:rFonts w:ascii="Arial" w:hAnsi="Arial" w:cs="Arial"/>
                <w:noProof/>
                <w:webHidden/>
                <w:sz w:val="24"/>
                <w:szCs w:val="24"/>
              </w:rPr>
              <w:fldChar w:fldCharType="end"/>
            </w:r>
          </w:hyperlink>
        </w:p>
        <w:p w14:paraId="03C0FD68" w14:textId="200FFE02" w:rsidR="00AF1434" w:rsidRPr="00AF1434" w:rsidRDefault="00180AC3">
          <w:pPr>
            <w:pStyle w:val="TOC1"/>
            <w:tabs>
              <w:tab w:val="right" w:leader="dot" w:pos="9016"/>
            </w:tabs>
            <w:rPr>
              <w:rFonts w:ascii="Arial" w:eastAsiaTheme="minorEastAsia" w:hAnsi="Arial" w:cs="Arial"/>
              <w:noProof/>
              <w:sz w:val="24"/>
              <w:szCs w:val="24"/>
              <w:lang w:eastAsia="en-GB"/>
            </w:rPr>
          </w:pPr>
          <w:hyperlink w:anchor="_Toc25270785" w:history="1">
            <w:r w:rsidR="00AF1434" w:rsidRPr="00AF1434">
              <w:rPr>
                <w:rStyle w:val="Hyperlink"/>
                <w:rFonts w:ascii="Arial" w:hAnsi="Arial" w:cs="Arial"/>
                <w:noProof/>
                <w:sz w:val="24"/>
                <w:szCs w:val="24"/>
              </w:rPr>
              <w:t>liquidity ratios</w:t>
            </w:r>
            <w:r w:rsidR="00AF1434" w:rsidRPr="00AF1434">
              <w:rPr>
                <w:rFonts w:ascii="Arial" w:hAnsi="Arial" w:cs="Arial"/>
                <w:noProof/>
                <w:webHidden/>
                <w:sz w:val="24"/>
                <w:szCs w:val="24"/>
              </w:rPr>
              <w:tab/>
            </w:r>
            <w:r w:rsidR="00AF1434" w:rsidRPr="00AF1434">
              <w:rPr>
                <w:rFonts w:ascii="Arial" w:hAnsi="Arial" w:cs="Arial"/>
                <w:noProof/>
                <w:webHidden/>
                <w:sz w:val="24"/>
                <w:szCs w:val="24"/>
              </w:rPr>
              <w:fldChar w:fldCharType="begin"/>
            </w:r>
            <w:r w:rsidR="00AF1434" w:rsidRPr="00AF1434">
              <w:rPr>
                <w:rFonts w:ascii="Arial" w:hAnsi="Arial" w:cs="Arial"/>
                <w:noProof/>
                <w:webHidden/>
                <w:sz w:val="24"/>
                <w:szCs w:val="24"/>
              </w:rPr>
              <w:instrText xml:space="preserve"> PAGEREF _Toc25270785 \h </w:instrText>
            </w:r>
            <w:r w:rsidR="00AF1434" w:rsidRPr="00AF1434">
              <w:rPr>
                <w:rFonts w:ascii="Arial" w:hAnsi="Arial" w:cs="Arial"/>
                <w:noProof/>
                <w:webHidden/>
                <w:sz w:val="24"/>
                <w:szCs w:val="24"/>
              </w:rPr>
            </w:r>
            <w:r w:rsidR="00AF1434" w:rsidRPr="00AF1434">
              <w:rPr>
                <w:rFonts w:ascii="Arial" w:hAnsi="Arial" w:cs="Arial"/>
                <w:noProof/>
                <w:webHidden/>
                <w:sz w:val="24"/>
                <w:szCs w:val="24"/>
              </w:rPr>
              <w:fldChar w:fldCharType="separate"/>
            </w:r>
            <w:r w:rsidR="00AF1434" w:rsidRPr="00AF1434">
              <w:rPr>
                <w:rFonts w:ascii="Arial" w:hAnsi="Arial" w:cs="Arial"/>
                <w:noProof/>
                <w:webHidden/>
                <w:sz w:val="24"/>
                <w:szCs w:val="24"/>
              </w:rPr>
              <w:t>5</w:t>
            </w:r>
            <w:r w:rsidR="00AF1434" w:rsidRPr="00AF1434">
              <w:rPr>
                <w:rFonts w:ascii="Arial" w:hAnsi="Arial" w:cs="Arial"/>
                <w:noProof/>
                <w:webHidden/>
                <w:sz w:val="24"/>
                <w:szCs w:val="24"/>
              </w:rPr>
              <w:fldChar w:fldCharType="end"/>
            </w:r>
          </w:hyperlink>
        </w:p>
        <w:p w14:paraId="1DC63A80" w14:textId="387EB9EA" w:rsidR="00AF1434" w:rsidRPr="00AF1434" w:rsidRDefault="00180AC3">
          <w:pPr>
            <w:pStyle w:val="TOC1"/>
            <w:tabs>
              <w:tab w:val="right" w:leader="dot" w:pos="9016"/>
            </w:tabs>
            <w:rPr>
              <w:rFonts w:ascii="Arial" w:eastAsiaTheme="minorEastAsia" w:hAnsi="Arial" w:cs="Arial"/>
              <w:noProof/>
              <w:sz w:val="24"/>
              <w:szCs w:val="24"/>
              <w:lang w:eastAsia="en-GB"/>
            </w:rPr>
          </w:pPr>
          <w:hyperlink w:anchor="_Toc25270786" w:history="1">
            <w:r w:rsidR="00AF1434" w:rsidRPr="00AF1434">
              <w:rPr>
                <w:rStyle w:val="Hyperlink"/>
                <w:rFonts w:ascii="Arial" w:hAnsi="Arial" w:cs="Arial"/>
                <w:noProof/>
                <w:sz w:val="24"/>
                <w:szCs w:val="24"/>
              </w:rPr>
              <w:t xml:space="preserve">Gearing Ratios </w:t>
            </w:r>
            <w:r w:rsidR="00AF1434" w:rsidRPr="00AF1434">
              <w:rPr>
                <w:rFonts w:ascii="Arial" w:hAnsi="Arial" w:cs="Arial"/>
                <w:noProof/>
                <w:webHidden/>
                <w:sz w:val="24"/>
                <w:szCs w:val="24"/>
              </w:rPr>
              <w:tab/>
            </w:r>
            <w:r w:rsidR="00AF1434" w:rsidRPr="00AF1434">
              <w:rPr>
                <w:rFonts w:ascii="Arial" w:hAnsi="Arial" w:cs="Arial"/>
                <w:noProof/>
                <w:webHidden/>
                <w:sz w:val="24"/>
                <w:szCs w:val="24"/>
              </w:rPr>
              <w:fldChar w:fldCharType="begin"/>
            </w:r>
            <w:r w:rsidR="00AF1434" w:rsidRPr="00AF1434">
              <w:rPr>
                <w:rFonts w:ascii="Arial" w:hAnsi="Arial" w:cs="Arial"/>
                <w:noProof/>
                <w:webHidden/>
                <w:sz w:val="24"/>
                <w:szCs w:val="24"/>
              </w:rPr>
              <w:instrText xml:space="preserve"> PAGEREF _Toc25270786 \h </w:instrText>
            </w:r>
            <w:r w:rsidR="00AF1434" w:rsidRPr="00AF1434">
              <w:rPr>
                <w:rFonts w:ascii="Arial" w:hAnsi="Arial" w:cs="Arial"/>
                <w:noProof/>
                <w:webHidden/>
                <w:sz w:val="24"/>
                <w:szCs w:val="24"/>
              </w:rPr>
            </w:r>
            <w:r w:rsidR="00AF1434" w:rsidRPr="00AF1434">
              <w:rPr>
                <w:rFonts w:ascii="Arial" w:hAnsi="Arial" w:cs="Arial"/>
                <w:noProof/>
                <w:webHidden/>
                <w:sz w:val="24"/>
                <w:szCs w:val="24"/>
              </w:rPr>
              <w:fldChar w:fldCharType="separate"/>
            </w:r>
            <w:r w:rsidR="00AF1434" w:rsidRPr="00AF1434">
              <w:rPr>
                <w:rFonts w:ascii="Arial" w:hAnsi="Arial" w:cs="Arial"/>
                <w:noProof/>
                <w:webHidden/>
                <w:sz w:val="24"/>
                <w:szCs w:val="24"/>
              </w:rPr>
              <w:t>5</w:t>
            </w:r>
            <w:r w:rsidR="00AF1434" w:rsidRPr="00AF1434">
              <w:rPr>
                <w:rFonts w:ascii="Arial" w:hAnsi="Arial" w:cs="Arial"/>
                <w:noProof/>
                <w:webHidden/>
                <w:sz w:val="24"/>
                <w:szCs w:val="24"/>
              </w:rPr>
              <w:fldChar w:fldCharType="end"/>
            </w:r>
          </w:hyperlink>
        </w:p>
        <w:p w14:paraId="58BF116C" w14:textId="5C9F3311" w:rsidR="00AF1434" w:rsidRPr="00AF1434" w:rsidRDefault="00180AC3" w:rsidP="00AF1434">
          <w:pPr>
            <w:pStyle w:val="TOC2"/>
            <w:tabs>
              <w:tab w:val="left" w:pos="880"/>
              <w:tab w:val="right" w:leader="dot" w:pos="9016"/>
            </w:tabs>
            <w:ind w:left="0"/>
            <w:rPr>
              <w:rFonts w:ascii="Arial" w:eastAsiaTheme="minorEastAsia" w:hAnsi="Arial" w:cs="Arial"/>
              <w:noProof/>
              <w:sz w:val="24"/>
              <w:szCs w:val="24"/>
              <w:lang w:eastAsia="en-GB"/>
            </w:rPr>
          </w:pPr>
          <w:hyperlink w:anchor="_Toc25270787" w:history="1">
            <w:r w:rsidR="00AF1434" w:rsidRPr="00AF1434">
              <w:rPr>
                <w:rStyle w:val="Hyperlink"/>
                <w:rFonts w:ascii="Arial" w:hAnsi="Arial" w:cs="Arial"/>
                <w:noProof/>
                <w:sz w:val="24"/>
                <w:szCs w:val="24"/>
              </w:rPr>
              <w:t>IV.Knowledge from ratio analysis</w:t>
            </w:r>
            <w:r w:rsidR="00AF1434" w:rsidRPr="00AF1434">
              <w:rPr>
                <w:rFonts w:ascii="Arial" w:hAnsi="Arial" w:cs="Arial"/>
                <w:noProof/>
                <w:webHidden/>
                <w:sz w:val="24"/>
                <w:szCs w:val="24"/>
              </w:rPr>
              <w:tab/>
            </w:r>
            <w:r w:rsidR="00AF1434" w:rsidRPr="00AF1434">
              <w:rPr>
                <w:rFonts w:ascii="Arial" w:hAnsi="Arial" w:cs="Arial"/>
                <w:noProof/>
                <w:webHidden/>
                <w:sz w:val="24"/>
                <w:szCs w:val="24"/>
              </w:rPr>
              <w:fldChar w:fldCharType="begin"/>
            </w:r>
            <w:r w:rsidR="00AF1434" w:rsidRPr="00AF1434">
              <w:rPr>
                <w:rFonts w:ascii="Arial" w:hAnsi="Arial" w:cs="Arial"/>
                <w:noProof/>
                <w:webHidden/>
                <w:sz w:val="24"/>
                <w:szCs w:val="24"/>
              </w:rPr>
              <w:instrText xml:space="preserve"> PAGEREF _Toc25270787 \h </w:instrText>
            </w:r>
            <w:r w:rsidR="00AF1434" w:rsidRPr="00AF1434">
              <w:rPr>
                <w:rFonts w:ascii="Arial" w:hAnsi="Arial" w:cs="Arial"/>
                <w:noProof/>
                <w:webHidden/>
                <w:sz w:val="24"/>
                <w:szCs w:val="24"/>
              </w:rPr>
            </w:r>
            <w:r w:rsidR="00AF1434" w:rsidRPr="00AF1434">
              <w:rPr>
                <w:rFonts w:ascii="Arial" w:hAnsi="Arial" w:cs="Arial"/>
                <w:noProof/>
                <w:webHidden/>
                <w:sz w:val="24"/>
                <w:szCs w:val="24"/>
              </w:rPr>
              <w:fldChar w:fldCharType="separate"/>
            </w:r>
            <w:r w:rsidR="00AF1434" w:rsidRPr="00AF1434">
              <w:rPr>
                <w:rFonts w:ascii="Arial" w:hAnsi="Arial" w:cs="Arial"/>
                <w:noProof/>
                <w:webHidden/>
                <w:sz w:val="24"/>
                <w:szCs w:val="24"/>
              </w:rPr>
              <w:t>6</w:t>
            </w:r>
            <w:r w:rsidR="00AF1434" w:rsidRPr="00AF1434">
              <w:rPr>
                <w:rFonts w:ascii="Arial" w:hAnsi="Arial" w:cs="Arial"/>
                <w:noProof/>
                <w:webHidden/>
                <w:sz w:val="24"/>
                <w:szCs w:val="24"/>
              </w:rPr>
              <w:fldChar w:fldCharType="end"/>
            </w:r>
          </w:hyperlink>
        </w:p>
        <w:p w14:paraId="350C3CAB" w14:textId="6276F2EF" w:rsidR="00AF1434" w:rsidRPr="00AF1434" w:rsidRDefault="00180AC3" w:rsidP="00AF1434">
          <w:pPr>
            <w:pStyle w:val="TOC3"/>
            <w:tabs>
              <w:tab w:val="left" w:pos="880"/>
              <w:tab w:val="right" w:leader="dot" w:pos="9016"/>
            </w:tabs>
            <w:ind w:left="0"/>
            <w:rPr>
              <w:rFonts w:ascii="Arial" w:eastAsiaTheme="minorEastAsia" w:hAnsi="Arial" w:cs="Arial"/>
              <w:noProof/>
              <w:sz w:val="24"/>
              <w:szCs w:val="24"/>
              <w:lang w:eastAsia="en-GB"/>
            </w:rPr>
          </w:pPr>
          <w:hyperlink w:anchor="_Toc25270788" w:history="1">
            <w:r w:rsidR="00AF1434" w:rsidRPr="00AF1434">
              <w:rPr>
                <w:rStyle w:val="Hyperlink"/>
                <w:rFonts w:ascii="Arial" w:hAnsi="Arial" w:cs="Arial"/>
                <w:noProof/>
                <w:sz w:val="24"/>
                <w:szCs w:val="24"/>
              </w:rPr>
              <w:t>V.Benefits and Limitations of Ratio Analysis</w:t>
            </w:r>
            <w:r w:rsidR="00AF1434" w:rsidRPr="00AF1434">
              <w:rPr>
                <w:rFonts w:ascii="Arial" w:hAnsi="Arial" w:cs="Arial"/>
                <w:noProof/>
                <w:webHidden/>
                <w:sz w:val="24"/>
                <w:szCs w:val="24"/>
              </w:rPr>
              <w:tab/>
            </w:r>
            <w:r w:rsidR="00AF1434" w:rsidRPr="00AF1434">
              <w:rPr>
                <w:rFonts w:ascii="Arial" w:hAnsi="Arial" w:cs="Arial"/>
                <w:noProof/>
                <w:webHidden/>
                <w:sz w:val="24"/>
                <w:szCs w:val="24"/>
              </w:rPr>
              <w:fldChar w:fldCharType="begin"/>
            </w:r>
            <w:r w:rsidR="00AF1434" w:rsidRPr="00AF1434">
              <w:rPr>
                <w:rFonts w:ascii="Arial" w:hAnsi="Arial" w:cs="Arial"/>
                <w:noProof/>
                <w:webHidden/>
                <w:sz w:val="24"/>
                <w:szCs w:val="24"/>
              </w:rPr>
              <w:instrText xml:space="preserve"> PAGEREF _Toc25270788 \h </w:instrText>
            </w:r>
            <w:r w:rsidR="00AF1434" w:rsidRPr="00AF1434">
              <w:rPr>
                <w:rFonts w:ascii="Arial" w:hAnsi="Arial" w:cs="Arial"/>
                <w:noProof/>
                <w:webHidden/>
                <w:sz w:val="24"/>
                <w:szCs w:val="24"/>
              </w:rPr>
            </w:r>
            <w:r w:rsidR="00AF1434" w:rsidRPr="00AF1434">
              <w:rPr>
                <w:rFonts w:ascii="Arial" w:hAnsi="Arial" w:cs="Arial"/>
                <w:noProof/>
                <w:webHidden/>
                <w:sz w:val="24"/>
                <w:szCs w:val="24"/>
              </w:rPr>
              <w:fldChar w:fldCharType="separate"/>
            </w:r>
            <w:r w:rsidR="00AF1434" w:rsidRPr="00AF1434">
              <w:rPr>
                <w:rFonts w:ascii="Arial" w:hAnsi="Arial" w:cs="Arial"/>
                <w:noProof/>
                <w:webHidden/>
                <w:sz w:val="24"/>
                <w:szCs w:val="24"/>
              </w:rPr>
              <w:t>6</w:t>
            </w:r>
            <w:r w:rsidR="00AF1434" w:rsidRPr="00AF1434">
              <w:rPr>
                <w:rFonts w:ascii="Arial" w:hAnsi="Arial" w:cs="Arial"/>
                <w:noProof/>
                <w:webHidden/>
                <w:sz w:val="24"/>
                <w:szCs w:val="24"/>
              </w:rPr>
              <w:fldChar w:fldCharType="end"/>
            </w:r>
          </w:hyperlink>
        </w:p>
        <w:p w14:paraId="31803D32" w14:textId="2E879D54" w:rsidR="00AF1434" w:rsidRPr="00AF1434" w:rsidRDefault="00180AC3">
          <w:pPr>
            <w:pStyle w:val="TOC1"/>
            <w:tabs>
              <w:tab w:val="right" w:leader="dot" w:pos="9016"/>
            </w:tabs>
            <w:rPr>
              <w:rFonts w:ascii="Arial" w:eastAsiaTheme="minorEastAsia" w:hAnsi="Arial" w:cs="Arial"/>
              <w:noProof/>
              <w:sz w:val="24"/>
              <w:szCs w:val="24"/>
              <w:lang w:eastAsia="en-GB"/>
            </w:rPr>
          </w:pPr>
          <w:hyperlink w:anchor="_Toc25270789" w:history="1">
            <w:r w:rsidR="00AF1434" w:rsidRPr="00AF1434">
              <w:rPr>
                <w:rStyle w:val="Hyperlink"/>
                <w:rFonts w:ascii="Arial" w:hAnsi="Arial" w:cs="Arial"/>
                <w:noProof/>
                <w:sz w:val="24"/>
                <w:szCs w:val="24"/>
              </w:rPr>
              <w:t>Conclusion</w:t>
            </w:r>
            <w:r w:rsidR="00AF1434" w:rsidRPr="00AF1434">
              <w:rPr>
                <w:rFonts w:ascii="Arial" w:hAnsi="Arial" w:cs="Arial"/>
                <w:noProof/>
                <w:webHidden/>
                <w:sz w:val="24"/>
                <w:szCs w:val="24"/>
              </w:rPr>
              <w:tab/>
            </w:r>
            <w:r w:rsidR="00AF1434" w:rsidRPr="00AF1434">
              <w:rPr>
                <w:rFonts w:ascii="Arial" w:hAnsi="Arial" w:cs="Arial"/>
                <w:noProof/>
                <w:webHidden/>
                <w:sz w:val="24"/>
                <w:szCs w:val="24"/>
              </w:rPr>
              <w:fldChar w:fldCharType="begin"/>
            </w:r>
            <w:r w:rsidR="00AF1434" w:rsidRPr="00AF1434">
              <w:rPr>
                <w:rFonts w:ascii="Arial" w:hAnsi="Arial" w:cs="Arial"/>
                <w:noProof/>
                <w:webHidden/>
                <w:sz w:val="24"/>
                <w:szCs w:val="24"/>
              </w:rPr>
              <w:instrText xml:space="preserve"> PAGEREF _Toc25270789 \h </w:instrText>
            </w:r>
            <w:r w:rsidR="00AF1434" w:rsidRPr="00AF1434">
              <w:rPr>
                <w:rFonts w:ascii="Arial" w:hAnsi="Arial" w:cs="Arial"/>
                <w:noProof/>
                <w:webHidden/>
                <w:sz w:val="24"/>
                <w:szCs w:val="24"/>
              </w:rPr>
            </w:r>
            <w:r w:rsidR="00AF1434" w:rsidRPr="00AF1434">
              <w:rPr>
                <w:rFonts w:ascii="Arial" w:hAnsi="Arial" w:cs="Arial"/>
                <w:noProof/>
                <w:webHidden/>
                <w:sz w:val="24"/>
                <w:szCs w:val="24"/>
              </w:rPr>
              <w:fldChar w:fldCharType="separate"/>
            </w:r>
            <w:r w:rsidR="00AF1434" w:rsidRPr="00AF1434">
              <w:rPr>
                <w:rFonts w:ascii="Arial" w:hAnsi="Arial" w:cs="Arial"/>
                <w:noProof/>
                <w:webHidden/>
                <w:sz w:val="24"/>
                <w:szCs w:val="24"/>
              </w:rPr>
              <w:t>7</w:t>
            </w:r>
            <w:r w:rsidR="00AF1434" w:rsidRPr="00AF1434">
              <w:rPr>
                <w:rFonts w:ascii="Arial" w:hAnsi="Arial" w:cs="Arial"/>
                <w:noProof/>
                <w:webHidden/>
                <w:sz w:val="24"/>
                <w:szCs w:val="24"/>
              </w:rPr>
              <w:fldChar w:fldCharType="end"/>
            </w:r>
          </w:hyperlink>
        </w:p>
        <w:p w14:paraId="1FB86F2C" w14:textId="1A32E465" w:rsidR="00AF1434" w:rsidRPr="00AF1434" w:rsidRDefault="00180AC3">
          <w:pPr>
            <w:pStyle w:val="TOC1"/>
            <w:tabs>
              <w:tab w:val="right" w:leader="dot" w:pos="9016"/>
            </w:tabs>
            <w:rPr>
              <w:rFonts w:ascii="Arial" w:eastAsiaTheme="minorEastAsia" w:hAnsi="Arial" w:cs="Arial"/>
              <w:noProof/>
              <w:sz w:val="24"/>
              <w:szCs w:val="24"/>
              <w:lang w:eastAsia="en-GB"/>
            </w:rPr>
          </w:pPr>
          <w:hyperlink w:anchor="_Toc25270790" w:history="1">
            <w:r w:rsidR="00AF1434" w:rsidRPr="00AF1434">
              <w:rPr>
                <w:rStyle w:val="Hyperlink"/>
                <w:rFonts w:ascii="Arial" w:hAnsi="Arial" w:cs="Arial"/>
                <w:noProof/>
                <w:sz w:val="24"/>
                <w:szCs w:val="24"/>
              </w:rPr>
              <w:t>References</w:t>
            </w:r>
            <w:r w:rsidR="00AF1434" w:rsidRPr="00AF1434">
              <w:rPr>
                <w:rFonts w:ascii="Arial" w:hAnsi="Arial" w:cs="Arial"/>
                <w:noProof/>
                <w:webHidden/>
                <w:sz w:val="24"/>
                <w:szCs w:val="24"/>
              </w:rPr>
              <w:tab/>
            </w:r>
            <w:r w:rsidR="00AF1434" w:rsidRPr="00AF1434">
              <w:rPr>
                <w:rFonts w:ascii="Arial" w:hAnsi="Arial" w:cs="Arial"/>
                <w:noProof/>
                <w:webHidden/>
                <w:sz w:val="24"/>
                <w:szCs w:val="24"/>
              </w:rPr>
              <w:fldChar w:fldCharType="begin"/>
            </w:r>
            <w:r w:rsidR="00AF1434" w:rsidRPr="00AF1434">
              <w:rPr>
                <w:rFonts w:ascii="Arial" w:hAnsi="Arial" w:cs="Arial"/>
                <w:noProof/>
                <w:webHidden/>
                <w:sz w:val="24"/>
                <w:szCs w:val="24"/>
              </w:rPr>
              <w:instrText xml:space="preserve"> PAGEREF _Toc25270790 \h </w:instrText>
            </w:r>
            <w:r w:rsidR="00AF1434" w:rsidRPr="00AF1434">
              <w:rPr>
                <w:rFonts w:ascii="Arial" w:hAnsi="Arial" w:cs="Arial"/>
                <w:noProof/>
                <w:webHidden/>
                <w:sz w:val="24"/>
                <w:szCs w:val="24"/>
              </w:rPr>
            </w:r>
            <w:r w:rsidR="00AF1434" w:rsidRPr="00AF1434">
              <w:rPr>
                <w:rFonts w:ascii="Arial" w:hAnsi="Arial" w:cs="Arial"/>
                <w:noProof/>
                <w:webHidden/>
                <w:sz w:val="24"/>
                <w:szCs w:val="24"/>
              </w:rPr>
              <w:fldChar w:fldCharType="separate"/>
            </w:r>
            <w:r w:rsidR="00AF1434" w:rsidRPr="00AF1434">
              <w:rPr>
                <w:rFonts w:ascii="Arial" w:hAnsi="Arial" w:cs="Arial"/>
                <w:noProof/>
                <w:webHidden/>
                <w:sz w:val="24"/>
                <w:szCs w:val="24"/>
              </w:rPr>
              <w:t>8</w:t>
            </w:r>
            <w:r w:rsidR="00AF1434" w:rsidRPr="00AF1434">
              <w:rPr>
                <w:rFonts w:ascii="Arial" w:hAnsi="Arial" w:cs="Arial"/>
                <w:noProof/>
                <w:webHidden/>
                <w:sz w:val="24"/>
                <w:szCs w:val="24"/>
              </w:rPr>
              <w:fldChar w:fldCharType="end"/>
            </w:r>
          </w:hyperlink>
        </w:p>
        <w:p w14:paraId="3499E621" w14:textId="0EB36F6F" w:rsidR="00C86792" w:rsidRDefault="00C86792">
          <w:r w:rsidRPr="00583473">
            <w:rPr>
              <w:rFonts w:ascii="Arial" w:hAnsi="Arial" w:cs="Arial"/>
              <w:b/>
              <w:bCs/>
              <w:noProof/>
              <w:sz w:val="24"/>
              <w:szCs w:val="24"/>
            </w:rPr>
            <w:fldChar w:fldCharType="end"/>
          </w:r>
        </w:p>
      </w:sdtContent>
    </w:sdt>
    <w:p w14:paraId="7E97BE9E" w14:textId="1E78BFE4" w:rsidR="00092C62" w:rsidRDefault="00092C62" w:rsidP="00092C62">
      <w:pPr>
        <w:rPr>
          <w:rFonts w:ascii="Arial" w:hAnsi="Arial" w:cs="Arial"/>
          <w:sz w:val="32"/>
          <w:szCs w:val="32"/>
        </w:rPr>
      </w:pPr>
    </w:p>
    <w:p w14:paraId="1966577C" w14:textId="0636F8BB" w:rsidR="00092C62" w:rsidRDefault="00092C62" w:rsidP="00092C62">
      <w:pPr>
        <w:rPr>
          <w:rFonts w:ascii="Arial" w:hAnsi="Arial" w:cs="Arial"/>
          <w:sz w:val="32"/>
          <w:szCs w:val="32"/>
        </w:rPr>
      </w:pPr>
    </w:p>
    <w:p w14:paraId="50304A38" w14:textId="77777777" w:rsidR="00871A6D" w:rsidRDefault="00871A6D" w:rsidP="00990454">
      <w:pPr>
        <w:pStyle w:val="Heading1"/>
      </w:pPr>
    </w:p>
    <w:p w14:paraId="6CEFECB5" w14:textId="77777777" w:rsidR="00871A6D" w:rsidRDefault="00871A6D" w:rsidP="00990454">
      <w:pPr>
        <w:pStyle w:val="Heading1"/>
      </w:pPr>
    </w:p>
    <w:p w14:paraId="29126DBD" w14:textId="77777777" w:rsidR="00871A6D" w:rsidRDefault="00871A6D" w:rsidP="00990454">
      <w:pPr>
        <w:pStyle w:val="Heading1"/>
      </w:pPr>
    </w:p>
    <w:p w14:paraId="3F4916CE" w14:textId="77777777" w:rsidR="00871A6D" w:rsidRDefault="00871A6D" w:rsidP="00990454">
      <w:pPr>
        <w:pStyle w:val="Heading1"/>
      </w:pPr>
    </w:p>
    <w:p w14:paraId="0865EC19" w14:textId="77777777" w:rsidR="00871A6D" w:rsidRDefault="00871A6D" w:rsidP="00990454">
      <w:pPr>
        <w:pStyle w:val="Heading1"/>
      </w:pPr>
    </w:p>
    <w:p w14:paraId="4E499E9A" w14:textId="77777777" w:rsidR="00871A6D" w:rsidRDefault="00871A6D" w:rsidP="00990454">
      <w:pPr>
        <w:pStyle w:val="Heading1"/>
      </w:pPr>
    </w:p>
    <w:p w14:paraId="7F15A07B" w14:textId="77777777" w:rsidR="00871A6D" w:rsidRDefault="00871A6D" w:rsidP="00990454">
      <w:pPr>
        <w:pStyle w:val="Heading1"/>
      </w:pPr>
    </w:p>
    <w:p w14:paraId="40BD588E" w14:textId="77777777" w:rsidR="00871A6D" w:rsidRDefault="00871A6D" w:rsidP="00990454">
      <w:pPr>
        <w:pStyle w:val="Heading1"/>
      </w:pPr>
    </w:p>
    <w:p w14:paraId="4D25469D" w14:textId="77777777" w:rsidR="00871A6D" w:rsidRDefault="00871A6D" w:rsidP="002E5A5D"/>
    <w:p w14:paraId="31EFD282" w14:textId="77777777" w:rsidR="00871A6D" w:rsidRDefault="00871A6D" w:rsidP="00990454">
      <w:pPr>
        <w:pStyle w:val="Heading1"/>
      </w:pPr>
    </w:p>
    <w:p w14:paraId="63FBDC7F" w14:textId="4CDFCB40" w:rsidR="00871A6D" w:rsidRDefault="00871A6D" w:rsidP="00990454">
      <w:pPr>
        <w:pStyle w:val="Heading1"/>
      </w:pPr>
    </w:p>
    <w:p w14:paraId="4085320A" w14:textId="77777777" w:rsidR="00871A6D" w:rsidRPr="00871A6D" w:rsidRDefault="00871A6D" w:rsidP="00871A6D"/>
    <w:p w14:paraId="4B9190DE" w14:textId="77777777" w:rsidR="00871A6D" w:rsidRDefault="00871A6D" w:rsidP="00990454">
      <w:pPr>
        <w:pStyle w:val="Heading1"/>
      </w:pPr>
    </w:p>
    <w:p w14:paraId="5AB65726" w14:textId="77777777" w:rsidR="00AE0930" w:rsidRDefault="00AE0930" w:rsidP="00990454">
      <w:pPr>
        <w:pStyle w:val="Heading1"/>
      </w:pPr>
    </w:p>
    <w:p w14:paraId="7234163F" w14:textId="77777777" w:rsidR="00AE0930" w:rsidRDefault="00AE0930" w:rsidP="00990454">
      <w:pPr>
        <w:pStyle w:val="Heading1"/>
      </w:pPr>
    </w:p>
    <w:p w14:paraId="51400A2B" w14:textId="77777777" w:rsidR="00AE0930" w:rsidRDefault="00AE0930" w:rsidP="00990454">
      <w:pPr>
        <w:pStyle w:val="Heading1"/>
      </w:pPr>
    </w:p>
    <w:p w14:paraId="0D9E5DBA" w14:textId="53467695" w:rsidR="00871A6D" w:rsidRDefault="00C7631A" w:rsidP="00232C6A">
      <w:pPr>
        <w:pStyle w:val="Heading1"/>
        <w:numPr>
          <w:ilvl w:val="0"/>
          <w:numId w:val="5"/>
        </w:numPr>
      </w:pPr>
      <w:bookmarkStart w:id="0" w:name="_Toc25270780"/>
      <w:r>
        <w:t>Introduction</w:t>
      </w:r>
      <w:bookmarkEnd w:id="0"/>
      <w:r>
        <w:t xml:space="preserve"> </w:t>
      </w:r>
    </w:p>
    <w:p w14:paraId="5BFF5877" w14:textId="2059BF5B" w:rsidR="00C7631A" w:rsidRPr="00583473" w:rsidRDefault="00C7631A" w:rsidP="00C7631A">
      <w:pPr>
        <w:rPr>
          <w:sz w:val="24"/>
          <w:szCs w:val="24"/>
        </w:rPr>
      </w:pPr>
    </w:p>
    <w:p w14:paraId="2E0EB6D7" w14:textId="7869AD32" w:rsidR="00285294" w:rsidRPr="00583473" w:rsidRDefault="00285294" w:rsidP="00C7631A">
      <w:pPr>
        <w:rPr>
          <w:rFonts w:ascii="Arial" w:hAnsi="Arial" w:cs="Arial"/>
          <w:sz w:val="24"/>
          <w:szCs w:val="24"/>
        </w:rPr>
      </w:pPr>
      <w:r w:rsidRPr="00583473">
        <w:rPr>
          <w:rFonts w:ascii="Arial" w:hAnsi="Arial" w:cs="Arial"/>
          <w:sz w:val="24"/>
          <w:szCs w:val="24"/>
        </w:rPr>
        <w:t xml:space="preserve">The aim of this assignment is to show how an </w:t>
      </w:r>
      <w:r w:rsidR="00024E97" w:rsidRPr="00583473">
        <w:rPr>
          <w:rFonts w:ascii="Arial" w:hAnsi="Arial" w:cs="Arial"/>
          <w:sz w:val="24"/>
          <w:szCs w:val="24"/>
        </w:rPr>
        <w:t>analysis</w:t>
      </w:r>
      <w:r w:rsidRPr="00583473">
        <w:rPr>
          <w:rFonts w:ascii="Arial" w:hAnsi="Arial" w:cs="Arial"/>
          <w:sz w:val="24"/>
          <w:szCs w:val="24"/>
        </w:rPr>
        <w:t xml:space="preserve"> of financial statements </w:t>
      </w:r>
      <w:r w:rsidR="00024E97" w:rsidRPr="00583473">
        <w:rPr>
          <w:rFonts w:ascii="Arial" w:hAnsi="Arial" w:cs="Arial"/>
          <w:sz w:val="24"/>
          <w:szCs w:val="24"/>
        </w:rPr>
        <w:t>and report for the Chief Executive</w:t>
      </w:r>
      <w:r w:rsidR="00102711" w:rsidRPr="00583473">
        <w:rPr>
          <w:rFonts w:ascii="Arial" w:hAnsi="Arial" w:cs="Arial"/>
          <w:sz w:val="24"/>
          <w:szCs w:val="24"/>
        </w:rPr>
        <w:t xml:space="preserve"> </w:t>
      </w:r>
      <w:r w:rsidRPr="00583473">
        <w:rPr>
          <w:rFonts w:ascii="Arial" w:hAnsi="Arial" w:cs="Arial"/>
          <w:sz w:val="24"/>
          <w:szCs w:val="24"/>
        </w:rPr>
        <w:t xml:space="preserve">should be </w:t>
      </w:r>
      <w:r w:rsidR="00024E97" w:rsidRPr="00583473">
        <w:rPr>
          <w:rFonts w:ascii="Arial" w:hAnsi="Arial" w:cs="Arial"/>
          <w:sz w:val="24"/>
          <w:szCs w:val="24"/>
        </w:rPr>
        <w:t>performed as</w:t>
      </w:r>
      <w:r w:rsidRPr="00583473">
        <w:rPr>
          <w:rFonts w:ascii="Arial" w:hAnsi="Arial" w:cs="Arial"/>
          <w:sz w:val="24"/>
          <w:szCs w:val="24"/>
        </w:rPr>
        <w:t xml:space="preserve"> for the purpose a</w:t>
      </w:r>
      <w:r w:rsidR="00024E97" w:rsidRPr="00583473">
        <w:rPr>
          <w:rFonts w:ascii="Arial" w:hAnsi="Arial" w:cs="Arial"/>
          <w:sz w:val="24"/>
          <w:szCs w:val="24"/>
        </w:rPr>
        <w:t>n example of company named ‘Ffion Ltd’ is used. The organisation is functioning in the hospitality sector and maintain a portfolio of hotels based in U</w:t>
      </w:r>
      <w:r w:rsidR="00AE0930" w:rsidRPr="00583473">
        <w:rPr>
          <w:rFonts w:ascii="Arial" w:hAnsi="Arial" w:cs="Arial"/>
          <w:sz w:val="24"/>
          <w:szCs w:val="24"/>
        </w:rPr>
        <w:t>nited Kingdom and Northern Ireland</w:t>
      </w:r>
      <w:r w:rsidR="00024E97" w:rsidRPr="00583473">
        <w:rPr>
          <w:rFonts w:ascii="Arial" w:hAnsi="Arial" w:cs="Arial"/>
          <w:sz w:val="24"/>
          <w:szCs w:val="24"/>
        </w:rPr>
        <w:t xml:space="preserve">. </w:t>
      </w:r>
      <w:r w:rsidR="00102711" w:rsidRPr="00583473">
        <w:rPr>
          <w:rFonts w:ascii="Arial" w:hAnsi="Arial" w:cs="Arial"/>
          <w:sz w:val="24"/>
          <w:szCs w:val="24"/>
        </w:rPr>
        <w:t>The report will include the following</w:t>
      </w:r>
      <w:r w:rsidR="00AE0930" w:rsidRPr="00583473">
        <w:rPr>
          <w:rFonts w:ascii="Arial" w:hAnsi="Arial" w:cs="Arial"/>
          <w:sz w:val="24"/>
          <w:szCs w:val="24"/>
        </w:rPr>
        <w:t>:</w:t>
      </w:r>
    </w:p>
    <w:p w14:paraId="6B856076" w14:textId="77777777" w:rsidR="00770E2F" w:rsidRPr="00583473" w:rsidRDefault="00102711" w:rsidP="00C7631A">
      <w:pPr>
        <w:rPr>
          <w:rFonts w:ascii="Arial" w:hAnsi="Arial" w:cs="Arial"/>
          <w:sz w:val="24"/>
          <w:szCs w:val="24"/>
        </w:rPr>
      </w:pPr>
      <w:r w:rsidRPr="00583473">
        <w:rPr>
          <w:rFonts w:ascii="Arial" w:hAnsi="Arial" w:cs="Arial"/>
          <w:sz w:val="24"/>
          <w:szCs w:val="24"/>
        </w:rPr>
        <w:t xml:space="preserve">Ratio calculations for the years 2018 and 2017, trends seen in the ratio analysis and conclusion concerning the liquidity, </w:t>
      </w:r>
      <w:r w:rsidR="00AE0930" w:rsidRPr="00583473">
        <w:rPr>
          <w:rFonts w:ascii="Arial" w:hAnsi="Arial" w:cs="Arial"/>
          <w:sz w:val="24"/>
          <w:szCs w:val="24"/>
        </w:rPr>
        <w:t>which suggest that the organisation is in condition to cover its interests and debts, the g</w:t>
      </w:r>
      <w:r w:rsidRPr="00583473">
        <w:rPr>
          <w:rFonts w:ascii="Arial" w:hAnsi="Arial" w:cs="Arial"/>
          <w:sz w:val="24"/>
          <w:szCs w:val="24"/>
        </w:rPr>
        <w:t>earing</w:t>
      </w:r>
      <w:r w:rsidR="00AE0930" w:rsidRPr="00583473">
        <w:rPr>
          <w:rFonts w:ascii="Arial" w:hAnsi="Arial" w:cs="Arial"/>
          <w:sz w:val="24"/>
          <w:szCs w:val="24"/>
        </w:rPr>
        <w:t>,</w:t>
      </w:r>
      <w:r w:rsidR="00770E2F" w:rsidRPr="00583473">
        <w:rPr>
          <w:rFonts w:ascii="Arial" w:hAnsi="Arial" w:cs="Arial"/>
          <w:sz w:val="24"/>
          <w:szCs w:val="24"/>
        </w:rPr>
        <w:t xml:space="preserve"> showing that the information is unclear regarding the financial strength of the company,</w:t>
      </w:r>
      <w:r w:rsidRPr="00583473">
        <w:rPr>
          <w:rFonts w:ascii="Arial" w:hAnsi="Arial" w:cs="Arial"/>
          <w:sz w:val="24"/>
          <w:szCs w:val="24"/>
        </w:rPr>
        <w:t xml:space="preserve"> and profitability of the hotel chain</w:t>
      </w:r>
      <w:r w:rsidR="00770E2F" w:rsidRPr="00583473">
        <w:rPr>
          <w:rFonts w:ascii="Arial" w:hAnsi="Arial" w:cs="Arial"/>
          <w:sz w:val="24"/>
          <w:szCs w:val="24"/>
        </w:rPr>
        <w:t xml:space="preserve"> where analysis shows a reduction in profits for the period of years 2017-2018</w:t>
      </w:r>
    </w:p>
    <w:p w14:paraId="0D158EA4" w14:textId="206E7390" w:rsidR="00102711" w:rsidRPr="00583473" w:rsidRDefault="00102711" w:rsidP="00C7631A">
      <w:pPr>
        <w:rPr>
          <w:rFonts w:ascii="Arial" w:hAnsi="Arial" w:cs="Arial"/>
          <w:sz w:val="24"/>
          <w:szCs w:val="24"/>
        </w:rPr>
      </w:pPr>
      <w:r w:rsidRPr="00583473">
        <w:rPr>
          <w:rFonts w:ascii="Arial" w:hAnsi="Arial" w:cs="Arial"/>
          <w:sz w:val="24"/>
          <w:szCs w:val="24"/>
        </w:rPr>
        <w:t xml:space="preserve">Later </w:t>
      </w:r>
      <w:r w:rsidR="00AE0930" w:rsidRPr="00583473">
        <w:rPr>
          <w:rFonts w:ascii="Arial" w:hAnsi="Arial" w:cs="Arial"/>
          <w:sz w:val="24"/>
          <w:szCs w:val="24"/>
        </w:rPr>
        <w:t>on,</w:t>
      </w:r>
      <w:r w:rsidRPr="00583473">
        <w:rPr>
          <w:rFonts w:ascii="Arial" w:hAnsi="Arial" w:cs="Arial"/>
          <w:sz w:val="24"/>
          <w:szCs w:val="24"/>
        </w:rPr>
        <w:t xml:space="preserve"> a discussion of the essentialness of ratios and their fluctuations in the hotel management can be seen</w:t>
      </w:r>
      <w:r w:rsidR="00770E2F" w:rsidRPr="00583473">
        <w:rPr>
          <w:rFonts w:ascii="Arial" w:hAnsi="Arial" w:cs="Arial"/>
          <w:sz w:val="24"/>
          <w:szCs w:val="24"/>
        </w:rPr>
        <w:t xml:space="preserve"> and how the data collected through analysis </w:t>
      </w:r>
      <w:r w:rsidR="00AD097F" w:rsidRPr="00583473">
        <w:rPr>
          <w:rFonts w:ascii="Arial" w:hAnsi="Arial" w:cs="Arial"/>
          <w:sz w:val="24"/>
          <w:szCs w:val="24"/>
        </w:rPr>
        <w:t>could prevent different financial situations.</w:t>
      </w:r>
      <w:r w:rsidRPr="00583473">
        <w:rPr>
          <w:rFonts w:ascii="Arial" w:hAnsi="Arial" w:cs="Arial"/>
          <w:sz w:val="24"/>
          <w:szCs w:val="24"/>
        </w:rPr>
        <w:t xml:space="preserve"> The limitations and benefits of </w:t>
      </w:r>
      <w:r w:rsidR="00AE0930" w:rsidRPr="00583473">
        <w:rPr>
          <w:rFonts w:ascii="Arial" w:hAnsi="Arial" w:cs="Arial"/>
          <w:sz w:val="24"/>
          <w:szCs w:val="24"/>
        </w:rPr>
        <w:t>ratio analysis within the hospitality industry will be observed and discussed</w:t>
      </w:r>
      <w:r w:rsidR="00AD097F" w:rsidRPr="00583473">
        <w:rPr>
          <w:rFonts w:ascii="Arial" w:hAnsi="Arial" w:cs="Arial"/>
          <w:sz w:val="24"/>
          <w:szCs w:val="24"/>
        </w:rPr>
        <w:t xml:space="preserve">, and how the recognition of this give the chance to the organisation to use them for their benefit. </w:t>
      </w:r>
    </w:p>
    <w:p w14:paraId="3F1F10A5" w14:textId="77777777" w:rsidR="00232C6A" w:rsidRDefault="00232C6A" w:rsidP="00990454">
      <w:pPr>
        <w:pStyle w:val="Heading1"/>
      </w:pPr>
    </w:p>
    <w:p w14:paraId="76D1841D" w14:textId="77777777" w:rsidR="00232C6A" w:rsidRDefault="00232C6A" w:rsidP="00990454">
      <w:pPr>
        <w:pStyle w:val="Heading1"/>
      </w:pPr>
    </w:p>
    <w:p w14:paraId="77D127F6" w14:textId="77777777" w:rsidR="00232C6A" w:rsidRDefault="00232C6A" w:rsidP="00990454">
      <w:pPr>
        <w:pStyle w:val="Heading1"/>
      </w:pPr>
    </w:p>
    <w:p w14:paraId="7530E77A" w14:textId="77777777" w:rsidR="00232C6A" w:rsidRDefault="00232C6A" w:rsidP="00990454">
      <w:pPr>
        <w:pStyle w:val="Heading1"/>
      </w:pPr>
    </w:p>
    <w:p w14:paraId="5C7539EB" w14:textId="2DF6EEB8" w:rsidR="00871A6D" w:rsidRDefault="00651712" w:rsidP="00232C6A">
      <w:pPr>
        <w:pStyle w:val="Heading1"/>
        <w:numPr>
          <w:ilvl w:val="0"/>
          <w:numId w:val="5"/>
        </w:numPr>
      </w:pPr>
      <w:bookmarkStart w:id="1" w:name="_Toc25270781"/>
      <w:r w:rsidRPr="00651712">
        <w:t>Analysis</w:t>
      </w:r>
      <w:r>
        <w:t xml:space="preserve"> </w:t>
      </w:r>
      <w:r w:rsidRPr="00651712">
        <w:t>of</w:t>
      </w:r>
      <w:r>
        <w:t xml:space="preserve"> </w:t>
      </w:r>
      <w:r w:rsidRPr="00651712">
        <w:t>the</w:t>
      </w:r>
      <w:r>
        <w:t xml:space="preserve"> </w:t>
      </w:r>
      <w:r w:rsidRPr="00651712">
        <w:t>Financial</w:t>
      </w:r>
      <w:r>
        <w:t xml:space="preserve"> </w:t>
      </w:r>
      <w:r w:rsidRPr="00651712">
        <w:t>Statement</w:t>
      </w:r>
      <w:bookmarkEnd w:id="1"/>
    </w:p>
    <w:p w14:paraId="1A7D2D32" w14:textId="683F7E6C" w:rsidR="00651712" w:rsidRPr="00C7631A" w:rsidRDefault="00651712" w:rsidP="00651712">
      <w:pPr>
        <w:rPr>
          <w:rFonts w:ascii="Arial" w:hAnsi="Arial" w:cs="Arial"/>
          <w:sz w:val="24"/>
          <w:szCs w:val="24"/>
        </w:rPr>
      </w:pPr>
    </w:p>
    <w:p w14:paraId="31F1DF63" w14:textId="51DC6C5F" w:rsidR="002E5A5D" w:rsidRDefault="00871A6D" w:rsidP="00990454">
      <w:pPr>
        <w:pStyle w:val="Heading1"/>
      </w:pPr>
      <w:r>
        <w:lastRenderedPageBreak/>
        <w:t xml:space="preserve">                                                                                                </w:t>
      </w:r>
    </w:p>
    <w:p w14:paraId="39B0FB28" w14:textId="096E92F8" w:rsidR="002E5A5D" w:rsidRDefault="00232C6A" w:rsidP="00990454">
      <w:pPr>
        <w:pStyle w:val="Heading1"/>
      </w:pPr>
      <w:bookmarkStart w:id="2" w:name="_Toc25270782"/>
      <w:r>
        <w:rPr>
          <w:noProof/>
        </w:rPr>
        <w:drawing>
          <wp:anchor distT="0" distB="0" distL="114300" distR="114300" simplePos="0" relativeHeight="251662336" behindDoc="1" locked="0" layoutInCell="1" allowOverlap="1" wp14:anchorId="4120BEA6" wp14:editId="7208F1D5">
            <wp:simplePos x="0" y="0"/>
            <wp:positionH relativeFrom="margin">
              <wp:align>center</wp:align>
            </wp:positionH>
            <wp:positionV relativeFrom="paragraph">
              <wp:posOffset>256612</wp:posOffset>
            </wp:positionV>
            <wp:extent cx="6016356" cy="4864683"/>
            <wp:effectExtent l="0" t="0" r="3810" b="0"/>
            <wp:wrapNone/>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m.png"/>
                    <pic:cNvPicPr/>
                  </pic:nvPicPr>
                  <pic:blipFill>
                    <a:blip r:embed="rId6">
                      <a:extLst>
                        <a:ext uri="{28A0092B-C50C-407E-A947-70E740481C1C}">
                          <a14:useLocalDpi xmlns:a14="http://schemas.microsoft.com/office/drawing/2010/main" val="0"/>
                        </a:ext>
                      </a:extLst>
                    </a:blip>
                    <a:stretch>
                      <a:fillRect/>
                    </a:stretch>
                  </pic:blipFill>
                  <pic:spPr>
                    <a:xfrm>
                      <a:off x="0" y="0"/>
                      <a:ext cx="6016356" cy="4864683"/>
                    </a:xfrm>
                    <a:prstGeom prst="rect">
                      <a:avLst/>
                    </a:prstGeom>
                  </pic:spPr>
                </pic:pic>
              </a:graphicData>
            </a:graphic>
            <wp14:sizeRelH relativeFrom="margin">
              <wp14:pctWidth>0</wp14:pctWidth>
            </wp14:sizeRelH>
            <wp14:sizeRelV relativeFrom="margin">
              <wp14:pctHeight>0</wp14:pctHeight>
            </wp14:sizeRelV>
          </wp:anchor>
        </w:drawing>
      </w:r>
      <w:bookmarkEnd w:id="2"/>
    </w:p>
    <w:p w14:paraId="45067B9C" w14:textId="5FC45144" w:rsidR="00B55F79" w:rsidRDefault="00B55F79" w:rsidP="00C86792">
      <w:pPr>
        <w:pStyle w:val="Heading1"/>
      </w:pPr>
    </w:p>
    <w:p w14:paraId="742BA122" w14:textId="1273A965" w:rsidR="00487F20" w:rsidRDefault="00487F20" w:rsidP="00C86792">
      <w:pPr>
        <w:pStyle w:val="Heading1"/>
      </w:pPr>
    </w:p>
    <w:p w14:paraId="2B422BC9" w14:textId="69B53424" w:rsidR="00487F20" w:rsidRDefault="00487F20" w:rsidP="00C86792">
      <w:pPr>
        <w:pStyle w:val="Heading1"/>
      </w:pPr>
    </w:p>
    <w:p w14:paraId="3C5BB1FD" w14:textId="0461CF22" w:rsidR="00487F20" w:rsidRDefault="00487F20" w:rsidP="00C86792">
      <w:pPr>
        <w:pStyle w:val="Heading1"/>
      </w:pPr>
    </w:p>
    <w:p w14:paraId="28741BBA" w14:textId="57951DC9" w:rsidR="00487F20" w:rsidRDefault="00487F20" w:rsidP="00C86792">
      <w:pPr>
        <w:pStyle w:val="Heading1"/>
      </w:pPr>
    </w:p>
    <w:p w14:paraId="239E5F85" w14:textId="0DC32685" w:rsidR="00487F20" w:rsidRDefault="00487F20" w:rsidP="00C86792">
      <w:pPr>
        <w:pStyle w:val="Heading1"/>
      </w:pPr>
    </w:p>
    <w:p w14:paraId="12A96E72" w14:textId="676829F1" w:rsidR="00487F20" w:rsidRDefault="00487F20" w:rsidP="00487F20"/>
    <w:p w14:paraId="32E7C03B" w14:textId="7FC65EE9" w:rsidR="00487F20" w:rsidRDefault="00487F20" w:rsidP="00487F20"/>
    <w:p w14:paraId="78341BC9" w14:textId="021AD3B4" w:rsidR="00487F20" w:rsidRDefault="00487F20" w:rsidP="00487F20"/>
    <w:p w14:paraId="5A38403C" w14:textId="3B051F35" w:rsidR="00487F20" w:rsidRDefault="00487F20" w:rsidP="00487F20"/>
    <w:p w14:paraId="4E8B03D4" w14:textId="461EB21C" w:rsidR="00487F20" w:rsidRDefault="00487F20" w:rsidP="00487F20"/>
    <w:p w14:paraId="22A3AAB3" w14:textId="7BD85649" w:rsidR="00487F20" w:rsidRDefault="00487F20" w:rsidP="00487F20"/>
    <w:p w14:paraId="357336BD" w14:textId="2007D331" w:rsidR="00487F20" w:rsidRDefault="00487F20" w:rsidP="00487F20"/>
    <w:p w14:paraId="673DD32B" w14:textId="49DB06B1" w:rsidR="00487F20" w:rsidRDefault="00487F20" w:rsidP="00487F20"/>
    <w:p w14:paraId="729C879E" w14:textId="7A0BB800" w:rsidR="00487F20" w:rsidRDefault="00487F20" w:rsidP="00487F20"/>
    <w:p w14:paraId="2E9EBEBA" w14:textId="77777777" w:rsidR="00487F20" w:rsidRPr="00487F20" w:rsidRDefault="00487F20" w:rsidP="00487F20"/>
    <w:p w14:paraId="05F0D8C2" w14:textId="095882CB" w:rsidR="00092C62" w:rsidRDefault="00990454" w:rsidP="00232C6A">
      <w:pPr>
        <w:pStyle w:val="Heading1"/>
        <w:numPr>
          <w:ilvl w:val="0"/>
          <w:numId w:val="5"/>
        </w:numPr>
      </w:pPr>
      <w:bookmarkStart w:id="3" w:name="_Toc25270783"/>
      <w:r>
        <w:t>Financial analysis trends</w:t>
      </w:r>
      <w:bookmarkEnd w:id="3"/>
    </w:p>
    <w:p w14:paraId="18FD2413" w14:textId="425D9D28" w:rsidR="00990454" w:rsidRDefault="00990454" w:rsidP="00990454"/>
    <w:p w14:paraId="150815DD" w14:textId="55441AE0" w:rsidR="0037313A" w:rsidRDefault="00990454" w:rsidP="00990454">
      <w:pPr>
        <w:rPr>
          <w:rFonts w:ascii="Arial" w:hAnsi="Arial" w:cs="Arial"/>
          <w:sz w:val="24"/>
          <w:szCs w:val="24"/>
        </w:rPr>
      </w:pPr>
      <w:r w:rsidRPr="00990454">
        <w:rPr>
          <w:rFonts w:ascii="Arial" w:hAnsi="Arial" w:cs="Arial"/>
          <w:sz w:val="24"/>
          <w:szCs w:val="24"/>
        </w:rPr>
        <w:t>To make successful management decisions in the management of an organization, in today's dynamic economic environment, one of the most important tools is financial and economic analysis. It allows to determine the financial status of the organization at the present and past moment. Therefore, a number of stakeholders - shareholders, creditors, regulators, etc., are users of the results of the financial statement analysis. The periodic preparation of analyses and the correct interpretation of the indicators form a complete picture of the financial health of the company and on that basis the preparation and justification of effective management decisions in the field of corporate finance and investments are supported.</w:t>
      </w:r>
      <w:r w:rsidR="0037313A">
        <w:rPr>
          <w:rFonts w:ascii="Arial" w:hAnsi="Arial" w:cs="Arial"/>
          <w:sz w:val="24"/>
          <w:szCs w:val="24"/>
        </w:rPr>
        <w:t xml:space="preserve"> The r</w:t>
      </w:r>
      <w:r w:rsidR="0037313A" w:rsidRPr="0037313A">
        <w:rPr>
          <w:rFonts w:ascii="Arial" w:hAnsi="Arial" w:cs="Arial"/>
          <w:sz w:val="24"/>
          <w:szCs w:val="24"/>
        </w:rPr>
        <w:t xml:space="preserve">are the numerical values of the ratios. For example, if the analysis of financial position uses three ratios for two consecutive years, then for each year the numerical value </w:t>
      </w:r>
      <w:r w:rsidR="0037313A" w:rsidRPr="0037313A">
        <w:rPr>
          <w:rFonts w:ascii="Arial" w:hAnsi="Arial" w:cs="Arial"/>
          <w:sz w:val="24"/>
          <w:szCs w:val="24"/>
        </w:rPr>
        <w:lastRenderedPageBreak/>
        <w:t>of the ratio (coefficient) will have a different value, but the ratio itself will not change either in its economic content or in the way construction.</w:t>
      </w:r>
    </w:p>
    <w:p w14:paraId="04193459" w14:textId="4F81022C" w:rsidR="003160E0" w:rsidRDefault="00990454" w:rsidP="00A17F62">
      <w:pPr>
        <w:rPr>
          <w:rFonts w:ascii="Arial" w:hAnsi="Arial" w:cs="Arial"/>
          <w:sz w:val="24"/>
          <w:szCs w:val="24"/>
        </w:rPr>
      </w:pPr>
      <w:r w:rsidRPr="00C86792">
        <w:rPr>
          <w:rFonts w:ascii="Arial" w:hAnsi="Arial" w:cs="Arial"/>
          <w:b/>
          <w:bCs/>
          <w:sz w:val="24"/>
          <w:szCs w:val="24"/>
        </w:rPr>
        <w:t xml:space="preserve"> </w:t>
      </w:r>
      <w:bookmarkStart w:id="4" w:name="_Toc25270784"/>
      <w:r w:rsidR="00583473">
        <w:rPr>
          <w:rStyle w:val="Heading1Char"/>
        </w:rPr>
        <w:t>P</w:t>
      </w:r>
      <w:r w:rsidRPr="00583473">
        <w:rPr>
          <w:rStyle w:val="Heading1Char"/>
        </w:rPr>
        <w:t>rofitability</w:t>
      </w:r>
      <w:r w:rsidR="00583473" w:rsidRPr="00583473">
        <w:rPr>
          <w:rStyle w:val="Heading1Char"/>
        </w:rPr>
        <w:t xml:space="preserve"> Ratios</w:t>
      </w:r>
      <w:bookmarkEnd w:id="4"/>
      <w:r w:rsidR="00583473">
        <w:rPr>
          <w:rFonts w:ascii="Arial" w:hAnsi="Arial" w:cs="Arial"/>
          <w:b/>
          <w:bCs/>
          <w:sz w:val="24"/>
          <w:szCs w:val="24"/>
        </w:rPr>
        <w:t xml:space="preserve"> - </w:t>
      </w:r>
      <w:r w:rsidR="00583473">
        <w:rPr>
          <w:rFonts w:ascii="Arial" w:hAnsi="Arial" w:cs="Arial"/>
          <w:sz w:val="24"/>
          <w:szCs w:val="24"/>
        </w:rPr>
        <w:t>O</w:t>
      </w:r>
      <w:r w:rsidRPr="00C86792">
        <w:rPr>
          <w:rFonts w:ascii="Arial" w:hAnsi="Arial" w:cs="Arial"/>
          <w:sz w:val="24"/>
          <w:szCs w:val="24"/>
        </w:rPr>
        <w:t xml:space="preserve">r </w:t>
      </w:r>
      <w:r w:rsidR="00583473">
        <w:rPr>
          <w:rFonts w:ascii="Arial" w:hAnsi="Arial" w:cs="Arial"/>
          <w:sz w:val="24"/>
          <w:szCs w:val="24"/>
        </w:rPr>
        <w:t xml:space="preserve">the </w:t>
      </w:r>
      <w:r w:rsidRPr="00C86792">
        <w:rPr>
          <w:rFonts w:ascii="Arial" w:hAnsi="Arial" w:cs="Arial"/>
          <w:sz w:val="24"/>
          <w:szCs w:val="24"/>
        </w:rPr>
        <w:t xml:space="preserve">profit margin is a major ratio that will not be valued by a company, comparing to previous years, which also competes with the customers shown in the industry. </w:t>
      </w:r>
      <w:r w:rsidR="00285BC5" w:rsidRPr="00285BC5">
        <w:rPr>
          <w:rFonts w:ascii="Arial" w:hAnsi="Arial" w:cs="Arial"/>
          <w:i/>
          <w:iCs/>
          <w:color w:val="000000"/>
          <w:sz w:val="20"/>
          <w:szCs w:val="20"/>
          <w:shd w:val="clear" w:color="auto" w:fill="FFFFFF"/>
        </w:rPr>
        <w:t>(Rich, Jones and Mowen, 2009)</w:t>
      </w:r>
      <w:r w:rsidR="00285BC5">
        <w:rPr>
          <w:rFonts w:ascii="Arial" w:hAnsi="Arial" w:cs="Arial"/>
          <w:i/>
          <w:iCs/>
          <w:color w:val="000000"/>
          <w:sz w:val="20"/>
          <w:szCs w:val="20"/>
          <w:shd w:val="clear" w:color="auto" w:fill="FFFFFF"/>
        </w:rPr>
        <w:t xml:space="preserve"> </w:t>
      </w:r>
      <w:r w:rsidRPr="00C86792">
        <w:rPr>
          <w:rFonts w:ascii="Arial" w:hAnsi="Arial" w:cs="Arial"/>
          <w:sz w:val="24"/>
          <w:szCs w:val="24"/>
        </w:rPr>
        <w:t xml:space="preserve">The higher value of the coefficient means that the company manages to make higher profits than its revenues. </w:t>
      </w:r>
      <w:r w:rsidRPr="0037313A">
        <w:rPr>
          <w:rFonts w:ascii="Arial" w:hAnsi="Arial" w:cs="Arial"/>
          <w:sz w:val="24"/>
          <w:szCs w:val="24"/>
        </w:rPr>
        <w:t>But of course, different industries and sectors of the economy operate at different levels of ratio - heavy industries at lower values, technological and financial fields at higher ones.</w:t>
      </w:r>
      <w:r w:rsidR="0064597A" w:rsidRPr="0037313A">
        <w:rPr>
          <w:rFonts w:ascii="Arial" w:hAnsi="Arial" w:cs="Arial"/>
          <w:sz w:val="24"/>
          <w:szCs w:val="24"/>
        </w:rPr>
        <w:t xml:space="preserve"> </w:t>
      </w:r>
      <w:r w:rsidRPr="0037313A">
        <w:rPr>
          <w:rFonts w:ascii="Arial" w:hAnsi="Arial" w:cs="Arial"/>
          <w:sz w:val="24"/>
          <w:szCs w:val="24"/>
        </w:rPr>
        <w:t>There</w:t>
      </w:r>
      <w:r w:rsidRPr="00C86792">
        <w:rPr>
          <w:rFonts w:ascii="Arial" w:hAnsi="Arial" w:cs="Arial"/>
          <w:sz w:val="24"/>
          <w:szCs w:val="24"/>
        </w:rPr>
        <w:t xml:space="preserve"> are varieties of this metric that do not take net profit but operating or gross. </w:t>
      </w:r>
      <w:r w:rsidR="00D90F36">
        <w:rPr>
          <w:rFonts w:ascii="Arial" w:hAnsi="Arial" w:cs="Arial"/>
          <w:color w:val="000000"/>
          <w:sz w:val="20"/>
          <w:szCs w:val="20"/>
          <w:shd w:val="clear" w:color="auto" w:fill="FFFFFF"/>
        </w:rPr>
        <w:t>(Hales, 2005)</w:t>
      </w:r>
      <w:r w:rsidR="00D90F36" w:rsidRPr="00C86792">
        <w:rPr>
          <w:rFonts w:ascii="Arial" w:hAnsi="Arial" w:cs="Arial"/>
          <w:sz w:val="24"/>
          <w:szCs w:val="24"/>
        </w:rPr>
        <w:t xml:space="preserve"> </w:t>
      </w:r>
      <w:r w:rsidRPr="00C86792">
        <w:rPr>
          <w:rFonts w:ascii="Arial" w:hAnsi="Arial" w:cs="Arial"/>
          <w:sz w:val="24"/>
          <w:szCs w:val="24"/>
        </w:rPr>
        <w:t>Profitability ratios can also be calculated on the basis of assets, equity and attracted capital.</w:t>
      </w:r>
      <w:r w:rsidR="0064597A" w:rsidRPr="00C86792">
        <w:rPr>
          <w:rFonts w:ascii="Arial" w:hAnsi="Arial" w:cs="Arial"/>
          <w:sz w:val="24"/>
          <w:szCs w:val="24"/>
        </w:rPr>
        <w:t xml:space="preserve"> Some analysts claim that it is common that the gross profit margin vary within a hotel, even though it should be normally approximately 30% for the industry. </w:t>
      </w:r>
      <w:r w:rsidR="00A17F62" w:rsidRPr="00A17F62">
        <w:rPr>
          <w:rFonts w:ascii="Arial" w:hAnsi="Arial" w:cs="Arial"/>
          <w:sz w:val="24"/>
          <w:szCs w:val="24"/>
        </w:rPr>
        <w:t>Profit margins are of particular importance to operational managers, as it demonstrates to them the adequacy and productivity of selected valuation strategies and their ability to control operating costs. The size of the profit margin varies greatly in different sectors of the economy and depends on the type of products (quality of the product mix) and the company's competitive strategy</w:t>
      </w:r>
      <w:r w:rsidR="00A17F62">
        <w:rPr>
          <w:rFonts w:ascii="Arial" w:hAnsi="Arial" w:cs="Arial"/>
          <w:sz w:val="24"/>
          <w:szCs w:val="24"/>
        </w:rPr>
        <w:t>.</w:t>
      </w:r>
    </w:p>
    <w:p w14:paraId="49DF58E5" w14:textId="6B6DD5CB" w:rsidR="009277F9" w:rsidRPr="009277F9" w:rsidRDefault="003160E0" w:rsidP="009277F9">
      <w:pPr>
        <w:rPr>
          <w:rFonts w:ascii="Arial" w:hAnsi="Arial" w:cs="Arial"/>
          <w:sz w:val="24"/>
          <w:szCs w:val="24"/>
        </w:rPr>
      </w:pPr>
      <w:r w:rsidRPr="003160E0">
        <w:rPr>
          <w:rFonts w:ascii="Arial" w:hAnsi="Arial" w:cs="Arial"/>
          <w:sz w:val="24"/>
          <w:szCs w:val="24"/>
        </w:rPr>
        <w:t xml:space="preserve">When buying shares in any company, the investor always worries about the question of how much the company will earn in the future and what its profitability will be. </w:t>
      </w:r>
      <w:r w:rsidR="00285BC5" w:rsidRPr="00285BC5">
        <w:rPr>
          <w:rFonts w:ascii="Arial" w:hAnsi="Arial" w:cs="Arial"/>
          <w:i/>
          <w:iCs/>
          <w:color w:val="000000"/>
          <w:sz w:val="20"/>
          <w:szCs w:val="20"/>
          <w:shd w:val="clear" w:color="auto" w:fill="FFFFFF"/>
        </w:rPr>
        <w:t>(Hughes, 2005)</w:t>
      </w:r>
      <w:r w:rsidR="00285BC5">
        <w:rPr>
          <w:rFonts w:ascii="Arial" w:hAnsi="Arial" w:cs="Arial"/>
          <w:color w:val="000000"/>
          <w:sz w:val="20"/>
          <w:szCs w:val="20"/>
          <w:shd w:val="clear" w:color="auto" w:fill="FFFFFF"/>
        </w:rPr>
        <w:t xml:space="preserve"> </w:t>
      </w:r>
      <w:r w:rsidRPr="003160E0">
        <w:rPr>
          <w:rFonts w:ascii="Arial" w:hAnsi="Arial" w:cs="Arial"/>
          <w:sz w:val="24"/>
          <w:szCs w:val="24"/>
        </w:rPr>
        <w:t>Moreover, very often, the higher the profitability of an enterprise in the past, the more its stocks are valued by the market. To evaluate the profitability of an enterprise, there is a group of profitability factors</w:t>
      </w:r>
      <w:r>
        <w:rPr>
          <w:rFonts w:ascii="Arial" w:hAnsi="Arial" w:cs="Arial"/>
          <w:sz w:val="24"/>
          <w:szCs w:val="24"/>
        </w:rPr>
        <w:t>, o</w:t>
      </w:r>
      <w:r w:rsidRPr="003160E0">
        <w:rPr>
          <w:rFonts w:ascii="Arial" w:hAnsi="Arial" w:cs="Arial"/>
          <w:sz w:val="24"/>
          <w:szCs w:val="24"/>
        </w:rPr>
        <w:t>ne of the main in this group is RO</w:t>
      </w:r>
      <w:r>
        <w:rPr>
          <w:rFonts w:ascii="Arial" w:hAnsi="Arial" w:cs="Arial"/>
          <w:sz w:val="24"/>
          <w:szCs w:val="24"/>
        </w:rPr>
        <w:t>C</w:t>
      </w:r>
      <w:r w:rsidRPr="003160E0">
        <w:rPr>
          <w:rFonts w:ascii="Arial" w:hAnsi="Arial" w:cs="Arial"/>
          <w:sz w:val="24"/>
          <w:szCs w:val="24"/>
        </w:rPr>
        <w:t>E</w:t>
      </w:r>
      <w:r w:rsidR="009277F9">
        <w:rPr>
          <w:rFonts w:ascii="Arial" w:hAnsi="Arial" w:cs="Arial"/>
          <w:sz w:val="24"/>
          <w:szCs w:val="24"/>
        </w:rPr>
        <w:t xml:space="preserve"> or return on capital employed</w:t>
      </w:r>
      <w:r>
        <w:rPr>
          <w:rFonts w:ascii="Arial" w:hAnsi="Arial" w:cs="Arial"/>
          <w:sz w:val="24"/>
          <w:szCs w:val="24"/>
        </w:rPr>
        <w:t>. To understand better</w:t>
      </w:r>
      <w:r w:rsidRPr="003160E0">
        <w:rPr>
          <w:rFonts w:ascii="Arial" w:hAnsi="Arial" w:cs="Arial"/>
          <w:sz w:val="24"/>
          <w:szCs w:val="24"/>
        </w:rPr>
        <w:t xml:space="preserve"> the significance of this indicator, we need to look more closely at the concept of equity. The fact is that the organization is formed at the expense of the founders with the respective shares. But in the future, the company begins to attract loans for its development and to acquire various assets at their own expense. But the fact is that you have to pay for extra money, which further reduces your net profit. Therefore, it is advisable to find out how much capital a company is not burdened with liabilities that can generate profit.</w:t>
      </w:r>
      <w:r w:rsidR="009277F9">
        <w:rPr>
          <w:rFonts w:ascii="Arial" w:hAnsi="Arial" w:cs="Arial"/>
          <w:sz w:val="24"/>
          <w:szCs w:val="24"/>
        </w:rPr>
        <w:t xml:space="preserve"> </w:t>
      </w:r>
      <w:r w:rsidR="009277F9" w:rsidRPr="009277F9">
        <w:rPr>
          <w:rFonts w:ascii="Arial" w:hAnsi="Arial" w:cs="Arial"/>
          <w:sz w:val="24"/>
          <w:szCs w:val="24"/>
        </w:rPr>
        <w:t>An entity is considered satisfactory from the point of view of the analysed indicator when its value is higher than the average yield on government bonds, otherwise it is more advantageous for shareholders to switch to risk-free assets. However, RO</w:t>
      </w:r>
      <w:r w:rsidR="009277F9">
        <w:rPr>
          <w:rFonts w:ascii="Arial" w:hAnsi="Arial" w:cs="Arial"/>
          <w:sz w:val="24"/>
          <w:szCs w:val="24"/>
        </w:rPr>
        <w:t>C</w:t>
      </w:r>
      <w:r w:rsidR="009277F9" w:rsidRPr="009277F9">
        <w:rPr>
          <w:rFonts w:ascii="Arial" w:hAnsi="Arial" w:cs="Arial"/>
          <w:sz w:val="24"/>
          <w:szCs w:val="24"/>
        </w:rPr>
        <w:t>E does not reflect the current value of the shares, as highly profitable assets may already have very high market value and it may not be advisable to buy them at current prices.</w:t>
      </w:r>
      <w:r w:rsidR="009277F9">
        <w:rPr>
          <w:rFonts w:ascii="Arial" w:hAnsi="Arial" w:cs="Arial"/>
          <w:sz w:val="24"/>
          <w:szCs w:val="24"/>
        </w:rPr>
        <w:t xml:space="preserve"> </w:t>
      </w:r>
      <w:r w:rsidR="009277F9" w:rsidRPr="009277F9">
        <w:rPr>
          <w:rFonts w:ascii="Arial" w:hAnsi="Arial" w:cs="Arial"/>
          <w:sz w:val="24"/>
          <w:szCs w:val="24"/>
        </w:rPr>
        <w:t xml:space="preserve">The coefficient of ROE is extremely important in analysing the profitability of an enterprise as it characterizes the risks of the company and the ability to generate profit with equity. According to </w:t>
      </w:r>
      <w:r w:rsidR="00EC0B89" w:rsidRPr="00285BC5">
        <w:rPr>
          <w:rFonts w:ascii="Arial" w:hAnsi="Arial" w:cs="Arial"/>
          <w:i/>
          <w:iCs/>
          <w:color w:val="000000"/>
          <w:sz w:val="20"/>
          <w:szCs w:val="20"/>
          <w:shd w:val="clear" w:color="auto" w:fill="FFFFFF"/>
        </w:rPr>
        <w:t>(Holmes, Sugden and Gee, 2005)</w:t>
      </w:r>
      <w:r w:rsidR="00EC0B89">
        <w:rPr>
          <w:rFonts w:ascii="Arial" w:hAnsi="Arial" w:cs="Arial"/>
          <w:color w:val="000000"/>
          <w:sz w:val="20"/>
          <w:szCs w:val="20"/>
          <w:shd w:val="clear" w:color="auto" w:fill="FFFFFF"/>
        </w:rPr>
        <w:t xml:space="preserve"> </w:t>
      </w:r>
      <w:r w:rsidR="009277F9" w:rsidRPr="009277F9">
        <w:rPr>
          <w:rFonts w:ascii="Arial" w:hAnsi="Arial" w:cs="Arial"/>
          <w:sz w:val="24"/>
          <w:szCs w:val="24"/>
        </w:rPr>
        <w:t>the RO</w:t>
      </w:r>
      <w:r w:rsidR="009277F9">
        <w:rPr>
          <w:rFonts w:ascii="Arial" w:hAnsi="Arial" w:cs="Arial"/>
          <w:sz w:val="24"/>
          <w:szCs w:val="24"/>
        </w:rPr>
        <w:t>C</w:t>
      </w:r>
      <w:r w:rsidR="009277F9" w:rsidRPr="009277F9">
        <w:rPr>
          <w:rFonts w:ascii="Arial" w:hAnsi="Arial" w:cs="Arial"/>
          <w:sz w:val="24"/>
          <w:szCs w:val="24"/>
        </w:rPr>
        <w:t>E, companies in the sector should be compared by tracking the dynamics of the indicator over several periods (3-5 years) and only in relation to the other sets characterizing the company's capital.</w:t>
      </w:r>
      <w:r w:rsidR="009277F9">
        <w:rPr>
          <w:rFonts w:ascii="Arial" w:hAnsi="Arial" w:cs="Arial"/>
          <w:sz w:val="24"/>
          <w:szCs w:val="24"/>
        </w:rPr>
        <w:t xml:space="preserve"> </w:t>
      </w:r>
      <w:r w:rsidR="009277F9" w:rsidRPr="009277F9">
        <w:rPr>
          <w:rFonts w:ascii="Arial" w:hAnsi="Arial" w:cs="Arial"/>
          <w:sz w:val="24"/>
          <w:szCs w:val="24"/>
        </w:rPr>
        <w:t>ROCE is used to analyse the investment attractiveness of a company and to compare profitability between competitors. This indicator is also important for evaluating the interest rate on loans that is possible for an enterprise. And while there are no standards, investors and banks prefer companies with ROCEs that are growing year by year.</w:t>
      </w:r>
      <w:r w:rsidR="00162F2A">
        <w:rPr>
          <w:rFonts w:ascii="Arial" w:hAnsi="Arial" w:cs="Arial"/>
          <w:sz w:val="24"/>
          <w:szCs w:val="24"/>
        </w:rPr>
        <w:t xml:space="preserve"> Analysing the capital turnover </w:t>
      </w:r>
      <w:r w:rsidR="00162F2A">
        <w:rPr>
          <w:rFonts w:ascii="Arial" w:hAnsi="Arial" w:cs="Arial"/>
          <w:sz w:val="24"/>
          <w:szCs w:val="24"/>
        </w:rPr>
        <w:lastRenderedPageBreak/>
        <w:t>of Ffion Ltd a reduction can be seen, which suggest that the company’s efficiency has decreased including the capital working usage.</w:t>
      </w:r>
    </w:p>
    <w:p w14:paraId="18621ACB" w14:textId="77777777" w:rsidR="009277F9" w:rsidRPr="009277F9" w:rsidRDefault="009277F9" w:rsidP="009277F9">
      <w:pPr>
        <w:rPr>
          <w:rFonts w:ascii="Arial" w:hAnsi="Arial" w:cs="Arial"/>
          <w:sz w:val="24"/>
          <w:szCs w:val="24"/>
        </w:rPr>
      </w:pPr>
    </w:p>
    <w:p w14:paraId="2915102A" w14:textId="283A465B" w:rsidR="003160E0" w:rsidRDefault="003160E0" w:rsidP="009277F9">
      <w:pPr>
        <w:rPr>
          <w:rFonts w:ascii="Arial" w:hAnsi="Arial" w:cs="Arial"/>
          <w:sz w:val="24"/>
          <w:szCs w:val="24"/>
        </w:rPr>
      </w:pPr>
    </w:p>
    <w:p w14:paraId="08EB1B15" w14:textId="5AEADB58" w:rsidR="00823D08" w:rsidRDefault="00823D08" w:rsidP="00C86792">
      <w:pPr>
        <w:rPr>
          <w:rFonts w:ascii="Arial" w:hAnsi="Arial" w:cs="Arial"/>
          <w:sz w:val="24"/>
          <w:szCs w:val="24"/>
        </w:rPr>
      </w:pPr>
      <w:bookmarkStart w:id="5" w:name="_Toc25270785"/>
      <w:r w:rsidRPr="00583473">
        <w:rPr>
          <w:rStyle w:val="Heading1Char"/>
        </w:rPr>
        <w:t xml:space="preserve">liquidity </w:t>
      </w:r>
      <w:r w:rsidR="00CE7CFB" w:rsidRPr="00583473">
        <w:rPr>
          <w:rStyle w:val="Heading1Char"/>
        </w:rPr>
        <w:t>ratios</w:t>
      </w:r>
      <w:bookmarkEnd w:id="5"/>
      <w:r w:rsidR="00CE7CFB" w:rsidRPr="00C86792">
        <w:rPr>
          <w:rFonts w:ascii="Arial" w:hAnsi="Arial" w:cs="Arial"/>
          <w:sz w:val="24"/>
          <w:szCs w:val="24"/>
        </w:rPr>
        <w:t xml:space="preserve"> </w:t>
      </w:r>
      <w:r w:rsidR="00583473">
        <w:rPr>
          <w:rFonts w:ascii="Arial" w:hAnsi="Arial" w:cs="Arial"/>
          <w:sz w:val="24"/>
          <w:szCs w:val="24"/>
        </w:rPr>
        <w:t xml:space="preserve">- </w:t>
      </w:r>
      <w:r w:rsidR="00CE7CFB" w:rsidRPr="00C86792">
        <w:rPr>
          <w:rFonts w:ascii="Arial" w:hAnsi="Arial" w:cs="Arial"/>
          <w:sz w:val="24"/>
          <w:szCs w:val="24"/>
        </w:rPr>
        <w:t>are</w:t>
      </w:r>
      <w:r w:rsidRPr="00C86792">
        <w:rPr>
          <w:rFonts w:ascii="Arial" w:hAnsi="Arial" w:cs="Arial"/>
          <w:sz w:val="24"/>
          <w:szCs w:val="24"/>
        </w:rPr>
        <w:t xml:space="preserve"> the ability of an organization to cover its current operations. (current services without credit resources, reports for 1 year). Short-term assets up to 1 year and over 1 year are separated in the balance sheets.</w:t>
      </w:r>
      <w:r w:rsidR="00CE7CFB" w:rsidRPr="00C86792">
        <w:rPr>
          <w:rFonts w:ascii="Arial" w:hAnsi="Arial" w:cs="Arial"/>
          <w:sz w:val="24"/>
          <w:szCs w:val="24"/>
        </w:rPr>
        <w:t xml:space="preserve"> M</w:t>
      </w:r>
      <w:r w:rsidRPr="00C86792">
        <w:rPr>
          <w:rFonts w:ascii="Arial" w:hAnsi="Arial" w:cs="Arial"/>
          <w:sz w:val="24"/>
          <w:szCs w:val="24"/>
        </w:rPr>
        <w:t>ore secure overall liquidity ratio is for a company to pay its current debts</w:t>
      </w:r>
      <w:r w:rsidR="00CE7CFB" w:rsidRPr="00C86792">
        <w:rPr>
          <w:rFonts w:ascii="Arial" w:hAnsi="Arial" w:cs="Arial"/>
          <w:sz w:val="24"/>
          <w:szCs w:val="24"/>
        </w:rPr>
        <w:t xml:space="preserve">. </w:t>
      </w:r>
      <w:r w:rsidR="00E4249A">
        <w:rPr>
          <w:rFonts w:ascii="Arial" w:hAnsi="Arial" w:cs="Arial"/>
          <w:color w:val="000000"/>
          <w:sz w:val="20"/>
          <w:szCs w:val="20"/>
          <w:shd w:val="clear" w:color="auto" w:fill="FFFFFF"/>
        </w:rPr>
        <w:t xml:space="preserve">(Pizam, 2010) </w:t>
      </w:r>
      <w:r w:rsidRPr="00C86792">
        <w:rPr>
          <w:rFonts w:ascii="Arial" w:hAnsi="Arial" w:cs="Arial"/>
          <w:sz w:val="24"/>
          <w:szCs w:val="24"/>
        </w:rPr>
        <w:t xml:space="preserve">The desire for high liquidity should not be absolutized. Too high a level of overall liquidity may be a consequence of mismanagement of funds, delayed payment to customers or delayed inventory turnover. The International Standards for the implementation of this financial parameter stipulates that total liquidity is normal in the range of </w:t>
      </w:r>
      <w:r w:rsidR="00CE7CFB" w:rsidRPr="00C86792">
        <w:rPr>
          <w:rFonts w:ascii="Arial" w:hAnsi="Arial" w:cs="Arial"/>
          <w:sz w:val="24"/>
          <w:szCs w:val="24"/>
        </w:rPr>
        <w:t>1:1 while the business is allowed to run securely. The overall liquidity ratio has one major drawback. Typically, a significant portion of working capital is engaged in inventories that may not always qualify as fast liquid. This requires that a second indicator should be used in the analysis to supplement the information on the level of liquidity and increase its credibility.</w:t>
      </w:r>
    </w:p>
    <w:p w14:paraId="2E53121F" w14:textId="2F6E4F47" w:rsidR="00583473" w:rsidRDefault="00583473" w:rsidP="00583473">
      <w:pPr>
        <w:pStyle w:val="Heading1"/>
      </w:pPr>
      <w:bookmarkStart w:id="6" w:name="_Toc25270786"/>
      <w:r>
        <w:t>Gearing Ratios</w:t>
      </w:r>
      <w:r w:rsidRPr="00583473">
        <w:t xml:space="preserve"> </w:t>
      </w:r>
      <w:r w:rsidR="00E618C4">
        <w:t>–</w:t>
      </w:r>
      <w:bookmarkEnd w:id="6"/>
      <w:r w:rsidRPr="00583473">
        <w:t xml:space="preserve"> </w:t>
      </w:r>
    </w:p>
    <w:p w14:paraId="184BEC1D" w14:textId="586FFE8B" w:rsidR="00E618C4" w:rsidRDefault="00E618C4" w:rsidP="00E618C4">
      <w:pPr>
        <w:rPr>
          <w:rFonts w:ascii="Arial" w:hAnsi="Arial" w:cs="Arial"/>
          <w:color w:val="000000"/>
          <w:sz w:val="20"/>
          <w:szCs w:val="20"/>
          <w:shd w:val="clear" w:color="auto" w:fill="FFFFFF"/>
        </w:rPr>
      </w:pPr>
      <w:r w:rsidRPr="00E618C4">
        <w:rPr>
          <w:rFonts w:ascii="Arial" w:hAnsi="Arial" w:cs="Arial"/>
          <w:sz w:val="24"/>
          <w:szCs w:val="24"/>
        </w:rPr>
        <w:t xml:space="preserve">The term 'gearing' </w:t>
      </w:r>
      <w:r w:rsidR="00625937">
        <w:rPr>
          <w:rFonts w:ascii="Arial" w:hAnsi="Arial" w:cs="Arial"/>
          <w:sz w:val="24"/>
          <w:szCs w:val="24"/>
        </w:rPr>
        <w:t>indicates</w:t>
      </w:r>
      <w:r w:rsidRPr="00E618C4">
        <w:rPr>
          <w:rFonts w:ascii="Arial" w:hAnsi="Arial" w:cs="Arial"/>
          <w:sz w:val="24"/>
          <w:szCs w:val="24"/>
        </w:rPr>
        <w:t xml:space="preserve"> the </w:t>
      </w:r>
      <w:r w:rsidR="00625937">
        <w:rPr>
          <w:rFonts w:ascii="Arial" w:hAnsi="Arial" w:cs="Arial"/>
          <w:sz w:val="24"/>
          <w:szCs w:val="24"/>
        </w:rPr>
        <w:t>connection</w:t>
      </w:r>
      <w:r w:rsidRPr="00E618C4">
        <w:rPr>
          <w:rFonts w:ascii="Arial" w:hAnsi="Arial" w:cs="Arial"/>
          <w:sz w:val="24"/>
          <w:szCs w:val="24"/>
        </w:rPr>
        <w:t xml:space="preserve"> between ordinary share ca</w:t>
      </w:r>
      <w:r>
        <w:rPr>
          <w:rFonts w:ascii="Arial" w:hAnsi="Arial" w:cs="Arial"/>
          <w:sz w:val="24"/>
          <w:szCs w:val="24"/>
        </w:rPr>
        <w:t>pital</w:t>
      </w:r>
      <w:r w:rsidRPr="00E618C4">
        <w:rPr>
          <w:rFonts w:ascii="Arial" w:hAnsi="Arial" w:cs="Arial"/>
          <w:sz w:val="24"/>
          <w:szCs w:val="24"/>
        </w:rPr>
        <w:t xml:space="preserve"> and fixed interest capital </w:t>
      </w:r>
      <w:r w:rsidR="00E6274E" w:rsidRPr="00E6274E">
        <w:rPr>
          <w:rFonts w:ascii="Arial" w:hAnsi="Arial" w:cs="Arial"/>
          <w:sz w:val="24"/>
          <w:szCs w:val="24"/>
        </w:rPr>
        <w:t>for instance</w:t>
      </w:r>
      <w:r w:rsidR="00180AC3">
        <w:rPr>
          <w:rFonts w:ascii="Arial" w:hAnsi="Arial" w:cs="Arial"/>
          <w:sz w:val="24"/>
          <w:szCs w:val="24"/>
        </w:rPr>
        <w:t xml:space="preserve"> -</w:t>
      </w:r>
      <w:r w:rsidR="00E6274E">
        <w:rPr>
          <w:rFonts w:ascii="Arial" w:hAnsi="Arial" w:cs="Arial"/>
          <w:sz w:val="24"/>
          <w:szCs w:val="24"/>
        </w:rPr>
        <w:t xml:space="preserve"> </w:t>
      </w:r>
      <w:r w:rsidRPr="00E618C4">
        <w:rPr>
          <w:rFonts w:ascii="Arial" w:hAnsi="Arial" w:cs="Arial"/>
          <w:sz w:val="24"/>
          <w:szCs w:val="24"/>
        </w:rPr>
        <w:t>preference shares and debentures. A</w:t>
      </w:r>
      <w:r w:rsidR="00625937">
        <w:rPr>
          <w:rFonts w:ascii="Arial" w:hAnsi="Arial" w:cs="Arial"/>
          <w:sz w:val="24"/>
          <w:szCs w:val="24"/>
        </w:rPr>
        <w:t xml:space="preserve">n organisation </w:t>
      </w:r>
      <w:r w:rsidR="00180AC3">
        <w:rPr>
          <w:rFonts w:ascii="Arial" w:hAnsi="Arial" w:cs="Arial"/>
          <w:sz w:val="24"/>
          <w:szCs w:val="24"/>
        </w:rPr>
        <w:t>owning</w:t>
      </w:r>
      <w:r w:rsidRPr="00E618C4">
        <w:rPr>
          <w:rFonts w:ascii="Arial" w:hAnsi="Arial" w:cs="Arial"/>
          <w:sz w:val="24"/>
          <w:szCs w:val="24"/>
        </w:rPr>
        <w:t xml:space="preserve"> a </w:t>
      </w:r>
      <w:r w:rsidR="00625937">
        <w:rPr>
          <w:rFonts w:ascii="Arial" w:hAnsi="Arial" w:cs="Arial"/>
          <w:sz w:val="24"/>
          <w:szCs w:val="24"/>
        </w:rPr>
        <w:t>big amount</w:t>
      </w:r>
      <w:r w:rsidRPr="00E618C4">
        <w:rPr>
          <w:rFonts w:ascii="Arial" w:hAnsi="Arial" w:cs="Arial"/>
          <w:sz w:val="24"/>
          <w:szCs w:val="24"/>
        </w:rPr>
        <w:t xml:space="preserve"> of fixed interest capital in relation to nary share capital (equity capital) is said to be 'highly geared. Where t so, small changes in net profit will have a substantial effect on the p available to ordinary shareholders. When a new business is being plan</w:t>
      </w:r>
      <w:r>
        <w:rPr>
          <w:rFonts w:ascii="Arial" w:hAnsi="Arial" w:cs="Arial"/>
          <w:sz w:val="24"/>
          <w:szCs w:val="24"/>
        </w:rPr>
        <w:t>ned</w:t>
      </w:r>
      <w:r w:rsidRPr="00E618C4">
        <w:rPr>
          <w:rFonts w:ascii="Arial" w:hAnsi="Arial" w:cs="Arial"/>
          <w:sz w:val="24"/>
          <w:szCs w:val="24"/>
        </w:rPr>
        <w:t xml:space="preserve"> is essential to ensure that the proportions of fixed interest and equity c are right, as too high a proportion of preference shares and other fixed</w:t>
      </w:r>
      <w:r>
        <w:rPr>
          <w:rFonts w:ascii="Arial" w:hAnsi="Arial" w:cs="Arial"/>
          <w:sz w:val="24"/>
          <w:szCs w:val="24"/>
        </w:rPr>
        <w:t xml:space="preserve"> interests </w:t>
      </w:r>
      <w:r w:rsidRPr="00E618C4">
        <w:rPr>
          <w:rFonts w:ascii="Arial" w:hAnsi="Arial" w:cs="Arial"/>
          <w:sz w:val="24"/>
          <w:szCs w:val="24"/>
        </w:rPr>
        <w:t>capital may result in undue fluctuations in the profits available to or shareholders.</w:t>
      </w:r>
      <w:r w:rsidR="00C47A45">
        <w:rPr>
          <w:rFonts w:ascii="Arial" w:hAnsi="Arial" w:cs="Arial"/>
          <w:sz w:val="24"/>
          <w:szCs w:val="24"/>
        </w:rPr>
        <w:t xml:space="preserve"> The debt ratio for the Ffion Ltd company that the financial risk has been reduced. The reduced risk of bankruptcy and taking into account that the organisation is more able to receive loans from banks </w:t>
      </w:r>
      <w:r w:rsidR="009345B3">
        <w:rPr>
          <w:rFonts w:ascii="Arial" w:hAnsi="Arial" w:cs="Arial"/>
          <w:sz w:val="24"/>
          <w:szCs w:val="24"/>
        </w:rPr>
        <w:t xml:space="preserve">hint that the </w:t>
      </w:r>
      <w:r w:rsidR="00C47A45">
        <w:rPr>
          <w:rFonts w:ascii="Arial" w:hAnsi="Arial" w:cs="Arial"/>
          <w:sz w:val="24"/>
          <w:szCs w:val="24"/>
        </w:rPr>
        <w:t>organisation has lower debt ratios</w:t>
      </w:r>
      <w:r w:rsidR="009345B3">
        <w:rPr>
          <w:rFonts w:ascii="Arial" w:hAnsi="Arial" w:cs="Arial"/>
          <w:sz w:val="24"/>
          <w:szCs w:val="24"/>
        </w:rPr>
        <w:t>.</w:t>
      </w:r>
      <w:r w:rsidR="00D90F36">
        <w:rPr>
          <w:rFonts w:ascii="Arial" w:hAnsi="Arial" w:cs="Arial"/>
          <w:sz w:val="24"/>
          <w:szCs w:val="24"/>
        </w:rPr>
        <w:t xml:space="preserve"> </w:t>
      </w:r>
      <w:r w:rsidR="00D90F36">
        <w:rPr>
          <w:rFonts w:ascii="Arial" w:hAnsi="Arial" w:cs="Arial"/>
          <w:color w:val="000000"/>
          <w:sz w:val="20"/>
          <w:szCs w:val="20"/>
          <w:shd w:val="clear" w:color="auto" w:fill="FFFFFF"/>
        </w:rPr>
        <w:t>(Kotas, 1999)</w:t>
      </w:r>
    </w:p>
    <w:p w14:paraId="43816C52" w14:textId="77777777" w:rsidR="00625937" w:rsidRDefault="00625937" w:rsidP="00E618C4">
      <w:pPr>
        <w:rPr>
          <w:rFonts w:ascii="Arial" w:hAnsi="Arial" w:cs="Arial"/>
          <w:color w:val="000000"/>
          <w:sz w:val="20"/>
          <w:szCs w:val="20"/>
          <w:shd w:val="clear" w:color="auto" w:fill="FFFFFF"/>
        </w:rPr>
      </w:pPr>
    </w:p>
    <w:p w14:paraId="6D95F1CD" w14:textId="016F27E9" w:rsidR="00162F2A" w:rsidRPr="00E618C4" w:rsidRDefault="00162F2A" w:rsidP="00162F2A">
      <w:pPr>
        <w:rPr>
          <w:rFonts w:ascii="Arial" w:hAnsi="Arial" w:cs="Arial"/>
          <w:sz w:val="24"/>
          <w:szCs w:val="24"/>
        </w:rPr>
      </w:pPr>
      <w:r w:rsidRPr="00162F2A">
        <w:rPr>
          <w:rFonts w:ascii="Arial" w:hAnsi="Arial" w:cs="Arial"/>
          <w:sz w:val="24"/>
          <w:szCs w:val="24"/>
        </w:rPr>
        <w:t>The long-term financial solvency ratios indicated here are</w:t>
      </w:r>
      <w:r>
        <w:rPr>
          <w:rFonts w:ascii="Arial" w:hAnsi="Arial" w:cs="Arial"/>
          <w:sz w:val="24"/>
          <w:szCs w:val="24"/>
        </w:rPr>
        <w:t xml:space="preserve"> </w:t>
      </w:r>
      <w:r w:rsidRPr="00162F2A">
        <w:rPr>
          <w:rFonts w:ascii="Arial" w:hAnsi="Arial" w:cs="Arial"/>
          <w:sz w:val="24"/>
          <w:szCs w:val="24"/>
        </w:rPr>
        <w:t>based on company balance sheets, which calls for additional estimates. The ability of the company to cope</w:t>
      </w:r>
      <w:r>
        <w:rPr>
          <w:rFonts w:ascii="Arial" w:hAnsi="Arial" w:cs="Arial"/>
          <w:sz w:val="24"/>
          <w:szCs w:val="24"/>
        </w:rPr>
        <w:t xml:space="preserve"> </w:t>
      </w:r>
      <w:r w:rsidRPr="00162F2A">
        <w:rPr>
          <w:rFonts w:ascii="Arial" w:hAnsi="Arial" w:cs="Arial"/>
          <w:sz w:val="24"/>
          <w:szCs w:val="24"/>
        </w:rPr>
        <w:t>with its debt financing and servicing it depends mainly on the cash flow that the company has available for debt servicing, not so much on the ratio</w:t>
      </w:r>
      <w:r>
        <w:rPr>
          <w:rFonts w:ascii="Arial" w:hAnsi="Arial" w:cs="Arial"/>
          <w:sz w:val="24"/>
          <w:szCs w:val="24"/>
        </w:rPr>
        <w:t xml:space="preserve"> </w:t>
      </w:r>
      <w:r w:rsidRPr="00162F2A">
        <w:rPr>
          <w:rFonts w:ascii="Arial" w:hAnsi="Arial" w:cs="Arial"/>
          <w:sz w:val="24"/>
          <w:szCs w:val="24"/>
        </w:rPr>
        <w:t>between assets, debt and equity taken from the balance sheet of the company. Therefore, when analysing a company's ability to handle debt financing, we are primarily interested in the cash flow available to make debt payments. Several financial ratios come to the rescue, the purpose of which is to compare the firm's income to debt service with the amount of maturing annual debt payments</w:t>
      </w:r>
      <w:r>
        <w:rPr>
          <w:rFonts w:ascii="Arial" w:hAnsi="Arial" w:cs="Arial"/>
          <w:sz w:val="24"/>
          <w:szCs w:val="24"/>
        </w:rPr>
        <w:t>.</w:t>
      </w:r>
    </w:p>
    <w:p w14:paraId="1CF9D98F" w14:textId="2C89B005" w:rsidR="00F56DEB" w:rsidRDefault="00F56DEB" w:rsidP="00823D08">
      <w:pPr>
        <w:rPr>
          <w:rFonts w:ascii="Arial" w:hAnsi="Arial" w:cs="Arial"/>
          <w:sz w:val="24"/>
          <w:szCs w:val="24"/>
        </w:rPr>
      </w:pPr>
    </w:p>
    <w:p w14:paraId="39326790" w14:textId="5DBBDE8B" w:rsidR="00F56DEB" w:rsidRPr="00232C6A" w:rsidRDefault="00F56DEB" w:rsidP="00823D08">
      <w:pPr>
        <w:rPr>
          <w:rFonts w:ascii="Arial" w:hAnsi="Arial" w:cs="Arial"/>
          <w:sz w:val="32"/>
          <w:szCs w:val="32"/>
        </w:rPr>
      </w:pPr>
    </w:p>
    <w:p w14:paraId="0B557588" w14:textId="0915D7CE" w:rsidR="00F56DEB" w:rsidRPr="00232C6A" w:rsidRDefault="00F56DEB" w:rsidP="00232C6A">
      <w:pPr>
        <w:pStyle w:val="Heading2"/>
        <w:numPr>
          <w:ilvl w:val="0"/>
          <w:numId w:val="5"/>
        </w:numPr>
        <w:rPr>
          <w:color w:val="auto"/>
          <w:sz w:val="32"/>
          <w:szCs w:val="32"/>
        </w:rPr>
      </w:pPr>
      <w:bookmarkStart w:id="7" w:name="_Toc25270787"/>
      <w:r w:rsidRPr="00232C6A">
        <w:rPr>
          <w:color w:val="auto"/>
          <w:sz w:val="32"/>
          <w:szCs w:val="32"/>
        </w:rPr>
        <w:t>Knowledge from ratio analysis</w:t>
      </w:r>
      <w:bookmarkEnd w:id="7"/>
      <w:r w:rsidRPr="00232C6A">
        <w:rPr>
          <w:color w:val="auto"/>
          <w:sz w:val="32"/>
          <w:szCs w:val="32"/>
        </w:rPr>
        <w:t xml:space="preserve"> </w:t>
      </w:r>
    </w:p>
    <w:p w14:paraId="16523697" w14:textId="3A74FA29" w:rsidR="00CF1775" w:rsidRDefault="00CF1775" w:rsidP="00092C6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p>
    <w:p w14:paraId="239C1AC3" w14:textId="6817629B" w:rsidR="00CF1775" w:rsidRPr="00FD2CC8" w:rsidRDefault="00CF1775" w:rsidP="00092C62">
      <w:pPr>
        <w:rPr>
          <w:rFonts w:ascii="Arial" w:hAnsi="Arial" w:cs="Arial"/>
          <w:color w:val="000000"/>
          <w:sz w:val="20"/>
          <w:szCs w:val="20"/>
          <w:shd w:val="clear" w:color="auto" w:fill="FFFFFF"/>
        </w:rPr>
      </w:pPr>
      <w:r>
        <w:rPr>
          <w:rFonts w:ascii="Arial" w:hAnsi="Arial" w:cs="Arial"/>
          <w:color w:val="000000"/>
          <w:sz w:val="24"/>
          <w:szCs w:val="24"/>
          <w:shd w:val="clear" w:color="auto" w:fill="FFFFFF"/>
        </w:rPr>
        <w:t xml:space="preserve">According to </w:t>
      </w:r>
      <w:r>
        <w:rPr>
          <w:rFonts w:ascii="Arial" w:hAnsi="Arial" w:cs="Arial"/>
          <w:color w:val="000000"/>
          <w:sz w:val="20"/>
          <w:szCs w:val="20"/>
          <w:shd w:val="clear" w:color="auto" w:fill="FFFFFF"/>
        </w:rPr>
        <w:t>(James Harris and Mongiello, 2006)</w:t>
      </w:r>
      <w:r w:rsidR="00FD2CC8">
        <w:rPr>
          <w:rFonts w:ascii="Arial" w:hAnsi="Arial" w:cs="Arial"/>
          <w:color w:val="000000"/>
          <w:sz w:val="20"/>
          <w:szCs w:val="20"/>
          <w:shd w:val="clear" w:color="auto" w:fill="FFFFFF"/>
        </w:rPr>
        <w:t xml:space="preserve"> </w:t>
      </w:r>
      <w:r>
        <w:rPr>
          <w:rFonts w:ascii="Arial" w:hAnsi="Arial" w:cs="Arial"/>
          <w:sz w:val="24"/>
          <w:szCs w:val="24"/>
        </w:rPr>
        <w:t xml:space="preserve">The ratios in the hotel industry, which simplify the benchmarking, are the main measures used in the industry so as to keep track and supervise operations. In order to point out where the issues </w:t>
      </w:r>
      <w:r w:rsidR="00FF5F6A">
        <w:rPr>
          <w:rFonts w:ascii="Arial" w:hAnsi="Arial" w:cs="Arial"/>
          <w:sz w:val="24"/>
          <w:szCs w:val="24"/>
        </w:rPr>
        <w:t xml:space="preserve">or the </w:t>
      </w:r>
      <w:r w:rsidR="00EA603E">
        <w:rPr>
          <w:rFonts w:ascii="Arial" w:hAnsi="Arial" w:cs="Arial"/>
          <w:sz w:val="24"/>
          <w:szCs w:val="24"/>
        </w:rPr>
        <w:t xml:space="preserve">progress </w:t>
      </w:r>
      <w:r w:rsidR="00FF5F6A">
        <w:rPr>
          <w:rFonts w:ascii="Arial" w:hAnsi="Arial" w:cs="Arial"/>
          <w:sz w:val="24"/>
          <w:szCs w:val="24"/>
        </w:rPr>
        <w:t xml:space="preserve">are, the information is putted in comparison against goals. </w:t>
      </w:r>
      <w:r w:rsidR="00FF5F6A">
        <w:rPr>
          <w:rFonts w:ascii="Arial" w:hAnsi="Arial" w:cs="Arial"/>
          <w:color w:val="000000"/>
          <w:sz w:val="20"/>
          <w:szCs w:val="20"/>
          <w:shd w:val="clear" w:color="auto" w:fill="FFFFFF"/>
        </w:rPr>
        <w:t xml:space="preserve">(Schmidgall, 2013) </w:t>
      </w:r>
      <w:r w:rsidR="00144B8A">
        <w:rPr>
          <w:rFonts w:ascii="Arial" w:hAnsi="Arial" w:cs="Arial"/>
          <w:color w:val="000000"/>
          <w:sz w:val="24"/>
          <w:szCs w:val="24"/>
          <w:shd w:val="clear" w:color="auto" w:fill="FFFFFF"/>
        </w:rPr>
        <w:t xml:space="preserve">claims that in order to maintain accurate judgement of the efficacy and performance of the operations, the managers should track a </w:t>
      </w:r>
      <w:r w:rsidR="003D7A29">
        <w:rPr>
          <w:rFonts w:ascii="Arial" w:hAnsi="Arial" w:cs="Arial"/>
          <w:color w:val="000000"/>
          <w:sz w:val="24"/>
          <w:szCs w:val="24"/>
          <w:shd w:val="clear" w:color="auto" w:fill="FFFFFF"/>
        </w:rPr>
        <w:t>selected ratio</w:t>
      </w:r>
      <w:r w:rsidR="00144B8A">
        <w:rPr>
          <w:rFonts w:ascii="Arial" w:hAnsi="Arial" w:cs="Arial"/>
          <w:color w:val="000000"/>
          <w:sz w:val="24"/>
          <w:szCs w:val="24"/>
          <w:shd w:val="clear" w:color="auto" w:fill="FFFFFF"/>
        </w:rPr>
        <w:t xml:space="preserve"> set, for example the</w:t>
      </w:r>
      <w:r w:rsidR="003D7A29">
        <w:rPr>
          <w:rFonts w:ascii="Arial" w:hAnsi="Arial" w:cs="Arial"/>
          <w:color w:val="000000"/>
          <w:sz w:val="24"/>
          <w:szCs w:val="24"/>
          <w:shd w:val="clear" w:color="auto" w:fill="FFFFFF"/>
        </w:rPr>
        <w:t xml:space="preserve"> three main used measures are</w:t>
      </w:r>
      <w:r w:rsidR="003D7A29" w:rsidRPr="003D7A29">
        <w:rPr>
          <w:rFonts w:ascii="Arial" w:hAnsi="Arial" w:cs="Arial"/>
          <w:color w:val="000000"/>
          <w:sz w:val="24"/>
          <w:szCs w:val="24"/>
          <w:shd w:val="clear" w:color="auto" w:fill="FFFFFF"/>
        </w:rPr>
        <w:t>:</w:t>
      </w:r>
      <w:r w:rsidR="00144B8A" w:rsidRPr="003D7A29">
        <w:rPr>
          <w:rFonts w:ascii="Arial" w:hAnsi="Arial" w:cs="Arial"/>
          <w:color w:val="000000"/>
          <w:sz w:val="24"/>
          <w:szCs w:val="24"/>
          <w:shd w:val="clear" w:color="auto" w:fill="FFFFFF"/>
        </w:rPr>
        <w:t xml:space="preserve"> </w:t>
      </w:r>
      <w:r w:rsidR="003D7A29" w:rsidRPr="003D7A29">
        <w:rPr>
          <w:rFonts w:ascii="Arial" w:hAnsi="Arial" w:cs="Arial"/>
          <w:color w:val="000000"/>
          <w:sz w:val="24"/>
          <w:szCs w:val="24"/>
          <w:shd w:val="clear" w:color="auto" w:fill="FFFFFF"/>
        </w:rPr>
        <w:t>‘</w:t>
      </w:r>
      <w:r w:rsidR="00144B8A" w:rsidRPr="003D7A29">
        <w:rPr>
          <w:rStyle w:val="QuoteChar"/>
          <w:rFonts w:ascii="Arial" w:hAnsi="Arial" w:cs="Arial"/>
          <w:color w:val="auto"/>
          <w:sz w:val="24"/>
          <w:szCs w:val="24"/>
        </w:rPr>
        <w:t>percentage of the monthly occupancy, the labour cost percent, and sold food cost</w:t>
      </w:r>
      <w:r w:rsidR="003D7A29" w:rsidRPr="003D7A29">
        <w:rPr>
          <w:rStyle w:val="QuoteChar"/>
          <w:rFonts w:ascii="Arial" w:hAnsi="Arial" w:cs="Arial"/>
          <w:color w:val="auto"/>
          <w:sz w:val="24"/>
          <w:szCs w:val="24"/>
        </w:rPr>
        <w:t xml:space="preserve"> amount’</w:t>
      </w:r>
      <w:r w:rsidR="003D7A29">
        <w:rPr>
          <w:rStyle w:val="QuoteChar"/>
          <w:rFonts w:ascii="Arial" w:hAnsi="Arial" w:cs="Arial"/>
          <w:color w:val="auto"/>
          <w:sz w:val="24"/>
          <w:szCs w:val="24"/>
        </w:rPr>
        <w:t xml:space="preserve">, </w:t>
      </w:r>
      <w:r w:rsidR="003D7A29" w:rsidRPr="003D7A29">
        <w:rPr>
          <w:rStyle w:val="QuoteChar"/>
          <w:rFonts w:ascii="Arial" w:hAnsi="Arial" w:cs="Arial"/>
          <w:i w:val="0"/>
          <w:iCs w:val="0"/>
          <w:color w:val="auto"/>
          <w:sz w:val="24"/>
          <w:szCs w:val="24"/>
        </w:rPr>
        <w:t>although</w:t>
      </w:r>
      <w:r w:rsidR="003D7A29">
        <w:rPr>
          <w:rStyle w:val="QuoteChar"/>
          <w:rFonts w:ascii="Arial" w:hAnsi="Arial" w:cs="Arial"/>
          <w:color w:val="auto"/>
          <w:sz w:val="24"/>
          <w:szCs w:val="24"/>
        </w:rPr>
        <w:t xml:space="preserve"> </w:t>
      </w:r>
      <w:r w:rsidR="003D7A29">
        <w:rPr>
          <w:rStyle w:val="QuoteChar"/>
          <w:rFonts w:ascii="Arial" w:hAnsi="Arial" w:cs="Arial"/>
          <w:i w:val="0"/>
          <w:iCs w:val="0"/>
          <w:color w:val="auto"/>
          <w:sz w:val="24"/>
          <w:szCs w:val="24"/>
        </w:rPr>
        <w:t>the groups of different customers can change the value of the ratios.</w:t>
      </w:r>
    </w:p>
    <w:p w14:paraId="2162F696" w14:textId="67E0F53C" w:rsidR="00092C62" w:rsidRDefault="00092C62" w:rsidP="00092C62">
      <w:pPr>
        <w:rPr>
          <w:rFonts w:ascii="Arial" w:hAnsi="Arial" w:cs="Arial"/>
          <w:sz w:val="32"/>
          <w:szCs w:val="32"/>
        </w:rPr>
      </w:pPr>
    </w:p>
    <w:p w14:paraId="3C2CE0F4" w14:textId="77777777" w:rsidR="007D5590" w:rsidRDefault="007D5590" w:rsidP="00092C62">
      <w:pPr>
        <w:rPr>
          <w:rFonts w:ascii="Arial" w:hAnsi="Arial" w:cs="Arial"/>
          <w:sz w:val="32"/>
          <w:szCs w:val="32"/>
        </w:rPr>
      </w:pPr>
    </w:p>
    <w:p w14:paraId="68D8BE4A" w14:textId="6CDB2056" w:rsidR="00C86792" w:rsidRDefault="00C86792" w:rsidP="00232C6A">
      <w:pPr>
        <w:pStyle w:val="Heading3"/>
        <w:numPr>
          <w:ilvl w:val="0"/>
          <w:numId w:val="5"/>
        </w:numPr>
        <w:rPr>
          <w:rFonts w:ascii="Arial" w:hAnsi="Arial" w:cs="Arial"/>
          <w:color w:val="auto"/>
          <w:sz w:val="32"/>
          <w:szCs w:val="32"/>
        </w:rPr>
      </w:pPr>
      <w:bookmarkStart w:id="8" w:name="_Toc463944607"/>
      <w:bookmarkStart w:id="9" w:name="_Toc25270788"/>
      <w:r w:rsidRPr="00C86792">
        <w:rPr>
          <w:rFonts w:ascii="Arial" w:hAnsi="Arial" w:cs="Arial"/>
          <w:color w:val="auto"/>
          <w:sz w:val="32"/>
          <w:szCs w:val="32"/>
        </w:rPr>
        <w:t>Benefits and Limitations of Ratio Analysis</w:t>
      </w:r>
      <w:bookmarkEnd w:id="8"/>
      <w:bookmarkEnd w:id="9"/>
    </w:p>
    <w:p w14:paraId="2D747609" w14:textId="77777777" w:rsidR="007D5590" w:rsidRPr="007D5590" w:rsidRDefault="007D5590" w:rsidP="007D5590"/>
    <w:p w14:paraId="36A51E4B" w14:textId="4FCE78B5" w:rsidR="00E60C4D" w:rsidRDefault="00E60C4D" w:rsidP="00E60C4D">
      <w:pPr>
        <w:rPr>
          <w:rFonts w:ascii="Arial" w:hAnsi="Arial" w:cs="Arial"/>
          <w:sz w:val="24"/>
          <w:szCs w:val="24"/>
        </w:rPr>
      </w:pPr>
      <w:r>
        <w:rPr>
          <w:rFonts w:ascii="Arial" w:hAnsi="Arial" w:cs="Arial"/>
          <w:sz w:val="24"/>
          <w:szCs w:val="24"/>
        </w:rPr>
        <w:t xml:space="preserve">This kind of analysis is </w:t>
      </w:r>
      <w:r w:rsidRPr="00E60C4D">
        <w:rPr>
          <w:rFonts w:ascii="Arial" w:hAnsi="Arial" w:cs="Arial"/>
          <w:sz w:val="24"/>
          <w:szCs w:val="24"/>
        </w:rPr>
        <w:t>a leader in financial and economic theory, which is considered to be a reliable and accessible method of assessing the status of a project or company, which can result in the desired result or the necessary restructuring, depending on the objectives for which he is made.</w:t>
      </w:r>
      <w:r>
        <w:rPr>
          <w:rFonts w:ascii="Arial" w:hAnsi="Arial" w:cs="Arial"/>
          <w:sz w:val="24"/>
          <w:szCs w:val="24"/>
        </w:rPr>
        <w:t xml:space="preserve"> </w:t>
      </w:r>
      <w:r w:rsidRPr="00E60C4D">
        <w:rPr>
          <w:rFonts w:ascii="Arial" w:hAnsi="Arial" w:cs="Arial"/>
          <w:sz w:val="24"/>
          <w:szCs w:val="24"/>
        </w:rPr>
        <w:t>It is a practical technique for analysing public projects and events.</w:t>
      </w:r>
    </w:p>
    <w:p w14:paraId="4EACDED3" w14:textId="214FFAF2" w:rsidR="00167EFA" w:rsidRPr="007D5590" w:rsidRDefault="00167EFA" w:rsidP="007D5590">
      <w:pPr>
        <w:pStyle w:val="ListParagraph"/>
        <w:numPr>
          <w:ilvl w:val="0"/>
          <w:numId w:val="3"/>
        </w:numPr>
        <w:rPr>
          <w:rFonts w:ascii="Arial" w:hAnsi="Arial" w:cs="Arial"/>
          <w:color w:val="000000"/>
          <w:sz w:val="20"/>
          <w:szCs w:val="20"/>
          <w:shd w:val="clear" w:color="auto" w:fill="FFFFFF"/>
        </w:rPr>
      </w:pPr>
      <w:r w:rsidRPr="007D5590">
        <w:rPr>
          <w:rFonts w:ascii="Arial" w:hAnsi="Arial" w:cs="Arial"/>
          <w:sz w:val="24"/>
          <w:szCs w:val="24"/>
        </w:rPr>
        <w:t xml:space="preserve">The main benefits of ratio analysis </w:t>
      </w:r>
      <w:r w:rsidRPr="007D5590">
        <w:rPr>
          <w:rFonts w:ascii="Arial" w:hAnsi="Arial" w:cs="Arial"/>
          <w:color w:val="000000"/>
          <w:sz w:val="24"/>
          <w:szCs w:val="24"/>
          <w:shd w:val="clear" w:color="auto" w:fill="FFFFFF"/>
        </w:rPr>
        <w:t>for</w:t>
      </w:r>
      <w:r w:rsidR="003B50D1" w:rsidRPr="007D5590">
        <w:rPr>
          <w:rFonts w:ascii="Arial" w:hAnsi="Arial" w:cs="Arial"/>
          <w:color w:val="000000"/>
          <w:sz w:val="24"/>
          <w:szCs w:val="24"/>
          <w:shd w:val="clear" w:color="auto" w:fill="FFFFFF"/>
        </w:rPr>
        <w:t xml:space="preserve"> the interpretation of financial information</w:t>
      </w:r>
      <w:r w:rsidR="00F1596A" w:rsidRPr="007D5590">
        <w:rPr>
          <w:rFonts w:ascii="Arial" w:hAnsi="Arial" w:cs="Arial"/>
          <w:color w:val="000000"/>
          <w:sz w:val="24"/>
          <w:szCs w:val="24"/>
          <w:shd w:val="clear" w:color="auto" w:fill="FFFFFF"/>
        </w:rPr>
        <w:t xml:space="preserve"> and assistance of users in the process of making decisions </w:t>
      </w:r>
      <w:r w:rsidR="003B50D1" w:rsidRPr="007D5590">
        <w:rPr>
          <w:rFonts w:ascii="Arial" w:hAnsi="Arial" w:cs="Arial"/>
          <w:color w:val="000000"/>
          <w:sz w:val="24"/>
          <w:szCs w:val="24"/>
          <w:shd w:val="clear" w:color="auto" w:fill="FFFFFF"/>
        </w:rPr>
        <w:t>the ratios analysis is considered beneficial</w:t>
      </w:r>
      <w:r w:rsidR="00F1596A" w:rsidRPr="007D5590">
        <w:rPr>
          <w:rFonts w:ascii="Arial" w:hAnsi="Arial" w:cs="Arial"/>
          <w:color w:val="000000"/>
          <w:sz w:val="24"/>
          <w:szCs w:val="24"/>
          <w:shd w:val="clear" w:color="auto" w:fill="FFFFFF"/>
        </w:rPr>
        <w:t>. Existing patterns are highlighted on the balance sheet. It gives the chance to the organisations to keep track on their trends. The balance sheet is related to a</w:t>
      </w:r>
      <w:r w:rsidRPr="007D5590">
        <w:rPr>
          <w:rFonts w:ascii="Arial" w:hAnsi="Arial" w:cs="Arial"/>
          <w:color w:val="000000"/>
          <w:sz w:val="24"/>
          <w:szCs w:val="24"/>
          <w:shd w:val="clear" w:color="auto" w:fill="FFFFFF"/>
        </w:rPr>
        <w:t>n</w:t>
      </w:r>
      <w:r w:rsidR="00F1596A" w:rsidRPr="007D5590">
        <w:rPr>
          <w:rFonts w:ascii="Arial" w:hAnsi="Arial" w:cs="Arial"/>
          <w:color w:val="000000"/>
          <w:sz w:val="24"/>
          <w:szCs w:val="24"/>
          <w:shd w:val="clear" w:color="auto" w:fill="FFFFFF"/>
        </w:rPr>
        <w:t xml:space="preserve"> exact day </w:t>
      </w:r>
      <w:r w:rsidRPr="007D5590">
        <w:rPr>
          <w:rFonts w:ascii="Arial" w:hAnsi="Arial" w:cs="Arial"/>
          <w:color w:val="000000"/>
          <w:sz w:val="24"/>
          <w:szCs w:val="24"/>
          <w:shd w:val="clear" w:color="auto" w:fill="FFFFFF"/>
        </w:rPr>
        <w:t xml:space="preserve">and it could be n of one-year position. The underlaying figures must be taken as context considering that the ratios are used as relative measure, and the calculation are based on historical data. </w:t>
      </w:r>
      <w:r w:rsidRPr="007D5590">
        <w:rPr>
          <w:rFonts w:ascii="Arial" w:hAnsi="Arial" w:cs="Arial"/>
          <w:color w:val="000000"/>
          <w:sz w:val="20"/>
          <w:szCs w:val="20"/>
          <w:shd w:val="clear" w:color="auto" w:fill="FFFFFF"/>
        </w:rPr>
        <w:t xml:space="preserve">(Johal, Bickerstaff and McAuliffe, 2014) </w:t>
      </w:r>
    </w:p>
    <w:p w14:paraId="034BA76D" w14:textId="754FB965" w:rsidR="007D5590" w:rsidRPr="007D5590" w:rsidRDefault="007D5590" w:rsidP="007D5590">
      <w:pPr>
        <w:pStyle w:val="ListParagraph"/>
        <w:numPr>
          <w:ilvl w:val="0"/>
          <w:numId w:val="3"/>
        </w:numPr>
        <w:rPr>
          <w:rFonts w:ascii="Arial" w:hAnsi="Arial" w:cs="Arial"/>
          <w:color w:val="000000"/>
          <w:sz w:val="24"/>
          <w:szCs w:val="24"/>
          <w:shd w:val="clear" w:color="auto" w:fill="FFFFFF"/>
        </w:rPr>
      </w:pPr>
      <w:r w:rsidRPr="007D5590">
        <w:rPr>
          <w:rFonts w:ascii="Arial" w:hAnsi="Arial" w:cs="Arial"/>
          <w:color w:val="000000"/>
          <w:sz w:val="24"/>
          <w:szCs w:val="24"/>
          <w:shd w:val="clear" w:color="auto" w:fill="FFFFFF"/>
        </w:rPr>
        <w:t>Risk problem - return on equity capital does not reflect in itself the levels of risk that the company handles, however it reflects only the return. As an indicator, it does not tell us between the companies that have the same return, which is a better investment because it does not reflect the risk they manage.</w:t>
      </w:r>
    </w:p>
    <w:p w14:paraId="145AC798" w14:textId="145E4B92" w:rsidR="00583473" w:rsidRDefault="007D5590" w:rsidP="007D5590">
      <w:pPr>
        <w:pStyle w:val="ListParagraph"/>
        <w:numPr>
          <w:ilvl w:val="0"/>
          <w:numId w:val="3"/>
        </w:numPr>
        <w:rPr>
          <w:rFonts w:ascii="Arial" w:hAnsi="Arial" w:cs="Arial"/>
          <w:color w:val="000000"/>
          <w:sz w:val="24"/>
          <w:szCs w:val="24"/>
          <w:shd w:val="clear" w:color="auto" w:fill="FFFFFF"/>
        </w:rPr>
      </w:pPr>
      <w:r w:rsidRPr="007D5590">
        <w:rPr>
          <w:rFonts w:ascii="Arial" w:hAnsi="Arial" w:cs="Arial"/>
          <w:color w:val="000000"/>
          <w:sz w:val="24"/>
          <w:szCs w:val="24"/>
          <w:shd w:val="clear" w:color="auto" w:fill="FFFFFF"/>
        </w:rPr>
        <w:t>The Value Problem - Return on equity uses figures from the financial statements of the company and therefore works with accounting values. The market values ​​of the company's assets, liabilities and equity may be (and often are) very different. This is an important feature that should be taken into account when calculating the return on equity.</w:t>
      </w:r>
    </w:p>
    <w:p w14:paraId="0085CA87" w14:textId="59B8BFC8" w:rsidR="007A557B" w:rsidRDefault="007A557B" w:rsidP="007A557B">
      <w:pPr>
        <w:rPr>
          <w:rFonts w:ascii="Arial" w:hAnsi="Arial" w:cs="Arial"/>
          <w:color w:val="000000"/>
          <w:sz w:val="24"/>
          <w:szCs w:val="24"/>
          <w:shd w:val="clear" w:color="auto" w:fill="FFFFFF"/>
        </w:rPr>
      </w:pPr>
    </w:p>
    <w:p w14:paraId="1FA22F81" w14:textId="16A06572" w:rsidR="007A557B" w:rsidRPr="007A557B" w:rsidRDefault="007A557B" w:rsidP="007A557B">
      <w:pPr>
        <w:rPr>
          <w:rFonts w:ascii="Arial" w:hAnsi="Arial" w:cs="Arial"/>
          <w:color w:val="000000"/>
          <w:sz w:val="24"/>
          <w:szCs w:val="24"/>
          <w:shd w:val="clear" w:color="auto" w:fill="FFFFFF"/>
        </w:rPr>
      </w:pPr>
    </w:p>
    <w:p w14:paraId="36CD9304" w14:textId="078DC5C4" w:rsidR="00583473" w:rsidRDefault="00583473" w:rsidP="00167EFA">
      <w:pPr>
        <w:rPr>
          <w:rFonts w:ascii="Arial" w:hAnsi="Arial" w:cs="Arial"/>
          <w:color w:val="000000"/>
          <w:sz w:val="20"/>
          <w:szCs w:val="20"/>
          <w:shd w:val="clear" w:color="auto" w:fill="FFFFFF"/>
        </w:rPr>
      </w:pPr>
    </w:p>
    <w:p w14:paraId="64E8A45A" w14:textId="4BF5FAB8" w:rsidR="00583473" w:rsidRDefault="00583473" w:rsidP="00167EFA">
      <w:pPr>
        <w:rPr>
          <w:rFonts w:ascii="Arial" w:hAnsi="Arial" w:cs="Arial"/>
          <w:color w:val="000000"/>
          <w:sz w:val="20"/>
          <w:szCs w:val="20"/>
          <w:shd w:val="clear" w:color="auto" w:fill="FFFFFF"/>
        </w:rPr>
      </w:pPr>
    </w:p>
    <w:p w14:paraId="4670C5C8" w14:textId="77777777" w:rsidR="00E57787" w:rsidRDefault="00E57787" w:rsidP="007A557B">
      <w:pPr>
        <w:pStyle w:val="Heading1"/>
        <w:jc w:val="center"/>
        <w:rPr>
          <w:u w:val="single"/>
          <w:shd w:val="clear" w:color="auto" w:fill="FFFFFF"/>
        </w:rPr>
      </w:pPr>
    </w:p>
    <w:p w14:paraId="62C12F2F" w14:textId="77777777" w:rsidR="00E57787" w:rsidRDefault="00E57787" w:rsidP="007A557B">
      <w:pPr>
        <w:pStyle w:val="Heading1"/>
        <w:jc w:val="center"/>
        <w:rPr>
          <w:u w:val="single"/>
          <w:shd w:val="clear" w:color="auto" w:fill="FFFFFF"/>
        </w:rPr>
      </w:pPr>
    </w:p>
    <w:p w14:paraId="36A03F82" w14:textId="6F6076F9" w:rsidR="00583473" w:rsidRPr="00AF1434" w:rsidRDefault="007A557B" w:rsidP="00AF1434">
      <w:pPr>
        <w:pStyle w:val="Heading1"/>
      </w:pPr>
      <w:bookmarkStart w:id="10" w:name="_Toc25270789"/>
      <w:r w:rsidRPr="00AF1434">
        <w:t>Conclusion</w:t>
      </w:r>
      <w:bookmarkEnd w:id="10"/>
    </w:p>
    <w:p w14:paraId="461DB186" w14:textId="1CFCAA6E" w:rsidR="00167EFA" w:rsidRDefault="00167EFA" w:rsidP="00232C6A">
      <w:pPr>
        <w:rPr>
          <w:rFonts w:ascii="Arial" w:hAnsi="Arial" w:cs="Arial"/>
          <w:color w:val="000000"/>
          <w:sz w:val="24"/>
          <w:szCs w:val="24"/>
          <w:shd w:val="clear" w:color="auto" w:fill="FFFFFF"/>
        </w:rPr>
      </w:pPr>
    </w:p>
    <w:p w14:paraId="19E1D20E" w14:textId="47110456" w:rsidR="007A557B" w:rsidRDefault="007A557B" w:rsidP="00E60C4D">
      <w:pPr>
        <w:rPr>
          <w:rFonts w:ascii="Arial" w:hAnsi="Arial" w:cs="Arial"/>
          <w:color w:val="000000"/>
          <w:sz w:val="24"/>
          <w:szCs w:val="24"/>
          <w:shd w:val="clear" w:color="auto" w:fill="FFFFFF"/>
        </w:rPr>
      </w:pPr>
      <w:r>
        <w:rPr>
          <w:rFonts w:ascii="Arial" w:hAnsi="Arial" w:cs="Arial"/>
          <w:color w:val="000000"/>
          <w:sz w:val="24"/>
          <w:szCs w:val="24"/>
          <w:shd w:val="clear" w:color="auto" w:fill="FFFFFF"/>
        </w:rPr>
        <w:t>Under the assessment applied to the profitability ratios of the years 2018 and 2017 a reduction trend has been detected</w:t>
      </w:r>
      <w:r w:rsidR="00B45168">
        <w:rPr>
          <w:rFonts w:ascii="Arial" w:hAnsi="Arial" w:cs="Arial"/>
          <w:color w:val="000000"/>
          <w:sz w:val="24"/>
          <w:szCs w:val="24"/>
          <w:shd w:val="clear" w:color="auto" w:fill="FFFFFF"/>
        </w:rPr>
        <w:t xml:space="preserve">, whereby the </w:t>
      </w:r>
      <w:r w:rsidR="008F12A0">
        <w:rPr>
          <w:rFonts w:ascii="Arial" w:hAnsi="Arial" w:cs="Arial"/>
          <w:color w:val="000000"/>
          <w:sz w:val="24"/>
          <w:szCs w:val="24"/>
          <w:shd w:val="clear" w:color="auto" w:fill="FFFFFF"/>
        </w:rPr>
        <w:t xml:space="preserve">decline of sales </w:t>
      </w:r>
      <w:r w:rsidR="00B45168">
        <w:rPr>
          <w:rFonts w:ascii="Arial" w:hAnsi="Arial" w:cs="Arial"/>
          <w:color w:val="000000"/>
          <w:sz w:val="24"/>
          <w:szCs w:val="24"/>
          <w:shd w:val="clear" w:color="auto" w:fill="FFFFFF"/>
        </w:rPr>
        <w:t>or the rising expenses could potentially be the reason, although for the identification of the ex</w:t>
      </w:r>
      <w:r w:rsidR="008F12A0">
        <w:rPr>
          <w:rFonts w:ascii="Arial" w:hAnsi="Arial" w:cs="Arial"/>
          <w:color w:val="000000"/>
          <w:sz w:val="24"/>
          <w:szCs w:val="24"/>
          <w:shd w:val="clear" w:color="auto" w:fill="FFFFFF"/>
        </w:rPr>
        <w:t>act reason a more thorough investigation should be conducted.</w:t>
      </w:r>
      <w:r w:rsidR="00B45168">
        <w:rPr>
          <w:rFonts w:ascii="Arial" w:hAnsi="Arial" w:cs="Arial"/>
          <w:color w:val="000000"/>
          <w:sz w:val="24"/>
          <w:szCs w:val="24"/>
          <w:shd w:val="clear" w:color="auto" w:fill="FFFFFF"/>
        </w:rPr>
        <w:t xml:space="preserve"> </w:t>
      </w:r>
      <w:r w:rsidR="008F12A0">
        <w:rPr>
          <w:rFonts w:ascii="Arial" w:hAnsi="Arial" w:cs="Arial"/>
          <w:color w:val="000000"/>
          <w:sz w:val="24"/>
          <w:szCs w:val="24"/>
          <w:shd w:val="clear" w:color="auto" w:fill="FFFFFF"/>
        </w:rPr>
        <w:t xml:space="preserve">Ffion Limited must apply </w:t>
      </w:r>
      <w:r w:rsidR="008F12A0" w:rsidRPr="008F12A0">
        <w:rPr>
          <w:rFonts w:ascii="Arial" w:hAnsi="Arial" w:cs="Arial"/>
          <w:color w:val="000000"/>
          <w:sz w:val="24"/>
          <w:szCs w:val="24"/>
          <w:shd w:val="clear" w:color="auto" w:fill="FFFFFF"/>
        </w:rPr>
        <w:t>key performance indicator</w:t>
      </w:r>
      <w:r w:rsidR="008F12A0">
        <w:rPr>
          <w:rFonts w:ascii="Arial" w:hAnsi="Arial" w:cs="Arial"/>
          <w:color w:val="000000"/>
          <w:sz w:val="24"/>
          <w:szCs w:val="24"/>
          <w:shd w:val="clear" w:color="auto" w:fill="FFFFFF"/>
        </w:rPr>
        <w:t xml:space="preserve"> which is non-financial</w:t>
      </w:r>
    </w:p>
    <w:p w14:paraId="72E035B9" w14:textId="5753F2FB" w:rsidR="008F12A0" w:rsidRDefault="008F12A0" w:rsidP="00E60C4D">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As applying </w:t>
      </w:r>
      <w:r w:rsidRPr="008F12A0">
        <w:rPr>
          <w:rFonts w:ascii="Arial" w:hAnsi="Arial" w:cs="Arial"/>
          <w:color w:val="000000"/>
          <w:sz w:val="24"/>
          <w:szCs w:val="24"/>
          <w:shd w:val="clear" w:color="auto" w:fill="FFFFFF"/>
        </w:rPr>
        <w:t>key performance indicator</w:t>
      </w:r>
      <w:r>
        <w:rPr>
          <w:rFonts w:ascii="Arial" w:hAnsi="Arial" w:cs="Arial"/>
          <w:color w:val="000000"/>
          <w:sz w:val="24"/>
          <w:szCs w:val="24"/>
          <w:shd w:val="clear" w:color="auto" w:fill="FFFFFF"/>
        </w:rPr>
        <w:t>s which are non-financial, Ffion Limited c</w:t>
      </w:r>
      <w:r w:rsidR="00CC2CB6">
        <w:rPr>
          <w:rFonts w:ascii="Arial" w:hAnsi="Arial" w:cs="Arial"/>
          <w:color w:val="000000"/>
          <w:sz w:val="24"/>
          <w:szCs w:val="24"/>
          <w:shd w:val="clear" w:color="auto" w:fill="FFFFFF"/>
        </w:rPr>
        <w:t xml:space="preserve">ould detect what is the reason for the sales reduction has appeared, </w:t>
      </w:r>
      <w:r w:rsidR="00E57787">
        <w:rPr>
          <w:rFonts w:ascii="Arial" w:hAnsi="Arial" w:cs="Arial"/>
          <w:color w:val="000000"/>
          <w:sz w:val="24"/>
          <w:szCs w:val="24"/>
          <w:shd w:val="clear" w:color="auto" w:fill="FFFFFF"/>
        </w:rPr>
        <w:t>in</w:t>
      </w:r>
      <w:r w:rsidR="00CC2CB6">
        <w:rPr>
          <w:rFonts w:ascii="Arial" w:hAnsi="Arial" w:cs="Arial"/>
          <w:color w:val="000000"/>
          <w:sz w:val="24"/>
          <w:szCs w:val="24"/>
          <w:shd w:val="clear" w:color="auto" w:fill="FFFFFF"/>
        </w:rPr>
        <w:t xml:space="preserve"> case of fault of the expenses, a more detailed </w:t>
      </w:r>
      <w:r w:rsidR="00CC2CB6" w:rsidRPr="00CC2CB6">
        <w:rPr>
          <w:rFonts w:ascii="Arial" w:hAnsi="Arial" w:cs="Arial"/>
          <w:color w:val="000000"/>
          <w:sz w:val="24"/>
          <w:szCs w:val="24"/>
          <w:shd w:val="clear" w:color="auto" w:fill="FFFFFF"/>
        </w:rPr>
        <w:t>investigation</w:t>
      </w:r>
      <w:r w:rsidR="00CC2CB6">
        <w:rPr>
          <w:rFonts w:ascii="Arial" w:hAnsi="Arial" w:cs="Arial"/>
          <w:color w:val="000000"/>
          <w:sz w:val="24"/>
          <w:szCs w:val="24"/>
          <w:shd w:val="clear" w:color="auto" w:fill="FFFFFF"/>
        </w:rPr>
        <w:t xml:space="preserve"> of the loss and profit accounts and the budgets of the departments should be performed.</w:t>
      </w:r>
      <w:r w:rsidR="007A3D1D">
        <w:rPr>
          <w:rFonts w:ascii="Arial" w:hAnsi="Arial" w:cs="Arial"/>
          <w:color w:val="000000"/>
          <w:sz w:val="24"/>
          <w:szCs w:val="24"/>
          <w:shd w:val="clear" w:color="auto" w:fill="FFFFFF"/>
        </w:rPr>
        <w:t xml:space="preserve"> T</w:t>
      </w:r>
      <w:r w:rsidR="00CC2CB6">
        <w:rPr>
          <w:rFonts w:ascii="Arial" w:hAnsi="Arial" w:cs="Arial"/>
          <w:color w:val="000000"/>
          <w:sz w:val="24"/>
          <w:szCs w:val="24"/>
          <w:shd w:val="clear" w:color="auto" w:fill="FFFFFF"/>
        </w:rPr>
        <w:t>he liquidity ratios are suggesting that regardless</w:t>
      </w:r>
      <w:r w:rsidR="007A3D1D">
        <w:rPr>
          <w:rFonts w:ascii="Arial" w:hAnsi="Arial" w:cs="Arial"/>
          <w:color w:val="000000"/>
          <w:sz w:val="24"/>
          <w:szCs w:val="24"/>
          <w:shd w:val="clear" w:color="auto" w:fill="FFFFFF"/>
        </w:rPr>
        <w:t xml:space="preserve"> the sales reduction, the organisation is increasing its capability to pay the amount of its debts. The reason could be the Ffion Ltd </w:t>
      </w:r>
      <w:r w:rsidR="000B3732">
        <w:rPr>
          <w:rFonts w:ascii="Arial" w:hAnsi="Arial" w:cs="Arial"/>
          <w:color w:val="000000"/>
          <w:sz w:val="24"/>
          <w:szCs w:val="24"/>
          <w:shd w:val="clear" w:color="auto" w:fill="FFFFFF"/>
        </w:rPr>
        <w:t xml:space="preserve">increasing assets financial value or the company. A suggestion of a financial problem has been found in one of the analysis as the reason could be potential continuous trend of increasing stability.  The proper understanding of the ratio analysis is of a big importance for the managers in the hotel industry allowing them to create plans for numerous different situations. </w:t>
      </w:r>
      <w:r w:rsidR="00E57787">
        <w:rPr>
          <w:rFonts w:ascii="Arial" w:hAnsi="Arial" w:cs="Arial"/>
          <w:color w:val="000000"/>
          <w:sz w:val="24"/>
          <w:szCs w:val="24"/>
          <w:shd w:val="clear" w:color="auto" w:fill="FFFFFF"/>
        </w:rPr>
        <w:t xml:space="preserve">The usage of the balance sheets and the profit and loss shows variations of limitations and benefits, </w:t>
      </w:r>
      <w:r w:rsidR="00E57787" w:rsidRPr="00E57787">
        <w:rPr>
          <w:rFonts w:ascii="Arial" w:hAnsi="Arial" w:cs="Arial"/>
          <w:color w:val="000000"/>
          <w:sz w:val="24"/>
          <w:szCs w:val="24"/>
          <w:shd w:val="clear" w:color="auto" w:fill="FFFFFF"/>
        </w:rPr>
        <w:t>nonetheless</w:t>
      </w:r>
      <w:r w:rsidR="00E57787">
        <w:rPr>
          <w:rFonts w:ascii="Arial" w:hAnsi="Arial" w:cs="Arial"/>
          <w:color w:val="000000"/>
          <w:sz w:val="24"/>
          <w:szCs w:val="24"/>
          <w:shd w:val="clear" w:color="auto" w:fill="FFFFFF"/>
        </w:rPr>
        <w:t xml:space="preserve"> if this can be acknowledged from the management of the organisation, the ratio analysis </w:t>
      </w:r>
      <w:r w:rsidR="00180AC3">
        <w:rPr>
          <w:rFonts w:ascii="Arial" w:hAnsi="Arial" w:cs="Arial"/>
          <w:color w:val="000000"/>
          <w:sz w:val="24"/>
          <w:szCs w:val="24"/>
          <w:shd w:val="clear" w:color="auto" w:fill="FFFFFF"/>
        </w:rPr>
        <w:t xml:space="preserve">could </w:t>
      </w:r>
      <w:bookmarkStart w:id="11" w:name="_GoBack"/>
      <w:bookmarkEnd w:id="11"/>
      <w:r w:rsidR="00E57787">
        <w:rPr>
          <w:rFonts w:ascii="Arial" w:hAnsi="Arial" w:cs="Arial"/>
          <w:color w:val="000000"/>
          <w:sz w:val="24"/>
          <w:szCs w:val="24"/>
          <w:shd w:val="clear" w:color="auto" w:fill="FFFFFF"/>
        </w:rPr>
        <w:t>be beneficial.</w:t>
      </w:r>
    </w:p>
    <w:p w14:paraId="5E0D2812" w14:textId="77777777" w:rsidR="008B6FDF" w:rsidRPr="008B6FDF" w:rsidRDefault="00167EFA" w:rsidP="00E60C4D">
      <w:pPr>
        <w:rPr>
          <w:rFonts w:ascii="Arial" w:hAnsi="Arial" w:cs="Arial"/>
          <w:color w:val="000000"/>
          <w:sz w:val="24"/>
          <w:szCs w:val="24"/>
          <w:shd w:val="clear" w:color="auto" w:fill="FFFFFF"/>
        </w:rPr>
      </w:pPr>
      <w:r>
        <w:rPr>
          <w:rFonts w:ascii="Arial" w:hAnsi="Arial" w:cs="Arial"/>
          <w:color w:val="000000"/>
          <w:sz w:val="24"/>
          <w:szCs w:val="24"/>
          <w:shd w:val="clear" w:color="auto" w:fill="FFFFFF"/>
        </w:rPr>
        <w:br w:type="page"/>
      </w:r>
    </w:p>
    <w:bookmarkStart w:id="12" w:name="_Toc25270790" w:displacedByCustomXml="next"/>
    <w:sdt>
      <w:sdtPr>
        <w:rPr>
          <w:rFonts w:asciiTheme="minorHAnsi" w:eastAsiaTheme="minorHAnsi" w:hAnsiTheme="minorHAnsi" w:cstheme="minorBidi"/>
          <w:sz w:val="22"/>
          <w:szCs w:val="22"/>
        </w:rPr>
        <w:id w:val="1033300197"/>
        <w:docPartObj>
          <w:docPartGallery w:val="Bibliographies"/>
          <w:docPartUnique/>
        </w:docPartObj>
      </w:sdtPr>
      <w:sdtEndPr/>
      <w:sdtContent>
        <w:p w14:paraId="39C71906" w14:textId="5EC737B6" w:rsidR="008B6FDF" w:rsidRDefault="008B6FDF">
          <w:pPr>
            <w:pStyle w:val="Heading1"/>
          </w:pPr>
          <w:r>
            <w:t>References</w:t>
          </w:r>
          <w:bookmarkEnd w:id="12"/>
        </w:p>
        <w:p w14:paraId="1BB1297F" w14:textId="39378BE9" w:rsidR="00D90F36" w:rsidRDefault="00E4249A" w:rsidP="00D90F36">
          <w:r w:rsidRPr="00E4249A">
            <w:t>Hales, J. (2005). Accounting and financial analysis in the hospitality industry. 1st ed. Jordan Hill, Oxford: Routledge, p.141.</w:t>
          </w:r>
        </w:p>
        <w:p w14:paraId="22FF2F08" w14:textId="581E94AB" w:rsidR="00EC0B89" w:rsidRDefault="00EC0B89" w:rsidP="00D90F36">
          <w:r w:rsidRPr="00EC0B89">
            <w:t>Holmes, G., Sugden, A. and Gee, P. (2005). Interpreting company reports and accounts. 9th ed. Harlow, England: Pearson education, p.52.</w:t>
          </w:r>
        </w:p>
        <w:p w14:paraId="0016C62A" w14:textId="3143C44C" w:rsidR="009277F9" w:rsidRPr="00D90F36" w:rsidRDefault="009277F9" w:rsidP="00D90F36">
          <w:r w:rsidRPr="009277F9">
            <w:t>Hughes, D. (2005). Asset Management in Theory and Practice. 1st ed. New Age International, p.140.</w:t>
          </w:r>
        </w:p>
        <w:sdt>
          <w:sdtPr>
            <w:id w:val="-573587230"/>
            <w:bibliography/>
          </w:sdtPr>
          <w:sdtEndPr/>
          <w:sdtContent>
            <w:p w14:paraId="298EF8E1" w14:textId="6450EFDB" w:rsidR="008B6FDF" w:rsidRDefault="008B6FDF" w:rsidP="008B6FDF">
              <w:r>
                <w:t>James Harris, P. and Mongiello, M. (2006). Accounting and Financial Management: Developments in the International Hospitality Industry. 1st ed. Routledge, p.157.</w:t>
              </w:r>
            </w:p>
            <w:p w14:paraId="100E88F7" w14:textId="24D08CE5" w:rsidR="00D90F36" w:rsidRDefault="00D90F36" w:rsidP="008B6FDF">
              <w:r w:rsidRPr="00D90F36">
                <w:t>Johal, P., Vickerstaff, B. and McAuliffe, E. (2014). Unlocking Financial Accounting. 1st ed. Hoboken: hodder education, p.250.</w:t>
              </w:r>
            </w:p>
            <w:p w14:paraId="5CEA4A65" w14:textId="41649729" w:rsidR="00D90F36" w:rsidRDefault="00D90F36" w:rsidP="008B6FDF">
              <w:pPr>
                <w:rPr>
                  <w:rFonts w:ascii="Arial" w:hAnsi="Arial" w:cs="Arial"/>
                  <w:color w:val="000000"/>
                  <w:sz w:val="20"/>
                  <w:szCs w:val="20"/>
                  <w:shd w:val="clear" w:color="auto" w:fill="FFFFFF"/>
                </w:rPr>
              </w:pPr>
              <w:r>
                <w:rPr>
                  <w:rFonts w:ascii="Arial" w:hAnsi="Arial" w:cs="Arial"/>
                  <w:color w:val="000000"/>
                  <w:sz w:val="20"/>
                  <w:szCs w:val="20"/>
                  <w:shd w:val="clear" w:color="auto" w:fill="FFFFFF"/>
                </w:rPr>
                <w:t>Kotas, R. (1999). 3rd ed. Padstow, Cornwall: Cengage Learning EMEA, p.158.</w:t>
              </w:r>
            </w:p>
            <w:p w14:paraId="4B07D83C" w14:textId="233D34BE" w:rsidR="00E4249A" w:rsidRDefault="00E4249A" w:rsidP="008B6FDF">
              <w:r w:rsidRPr="00E4249A">
                <w:t>Pizam, A. (2010). International Encyclopaedia of Hospitality Management 2nd edition. Kidlington, Oxford: Elsevier Ltd, p.456.</w:t>
              </w:r>
            </w:p>
            <w:p w14:paraId="7E1D1FEE" w14:textId="2B417415" w:rsidR="00285BC5" w:rsidRDefault="00285BC5" w:rsidP="008B6FDF">
              <w:r w:rsidRPr="00285BC5">
                <w:t>Rich, J., Jones, J. and Mowen, M. (2009). Cornerstones of financial &amp; managerial accounting. 1st ed. Mason, OH: Cengage Learning, p.263.</w:t>
              </w:r>
            </w:p>
            <w:p w14:paraId="6CEEA48F" w14:textId="4F9687F3" w:rsidR="008B6FDF" w:rsidRDefault="008B6FDF" w:rsidP="008B6FDF">
              <w:r>
                <w:t>Schmidgall, R. (2013). Hospitality industry managerial accounting. 7th ed. Pearson Education, p.375.</w:t>
              </w:r>
            </w:p>
            <w:p w14:paraId="2617D6E5" w14:textId="61A3CF34" w:rsidR="008B6FDF" w:rsidRDefault="00180AC3" w:rsidP="008B6FDF"/>
          </w:sdtContent>
        </w:sdt>
      </w:sdtContent>
    </w:sdt>
    <w:p w14:paraId="708DF547" w14:textId="42B2BD18" w:rsidR="003B50D1" w:rsidRPr="008B6FDF" w:rsidRDefault="003B50D1" w:rsidP="00E60C4D">
      <w:pPr>
        <w:rPr>
          <w:rFonts w:ascii="Arial" w:hAnsi="Arial" w:cs="Arial"/>
          <w:color w:val="000000"/>
          <w:sz w:val="24"/>
          <w:szCs w:val="24"/>
          <w:shd w:val="clear" w:color="auto" w:fill="FFFFFF"/>
        </w:rPr>
      </w:pPr>
    </w:p>
    <w:sectPr w:rsidR="003B50D1" w:rsidRPr="008B6FDF" w:rsidSect="00487F2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820C8"/>
    <w:multiLevelType w:val="hybridMultilevel"/>
    <w:tmpl w:val="B248E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D4626B"/>
    <w:multiLevelType w:val="multilevel"/>
    <w:tmpl w:val="D4320D8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b)"/>
      <w:lvlJc w:val="left"/>
      <w:pPr>
        <w:ind w:left="1080" w:hanging="360"/>
      </w:pPr>
      <w:rPr>
        <w:rFonts w:hint="default"/>
      </w:rPr>
    </w:lvl>
    <w:lvl w:ilvl="3">
      <w:start w:val="1"/>
      <w:numFmt w:val="none"/>
      <w:lvlText w:val="c)"/>
      <w:lvlJc w:val="left"/>
      <w:pPr>
        <w:ind w:left="1440" w:hanging="360"/>
      </w:pPr>
      <w:rPr>
        <w:rFonts w:hint="default"/>
      </w:rPr>
    </w:lvl>
    <w:lvl w:ilvl="4">
      <w:start w:val="1"/>
      <w:numFmt w:val="none"/>
      <w:lvlText w:val="2)"/>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44216348"/>
    <w:multiLevelType w:val="hybridMultilevel"/>
    <w:tmpl w:val="2F08AB32"/>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02C0DBD"/>
    <w:multiLevelType w:val="multilevel"/>
    <w:tmpl w:val="A71A16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b)"/>
      <w:lvlJc w:val="left"/>
      <w:pPr>
        <w:ind w:left="1080" w:hanging="360"/>
      </w:pPr>
      <w:rPr>
        <w:rFonts w:hint="default"/>
      </w:rPr>
    </w:lvl>
    <w:lvl w:ilvl="3">
      <w:start w:val="1"/>
      <w:numFmt w:val="none"/>
      <w:lvlText w:val="c)"/>
      <w:lvlJc w:val="left"/>
      <w:pPr>
        <w:ind w:left="1440" w:hanging="360"/>
      </w:pPr>
      <w:rPr>
        <w:rFonts w:hint="default"/>
      </w:rPr>
    </w:lvl>
    <w:lvl w:ilvl="4">
      <w:start w:val="1"/>
      <w:numFmt w:val="none"/>
      <w:lvlText w:val="2)"/>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78982813"/>
    <w:multiLevelType w:val="multilevel"/>
    <w:tmpl w:val="A71A16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b)"/>
      <w:lvlJc w:val="left"/>
      <w:pPr>
        <w:ind w:left="1080" w:hanging="360"/>
      </w:pPr>
      <w:rPr>
        <w:rFonts w:hint="default"/>
      </w:rPr>
    </w:lvl>
    <w:lvl w:ilvl="3">
      <w:start w:val="1"/>
      <w:numFmt w:val="none"/>
      <w:lvlText w:val="c)"/>
      <w:lvlJc w:val="left"/>
      <w:pPr>
        <w:ind w:left="1440" w:hanging="360"/>
      </w:pPr>
      <w:rPr>
        <w:rFonts w:hint="default"/>
      </w:rPr>
    </w:lvl>
    <w:lvl w:ilvl="4">
      <w:start w:val="1"/>
      <w:numFmt w:val="none"/>
      <w:lvlText w:val="2)"/>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2C8"/>
    <w:rsid w:val="00024E97"/>
    <w:rsid w:val="00092C62"/>
    <w:rsid w:val="000B3732"/>
    <w:rsid w:val="00102711"/>
    <w:rsid w:val="00144B8A"/>
    <w:rsid w:val="00162F2A"/>
    <w:rsid w:val="00167EFA"/>
    <w:rsid w:val="00180AC3"/>
    <w:rsid w:val="00232C6A"/>
    <w:rsid w:val="00285294"/>
    <w:rsid w:val="00285BC5"/>
    <w:rsid w:val="002E5A5D"/>
    <w:rsid w:val="00302334"/>
    <w:rsid w:val="003160E0"/>
    <w:rsid w:val="0037313A"/>
    <w:rsid w:val="0037373D"/>
    <w:rsid w:val="00393AAC"/>
    <w:rsid w:val="003B50D1"/>
    <w:rsid w:val="003D7A29"/>
    <w:rsid w:val="00487F20"/>
    <w:rsid w:val="00583473"/>
    <w:rsid w:val="005F1038"/>
    <w:rsid w:val="006102C8"/>
    <w:rsid w:val="00625937"/>
    <w:rsid w:val="0064597A"/>
    <w:rsid w:val="00651712"/>
    <w:rsid w:val="00770E2F"/>
    <w:rsid w:val="007A3D1D"/>
    <w:rsid w:val="007A557B"/>
    <w:rsid w:val="007D5590"/>
    <w:rsid w:val="00816AFE"/>
    <w:rsid w:val="00823D08"/>
    <w:rsid w:val="00871A6D"/>
    <w:rsid w:val="0088797F"/>
    <w:rsid w:val="008B6FDF"/>
    <w:rsid w:val="008F12A0"/>
    <w:rsid w:val="009277F9"/>
    <w:rsid w:val="009345B3"/>
    <w:rsid w:val="00990454"/>
    <w:rsid w:val="009931CE"/>
    <w:rsid w:val="00A17F62"/>
    <w:rsid w:val="00A25C69"/>
    <w:rsid w:val="00AD097F"/>
    <w:rsid w:val="00AE0930"/>
    <w:rsid w:val="00AF1434"/>
    <w:rsid w:val="00B45168"/>
    <w:rsid w:val="00B55F79"/>
    <w:rsid w:val="00B86599"/>
    <w:rsid w:val="00C47A45"/>
    <w:rsid w:val="00C60D71"/>
    <w:rsid w:val="00C7631A"/>
    <w:rsid w:val="00C86792"/>
    <w:rsid w:val="00CC2CB6"/>
    <w:rsid w:val="00CE7CFB"/>
    <w:rsid w:val="00CF1775"/>
    <w:rsid w:val="00D90F36"/>
    <w:rsid w:val="00E4249A"/>
    <w:rsid w:val="00E57787"/>
    <w:rsid w:val="00E60C4D"/>
    <w:rsid w:val="00E618C4"/>
    <w:rsid w:val="00E6274E"/>
    <w:rsid w:val="00EA603E"/>
    <w:rsid w:val="00EC0B89"/>
    <w:rsid w:val="00F029C8"/>
    <w:rsid w:val="00F1596A"/>
    <w:rsid w:val="00F56DEB"/>
    <w:rsid w:val="00F92203"/>
    <w:rsid w:val="00FD2CC8"/>
    <w:rsid w:val="00FF5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1501B"/>
  <w15:chartTrackingRefBased/>
  <w15:docId w15:val="{47FE85AC-C4AE-4D60-A188-BB364A97C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C62"/>
    <w:pPr>
      <w:keepNext/>
      <w:keepLines/>
      <w:spacing w:before="240" w:after="0"/>
      <w:outlineLvl w:val="0"/>
    </w:pPr>
    <w:rPr>
      <w:rFonts w:ascii="Arial" w:eastAsiaTheme="majorEastAsia" w:hAnsi="Arial" w:cstheme="majorBidi"/>
      <w:sz w:val="32"/>
      <w:szCs w:val="32"/>
    </w:rPr>
  </w:style>
  <w:style w:type="paragraph" w:styleId="Heading2">
    <w:name w:val="heading 2"/>
    <w:basedOn w:val="Normal"/>
    <w:next w:val="Normal"/>
    <w:link w:val="Heading2Char"/>
    <w:uiPriority w:val="9"/>
    <w:unhideWhenUsed/>
    <w:qFormat/>
    <w:rsid w:val="00092C62"/>
    <w:pPr>
      <w:keepNext/>
      <w:keepLines/>
      <w:spacing w:before="40" w:after="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867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92C62"/>
    <w:pPr>
      <w:spacing w:after="0" w:line="240" w:lineRule="auto"/>
      <w:contextualSpacing/>
    </w:pPr>
    <w:rPr>
      <w:rFonts w:ascii="Arial" w:eastAsiaTheme="majorEastAsia" w:hAnsi="Arial" w:cstheme="majorBidi"/>
      <w:spacing w:val="-10"/>
      <w:kern w:val="28"/>
      <w:sz w:val="56"/>
      <w:szCs w:val="56"/>
    </w:rPr>
  </w:style>
  <w:style w:type="character" w:customStyle="1" w:styleId="TitleChar">
    <w:name w:val="Title Char"/>
    <w:basedOn w:val="DefaultParagraphFont"/>
    <w:link w:val="Title"/>
    <w:uiPriority w:val="10"/>
    <w:rsid w:val="00092C62"/>
    <w:rPr>
      <w:rFonts w:ascii="Arial" w:eastAsiaTheme="majorEastAsia" w:hAnsi="Arial" w:cstheme="majorBidi"/>
      <w:spacing w:val="-10"/>
      <w:kern w:val="28"/>
      <w:sz w:val="56"/>
      <w:szCs w:val="56"/>
    </w:rPr>
  </w:style>
  <w:style w:type="character" w:customStyle="1" w:styleId="Heading2Char">
    <w:name w:val="Heading 2 Char"/>
    <w:basedOn w:val="DefaultParagraphFont"/>
    <w:link w:val="Heading2"/>
    <w:uiPriority w:val="9"/>
    <w:rsid w:val="00092C62"/>
    <w:rPr>
      <w:rFonts w:ascii="Arial" w:eastAsiaTheme="majorEastAsia" w:hAnsi="Arial" w:cstheme="majorBidi"/>
      <w:color w:val="2F5496" w:themeColor="accent1" w:themeShade="BF"/>
      <w:sz w:val="26"/>
      <w:szCs w:val="26"/>
    </w:rPr>
  </w:style>
  <w:style w:type="paragraph" w:styleId="NoSpacing">
    <w:name w:val="No Spacing"/>
    <w:link w:val="NoSpacingChar"/>
    <w:uiPriority w:val="1"/>
    <w:qFormat/>
    <w:rsid w:val="00092C62"/>
    <w:pPr>
      <w:spacing w:after="0" w:line="240" w:lineRule="auto"/>
    </w:pPr>
    <w:rPr>
      <w:rFonts w:ascii="Arial" w:hAnsi="Arial"/>
    </w:rPr>
  </w:style>
  <w:style w:type="character" w:customStyle="1" w:styleId="Heading1Char">
    <w:name w:val="Heading 1 Char"/>
    <w:basedOn w:val="DefaultParagraphFont"/>
    <w:link w:val="Heading1"/>
    <w:uiPriority w:val="9"/>
    <w:rsid w:val="00092C62"/>
    <w:rPr>
      <w:rFonts w:ascii="Arial" w:eastAsiaTheme="majorEastAsia" w:hAnsi="Arial" w:cstheme="majorBidi"/>
      <w:sz w:val="32"/>
      <w:szCs w:val="32"/>
    </w:rPr>
  </w:style>
  <w:style w:type="paragraph" w:styleId="Subtitle">
    <w:name w:val="Subtitle"/>
    <w:basedOn w:val="Normal"/>
    <w:next w:val="Normal"/>
    <w:link w:val="SubtitleChar"/>
    <w:uiPriority w:val="11"/>
    <w:qFormat/>
    <w:rsid w:val="00092C62"/>
    <w:pPr>
      <w:numPr>
        <w:ilvl w:val="1"/>
      </w:numPr>
    </w:pPr>
    <w:rPr>
      <w:rFonts w:ascii="Arial" w:eastAsiaTheme="minorEastAsia" w:hAnsi="Arial"/>
      <w:color w:val="5A5A5A" w:themeColor="text1" w:themeTint="A5"/>
      <w:spacing w:val="15"/>
    </w:rPr>
  </w:style>
  <w:style w:type="character" w:customStyle="1" w:styleId="SubtitleChar">
    <w:name w:val="Subtitle Char"/>
    <w:basedOn w:val="DefaultParagraphFont"/>
    <w:link w:val="Subtitle"/>
    <w:uiPriority w:val="11"/>
    <w:rsid w:val="00092C62"/>
    <w:rPr>
      <w:rFonts w:ascii="Arial" w:eastAsiaTheme="minorEastAsia" w:hAnsi="Arial"/>
      <w:color w:val="5A5A5A" w:themeColor="text1" w:themeTint="A5"/>
      <w:spacing w:val="15"/>
    </w:rPr>
  </w:style>
  <w:style w:type="paragraph" w:styleId="TOCHeading">
    <w:name w:val="TOC Heading"/>
    <w:basedOn w:val="Heading1"/>
    <w:next w:val="Normal"/>
    <w:uiPriority w:val="39"/>
    <w:unhideWhenUsed/>
    <w:qFormat/>
    <w:rsid w:val="00871A6D"/>
    <w:pPr>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871A6D"/>
    <w:pPr>
      <w:spacing w:after="100"/>
    </w:pPr>
  </w:style>
  <w:style w:type="character" w:styleId="Hyperlink">
    <w:name w:val="Hyperlink"/>
    <w:basedOn w:val="DefaultParagraphFont"/>
    <w:uiPriority w:val="99"/>
    <w:unhideWhenUsed/>
    <w:rsid w:val="00871A6D"/>
    <w:rPr>
      <w:color w:val="0563C1" w:themeColor="hyperlink"/>
      <w:u w:val="single"/>
    </w:rPr>
  </w:style>
  <w:style w:type="paragraph" w:styleId="BalloonText">
    <w:name w:val="Balloon Text"/>
    <w:basedOn w:val="Normal"/>
    <w:link w:val="BalloonTextChar"/>
    <w:uiPriority w:val="99"/>
    <w:semiHidden/>
    <w:unhideWhenUsed/>
    <w:rsid w:val="00871A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1A6D"/>
    <w:rPr>
      <w:rFonts w:ascii="Segoe UI" w:hAnsi="Segoe UI" w:cs="Segoe UI"/>
      <w:sz w:val="18"/>
      <w:szCs w:val="18"/>
    </w:rPr>
  </w:style>
  <w:style w:type="paragraph" w:styleId="ListParagraph">
    <w:name w:val="List Paragraph"/>
    <w:basedOn w:val="Normal"/>
    <w:uiPriority w:val="34"/>
    <w:qFormat/>
    <w:rsid w:val="00F56DEB"/>
    <w:pPr>
      <w:ind w:left="720"/>
      <w:contextualSpacing/>
    </w:pPr>
  </w:style>
  <w:style w:type="paragraph" w:customStyle="1" w:styleId="Style1">
    <w:name w:val="Style1"/>
    <w:basedOn w:val="Heading2"/>
    <w:link w:val="Style1Char"/>
    <w:qFormat/>
    <w:rsid w:val="00C86792"/>
    <w:rPr>
      <w:b/>
      <w:bCs/>
      <w:color w:val="000000" w:themeColor="text1"/>
      <w:sz w:val="28"/>
      <w:szCs w:val="28"/>
    </w:rPr>
  </w:style>
  <w:style w:type="paragraph" w:styleId="TOC2">
    <w:name w:val="toc 2"/>
    <w:basedOn w:val="Normal"/>
    <w:next w:val="Normal"/>
    <w:autoRedefine/>
    <w:uiPriority w:val="39"/>
    <w:unhideWhenUsed/>
    <w:rsid w:val="00C86792"/>
    <w:pPr>
      <w:spacing w:after="100"/>
      <w:ind w:left="220"/>
    </w:pPr>
  </w:style>
  <w:style w:type="character" w:customStyle="1" w:styleId="Style1Char">
    <w:name w:val="Style1 Char"/>
    <w:basedOn w:val="DefaultParagraphFont"/>
    <w:link w:val="Style1"/>
    <w:rsid w:val="00C86792"/>
    <w:rPr>
      <w:rFonts w:ascii="Arial" w:eastAsiaTheme="majorEastAsia" w:hAnsi="Arial" w:cstheme="majorBidi"/>
      <w:b/>
      <w:bCs/>
      <w:color w:val="000000" w:themeColor="text1"/>
      <w:sz w:val="28"/>
      <w:szCs w:val="28"/>
    </w:rPr>
  </w:style>
  <w:style w:type="character" w:customStyle="1" w:styleId="Heading3Char">
    <w:name w:val="Heading 3 Char"/>
    <w:basedOn w:val="DefaultParagraphFont"/>
    <w:link w:val="Heading3"/>
    <w:uiPriority w:val="9"/>
    <w:rsid w:val="00C86792"/>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C86792"/>
    <w:pPr>
      <w:spacing w:after="100"/>
      <w:ind w:left="440"/>
    </w:pPr>
  </w:style>
  <w:style w:type="paragraph" w:styleId="Quote">
    <w:name w:val="Quote"/>
    <w:basedOn w:val="Normal"/>
    <w:next w:val="Normal"/>
    <w:link w:val="QuoteChar"/>
    <w:uiPriority w:val="29"/>
    <w:qFormat/>
    <w:rsid w:val="003D7A29"/>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3D7A29"/>
    <w:rPr>
      <w:i/>
      <w:iCs/>
      <w:color w:val="404040" w:themeColor="text1" w:themeTint="BF"/>
    </w:rPr>
  </w:style>
  <w:style w:type="table" w:styleId="TableGrid">
    <w:name w:val="Table Grid"/>
    <w:basedOn w:val="TableNormal"/>
    <w:uiPriority w:val="39"/>
    <w:rsid w:val="00651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487F2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Accent4">
    <w:name w:val="Grid Table 5 Dark Accent 4"/>
    <w:basedOn w:val="TableNormal"/>
    <w:uiPriority w:val="50"/>
    <w:rsid w:val="00487F2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character" w:customStyle="1" w:styleId="NoSpacingChar">
    <w:name w:val="No Spacing Char"/>
    <w:basedOn w:val="DefaultParagraphFont"/>
    <w:link w:val="NoSpacing"/>
    <w:uiPriority w:val="1"/>
    <w:rsid w:val="00487F20"/>
    <w:rPr>
      <w:rFonts w:ascii="Arial" w:hAnsi="Arial"/>
    </w:rPr>
  </w:style>
  <w:style w:type="table" w:styleId="GridTable5Dark-Accent1">
    <w:name w:val="Grid Table 5 Dark Accent 1"/>
    <w:basedOn w:val="TableNormal"/>
    <w:uiPriority w:val="50"/>
    <w:rsid w:val="005834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178398">
      <w:bodyDiv w:val="1"/>
      <w:marLeft w:val="0"/>
      <w:marRight w:val="0"/>
      <w:marTop w:val="0"/>
      <w:marBottom w:val="0"/>
      <w:divBdr>
        <w:top w:val="none" w:sz="0" w:space="0" w:color="auto"/>
        <w:left w:val="none" w:sz="0" w:space="0" w:color="auto"/>
        <w:bottom w:val="none" w:sz="0" w:space="0" w:color="auto"/>
        <w:right w:val="none" w:sz="0" w:space="0" w:color="auto"/>
      </w:divBdr>
    </w:div>
    <w:div w:id="1750421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A3CE1-A247-49FF-AB7E-89357FAF2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4080</TotalTime>
  <Pages>9</Pages>
  <Words>2210</Words>
  <Characters>12602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Ffion limited</vt:lpstr>
    </vt:vector>
  </TitlesOfParts>
  <Company>Dayna Mehandzhiyska - 1815045</Company>
  <LinksUpToDate>false</LinksUpToDate>
  <CharactersWithSpaces>14783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Ffion limited</dc:title>
  <dc:subject>Financial Management for the Hotel Industry</dc:subject>
  <dc:creator>Dayna Mehandzhiyska (1815045)</dc:creator>
  <cp:keywords/>
  <dc:description/>
  <cp:lastModifiedBy>Dayna Mehandzhiyska (1815045)</cp:lastModifiedBy>
  <cp:revision>23</cp:revision>
  <dcterms:created xsi:type="dcterms:W3CDTF">2019-11-16T18:44:00Z</dcterms:created>
  <dcterms:modified xsi:type="dcterms:W3CDTF">2019-11-22T21:04:00Z</dcterms:modified>
  <cp:category>Lecturer:  Dale Clarke</cp:category>
</cp:coreProperties>
</file>