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08F18" w14:textId="77777777" w:rsidR="000C6533" w:rsidRDefault="000C6533">
      <w:pPr>
        <w:rPr>
          <w:rFonts w:ascii="Times New Roman" w:hAnsi="Times New Roman" w:cs="Times New Roman"/>
          <w:b/>
          <w:bCs/>
          <w:sz w:val="40"/>
          <w:szCs w:val="40"/>
        </w:rPr>
      </w:pPr>
      <w:r>
        <w:rPr>
          <w:rFonts w:ascii="Times New Roman" w:hAnsi="Times New Roman" w:cs="Times New Roman"/>
          <w:b/>
          <w:bCs/>
          <w:sz w:val="40"/>
          <w:szCs w:val="40"/>
        </w:rPr>
        <w:t xml:space="preserve">    </w:t>
      </w:r>
    </w:p>
    <w:p w14:paraId="78BF36F9" w14:textId="77777777" w:rsidR="000C6533" w:rsidRDefault="000C6533">
      <w:pPr>
        <w:rPr>
          <w:rFonts w:ascii="Times New Roman" w:hAnsi="Times New Roman" w:cs="Times New Roman"/>
          <w:b/>
          <w:bCs/>
          <w:sz w:val="40"/>
          <w:szCs w:val="40"/>
        </w:rPr>
      </w:pPr>
    </w:p>
    <w:p w14:paraId="340540E8" w14:textId="77777777" w:rsidR="000C6533" w:rsidRDefault="000C6533">
      <w:pPr>
        <w:rPr>
          <w:rFonts w:ascii="Times New Roman" w:hAnsi="Times New Roman" w:cs="Times New Roman"/>
          <w:b/>
          <w:bCs/>
          <w:sz w:val="40"/>
          <w:szCs w:val="40"/>
        </w:rPr>
      </w:pPr>
    </w:p>
    <w:p w14:paraId="0287DB96" w14:textId="77777777" w:rsidR="000C6533" w:rsidRDefault="000C6533">
      <w:pPr>
        <w:rPr>
          <w:rFonts w:ascii="Times New Roman" w:hAnsi="Times New Roman" w:cs="Times New Roman"/>
          <w:b/>
          <w:bCs/>
          <w:sz w:val="40"/>
          <w:szCs w:val="40"/>
        </w:rPr>
      </w:pPr>
    </w:p>
    <w:p w14:paraId="60938A27" w14:textId="77777777" w:rsidR="000C6533" w:rsidRDefault="000C6533">
      <w:pPr>
        <w:rPr>
          <w:rFonts w:ascii="Times New Roman" w:hAnsi="Times New Roman" w:cs="Times New Roman"/>
          <w:b/>
          <w:bCs/>
          <w:sz w:val="40"/>
          <w:szCs w:val="40"/>
        </w:rPr>
      </w:pPr>
    </w:p>
    <w:p w14:paraId="6DEBE32C" w14:textId="77777777" w:rsidR="000C6533" w:rsidRDefault="000C6533">
      <w:pPr>
        <w:rPr>
          <w:rFonts w:ascii="Times New Roman" w:hAnsi="Times New Roman" w:cs="Times New Roman"/>
          <w:b/>
          <w:bCs/>
          <w:sz w:val="40"/>
          <w:szCs w:val="40"/>
        </w:rPr>
      </w:pPr>
    </w:p>
    <w:p w14:paraId="29720E80" w14:textId="77777777" w:rsidR="000C6533" w:rsidRDefault="000C6533">
      <w:pPr>
        <w:rPr>
          <w:rFonts w:ascii="Times New Roman" w:hAnsi="Times New Roman" w:cs="Times New Roman"/>
          <w:b/>
          <w:bCs/>
          <w:sz w:val="40"/>
          <w:szCs w:val="40"/>
        </w:rPr>
      </w:pPr>
    </w:p>
    <w:p w14:paraId="64298B4E" w14:textId="77777777" w:rsidR="000C6533" w:rsidRDefault="000C6533">
      <w:pPr>
        <w:rPr>
          <w:rFonts w:ascii="Times New Roman" w:hAnsi="Times New Roman" w:cs="Times New Roman"/>
          <w:b/>
          <w:bCs/>
          <w:sz w:val="40"/>
          <w:szCs w:val="40"/>
        </w:rPr>
      </w:pPr>
    </w:p>
    <w:p w14:paraId="21E3F967" w14:textId="77777777" w:rsidR="000C6533" w:rsidRDefault="000C6533">
      <w:pPr>
        <w:rPr>
          <w:rFonts w:ascii="Times New Roman" w:hAnsi="Times New Roman" w:cs="Times New Roman"/>
          <w:b/>
          <w:bCs/>
          <w:sz w:val="40"/>
          <w:szCs w:val="40"/>
        </w:rPr>
      </w:pPr>
    </w:p>
    <w:p w14:paraId="4412DA70" w14:textId="1D76AE45" w:rsidR="00BA0C0E" w:rsidRDefault="000C6533">
      <w:pPr>
        <w:rPr>
          <w:rFonts w:ascii="Times New Roman" w:hAnsi="Times New Roman" w:cs="Times New Roman"/>
          <w:b/>
          <w:bCs/>
          <w:sz w:val="40"/>
          <w:szCs w:val="40"/>
        </w:rPr>
      </w:pPr>
      <w:r>
        <w:rPr>
          <w:rFonts w:ascii="Times New Roman" w:hAnsi="Times New Roman" w:cs="Times New Roman"/>
          <w:b/>
          <w:bCs/>
          <w:sz w:val="40"/>
          <w:szCs w:val="40"/>
        </w:rPr>
        <w:t xml:space="preserve">           </w:t>
      </w:r>
      <w:r w:rsidRPr="000C6533">
        <w:rPr>
          <w:rFonts w:ascii="Times New Roman" w:hAnsi="Times New Roman" w:cs="Times New Roman"/>
          <w:b/>
          <w:bCs/>
          <w:sz w:val="40"/>
          <w:szCs w:val="40"/>
        </w:rPr>
        <w:t xml:space="preserve">LCBB4001 Accounting Fundamentals </w:t>
      </w:r>
      <w:r w:rsidR="00BA0C0E">
        <w:rPr>
          <w:rFonts w:ascii="Times New Roman" w:hAnsi="Times New Roman" w:cs="Times New Roman"/>
          <w:b/>
          <w:bCs/>
          <w:sz w:val="40"/>
          <w:szCs w:val="40"/>
        </w:rPr>
        <w:t xml:space="preserve"> </w:t>
      </w:r>
    </w:p>
    <w:p w14:paraId="18675966" w14:textId="29B6281B" w:rsidR="00BA0C0E" w:rsidRDefault="00BA0C0E">
      <w:pPr>
        <w:rPr>
          <w:rFonts w:ascii="Times New Roman" w:hAnsi="Times New Roman" w:cs="Times New Roman"/>
          <w:b/>
          <w:bCs/>
          <w:sz w:val="40"/>
          <w:szCs w:val="40"/>
        </w:rPr>
      </w:pPr>
      <w:r>
        <w:rPr>
          <w:rFonts w:ascii="Times New Roman" w:hAnsi="Times New Roman" w:cs="Times New Roman"/>
          <w:b/>
          <w:bCs/>
          <w:sz w:val="40"/>
          <w:szCs w:val="40"/>
        </w:rPr>
        <w:t xml:space="preserve">           Student name: Bilyana Todorova</w:t>
      </w:r>
    </w:p>
    <w:p w14:paraId="5E62E2EA" w14:textId="0332567E" w:rsidR="00BA0C0E" w:rsidRPr="000C6533" w:rsidRDefault="00BA0C0E">
      <w:pPr>
        <w:rPr>
          <w:rFonts w:ascii="Times New Roman" w:hAnsi="Times New Roman" w:cs="Times New Roman"/>
          <w:b/>
          <w:bCs/>
          <w:sz w:val="40"/>
          <w:szCs w:val="40"/>
        </w:rPr>
      </w:pPr>
      <w:r>
        <w:rPr>
          <w:rFonts w:ascii="Times New Roman" w:hAnsi="Times New Roman" w:cs="Times New Roman"/>
          <w:b/>
          <w:bCs/>
          <w:sz w:val="40"/>
          <w:szCs w:val="40"/>
        </w:rPr>
        <w:t xml:space="preserve">           Student number: 2010307</w:t>
      </w:r>
    </w:p>
    <w:p w14:paraId="701094EC" w14:textId="1B20A88E" w:rsidR="000C6533" w:rsidRDefault="000C6533">
      <w:pPr>
        <w:rPr>
          <w:rFonts w:ascii="Times New Roman" w:hAnsi="Times New Roman" w:cs="Times New Roman"/>
          <w:sz w:val="24"/>
          <w:szCs w:val="24"/>
        </w:rPr>
      </w:pPr>
    </w:p>
    <w:p w14:paraId="50238292" w14:textId="41A75053" w:rsidR="000C6533" w:rsidRDefault="000C6533">
      <w:pPr>
        <w:rPr>
          <w:rFonts w:ascii="Times New Roman" w:hAnsi="Times New Roman" w:cs="Times New Roman"/>
          <w:sz w:val="24"/>
          <w:szCs w:val="24"/>
        </w:rPr>
      </w:pPr>
    </w:p>
    <w:p w14:paraId="4AC14802" w14:textId="73F455FB" w:rsidR="000C6533" w:rsidRDefault="000C6533">
      <w:pPr>
        <w:rPr>
          <w:rFonts w:ascii="Times New Roman" w:hAnsi="Times New Roman" w:cs="Times New Roman"/>
          <w:sz w:val="24"/>
          <w:szCs w:val="24"/>
        </w:rPr>
      </w:pPr>
    </w:p>
    <w:p w14:paraId="7F93758A" w14:textId="57113CF9" w:rsidR="000C6533" w:rsidRDefault="000C6533">
      <w:pPr>
        <w:rPr>
          <w:rFonts w:ascii="Times New Roman" w:hAnsi="Times New Roman" w:cs="Times New Roman"/>
          <w:sz w:val="24"/>
          <w:szCs w:val="24"/>
        </w:rPr>
      </w:pPr>
    </w:p>
    <w:p w14:paraId="4B5CF074" w14:textId="47815D5E" w:rsidR="000C6533" w:rsidRDefault="000C6533">
      <w:pPr>
        <w:rPr>
          <w:rFonts w:ascii="Times New Roman" w:hAnsi="Times New Roman" w:cs="Times New Roman"/>
          <w:sz w:val="24"/>
          <w:szCs w:val="24"/>
        </w:rPr>
      </w:pPr>
    </w:p>
    <w:p w14:paraId="48E7C713" w14:textId="7ECCFB44" w:rsidR="000C6533" w:rsidRDefault="000C6533">
      <w:pPr>
        <w:rPr>
          <w:rFonts w:ascii="Times New Roman" w:hAnsi="Times New Roman" w:cs="Times New Roman"/>
          <w:sz w:val="24"/>
          <w:szCs w:val="24"/>
        </w:rPr>
      </w:pPr>
    </w:p>
    <w:p w14:paraId="18D057F7" w14:textId="0BCB66BD" w:rsidR="000C6533" w:rsidRDefault="000C6533">
      <w:pPr>
        <w:rPr>
          <w:rFonts w:ascii="Times New Roman" w:hAnsi="Times New Roman" w:cs="Times New Roman"/>
          <w:sz w:val="24"/>
          <w:szCs w:val="24"/>
        </w:rPr>
      </w:pPr>
    </w:p>
    <w:p w14:paraId="1531297E" w14:textId="1A118F88" w:rsidR="000C6533" w:rsidRDefault="000C6533">
      <w:pPr>
        <w:rPr>
          <w:rFonts w:ascii="Times New Roman" w:hAnsi="Times New Roman" w:cs="Times New Roman"/>
          <w:sz w:val="24"/>
          <w:szCs w:val="24"/>
        </w:rPr>
      </w:pPr>
    </w:p>
    <w:p w14:paraId="2EBC1632" w14:textId="00AC4214" w:rsidR="000C6533" w:rsidRDefault="000C6533">
      <w:pPr>
        <w:rPr>
          <w:rFonts w:ascii="Times New Roman" w:hAnsi="Times New Roman" w:cs="Times New Roman"/>
          <w:sz w:val="24"/>
          <w:szCs w:val="24"/>
        </w:rPr>
      </w:pPr>
    </w:p>
    <w:p w14:paraId="6B6F986F" w14:textId="3337C9BF" w:rsidR="000C6533" w:rsidRDefault="000C6533">
      <w:pPr>
        <w:rPr>
          <w:rFonts w:ascii="Times New Roman" w:hAnsi="Times New Roman" w:cs="Times New Roman"/>
          <w:sz w:val="24"/>
          <w:szCs w:val="24"/>
        </w:rPr>
      </w:pPr>
    </w:p>
    <w:p w14:paraId="7E43674B" w14:textId="7ADEB050" w:rsidR="000C6533" w:rsidRDefault="000C6533">
      <w:pPr>
        <w:rPr>
          <w:rFonts w:ascii="Times New Roman" w:hAnsi="Times New Roman" w:cs="Times New Roman"/>
          <w:sz w:val="24"/>
          <w:szCs w:val="24"/>
        </w:rPr>
      </w:pPr>
    </w:p>
    <w:p w14:paraId="4C1EE7DF" w14:textId="58B224C3" w:rsidR="000C6533" w:rsidRDefault="000C6533">
      <w:pPr>
        <w:rPr>
          <w:rFonts w:ascii="Times New Roman" w:hAnsi="Times New Roman" w:cs="Times New Roman"/>
          <w:sz w:val="24"/>
          <w:szCs w:val="24"/>
        </w:rPr>
      </w:pPr>
    </w:p>
    <w:p w14:paraId="45392302" w14:textId="3C00D938" w:rsidR="000C6533" w:rsidRDefault="000C6533">
      <w:pPr>
        <w:rPr>
          <w:rFonts w:ascii="Times New Roman" w:hAnsi="Times New Roman" w:cs="Times New Roman"/>
          <w:sz w:val="24"/>
          <w:szCs w:val="24"/>
        </w:rPr>
      </w:pPr>
    </w:p>
    <w:p w14:paraId="079A1CDA" w14:textId="3E519310" w:rsidR="000C6533" w:rsidRDefault="000C6533">
      <w:pPr>
        <w:rPr>
          <w:rFonts w:ascii="Times New Roman" w:hAnsi="Times New Roman" w:cs="Times New Roman"/>
          <w:sz w:val="24"/>
          <w:szCs w:val="24"/>
        </w:rPr>
      </w:pPr>
    </w:p>
    <w:p w14:paraId="5A83ABAC" w14:textId="77777777" w:rsidR="000C6533" w:rsidRDefault="000C6533">
      <w:pPr>
        <w:rPr>
          <w:rFonts w:ascii="Times New Roman" w:hAnsi="Times New Roman" w:cs="Times New Roman"/>
          <w:sz w:val="24"/>
          <w:szCs w:val="24"/>
        </w:rPr>
      </w:pPr>
    </w:p>
    <w:p w14:paraId="191E2E89" w14:textId="35643438" w:rsidR="0044483F" w:rsidRDefault="000C6533">
      <w:pPr>
        <w:rPr>
          <w:rFonts w:ascii="Times New Roman" w:hAnsi="Times New Roman" w:cs="Times New Roman"/>
          <w:sz w:val="24"/>
          <w:szCs w:val="24"/>
        </w:rPr>
      </w:pPr>
      <w:r w:rsidRPr="000C6533">
        <w:rPr>
          <w:rFonts w:ascii="Times New Roman" w:hAnsi="Times New Roman" w:cs="Times New Roman"/>
          <w:sz w:val="24"/>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r>
        <w:rPr>
          <w:rFonts w:ascii="Times New Roman" w:hAnsi="Times New Roman" w:cs="Times New Roman"/>
          <w:sz w:val="24"/>
          <w:szCs w:val="24"/>
        </w:rPr>
        <w:t>.</w:t>
      </w:r>
    </w:p>
    <w:p w14:paraId="60341525" w14:textId="4E9E5D7D" w:rsidR="000C6533" w:rsidRDefault="000C6533">
      <w:pPr>
        <w:rPr>
          <w:rFonts w:ascii="Times New Roman" w:hAnsi="Times New Roman" w:cs="Times New Roman"/>
          <w:b/>
          <w:bCs/>
          <w:sz w:val="24"/>
          <w:szCs w:val="24"/>
        </w:rPr>
      </w:pPr>
      <w:r w:rsidRPr="000C6533">
        <w:rPr>
          <w:rFonts w:ascii="Times New Roman" w:hAnsi="Times New Roman" w:cs="Times New Roman"/>
          <w:b/>
          <w:bCs/>
          <w:sz w:val="24"/>
          <w:szCs w:val="24"/>
        </w:rPr>
        <w:t>Task 1</w:t>
      </w:r>
    </w:p>
    <w:tbl>
      <w:tblPr>
        <w:tblStyle w:val="TableGrid"/>
        <w:tblW w:w="0" w:type="auto"/>
        <w:tblLook w:val="04A0" w:firstRow="1" w:lastRow="0" w:firstColumn="1" w:lastColumn="0" w:noHBand="0" w:noVBand="1"/>
      </w:tblPr>
      <w:tblGrid>
        <w:gridCol w:w="2263"/>
        <w:gridCol w:w="1985"/>
      </w:tblGrid>
      <w:tr w:rsidR="000E4228" w14:paraId="29DEDD79" w14:textId="05DBC851" w:rsidTr="000E4228">
        <w:tc>
          <w:tcPr>
            <w:tcW w:w="2263" w:type="dxa"/>
          </w:tcPr>
          <w:p w14:paraId="3C3073FF" w14:textId="0D209247" w:rsidR="000E4228" w:rsidRPr="000E4228" w:rsidRDefault="00510C9F">
            <w:pPr>
              <w:rPr>
                <w:rFonts w:ascii="Times New Roman" w:hAnsi="Times New Roman" w:cs="Times New Roman"/>
                <w:b/>
                <w:bCs/>
                <w:sz w:val="24"/>
                <w:szCs w:val="24"/>
              </w:rPr>
            </w:pPr>
            <w:r>
              <w:rPr>
                <w:rFonts w:ascii="Times New Roman" w:hAnsi="Times New Roman" w:cs="Times New Roman"/>
                <w:b/>
                <w:bCs/>
                <w:sz w:val="24"/>
                <w:szCs w:val="24"/>
              </w:rPr>
              <w:t>Selling Price</w:t>
            </w:r>
          </w:p>
        </w:tc>
        <w:tc>
          <w:tcPr>
            <w:tcW w:w="1985" w:type="dxa"/>
          </w:tcPr>
          <w:p w14:paraId="5BA07037" w14:textId="3AAE426F" w:rsidR="000E4228" w:rsidRPr="000E4228" w:rsidRDefault="00510C9F">
            <w:pPr>
              <w:rPr>
                <w:rFonts w:ascii="Times New Roman" w:hAnsi="Times New Roman" w:cs="Times New Roman"/>
                <w:sz w:val="24"/>
                <w:szCs w:val="24"/>
              </w:rPr>
            </w:pPr>
            <w:r>
              <w:rPr>
                <w:rFonts w:ascii="Times New Roman" w:hAnsi="Times New Roman" w:cs="Times New Roman"/>
                <w:sz w:val="24"/>
                <w:szCs w:val="24"/>
              </w:rPr>
              <w:t>£</w:t>
            </w:r>
            <w:r w:rsidR="000E4228">
              <w:rPr>
                <w:rFonts w:ascii="Times New Roman" w:hAnsi="Times New Roman" w:cs="Times New Roman"/>
                <w:sz w:val="24"/>
                <w:szCs w:val="24"/>
              </w:rPr>
              <w:t>11</w:t>
            </w:r>
          </w:p>
        </w:tc>
      </w:tr>
      <w:tr w:rsidR="000E4228" w14:paraId="56E7E4EA" w14:textId="07D9DB34" w:rsidTr="000E4228">
        <w:tc>
          <w:tcPr>
            <w:tcW w:w="2263" w:type="dxa"/>
          </w:tcPr>
          <w:p w14:paraId="65E32AA5" w14:textId="52968554" w:rsidR="000E4228" w:rsidRPr="000E4228" w:rsidRDefault="000E4228">
            <w:pPr>
              <w:rPr>
                <w:rFonts w:ascii="Times New Roman" w:hAnsi="Times New Roman" w:cs="Times New Roman"/>
                <w:b/>
                <w:bCs/>
                <w:sz w:val="24"/>
                <w:szCs w:val="24"/>
              </w:rPr>
            </w:pPr>
            <w:r w:rsidRPr="000E4228">
              <w:rPr>
                <w:rFonts w:ascii="Times New Roman" w:hAnsi="Times New Roman" w:cs="Times New Roman"/>
                <w:b/>
                <w:bCs/>
                <w:sz w:val="24"/>
                <w:szCs w:val="24"/>
              </w:rPr>
              <w:t xml:space="preserve">Variable Cost per unit </w:t>
            </w:r>
          </w:p>
        </w:tc>
        <w:tc>
          <w:tcPr>
            <w:tcW w:w="1985" w:type="dxa"/>
          </w:tcPr>
          <w:p w14:paraId="4BBAFE88" w14:textId="4A376F1F" w:rsidR="000E4228" w:rsidRPr="000E4228" w:rsidRDefault="00510C9F">
            <w:pPr>
              <w:rPr>
                <w:rFonts w:ascii="Times New Roman" w:hAnsi="Times New Roman" w:cs="Times New Roman"/>
                <w:sz w:val="24"/>
                <w:szCs w:val="24"/>
              </w:rPr>
            </w:pPr>
            <w:r>
              <w:rPr>
                <w:rFonts w:ascii="Times New Roman" w:hAnsi="Times New Roman" w:cs="Times New Roman"/>
                <w:sz w:val="24"/>
                <w:szCs w:val="24"/>
              </w:rPr>
              <w:t>£</w:t>
            </w:r>
            <w:r w:rsidR="000E4228" w:rsidRPr="000E4228">
              <w:rPr>
                <w:rFonts w:ascii="Times New Roman" w:hAnsi="Times New Roman" w:cs="Times New Roman"/>
                <w:sz w:val="24"/>
                <w:szCs w:val="24"/>
              </w:rPr>
              <w:t>6</w:t>
            </w:r>
          </w:p>
        </w:tc>
      </w:tr>
      <w:tr w:rsidR="000E4228" w:rsidRPr="000E4228" w14:paraId="26779CD2" w14:textId="4C249D8D" w:rsidTr="000E4228">
        <w:tc>
          <w:tcPr>
            <w:tcW w:w="2263" w:type="dxa"/>
          </w:tcPr>
          <w:p w14:paraId="1945D135" w14:textId="4FCF9AA1" w:rsidR="000E4228" w:rsidRPr="000E4228" w:rsidRDefault="000E4228">
            <w:pPr>
              <w:rPr>
                <w:rFonts w:ascii="Times New Roman" w:hAnsi="Times New Roman" w:cs="Times New Roman"/>
                <w:b/>
                <w:bCs/>
                <w:sz w:val="24"/>
                <w:szCs w:val="24"/>
              </w:rPr>
            </w:pPr>
            <w:r w:rsidRPr="000E4228">
              <w:rPr>
                <w:rFonts w:ascii="Times New Roman" w:hAnsi="Times New Roman" w:cs="Times New Roman"/>
                <w:b/>
                <w:bCs/>
                <w:sz w:val="24"/>
                <w:szCs w:val="24"/>
              </w:rPr>
              <w:t xml:space="preserve">Fixed Costs </w:t>
            </w:r>
          </w:p>
        </w:tc>
        <w:tc>
          <w:tcPr>
            <w:tcW w:w="1985" w:type="dxa"/>
          </w:tcPr>
          <w:p w14:paraId="33BD17D8" w14:textId="4BAEC716" w:rsidR="000E4228" w:rsidRPr="000E4228" w:rsidRDefault="00510C9F">
            <w:pPr>
              <w:rPr>
                <w:rFonts w:ascii="Times New Roman" w:hAnsi="Times New Roman" w:cs="Times New Roman"/>
                <w:sz w:val="24"/>
                <w:szCs w:val="24"/>
              </w:rPr>
            </w:pPr>
            <w:r>
              <w:rPr>
                <w:rFonts w:ascii="Times New Roman" w:hAnsi="Times New Roman" w:cs="Times New Roman"/>
                <w:sz w:val="24"/>
                <w:szCs w:val="24"/>
              </w:rPr>
              <w:t>£</w:t>
            </w:r>
            <w:r w:rsidR="000E4228" w:rsidRPr="000E4228">
              <w:rPr>
                <w:rFonts w:ascii="Times New Roman" w:hAnsi="Times New Roman" w:cs="Times New Roman"/>
                <w:sz w:val="24"/>
                <w:szCs w:val="24"/>
              </w:rPr>
              <w:t>350,000</w:t>
            </w:r>
          </w:p>
        </w:tc>
      </w:tr>
      <w:tr w:rsidR="000E4228" w:rsidRPr="000E4228" w14:paraId="37D9BCB3" w14:textId="77777777" w:rsidTr="000E4228">
        <w:tc>
          <w:tcPr>
            <w:tcW w:w="2263" w:type="dxa"/>
          </w:tcPr>
          <w:p w14:paraId="72DAE5BC" w14:textId="34070BB4" w:rsidR="000E4228" w:rsidRPr="000E4228" w:rsidRDefault="000E4228" w:rsidP="00032C47">
            <w:pPr>
              <w:rPr>
                <w:rFonts w:ascii="Times New Roman" w:hAnsi="Times New Roman" w:cs="Times New Roman"/>
                <w:b/>
                <w:bCs/>
                <w:sz w:val="24"/>
                <w:szCs w:val="24"/>
              </w:rPr>
            </w:pPr>
            <w:r>
              <w:rPr>
                <w:rFonts w:ascii="Times New Roman" w:hAnsi="Times New Roman" w:cs="Times New Roman"/>
                <w:b/>
                <w:bCs/>
                <w:sz w:val="24"/>
                <w:szCs w:val="24"/>
              </w:rPr>
              <w:t>Units Sold</w:t>
            </w:r>
            <w:r w:rsidRPr="000E4228">
              <w:rPr>
                <w:rFonts w:ascii="Times New Roman" w:hAnsi="Times New Roman" w:cs="Times New Roman"/>
                <w:b/>
                <w:bCs/>
                <w:sz w:val="24"/>
                <w:szCs w:val="24"/>
              </w:rPr>
              <w:t xml:space="preserve"> </w:t>
            </w:r>
          </w:p>
        </w:tc>
        <w:tc>
          <w:tcPr>
            <w:tcW w:w="1985" w:type="dxa"/>
          </w:tcPr>
          <w:p w14:paraId="52AC522F" w14:textId="1BE1FA24" w:rsidR="000E4228" w:rsidRPr="000E4228" w:rsidRDefault="000E4228" w:rsidP="00032C47">
            <w:pPr>
              <w:rPr>
                <w:rFonts w:ascii="Times New Roman" w:hAnsi="Times New Roman" w:cs="Times New Roman"/>
                <w:sz w:val="24"/>
                <w:szCs w:val="24"/>
              </w:rPr>
            </w:pPr>
            <w:r>
              <w:rPr>
                <w:rFonts w:ascii="Times New Roman" w:hAnsi="Times New Roman" w:cs="Times New Roman"/>
                <w:sz w:val="24"/>
                <w:szCs w:val="24"/>
              </w:rPr>
              <w:t>75,000</w:t>
            </w:r>
          </w:p>
        </w:tc>
      </w:tr>
      <w:tr w:rsidR="00510C9F" w:rsidRPr="000E4228" w14:paraId="5B127577" w14:textId="77777777" w:rsidTr="00510C9F">
        <w:tc>
          <w:tcPr>
            <w:tcW w:w="2263" w:type="dxa"/>
          </w:tcPr>
          <w:p w14:paraId="1566D5DA" w14:textId="2061A360" w:rsidR="00510C9F" w:rsidRPr="000E4228" w:rsidRDefault="00510C9F" w:rsidP="00032C47">
            <w:pPr>
              <w:rPr>
                <w:rFonts w:ascii="Times New Roman" w:hAnsi="Times New Roman" w:cs="Times New Roman"/>
                <w:b/>
                <w:bCs/>
                <w:sz w:val="24"/>
                <w:szCs w:val="24"/>
              </w:rPr>
            </w:pPr>
            <w:r>
              <w:rPr>
                <w:rFonts w:ascii="Times New Roman" w:hAnsi="Times New Roman" w:cs="Times New Roman"/>
                <w:b/>
                <w:bCs/>
                <w:sz w:val="24"/>
                <w:szCs w:val="24"/>
              </w:rPr>
              <w:t>Contribution Margin</w:t>
            </w:r>
            <w:r w:rsidRPr="000E4228">
              <w:rPr>
                <w:rFonts w:ascii="Times New Roman" w:hAnsi="Times New Roman" w:cs="Times New Roman"/>
                <w:b/>
                <w:bCs/>
                <w:sz w:val="24"/>
                <w:szCs w:val="24"/>
              </w:rPr>
              <w:t xml:space="preserve"> </w:t>
            </w:r>
            <w:r>
              <w:rPr>
                <w:rFonts w:ascii="Times New Roman" w:hAnsi="Times New Roman" w:cs="Times New Roman"/>
                <w:b/>
                <w:bCs/>
                <w:sz w:val="24"/>
                <w:szCs w:val="24"/>
              </w:rPr>
              <w:t>per unit</w:t>
            </w:r>
          </w:p>
        </w:tc>
        <w:tc>
          <w:tcPr>
            <w:tcW w:w="1985" w:type="dxa"/>
          </w:tcPr>
          <w:p w14:paraId="2526C2F8" w14:textId="0B187422" w:rsidR="00510C9F" w:rsidRPr="000E4228" w:rsidRDefault="00510C9F" w:rsidP="00032C47">
            <w:pPr>
              <w:rPr>
                <w:rFonts w:ascii="Times New Roman" w:hAnsi="Times New Roman" w:cs="Times New Roman"/>
                <w:sz w:val="24"/>
                <w:szCs w:val="24"/>
              </w:rPr>
            </w:pPr>
            <w:r>
              <w:rPr>
                <w:rFonts w:ascii="Times New Roman" w:hAnsi="Times New Roman" w:cs="Times New Roman"/>
                <w:sz w:val="24"/>
                <w:szCs w:val="24"/>
              </w:rPr>
              <w:t>£5</w:t>
            </w:r>
          </w:p>
        </w:tc>
      </w:tr>
      <w:tr w:rsidR="00510C9F" w:rsidRPr="000E4228" w14:paraId="3C19CF99" w14:textId="77777777" w:rsidTr="00510C9F">
        <w:tc>
          <w:tcPr>
            <w:tcW w:w="2263" w:type="dxa"/>
          </w:tcPr>
          <w:p w14:paraId="1BFAA202" w14:textId="7F6CC352" w:rsidR="00510C9F" w:rsidRPr="000E4228" w:rsidRDefault="00510C9F" w:rsidP="00032C47">
            <w:pPr>
              <w:rPr>
                <w:rFonts w:ascii="Times New Roman" w:hAnsi="Times New Roman" w:cs="Times New Roman"/>
                <w:b/>
                <w:bCs/>
                <w:sz w:val="24"/>
                <w:szCs w:val="24"/>
              </w:rPr>
            </w:pPr>
            <w:r>
              <w:rPr>
                <w:rFonts w:ascii="Times New Roman" w:hAnsi="Times New Roman" w:cs="Times New Roman"/>
                <w:b/>
                <w:bCs/>
                <w:sz w:val="24"/>
                <w:szCs w:val="24"/>
              </w:rPr>
              <w:t>Break-even point</w:t>
            </w:r>
          </w:p>
        </w:tc>
        <w:tc>
          <w:tcPr>
            <w:tcW w:w="1985" w:type="dxa"/>
          </w:tcPr>
          <w:p w14:paraId="7925D99A" w14:textId="61D16F78" w:rsidR="00510C9F" w:rsidRPr="000E4228" w:rsidRDefault="00510C9F" w:rsidP="00032C47">
            <w:pPr>
              <w:rPr>
                <w:rFonts w:ascii="Times New Roman" w:hAnsi="Times New Roman" w:cs="Times New Roman"/>
                <w:sz w:val="24"/>
                <w:szCs w:val="24"/>
              </w:rPr>
            </w:pPr>
            <w:r>
              <w:rPr>
                <w:rFonts w:ascii="Times New Roman" w:hAnsi="Times New Roman" w:cs="Times New Roman"/>
                <w:sz w:val="24"/>
                <w:szCs w:val="24"/>
              </w:rPr>
              <w:t>£70,000</w:t>
            </w:r>
          </w:p>
        </w:tc>
      </w:tr>
      <w:tr w:rsidR="00510C9F" w:rsidRPr="000E4228" w14:paraId="3BF4E27F" w14:textId="77777777" w:rsidTr="00510C9F">
        <w:tc>
          <w:tcPr>
            <w:tcW w:w="2263" w:type="dxa"/>
          </w:tcPr>
          <w:p w14:paraId="4D325614" w14:textId="37B85458" w:rsidR="00510C9F" w:rsidRPr="000E4228" w:rsidRDefault="00510C9F" w:rsidP="00032C47">
            <w:pPr>
              <w:rPr>
                <w:rFonts w:ascii="Times New Roman" w:hAnsi="Times New Roman" w:cs="Times New Roman"/>
                <w:b/>
                <w:bCs/>
                <w:sz w:val="24"/>
                <w:szCs w:val="24"/>
              </w:rPr>
            </w:pPr>
            <w:r>
              <w:rPr>
                <w:rFonts w:ascii="Times New Roman" w:hAnsi="Times New Roman" w:cs="Times New Roman"/>
                <w:b/>
                <w:bCs/>
                <w:sz w:val="24"/>
                <w:szCs w:val="24"/>
              </w:rPr>
              <w:t>Revenue</w:t>
            </w:r>
          </w:p>
        </w:tc>
        <w:tc>
          <w:tcPr>
            <w:tcW w:w="1985" w:type="dxa"/>
          </w:tcPr>
          <w:p w14:paraId="1F1D23D8" w14:textId="6FEC3101" w:rsidR="00510C9F" w:rsidRPr="000E4228" w:rsidRDefault="00510C9F" w:rsidP="00032C47">
            <w:pPr>
              <w:rPr>
                <w:rFonts w:ascii="Times New Roman" w:hAnsi="Times New Roman" w:cs="Times New Roman"/>
                <w:sz w:val="24"/>
                <w:szCs w:val="24"/>
              </w:rPr>
            </w:pPr>
            <w:r>
              <w:rPr>
                <w:rFonts w:ascii="Times New Roman" w:hAnsi="Times New Roman" w:cs="Times New Roman"/>
                <w:sz w:val="24"/>
                <w:szCs w:val="24"/>
              </w:rPr>
              <w:t>£825,000</w:t>
            </w:r>
          </w:p>
        </w:tc>
      </w:tr>
      <w:tr w:rsidR="00510C9F" w:rsidRPr="000E4228" w14:paraId="1671E556" w14:textId="77777777" w:rsidTr="00510C9F">
        <w:tc>
          <w:tcPr>
            <w:tcW w:w="2263" w:type="dxa"/>
          </w:tcPr>
          <w:p w14:paraId="19F70192" w14:textId="77777777" w:rsidR="00510C9F" w:rsidRPr="000E4228" w:rsidRDefault="00510C9F" w:rsidP="00032C47">
            <w:pPr>
              <w:rPr>
                <w:rFonts w:ascii="Times New Roman" w:hAnsi="Times New Roman" w:cs="Times New Roman"/>
                <w:b/>
                <w:bCs/>
                <w:sz w:val="24"/>
                <w:szCs w:val="24"/>
              </w:rPr>
            </w:pPr>
            <w:r>
              <w:rPr>
                <w:rFonts w:ascii="Times New Roman" w:hAnsi="Times New Roman" w:cs="Times New Roman"/>
                <w:b/>
                <w:bCs/>
                <w:sz w:val="24"/>
                <w:szCs w:val="24"/>
              </w:rPr>
              <w:t>Profit</w:t>
            </w:r>
            <w:r w:rsidRPr="000E4228">
              <w:rPr>
                <w:rFonts w:ascii="Times New Roman" w:hAnsi="Times New Roman" w:cs="Times New Roman"/>
                <w:b/>
                <w:bCs/>
                <w:sz w:val="24"/>
                <w:szCs w:val="24"/>
              </w:rPr>
              <w:t xml:space="preserve"> </w:t>
            </w:r>
          </w:p>
        </w:tc>
        <w:tc>
          <w:tcPr>
            <w:tcW w:w="1985" w:type="dxa"/>
          </w:tcPr>
          <w:p w14:paraId="3403F244" w14:textId="5320F67D" w:rsidR="00510C9F" w:rsidRPr="000E4228" w:rsidRDefault="00510C9F" w:rsidP="00032C47">
            <w:pPr>
              <w:rPr>
                <w:rFonts w:ascii="Times New Roman" w:hAnsi="Times New Roman" w:cs="Times New Roman"/>
                <w:sz w:val="24"/>
                <w:szCs w:val="24"/>
              </w:rPr>
            </w:pPr>
            <w:r>
              <w:rPr>
                <w:rFonts w:ascii="Times New Roman" w:hAnsi="Times New Roman" w:cs="Times New Roman"/>
                <w:sz w:val="24"/>
                <w:szCs w:val="24"/>
              </w:rPr>
              <w:t>£475,000</w:t>
            </w:r>
          </w:p>
        </w:tc>
      </w:tr>
    </w:tbl>
    <w:p w14:paraId="42296331" w14:textId="42112C0B" w:rsidR="00774311" w:rsidRPr="007D5BCD" w:rsidRDefault="00091FB8">
      <w:pPr>
        <w:rPr>
          <w:rFonts w:ascii="Times New Roman" w:hAnsi="Times New Roman" w:cs="Times New Roman"/>
          <w:b/>
          <w:bCs/>
          <w:sz w:val="24"/>
          <w:szCs w:val="24"/>
        </w:rPr>
      </w:pPr>
      <w:r>
        <w:rPr>
          <w:rFonts w:ascii="Times New Roman" w:hAnsi="Times New Roman" w:cs="Times New Roman"/>
          <w:b/>
          <w:bCs/>
          <w:sz w:val="24"/>
          <w:szCs w:val="24"/>
        </w:rPr>
        <w:br/>
      </w:r>
      <w:r w:rsidR="00774311">
        <w:rPr>
          <w:rFonts w:ascii="Times New Roman" w:hAnsi="Times New Roman" w:cs="Times New Roman"/>
          <w:b/>
          <w:bCs/>
          <w:sz w:val="24"/>
          <w:szCs w:val="24"/>
        </w:rPr>
        <w:t>Break-even point (Units)</w:t>
      </w:r>
      <w:r>
        <w:rPr>
          <w:rFonts w:ascii="Times New Roman" w:hAnsi="Times New Roman" w:cs="Times New Roman"/>
          <w:b/>
          <w:bCs/>
          <w:sz w:val="24"/>
          <w:szCs w:val="24"/>
        </w:rPr>
        <w:br/>
      </w:r>
      <w:r w:rsidR="00774311" w:rsidRPr="00774311">
        <w:rPr>
          <w:rFonts w:ascii="Times New Roman" w:hAnsi="Times New Roman" w:cs="Times New Roman"/>
          <w:sz w:val="24"/>
          <w:szCs w:val="24"/>
        </w:rPr>
        <w:t>Fixed Costs ÷ (</w:t>
      </w:r>
      <w:r w:rsidR="00510C9F">
        <w:rPr>
          <w:rFonts w:ascii="Times New Roman" w:hAnsi="Times New Roman" w:cs="Times New Roman"/>
          <w:sz w:val="24"/>
          <w:szCs w:val="24"/>
        </w:rPr>
        <w:t>Selling Price per unit</w:t>
      </w:r>
      <w:r w:rsidR="00774311" w:rsidRPr="00774311">
        <w:rPr>
          <w:rFonts w:ascii="Times New Roman" w:hAnsi="Times New Roman" w:cs="Times New Roman"/>
          <w:sz w:val="24"/>
          <w:szCs w:val="24"/>
        </w:rPr>
        <w:t xml:space="preserve"> – Variable Cost Per Unit)</w:t>
      </w:r>
      <w:r w:rsidR="007D5BCD">
        <w:rPr>
          <w:rFonts w:ascii="Times New Roman" w:hAnsi="Times New Roman" w:cs="Times New Roman"/>
          <w:sz w:val="24"/>
          <w:szCs w:val="24"/>
        </w:rPr>
        <w:br/>
      </w:r>
      <w:r w:rsidR="007D5BCD">
        <w:rPr>
          <w:rFonts w:ascii="Times New Roman" w:hAnsi="Times New Roman" w:cs="Times New Roman"/>
          <w:b/>
          <w:bCs/>
          <w:sz w:val="24"/>
          <w:szCs w:val="24"/>
        </w:rPr>
        <w:t xml:space="preserve">Break-even point (Units) = </w:t>
      </w:r>
      <w:r w:rsidR="00774311">
        <w:rPr>
          <w:rFonts w:ascii="Times New Roman" w:hAnsi="Times New Roman" w:cs="Times New Roman"/>
          <w:sz w:val="24"/>
          <w:szCs w:val="24"/>
        </w:rPr>
        <w:t xml:space="preserve">350,000 </w:t>
      </w:r>
      <w:r w:rsidR="00774311" w:rsidRPr="00774311">
        <w:rPr>
          <w:rFonts w:ascii="Times New Roman" w:hAnsi="Times New Roman" w:cs="Times New Roman"/>
          <w:sz w:val="24"/>
          <w:szCs w:val="24"/>
        </w:rPr>
        <w:t>÷</w:t>
      </w:r>
      <w:r w:rsidR="00774311">
        <w:rPr>
          <w:rFonts w:ascii="Times New Roman" w:hAnsi="Times New Roman" w:cs="Times New Roman"/>
          <w:sz w:val="24"/>
          <w:szCs w:val="24"/>
        </w:rPr>
        <w:t xml:space="preserve"> (11 – 5) = 70,000</w:t>
      </w:r>
    </w:p>
    <w:p w14:paraId="774A2D80" w14:textId="778D4F0C" w:rsidR="00774311" w:rsidRPr="00091FB8" w:rsidRDefault="00774311" w:rsidP="00774311">
      <w:pPr>
        <w:rPr>
          <w:rFonts w:ascii="Times New Roman" w:hAnsi="Times New Roman" w:cs="Times New Roman"/>
          <w:b/>
          <w:bCs/>
          <w:sz w:val="24"/>
          <w:szCs w:val="24"/>
        </w:rPr>
      </w:pPr>
      <w:r>
        <w:rPr>
          <w:rFonts w:ascii="Times New Roman" w:hAnsi="Times New Roman" w:cs="Times New Roman"/>
          <w:b/>
          <w:bCs/>
          <w:sz w:val="24"/>
          <w:szCs w:val="24"/>
        </w:rPr>
        <w:t>Break-even point (Revenues)</w:t>
      </w:r>
      <w:r w:rsidR="00091FB8">
        <w:rPr>
          <w:rFonts w:ascii="Times New Roman" w:hAnsi="Times New Roman" w:cs="Times New Roman"/>
          <w:b/>
          <w:bCs/>
          <w:sz w:val="24"/>
          <w:szCs w:val="24"/>
        </w:rPr>
        <w:br/>
      </w:r>
      <w:r w:rsidRPr="00774311">
        <w:rPr>
          <w:rFonts w:ascii="Times New Roman" w:hAnsi="Times New Roman" w:cs="Times New Roman"/>
          <w:sz w:val="24"/>
          <w:szCs w:val="24"/>
        </w:rPr>
        <w:t>Fixed Costs ÷ Contribution Margin</w:t>
      </w:r>
      <w:r w:rsidR="00510C9F">
        <w:rPr>
          <w:rFonts w:ascii="Times New Roman" w:hAnsi="Times New Roman" w:cs="Times New Roman"/>
          <w:sz w:val="24"/>
          <w:szCs w:val="24"/>
        </w:rPr>
        <w:t xml:space="preserve"> per unit</w:t>
      </w:r>
      <w:r w:rsidR="007D5BCD">
        <w:rPr>
          <w:rFonts w:ascii="Times New Roman" w:hAnsi="Times New Roman" w:cs="Times New Roman"/>
          <w:sz w:val="24"/>
          <w:szCs w:val="24"/>
        </w:rPr>
        <w:br/>
      </w:r>
      <w:r w:rsidRPr="007D5BCD">
        <w:rPr>
          <w:rFonts w:ascii="Times New Roman" w:hAnsi="Times New Roman" w:cs="Times New Roman"/>
          <w:sz w:val="24"/>
          <w:szCs w:val="24"/>
        </w:rPr>
        <w:t>Contribution Margin</w:t>
      </w:r>
      <w:r w:rsidR="00510C9F" w:rsidRPr="007D5BCD">
        <w:rPr>
          <w:rFonts w:ascii="Times New Roman" w:hAnsi="Times New Roman" w:cs="Times New Roman"/>
          <w:sz w:val="24"/>
          <w:szCs w:val="24"/>
        </w:rPr>
        <w:t xml:space="preserve"> per unit</w:t>
      </w:r>
      <w:r w:rsidRPr="00774311">
        <w:rPr>
          <w:rFonts w:ascii="Times New Roman" w:hAnsi="Times New Roman" w:cs="Times New Roman"/>
          <w:sz w:val="24"/>
          <w:szCs w:val="24"/>
        </w:rPr>
        <w:t xml:space="preserve"> = </w:t>
      </w:r>
      <w:r w:rsidR="00510C9F">
        <w:rPr>
          <w:rFonts w:ascii="Times New Roman" w:hAnsi="Times New Roman" w:cs="Times New Roman"/>
          <w:sz w:val="24"/>
          <w:szCs w:val="24"/>
        </w:rPr>
        <w:t>Selling Price per unit</w:t>
      </w:r>
      <w:r w:rsidRPr="00774311">
        <w:rPr>
          <w:rFonts w:ascii="Times New Roman" w:hAnsi="Times New Roman" w:cs="Times New Roman"/>
          <w:sz w:val="24"/>
          <w:szCs w:val="24"/>
        </w:rPr>
        <w:t xml:space="preserve"> – Variable Costs</w:t>
      </w:r>
      <w:r w:rsidR="007D5BCD">
        <w:rPr>
          <w:rFonts w:ascii="Times New Roman" w:hAnsi="Times New Roman" w:cs="Times New Roman"/>
          <w:sz w:val="24"/>
          <w:szCs w:val="24"/>
        </w:rPr>
        <w:br/>
      </w:r>
      <w:r w:rsidRPr="007D5BCD">
        <w:rPr>
          <w:rFonts w:ascii="Times New Roman" w:hAnsi="Times New Roman" w:cs="Times New Roman"/>
          <w:b/>
          <w:bCs/>
          <w:sz w:val="24"/>
          <w:szCs w:val="24"/>
        </w:rPr>
        <w:t>Contribution Margin</w:t>
      </w:r>
      <w:r w:rsidR="00510C9F" w:rsidRPr="007D5BCD">
        <w:rPr>
          <w:rFonts w:ascii="Times New Roman" w:hAnsi="Times New Roman" w:cs="Times New Roman"/>
          <w:b/>
          <w:bCs/>
          <w:sz w:val="24"/>
          <w:szCs w:val="24"/>
        </w:rPr>
        <w:t xml:space="preserve"> per unit</w:t>
      </w:r>
      <w:r w:rsidRPr="00774311">
        <w:rPr>
          <w:rFonts w:ascii="Times New Roman" w:hAnsi="Times New Roman" w:cs="Times New Roman"/>
          <w:sz w:val="24"/>
          <w:szCs w:val="24"/>
        </w:rPr>
        <w:t xml:space="preserve"> </w:t>
      </w:r>
      <w:r>
        <w:rPr>
          <w:rFonts w:ascii="Times New Roman" w:hAnsi="Times New Roman" w:cs="Times New Roman"/>
          <w:sz w:val="24"/>
          <w:szCs w:val="24"/>
        </w:rPr>
        <w:t>= 11 – 6 = 5</w:t>
      </w:r>
      <w:r w:rsidR="007D5BCD">
        <w:rPr>
          <w:rFonts w:ascii="Times New Roman" w:hAnsi="Times New Roman" w:cs="Times New Roman"/>
          <w:sz w:val="24"/>
          <w:szCs w:val="24"/>
        </w:rPr>
        <w:br/>
      </w:r>
      <w:r w:rsidRPr="007D5BCD">
        <w:rPr>
          <w:rFonts w:ascii="Times New Roman" w:hAnsi="Times New Roman" w:cs="Times New Roman"/>
          <w:b/>
          <w:bCs/>
          <w:sz w:val="24"/>
          <w:szCs w:val="24"/>
        </w:rPr>
        <w:t>Break-even point (Revenues)</w:t>
      </w:r>
      <w:r w:rsidRPr="00774311">
        <w:rPr>
          <w:rFonts w:ascii="Times New Roman" w:hAnsi="Times New Roman" w:cs="Times New Roman"/>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350,000 </w:t>
      </w:r>
      <w:r w:rsidRPr="00774311">
        <w:rPr>
          <w:rFonts w:ascii="Times New Roman" w:hAnsi="Times New Roman" w:cs="Times New Roman"/>
          <w:sz w:val="24"/>
          <w:szCs w:val="24"/>
        </w:rPr>
        <w:t>÷</w:t>
      </w:r>
      <w:r>
        <w:rPr>
          <w:rFonts w:ascii="Times New Roman" w:hAnsi="Times New Roman" w:cs="Times New Roman"/>
          <w:sz w:val="24"/>
          <w:szCs w:val="24"/>
        </w:rPr>
        <w:t xml:space="preserve"> 5 = 70,000</w:t>
      </w:r>
    </w:p>
    <w:p w14:paraId="653D8FD5" w14:textId="719FC9F0" w:rsidR="007D5BCD" w:rsidRPr="007D5BCD" w:rsidRDefault="007D5BCD" w:rsidP="00774311">
      <w:pPr>
        <w:rPr>
          <w:rFonts w:ascii="Times New Roman" w:hAnsi="Times New Roman" w:cs="Times New Roman"/>
          <w:b/>
          <w:bCs/>
          <w:sz w:val="24"/>
          <w:szCs w:val="24"/>
        </w:rPr>
      </w:pPr>
      <w:r w:rsidRPr="007D5BCD">
        <w:rPr>
          <w:rFonts w:ascii="Times New Roman" w:hAnsi="Times New Roman" w:cs="Times New Roman"/>
          <w:b/>
          <w:bCs/>
          <w:sz w:val="24"/>
          <w:szCs w:val="24"/>
        </w:rPr>
        <w:t>Improved Product Expected Profits for Walk About Ltd</w:t>
      </w:r>
    </w:p>
    <w:p w14:paraId="36707F12" w14:textId="41407A18" w:rsidR="00510C9F" w:rsidRPr="007D5BCD" w:rsidRDefault="00774311" w:rsidP="00774311">
      <w:pPr>
        <w:rPr>
          <w:rFonts w:ascii="Times New Roman" w:hAnsi="Times New Roman" w:cs="Times New Roman"/>
          <w:b/>
          <w:bCs/>
          <w:sz w:val="24"/>
          <w:szCs w:val="24"/>
        </w:rPr>
      </w:pPr>
      <w:r w:rsidRPr="000E4228">
        <w:rPr>
          <w:rFonts w:ascii="Times New Roman" w:hAnsi="Times New Roman" w:cs="Times New Roman"/>
          <w:b/>
          <w:bCs/>
          <w:sz w:val="24"/>
          <w:szCs w:val="24"/>
        </w:rPr>
        <w:t xml:space="preserve">Profit </w:t>
      </w:r>
      <w:r w:rsidR="000E4228">
        <w:rPr>
          <w:rFonts w:ascii="Times New Roman" w:hAnsi="Times New Roman" w:cs="Times New Roman"/>
          <w:b/>
          <w:bCs/>
          <w:sz w:val="24"/>
          <w:szCs w:val="24"/>
        </w:rPr>
        <w:t>(Revenue –</w:t>
      </w:r>
      <w:r w:rsidR="00510C9F">
        <w:rPr>
          <w:rFonts w:ascii="Times New Roman" w:hAnsi="Times New Roman" w:cs="Times New Roman"/>
          <w:b/>
          <w:bCs/>
          <w:sz w:val="24"/>
          <w:szCs w:val="24"/>
        </w:rPr>
        <w:t xml:space="preserve"> Fixed</w:t>
      </w:r>
      <w:r w:rsidR="000E4228">
        <w:rPr>
          <w:rFonts w:ascii="Times New Roman" w:hAnsi="Times New Roman" w:cs="Times New Roman"/>
          <w:b/>
          <w:bCs/>
          <w:sz w:val="24"/>
          <w:szCs w:val="24"/>
        </w:rPr>
        <w:t xml:space="preserve"> Cost)</w:t>
      </w:r>
      <w:r w:rsidR="007D5BCD">
        <w:rPr>
          <w:rFonts w:ascii="Times New Roman" w:hAnsi="Times New Roman" w:cs="Times New Roman"/>
          <w:b/>
          <w:bCs/>
          <w:sz w:val="24"/>
          <w:szCs w:val="24"/>
        </w:rPr>
        <w:br/>
      </w:r>
      <w:r w:rsidR="000E4228" w:rsidRPr="007D5BCD">
        <w:rPr>
          <w:rFonts w:ascii="Times New Roman" w:hAnsi="Times New Roman" w:cs="Times New Roman"/>
          <w:b/>
          <w:bCs/>
          <w:sz w:val="24"/>
          <w:szCs w:val="24"/>
        </w:rPr>
        <w:t>Revenue</w:t>
      </w:r>
      <w:r w:rsidR="000E4228" w:rsidRPr="000E4228">
        <w:rPr>
          <w:rFonts w:ascii="Times New Roman" w:hAnsi="Times New Roman" w:cs="Times New Roman"/>
          <w:sz w:val="24"/>
          <w:szCs w:val="24"/>
        </w:rPr>
        <w:t xml:space="preserve"> = </w:t>
      </w:r>
      <w:r w:rsidR="000E4228">
        <w:rPr>
          <w:rFonts w:ascii="Times New Roman" w:hAnsi="Times New Roman" w:cs="Times New Roman"/>
          <w:sz w:val="24"/>
          <w:szCs w:val="24"/>
        </w:rPr>
        <w:t>75,000 x 11 = 825,000</w:t>
      </w:r>
      <w:r w:rsidR="007D5BCD">
        <w:rPr>
          <w:rFonts w:ascii="Times New Roman" w:hAnsi="Times New Roman" w:cs="Times New Roman"/>
          <w:sz w:val="24"/>
          <w:szCs w:val="24"/>
        </w:rPr>
        <w:br/>
      </w:r>
      <w:r w:rsidR="00510C9F" w:rsidRPr="007D5BCD">
        <w:rPr>
          <w:rFonts w:ascii="Times New Roman" w:hAnsi="Times New Roman" w:cs="Times New Roman"/>
          <w:b/>
          <w:bCs/>
          <w:sz w:val="24"/>
          <w:szCs w:val="24"/>
        </w:rPr>
        <w:t>Profit</w:t>
      </w:r>
      <w:r w:rsidR="00510C9F">
        <w:rPr>
          <w:rFonts w:ascii="Times New Roman" w:hAnsi="Times New Roman" w:cs="Times New Roman"/>
          <w:sz w:val="24"/>
          <w:szCs w:val="24"/>
        </w:rPr>
        <w:t xml:space="preserve"> = </w:t>
      </w:r>
      <w:r w:rsidR="000E4228">
        <w:rPr>
          <w:rFonts w:ascii="Times New Roman" w:hAnsi="Times New Roman" w:cs="Times New Roman"/>
          <w:sz w:val="24"/>
          <w:szCs w:val="24"/>
        </w:rPr>
        <w:t>825,000 - 350,000</w:t>
      </w:r>
      <w:r w:rsidR="00510C9F">
        <w:rPr>
          <w:rFonts w:ascii="Times New Roman" w:hAnsi="Times New Roman" w:cs="Times New Roman"/>
          <w:sz w:val="24"/>
          <w:szCs w:val="24"/>
        </w:rPr>
        <w:t xml:space="preserve"> = 475,000</w:t>
      </w:r>
    </w:p>
    <w:tbl>
      <w:tblPr>
        <w:tblStyle w:val="TableGrid"/>
        <w:tblW w:w="0" w:type="auto"/>
        <w:tblLook w:val="04A0" w:firstRow="1" w:lastRow="0" w:firstColumn="1" w:lastColumn="0" w:noHBand="0" w:noVBand="1"/>
      </w:tblPr>
      <w:tblGrid>
        <w:gridCol w:w="2263"/>
        <w:gridCol w:w="1985"/>
      </w:tblGrid>
      <w:tr w:rsidR="00510C9F" w:rsidRPr="000E4228" w14:paraId="4EE608FC" w14:textId="77777777" w:rsidTr="00032C47">
        <w:tc>
          <w:tcPr>
            <w:tcW w:w="2263" w:type="dxa"/>
          </w:tcPr>
          <w:p w14:paraId="50BDAC62" w14:textId="77777777" w:rsidR="00510C9F" w:rsidRPr="000E4228" w:rsidRDefault="00510C9F" w:rsidP="00032C47">
            <w:pPr>
              <w:rPr>
                <w:rFonts w:ascii="Times New Roman" w:hAnsi="Times New Roman" w:cs="Times New Roman"/>
                <w:b/>
                <w:bCs/>
                <w:sz w:val="24"/>
                <w:szCs w:val="24"/>
              </w:rPr>
            </w:pPr>
            <w:r>
              <w:rPr>
                <w:rFonts w:ascii="Times New Roman" w:hAnsi="Times New Roman" w:cs="Times New Roman"/>
                <w:b/>
                <w:bCs/>
                <w:sz w:val="24"/>
                <w:szCs w:val="24"/>
              </w:rPr>
              <w:t>Selling Price</w:t>
            </w:r>
          </w:p>
        </w:tc>
        <w:tc>
          <w:tcPr>
            <w:tcW w:w="1985" w:type="dxa"/>
          </w:tcPr>
          <w:p w14:paraId="178B1D0C" w14:textId="54BEFA85" w:rsidR="00510C9F" w:rsidRPr="000E4228" w:rsidRDefault="00510C9F" w:rsidP="00032C47">
            <w:pPr>
              <w:rPr>
                <w:rFonts w:ascii="Times New Roman" w:hAnsi="Times New Roman" w:cs="Times New Roman"/>
                <w:sz w:val="24"/>
                <w:szCs w:val="24"/>
              </w:rPr>
            </w:pPr>
            <w:r>
              <w:rPr>
                <w:rFonts w:ascii="Times New Roman" w:hAnsi="Times New Roman" w:cs="Times New Roman"/>
                <w:sz w:val="24"/>
                <w:szCs w:val="24"/>
              </w:rPr>
              <w:t>£13</w:t>
            </w:r>
          </w:p>
        </w:tc>
      </w:tr>
      <w:tr w:rsidR="00510C9F" w:rsidRPr="000E4228" w14:paraId="6E8D382F" w14:textId="77777777" w:rsidTr="00032C47">
        <w:tc>
          <w:tcPr>
            <w:tcW w:w="2263" w:type="dxa"/>
          </w:tcPr>
          <w:p w14:paraId="69F38B27" w14:textId="77777777" w:rsidR="00510C9F" w:rsidRPr="000E4228" w:rsidRDefault="00510C9F" w:rsidP="00032C47">
            <w:pPr>
              <w:rPr>
                <w:rFonts w:ascii="Times New Roman" w:hAnsi="Times New Roman" w:cs="Times New Roman"/>
                <w:b/>
                <w:bCs/>
                <w:sz w:val="24"/>
                <w:szCs w:val="24"/>
              </w:rPr>
            </w:pPr>
            <w:r w:rsidRPr="000E4228">
              <w:rPr>
                <w:rFonts w:ascii="Times New Roman" w:hAnsi="Times New Roman" w:cs="Times New Roman"/>
                <w:b/>
                <w:bCs/>
                <w:sz w:val="24"/>
                <w:szCs w:val="24"/>
              </w:rPr>
              <w:t xml:space="preserve">Variable Cost per unit </w:t>
            </w:r>
          </w:p>
        </w:tc>
        <w:tc>
          <w:tcPr>
            <w:tcW w:w="1985" w:type="dxa"/>
          </w:tcPr>
          <w:p w14:paraId="3F2E4EAE" w14:textId="61B707A2" w:rsidR="00510C9F" w:rsidRPr="000E4228" w:rsidRDefault="00510C9F" w:rsidP="00032C47">
            <w:pPr>
              <w:rPr>
                <w:rFonts w:ascii="Times New Roman" w:hAnsi="Times New Roman" w:cs="Times New Roman"/>
                <w:sz w:val="24"/>
                <w:szCs w:val="24"/>
              </w:rPr>
            </w:pPr>
            <w:r>
              <w:rPr>
                <w:rFonts w:ascii="Times New Roman" w:hAnsi="Times New Roman" w:cs="Times New Roman"/>
                <w:sz w:val="24"/>
                <w:szCs w:val="24"/>
              </w:rPr>
              <w:t>£7</w:t>
            </w:r>
          </w:p>
        </w:tc>
      </w:tr>
      <w:tr w:rsidR="00510C9F" w:rsidRPr="000E4228" w14:paraId="5CD22552" w14:textId="77777777" w:rsidTr="00032C47">
        <w:tc>
          <w:tcPr>
            <w:tcW w:w="2263" w:type="dxa"/>
          </w:tcPr>
          <w:p w14:paraId="3AB14E26" w14:textId="77777777" w:rsidR="00510C9F" w:rsidRPr="000E4228" w:rsidRDefault="00510C9F" w:rsidP="00032C47">
            <w:pPr>
              <w:rPr>
                <w:rFonts w:ascii="Times New Roman" w:hAnsi="Times New Roman" w:cs="Times New Roman"/>
                <w:b/>
                <w:bCs/>
                <w:sz w:val="24"/>
                <w:szCs w:val="24"/>
              </w:rPr>
            </w:pPr>
            <w:r w:rsidRPr="000E4228">
              <w:rPr>
                <w:rFonts w:ascii="Times New Roman" w:hAnsi="Times New Roman" w:cs="Times New Roman"/>
                <w:b/>
                <w:bCs/>
                <w:sz w:val="24"/>
                <w:szCs w:val="24"/>
              </w:rPr>
              <w:t xml:space="preserve">Fixed Costs </w:t>
            </w:r>
          </w:p>
        </w:tc>
        <w:tc>
          <w:tcPr>
            <w:tcW w:w="1985" w:type="dxa"/>
          </w:tcPr>
          <w:p w14:paraId="3F0FD103" w14:textId="02D80FAB" w:rsidR="00510C9F" w:rsidRPr="000E4228" w:rsidRDefault="00510C9F" w:rsidP="00032C47">
            <w:pPr>
              <w:rPr>
                <w:rFonts w:ascii="Times New Roman" w:hAnsi="Times New Roman" w:cs="Times New Roman"/>
                <w:sz w:val="24"/>
                <w:szCs w:val="24"/>
              </w:rPr>
            </w:pPr>
            <w:r>
              <w:rPr>
                <w:rFonts w:ascii="Times New Roman" w:hAnsi="Times New Roman" w:cs="Times New Roman"/>
                <w:sz w:val="24"/>
                <w:szCs w:val="24"/>
              </w:rPr>
              <w:t>£</w:t>
            </w:r>
            <w:r w:rsidRPr="000E4228">
              <w:rPr>
                <w:rFonts w:ascii="Times New Roman" w:hAnsi="Times New Roman" w:cs="Times New Roman"/>
                <w:sz w:val="24"/>
                <w:szCs w:val="24"/>
              </w:rPr>
              <w:t>3</w:t>
            </w:r>
            <w:r>
              <w:rPr>
                <w:rFonts w:ascii="Times New Roman" w:hAnsi="Times New Roman" w:cs="Times New Roman"/>
                <w:sz w:val="24"/>
                <w:szCs w:val="24"/>
              </w:rPr>
              <w:t>6</w:t>
            </w:r>
            <w:r w:rsidRPr="000E4228">
              <w:rPr>
                <w:rFonts w:ascii="Times New Roman" w:hAnsi="Times New Roman" w:cs="Times New Roman"/>
                <w:sz w:val="24"/>
                <w:szCs w:val="24"/>
              </w:rPr>
              <w:t>0,000</w:t>
            </w:r>
          </w:p>
        </w:tc>
      </w:tr>
      <w:tr w:rsidR="007D5BCD" w:rsidRPr="000E4228" w14:paraId="3FBA257D" w14:textId="65B1BB59" w:rsidTr="00462624">
        <w:tc>
          <w:tcPr>
            <w:tcW w:w="2263" w:type="dxa"/>
          </w:tcPr>
          <w:p w14:paraId="04EEB4B4" w14:textId="42DEF4CC" w:rsidR="007D5BCD" w:rsidRPr="000E4228" w:rsidRDefault="007D5BCD" w:rsidP="007D5BCD">
            <w:pPr>
              <w:rPr>
                <w:rFonts w:ascii="Times New Roman" w:hAnsi="Times New Roman" w:cs="Times New Roman"/>
                <w:b/>
                <w:bCs/>
                <w:sz w:val="24"/>
                <w:szCs w:val="24"/>
              </w:rPr>
            </w:pPr>
            <w:r>
              <w:rPr>
                <w:rFonts w:ascii="Times New Roman" w:hAnsi="Times New Roman" w:cs="Times New Roman"/>
                <w:b/>
                <w:bCs/>
                <w:sz w:val="24"/>
                <w:szCs w:val="24"/>
              </w:rPr>
              <w:t>Units Sold</w:t>
            </w:r>
            <w:r w:rsidRPr="000E4228">
              <w:rPr>
                <w:rFonts w:ascii="Times New Roman" w:hAnsi="Times New Roman" w:cs="Times New Roman"/>
                <w:b/>
                <w:bCs/>
                <w:sz w:val="24"/>
                <w:szCs w:val="24"/>
              </w:rPr>
              <w:t xml:space="preserve"> </w:t>
            </w:r>
          </w:p>
        </w:tc>
        <w:tc>
          <w:tcPr>
            <w:tcW w:w="1985" w:type="dxa"/>
          </w:tcPr>
          <w:p w14:paraId="5496FECF" w14:textId="7E621ABC" w:rsidR="007D5BCD" w:rsidRPr="000E4228" w:rsidRDefault="007D5BCD" w:rsidP="007D5BCD">
            <w:pPr>
              <w:rPr>
                <w:rFonts w:ascii="Times New Roman" w:hAnsi="Times New Roman" w:cs="Times New Roman"/>
                <w:sz w:val="24"/>
                <w:szCs w:val="24"/>
              </w:rPr>
            </w:pPr>
            <w:r>
              <w:rPr>
                <w:rFonts w:ascii="Times New Roman" w:hAnsi="Times New Roman" w:cs="Times New Roman"/>
                <w:sz w:val="24"/>
                <w:szCs w:val="24"/>
              </w:rPr>
              <w:t>80,000</w:t>
            </w:r>
          </w:p>
        </w:tc>
      </w:tr>
      <w:tr w:rsidR="007D5BCD" w:rsidRPr="000E4228" w14:paraId="07D21AB2" w14:textId="77777777" w:rsidTr="007D5BCD">
        <w:tc>
          <w:tcPr>
            <w:tcW w:w="2263" w:type="dxa"/>
          </w:tcPr>
          <w:p w14:paraId="31326A4F" w14:textId="5726511C" w:rsidR="007D5BCD" w:rsidRPr="000E4228" w:rsidRDefault="007D5BCD" w:rsidP="007D5BCD">
            <w:pPr>
              <w:rPr>
                <w:rFonts w:ascii="Times New Roman" w:hAnsi="Times New Roman" w:cs="Times New Roman"/>
                <w:b/>
                <w:bCs/>
                <w:sz w:val="24"/>
                <w:szCs w:val="24"/>
              </w:rPr>
            </w:pPr>
            <w:r>
              <w:rPr>
                <w:rFonts w:ascii="Times New Roman" w:hAnsi="Times New Roman" w:cs="Times New Roman"/>
                <w:b/>
                <w:bCs/>
                <w:sz w:val="24"/>
                <w:szCs w:val="24"/>
              </w:rPr>
              <w:t>Contribution Margin</w:t>
            </w:r>
            <w:r w:rsidRPr="000E4228">
              <w:rPr>
                <w:rFonts w:ascii="Times New Roman" w:hAnsi="Times New Roman" w:cs="Times New Roman"/>
                <w:b/>
                <w:bCs/>
                <w:sz w:val="24"/>
                <w:szCs w:val="24"/>
              </w:rPr>
              <w:t xml:space="preserve"> </w:t>
            </w:r>
            <w:r>
              <w:rPr>
                <w:rFonts w:ascii="Times New Roman" w:hAnsi="Times New Roman" w:cs="Times New Roman"/>
                <w:b/>
                <w:bCs/>
                <w:sz w:val="24"/>
                <w:szCs w:val="24"/>
              </w:rPr>
              <w:t>per unit</w:t>
            </w:r>
          </w:p>
        </w:tc>
        <w:tc>
          <w:tcPr>
            <w:tcW w:w="1985" w:type="dxa"/>
          </w:tcPr>
          <w:p w14:paraId="76251636" w14:textId="740277A9" w:rsidR="007D5BCD" w:rsidRPr="000E4228" w:rsidRDefault="007D5BCD" w:rsidP="007D5BCD">
            <w:pPr>
              <w:rPr>
                <w:rFonts w:ascii="Times New Roman" w:hAnsi="Times New Roman" w:cs="Times New Roman"/>
                <w:sz w:val="24"/>
                <w:szCs w:val="24"/>
              </w:rPr>
            </w:pPr>
            <w:r>
              <w:rPr>
                <w:rFonts w:ascii="Times New Roman" w:hAnsi="Times New Roman" w:cs="Times New Roman"/>
                <w:sz w:val="24"/>
                <w:szCs w:val="24"/>
              </w:rPr>
              <w:t>£6</w:t>
            </w:r>
          </w:p>
        </w:tc>
      </w:tr>
      <w:tr w:rsidR="007D5BCD" w:rsidRPr="000E4228" w14:paraId="48CA15E2" w14:textId="77777777" w:rsidTr="007D5BCD">
        <w:tc>
          <w:tcPr>
            <w:tcW w:w="2263" w:type="dxa"/>
          </w:tcPr>
          <w:p w14:paraId="2256C28F" w14:textId="492AF4CA" w:rsidR="007D5BCD" w:rsidRPr="000E4228" w:rsidRDefault="007D5BCD" w:rsidP="007D5BCD">
            <w:pPr>
              <w:rPr>
                <w:rFonts w:ascii="Times New Roman" w:hAnsi="Times New Roman" w:cs="Times New Roman"/>
                <w:b/>
                <w:bCs/>
                <w:sz w:val="24"/>
                <w:szCs w:val="24"/>
              </w:rPr>
            </w:pPr>
            <w:r>
              <w:rPr>
                <w:rFonts w:ascii="Times New Roman" w:hAnsi="Times New Roman" w:cs="Times New Roman"/>
                <w:b/>
                <w:bCs/>
                <w:sz w:val="24"/>
                <w:szCs w:val="24"/>
              </w:rPr>
              <w:t>Break-even point</w:t>
            </w:r>
          </w:p>
        </w:tc>
        <w:tc>
          <w:tcPr>
            <w:tcW w:w="1985" w:type="dxa"/>
          </w:tcPr>
          <w:p w14:paraId="75729BA6" w14:textId="0FFDBC68" w:rsidR="007D5BCD" w:rsidRPr="000E4228" w:rsidRDefault="007D5BCD" w:rsidP="007D5BCD">
            <w:pPr>
              <w:rPr>
                <w:rFonts w:ascii="Times New Roman" w:hAnsi="Times New Roman" w:cs="Times New Roman"/>
                <w:sz w:val="24"/>
                <w:szCs w:val="24"/>
              </w:rPr>
            </w:pPr>
            <w:r>
              <w:rPr>
                <w:rFonts w:ascii="Times New Roman" w:hAnsi="Times New Roman" w:cs="Times New Roman"/>
                <w:sz w:val="24"/>
                <w:szCs w:val="24"/>
              </w:rPr>
              <w:t>£60,000</w:t>
            </w:r>
          </w:p>
        </w:tc>
      </w:tr>
      <w:tr w:rsidR="007D5BCD" w:rsidRPr="000E4228" w14:paraId="7B42D61F" w14:textId="77777777" w:rsidTr="007D5BCD">
        <w:tc>
          <w:tcPr>
            <w:tcW w:w="2263" w:type="dxa"/>
          </w:tcPr>
          <w:p w14:paraId="5C608453" w14:textId="7739D7B3" w:rsidR="007D5BCD" w:rsidRPr="000E4228" w:rsidRDefault="007D5BCD" w:rsidP="007D5BCD">
            <w:pPr>
              <w:rPr>
                <w:rFonts w:ascii="Times New Roman" w:hAnsi="Times New Roman" w:cs="Times New Roman"/>
                <w:b/>
                <w:bCs/>
                <w:sz w:val="24"/>
                <w:szCs w:val="24"/>
              </w:rPr>
            </w:pPr>
            <w:r>
              <w:rPr>
                <w:rFonts w:ascii="Times New Roman" w:hAnsi="Times New Roman" w:cs="Times New Roman"/>
                <w:b/>
                <w:bCs/>
                <w:sz w:val="24"/>
                <w:szCs w:val="24"/>
              </w:rPr>
              <w:t>Revenue</w:t>
            </w:r>
            <w:r w:rsidRPr="000E4228">
              <w:rPr>
                <w:rFonts w:ascii="Times New Roman" w:hAnsi="Times New Roman" w:cs="Times New Roman"/>
                <w:b/>
                <w:bCs/>
                <w:sz w:val="24"/>
                <w:szCs w:val="24"/>
              </w:rPr>
              <w:t xml:space="preserve"> </w:t>
            </w:r>
          </w:p>
        </w:tc>
        <w:tc>
          <w:tcPr>
            <w:tcW w:w="1985" w:type="dxa"/>
          </w:tcPr>
          <w:p w14:paraId="7DC14A0D" w14:textId="0114DC1A" w:rsidR="007D5BCD" w:rsidRPr="000E4228" w:rsidRDefault="007D5BCD" w:rsidP="007D5BCD">
            <w:pPr>
              <w:rPr>
                <w:rFonts w:ascii="Times New Roman" w:hAnsi="Times New Roman" w:cs="Times New Roman"/>
                <w:sz w:val="24"/>
                <w:szCs w:val="24"/>
              </w:rPr>
            </w:pPr>
            <w:r>
              <w:rPr>
                <w:rFonts w:ascii="Times New Roman" w:hAnsi="Times New Roman" w:cs="Times New Roman"/>
                <w:sz w:val="24"/>
                <w:szCs w:val="24"/>
              </w:rPr>
              <w:t>£1,040,000</w:t>
            </w:r>
          </w:p>
        </w:tc>
      </w:tr>
      <w:tr w:rsidR="007D5BCD" w:rsidRPr="000E4228" w14:paraId="1F239BA8" w14:textId="77777777" w:rsidTr="007D5BCD">
        <w:tc>
          <w:tcPr>
            <w:tcW w:w="2263" w:type="dxa"/>
          </w:tcPr>
          <w:p w14:paraId="71A4D7C5" w14:textId="77777777" w:rsidR="007D5BCD" w:rsidRPr="000E4228" w:rsidRDefault="007D5BCD" w:rsidP="007D5BCD">
            <w:pPr>
              <w:rPr>
                <w:rFonts w:ascii="Times New Roman" w:hAnsi="Times New Roman" w:cs="Times New Roman"/>
                <w:b/>
                <w:bCs/>
                <w:sz w:val="24"/>
                <w:szCs w:val="24"/>
              </w:rPr>
            </w:pPr>
            <w:r>
              <w:rPr>
                <w:rFonts w:ascii="Times New Roman" w:hAnsi="Times New Roman" w:cs="Times New Roman"/>
                <w:b/>
                <w:bCs/>
                <w:sz w:val="24"/>
                <w:szCs w:val="24"/>
              </w:rPr>
              <w:t>Profit</w:t>
            </w:r>
          </w:p>
        </w:tc>
        <w:tc>
          <w:tcPr>
            <w:tcW w:w="1985" w:type="dxa"/>
          </w:tcPr>
          <w:p w14:paraId="5BF69E4B" w14:textId="77777777" w:rsidR="007D5BCD" w:rsidRPr="000E4228" w:rsidRDefault="007D5BCD" w:rsidP="007D5BCD">
            <w:pPr>
              <w:rPr>
                <w:rFonts w:ascii="Times New Roman" w:hAnsi="Times New Roman" w:cs="Times New Roman"/>
                <w:sz w:val="24"/>
                <w:szCs w:val="24"/>
              </w:rPr>
            </w:pPr>
            <w:r>
              <w:rPr>
                <w:rFonts w:ascii="Times New Roman" w:hAnsi="Times New Roman" w:cs="Times New Roman"/>
                <w:sz w:val="24"/>
                <w:szCs w:val="24"/>
              </w:rPr>
              <w:t>£680,000</w:t>
            </w:r>
          </w:p>
        </w:tc>
      </w:tr>
    </w:tbl>
    <w:p w14:paraId="5DDBC6BA" w14:textId="305988FD" w:rsidR="00510C9F" w:rsidRDefault="00091FB8">
      <w:pPr>
        <w:rPr>
          <w:rFonts w:ascii="Times New Roman" w:hAnsi="Times New Roman" w:cs="Times New Roman"/>
          <w:sz w:val="24"/>
          <w:szCs w:val="24"/>
        </w:rPr>
      </w:pPr>
      <w:r>
        <w:rPr>
          <w:rFonts w:ascii="Times New Roman" w:hAnsi="Times New Roman" w:cs="Times New Roman"/>
          <w:b/>
          <w:bCs/>
          <w:sz w:val="24"/>
          <w:szCs w:val="24"/>
        </w:rPr>
        <w:br/>
      </w:r>
      <w:r w:rsidR="007D5BCD" w:rsidRPr="007D5BCD">
        <w:rPr>
          <w:rFonts w:ascii="Times New Roman" w:hAnsi="Times New Roman" w:cs="Times New Roman"/>
          <w:b/>
          <w:bCs/>
          <w:sz w:val="24"/>
          <w:szCs w:val="24"/>
        </w:rPr>
        <w:t>Break-even point =</w:t>
      </w:r>
      <w:r w:rsidR="007D5BCD">
        <w:rPr>
          <w:rFonts w:ascii="Times New Roman" w:hAnsi="Times New Roman" w:cs="Times New Roman"/>
          <w:sz w:val="24"/>
          <w:szCs w:val="24"/>
        </w:rPr>
        <w:t xml:space="preserve"> 360,000 </w:t>
      </w:r>
      <w:r w:rsidR="007D5BCD" w:rsidRPr="00774311">
        <w:rPr>
          <w:rFonts w:ascii="Times New Roman" w:hAnsi="Times New Roman" w:cs="Times New Roman"/>
          <w:sz w:val="24"/>
          <w:szCs w:val="24"/>
        </w:rPr>
        <w:t>÷</w:t>
      </w:r>
      <w:r w:rsidR="007D5BCD">
        <w:rPr>
          <w:rFonts w:ascii="Times New Roman" w:hAnsi="Times New Roman" w:cs="Times New Roman"/>
          <w:sz w:val="24"/>
          <w:szCs w:val="24"/>
        </w:rPr>
        <w:t xml:space="preserve"> (13 – 7) = 60,000</w:t>
      </w:r>
      <w:r w:rsidR="007D5BCD">
        <w:rPr>
          <w:rFonts w:ascii="Times New Roman" w:hAnsi="Times New Roman" w:cs="Times New Roman"/>
          <w:sz w:val="24"/>
          <w:szCs w:val="24"/>
        </w:rPr>
        <w:br/>
      </w:r>
      <w:r w:rsidR="007D5BCD">
        <w:rPr>
          <w:rFonts w:ascii="Times New Roman" w:hAnsi="Times New Roman" w:cs="Times New Roman"/>
          <w:b/>
          <w:bCs/>
          <w:sz w:val="24"/>
          <w:szCs w:val="24"/>
        </w:rPr>
        <w:lastRenderedPageBreak/>
        <w:t>Contribution Margin</w:t>
      </w:r>
      <w:r w:rsidR="007D5BCD" w:rsidRPr="000E4228">
        <w:rPr>
          <w:rFonts w:ascii="Times New Roman" w:hAnsi="Times New Roman" w:cs="Times New Roman"/>
          <w:b/>
          <w:bCs/>
          <w:sz w:val="24"/>
          <w:szCs w:val="24"/>
        </w:rPr>
        <w:t xml:space="preserve"> </w:t>
      </w:r>
      <w:r w:rsidR="007D5BCD">
        <w:rPr>
          <w:rFonts w:ascii="Times New Roman" w:hAnsi="Times New Roman" w:cs="Times New Roman"/>
          <w:b/>
          <w:bCs/>
          <w:sz w:val="24"/>
          <w:szCs w:val="24"/>
        </w:rPr>
        <w:t xml:space="preserve">per unit = </w:t>
      </w:r>
      <w:r w:rsidR="007D5BCD" w:rsidRPr="007D5BCD">
        <w:rPr>
          <w:rFonts w:ascii="Times New Roman" w:hAnsi="Times New Roman" w:cs="Times New Roman"/>
          <w:sz w:val="24"/>
          <w:szCs w:val="24"/>
        </w:rPr>
        <w:t xml:space="preserve">13 - </w:t>
      </w:r>
      <w:r w:rsidR="007D5BCD">
        <w:rPr>
          <w:rFonts w:ascii="Times New Roman" w:hAnsi="Times New Roman" w:cs="Times New Roman"/>
          <w:sz w:val="24"/>
          <w:szCs w:val="24"/>
        </w:rPr>
        <w:t>7</w:t>
      </w:r>
      <w:r w:rsidR="007D5BCD" w:rsidRPr="007D5BCD">
        <w:rPr>
          <w:rFonts w:ascii="Times New Roman" w:hAnsi="Times New Roman" w:cs="Times New Roman"/>
          <w:sz w:val="24"/>
          <w:szCs w:val="24"/>
        </w:rPr>
        <w:t xml:space="preserve"> = </w:t>
      </w:r>
      <w:r w:rsidR="007D5BCD">
        <w:rPr>
          <w:rFonts w:ascii="Times New Roman" w:hAnsi="Times New Roman" w:cs="Times New Roman"/>
          <w:sz w:val="24"/>
          <w:szCs w:val="24"/>
        </w:rPr>
        <w:t>6</w:t>
      </w:r>
      <w:r w:rsidR="00510C9F">
        <w:rPr>
          <w:rFonts w:ascii="Times New Roman" w:hAnsi="Times New Roman" w:cs="Times New Roman"/>
          <w:sz w:val="24"/>
          <w:szCs w:val="24"/>
        </w:rPr>
        <w:br/>
      </w:r>
      <w:r w:rsidR="00510C9F" w:rsidRPr="007D5BCD">
        <w:rPr>
          <w:rFonts w:ascii="Times New Roman" w:hAnsi="Times New Roman" w:cs="Times New Roman"/>
          <w:b/>
          <w:bCs/>
          <w:sz w:val="24"/>
          <w:szCs w:val="24"/>
        </w:rPr>
        <w:t>Revenue =</w:t>
      </w:r>
      <w:r w:rsidR="00510C9F">
        <w:rPr>
          <w:rFonts w:ascii="Times New Roman" w:hAnsi="Times New Roman" w:cs="Times New Roman"/>
          <w:sz w:val="24"/>
          <w:szCs w:val="24"/>
        </w:rPr>
        <w:t xml:space="preserve"> </w:t>
      </w:r>
      <w:r w:rsidR="007D5BCD">
        <w:rPr>
          <w:rFonts w:ascii="Times New Roman" w:hAnsi="Times New Roman" w:cs="Times New Roman"/>
          <w:sz w:val="24"/>
          <w:szCs w:val="24"/>
        </w:rPr>
        <w:t xml:space="preserve">80,000 x 13 = </w:t>
      </w:r>
      <w:r w:rsidR="00510C9F">
        <w:rPr>
          <w:rFonts w:ascii="Times New Roman" w:hAnsi="Times New Roman" w:cs="Times New Roman"/>
          <w:sz w:val="24"/>
          <w:szCs w:val="24"/>
        </w:rPr>
        <w:t>1,040,000</w:t>
      </w:r>
      <w:r w:rsidR="007D5BCD">
        <w:rPr>
          <w:rFonts w:ascii="Times New Roman" w:hAnsi="Times New Roman" w:cs="Times New Roman"/>
          <w:sz w:val="24"/>
          <w:szCs w:val="24"/>
        </w:rPr>
        <w:br/>
      </w:r>
      <w:r w:rsidR="00510C9F" w:rsidRPr="007D5BCD">
        <w:rPr>
          <w:rFonts w:ascii="Times New Roman" w:hAnsi="Times New Roman" w:cs="Times New Roman"/>
          <w:b/>
          <w:bCs/>
          <w:sz w:val="24"/>
          <w:szCs w:val="24"/>
        </w:rPr>
        <w:t>Profit =</w:t>
      </w:r>
      <w:r w:rsidR="00510C9F">
        <w:rPr>
          <w:rFonts w:ascii="Times New Roman" w:hAnsi="Times New Roman" w:cs="Times New Roman"/>
          <w:sz w:val="24"/>
          <w:szCs w:val="24"/>
        </w:rPr>
        <w:t xml:space="preserve"> 1,040,000 – 360,000 = 680,000</w:t>
      </w:r>
    </w:p>
    <w:p w14:paraId="75E923CE" w14:textId="1FACFBFC" w:rsidR="0045417A" w:rsidRDefault="0045417A">
      <w:pPr>
        <w:rPr>
          <w:rFonts w:ascii="Times New Roman" w:hAnsi="Times New Roman" w:cs="Times New Roman"/>
          <w:b/>
          <w:bCs/>
          <w:sz w:val="24"/>
          <w:szCs w:val="24"/>
        </w:rPr>
      </w:pPr>
      <w:r w:rsidRPr="0045417A">
        <w:rPr>
          <w:rFonts w:ascii="Times New Roman" w:hAnsi="Times New Roman" w:cs="Times New Roman"/>
          <w:b/>
          <w:bCs/>
          <w:sz w:val="24"/>
          <w:szCs w:val="24"/>
        </w:rPr>
        <w:t xml:space="preserve">Limitations of Break-even point </w:t>
      </w:r>
    </w:p>
    <w:p w14:paraId="4A4BB169" w14:textId="2A2976DE" w:rsidR="0045417A" w:rsidRPr="00E422C7" w:rsidRDefault="00E422C7">
      <w:pPr>
        <w:rPr>
          <w:rFonts w:ascii="Times New Roman" w:hAnsi="Times New Roman" w:cs="Times New Roman"/>
          <w:sz w:val="24"/>
          <w:szCs w:val="24"/>
        </w:rPr>
      </w:pPr>
      <w:r w:rsidRPr="00E422C7">
        <w:rPr>
          <w:rFonts w:ascii="Times New Roman" w:hAnsi="Times New Roman" w:cs="Times New Roman"/>
          <w:sz w:val="24"/>
          <w:szCs w:val="24"/>
        </w:rPr>
        <w:t xml:space="preserve">Below are provided the 5 biggest limitations of Break-even point analysis: </w:t>
      </w:r>
    </w:p>
    <w:p w14:paraId="2B773C0C" w14:textId="2EEDC989" w:rsidR="00E422C7" w:rsidRPr="00E422C7" w:rsidRDefault="00E422C7" w:rsidP="00E422C7">
      <w:pPr>
        <w:pStyle w:val="ListParagraph"/>
        <w:numPr>
          <w:ilvl w:val="0"/>
          <w:numId w:val="1"/>
        </w:numPr>
        <w:rPr>
          <w:rFonts w:ascii="Times New Roman" w:hAnsi="Times New Roman" w:cs="Times New Roman"/>
          <w:sz w:val="24"/>
          <w:szCs w:val="24"/>
        </w:rPr>
      </w:pPr>
      <w:r w:rsidRPr="00E422C7">
        <w:rPr>
          <w:rFonts w:ascii="Times New Roman" w:hAnsi="Times New Roman" w:cs="Times New Roman"/>
          <w:sz w:val="24"/>
          <w:szCs w:val="24"/>
        </w:rPr>
        <w:t>Unrealistic expectations – products/services are not marketed for the same price at various stages of production; fixed costs do adjust in response to production increase</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(Nørreklit 2017)</w:t>
      </w:r>
      <w:r w:rsidRPr="00E422C7">
        <w:rPr>
          <w:rFonts w:ascii="Times New Roman" w:hAnsi="Times New Roman" w:cs="Times New Roman"/>
          <w:sz w:val="24"/>
          <w:szCs w:val="24"/>
        </w:rPr>
        <w:t>.</w:t>
      </w:r>
    </w:p>
    <w:p w14:paraId="05B8D9F0" w14:textId="66EA773E" w:rsidR="00E422C7" w:rsidRPr="00E422C7" w:rsidRDefault="00E422C7" w:rsidP="00E422C7">
      <w:pPr>
        <w:pStyle w:val="ListParagraph"/>
        <w:numPr>
          <w:ilvl w:val="0"/>
          <w:numId w:val="1"/>
        </w:numPr>
        <w:rPr>
          <w:rFonts w:ascii="Times New Roman" w:hAnsi="Times New Roman" w:cs="Times New Roman"/>
          <w:sz w:val="24"/>
          <w:szCs w:val="24"/>
        </w:rPr>
      </w:pPr>
      <w:r w:rsidRPr="00E422C7">
        <w:rPr>
          <w:rFonts w:ascii="Times New Roman" w:hAnsi="Times New Roman" w:cs="Times New Roman"/>
          <w:sz w:val="24"/>
          <w:szCs w:val="24"/>
        </w:rPr>
        <w:t>Sales are impossible to equal production – there might be any stock accumulation or squandered production as well</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(Nørreklit 2017)</w:t>
      </w:r>
      <w:r w:rsidRPr="00E422C7">
        <w:rPr>
          <w:rFonts w:ascii="Times New Roman" w:hAnsi="Times New Roman" w:cs="Times New Roman"/>
          <w:sz w:val="24"/>
          <w:szCs w:val="24"/>
        </w:rPr>
        <w:t>.</w:t>
      </w:r>
    </w:p>
    <w:p w14:paraId="1480F640" w14:textId="703EB89D" w:rsidR="00E422C7" w:rsidRPr="00E422C7" w:rsidRDefault="00E422C7" w:rsidP="00E422C7">
      <w:pPr>
        <w:pStyle w:val="ListParagraph"/>
        <w:numPr>
          <w:ilvl w:val="0"/>
          <w:numId w:val="1"/>
        </w:numPr>
        <w:rPr>
          <w:rFonts w:ascii="Times New Roman" w:hAnsi="Times New Roman" w:cs="Times New Roman"/>
          <w:b/>
          <w:bCs/>
          <w:sz w:val="24"/>
          <w:szCs w:val="24"/>
        </w:rPr>
      </w:pPr>
      <w:r w:rsidRPr="00E422C7">
        <w:rPr>
          <w:rFonts w:ascii="Times New Roman" w:hAnsi="Times New Roman" w:cs="Times New Roman"/>
          <w:sz w:val="24"/>
          <w:szCs w:val="24"/>
        </w:rPr>
        <w:t>Variable expenses are not necessarily constant -</w:t>
      </w:r>
      <w:r>
        <w:rPr>
          <w:rFonts w:ascii="Times New Roman" w:hAnsi="Times New Roman" w:cs="Times New Roman"/>
          <w:b/>
          <w:bCs/>
          <w:sz w:val="24"/>
          <w:szCs w:val="24"/>
        </w:rPr>
        <w:t xml:space="preserve"> </w:t>
      </w:r>
      <w:r w:rsidRPr="00E422C7">
        <w:rPr>
          <w:rFonts w:ascii="Times New Roman" w:hAnsi="Times New Roman" w:cs="Times New Roman"/>
          <w:sz w:val="24"/>
          <w:szCs w:val="24"/>
        </w:rPr>
        <w:t>For instance, as production increases, the company can gain the ability to purchase materials at lower rates (purchasing power), lowering variable costs per unit</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(Nørreklit 2017)</w:t>
      </w:r>
      <w:r w:rsidRPr="00E422C7">
        <w:rPr>
          <w:rFonts w:ascii="Times New Roman" w:hAnsi="Times New Roman" w:cs="Times New Roman"/>
          <w:sz w:val="24"/>
          <w:szCs w:val="24"/>
        </w:rPr>
        <w:t>.</w:t>
      </w:r>
    </w:p>
    <w:p w14:paraId="198A1FD7" w14:textId="3A2AE8D2" w:rsidR="00E422C7" w:rsidRPr="00E422C7" w:rsidRDefault="00E422C7" w:rsidP="00E422C7">
      <w:pPr>
        <w:pStyle w:val="ListParagraph"/>
        <w:numPr>
          <w:ilvl w:val="0"/>
          <w:numId w:val="1"/>
        </w:numPr>
        <w:rPr>
          <w:rFonts w:ascii="Times New Roman" w:hAnsi="Times New Roman" w:cs="Times New Roman"/>
          <w:sz w:val="24"/>
          <w:szCs w:val="24"/>
        </w:rPr>
      </w:pPr>
      <w:r w:rsidRPr="00E422C7">
        <w:rPr>
          <w:rFonts w:ascii="Times New Roman" w:hAnsi="Times New Roman" w:cs="Times New Roman"/>
          <w:sz w:val="24"/>
          <w:szCs w:val="24"/>
        </w:rPr>
        <w:t xml:space="preserve">Since </w:t>
      </w:r>
      <w:proofErr w:type="gramStart"/>
      <w:r w:rsidRPr="00E422C7">
        <w:rPr>
          <w:rFonts w:ascii="Times New Roman" w:hAnsi="Times New Roman" w:cs="Times New Roman"/>
          <w:sz w:val="24"/>
          <w:szCs w:val="24"/>
        </w:rPr>
        <w:t>the majority of</w:t>
      </w:r>
      <w:proofErr w:type="gramEnd"/>
      <w:r w:rsidRPr="00E422C7">
        <w:rPr>
          <w:rFonts w:ascii="Times New Roman" w:hAnsi="Times New Roman" w:cs="Times New Roman"/>
          <w:sz w:val="24"/>
          <w:szCs w:val="24"/>
        </w:rPr>
        <w:t xml:space="preserve"> companies offer several products, calculating the business's break-even point becomes more difficult</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(Holtzman 2013)</w:t>
      </w:r>
      <w:r w:rsidRPr="00E422C7">
        <w:rPr>
          <w:rFonts w:ascii="Times New Roman" w:hAnsi="Times New Roman" w:cs="Times New Roman"/>
          <w:sz w:val="24"/>
          <w:szCs w:val="24"/>
        </w:rPr>
        <w:t>.</w:t>
      </w:r>
    </w:p>
    <w:p w14:paraId="13C1DBD2" w14:textId="3FD58A58" w:rsidR="00E422C7" w:rsidRDefault="00E422C7" w:rsidP="00E422C7">
      <w:pPr>
        <w:pStyle w:val="ListParagraph"/>
        <w:numPr>
          <w:ilvl w:val="0"/>
          <w:numId w:val="1"/>
        </w:numPr>
        <w:rPr>
          <w:rFonts w:ascii="Times New Roman" w:hAnsi="Times New Roman" w:cs="Times New Roman"/>
          <w:sz w:val="24"/>
          <w:szCs w:val="24"/>
        </w:rPr>
      </w:pPr>
      <w:r w:rsidRPr="00E422C7">
        <w:rPr>
          <w:rFonts w:ascii="Times New Roman" w:hAnsi="Times New Roman" w:cs="Times New Roman"/>
          <w:sz w:val="24"/>
          <w:szCs w:val="24"/>
        </w:rPr>
        <w:t>Break-even analysis is a strategy technique, not a decision-making method</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(Holtzman 2013)</w:t>
      </w:r>
      <w:r w:rsidRPr="00E422C7">
        <w:rPr>
          <w:rFonts w:ascii="Times New Roman" w:hAnsi="Times New Roman" w:cs="Times New Roman"/>
          <w:sz w:val="24"/>
          <w:szCs w:val="24"/>
        </w:rPr>
        <w:t>.</w:t>
      </w:r>
    </w:p>
    <w:p w14:paraId="042824BD" w14:textId="584CDDD7" w:rsidR="00E422C7" w:rsidRDefault="00E422C7" w:rsidP="00E422C7">
      <w:pPr>
        <w:rPr>
          <w:rFonts w:ascii="Times New Roman" w:hAnsi="Times New Roman" w:cs="Times New Roman"/>
          <w:b/>
          <w:bCs/>
          <w:sz w:val="24"/>
          <w:szCs w:val="24"/>
        </w:rPr>
      </w:pPr>
      <w:r w:rsidRPr="00E422C7">
        <w:rPr>
          <w:rFonts w:ascii="Times New Roman" w:hAnsi="Times New Roman" w:cs="Times New Roman"/>
          <w:b/>
          <w:bCs/>
          <w:sz w:val="24"/>
          <w:szCs w:val="24"/>
        </w:rPr>
        <w:t xml:space="preserve">Task 2 </w:t>
      </w:r>
    </w:p>
    <w:p w14:paraId="17E76729" w14:textId="23569088" w:rsidR="00E422C7" w:rsidRDefault="00E422C7" w:rsidP="00E422C7">
      <w:pPr>
        <w:rPr>
          <w:rFonts w:ascii="Times New Roman" w:hAnsi="Times New Roman" w:cs="Times New Roman"/>
          <w:b/>
          <w:bCs/>
          <w:sz w:val="24"/>
          <w:szCs w:val="24"/>
        </w:rPr>
      </w:pPr>
      <w:r w:rsidRPr="00E422C7">
        <w:rPr>
          <w:rFonts w:ascii="Times New Roman" w:hAnsi="Times New Roman" w:cs="Times New Roman"/>
          <w:b/>
          <w:bCs/>
          <w:sz w:val="24"/>
          <w:szCs w:val="24"/>
        </w:rPr>
        <w:t>Importance of Management Accounting</w:t>
      </w:r>
    </w:p>
    <w:p w14:paraId="4F6CAD7E" w14:textId="21D905F7" w:rsidR="00E422C7" w:rsidRDefault="00E422C7" w:rsidP="00E422C7">
      <w:pPr>
        <w:rPr>
          <w:rFonts w:ascii="Times New Roman" w:hAnsi="Times New Roman" w:cs="Times New Roman"/>
          <w:sz w:val="24"/>
          <w:szCs w:val="24"/>
        </w:rPr>
      </w:pPr>
      <w:r w:rsidRPr="00E422C7">
        <w:rPr>
          <w:rFonts w:ascii="Times New Roman" w:hAnsi="Times New Roman" w:cs="Times New Roman"/>
          <w:sz w:val="24"/>
          <w:szCs w:val="24"/>
        </w:rPr>
        <w:t>Management accounting, alternatively referred to as expense accounting or managerial accounting, is the method of determining, calculating, assessing, interpreting, and presenting data in the context of a business's objectives. It assists in identifying the data that a business requires to create processes for scheduling, modelling, budgeting, and performance assessment</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(Adler 2013)</w:t>
      </w:r>
      <w:r>
        <w:rPr>
          <w:rFonts w:ascii="Times New Roman" w:hAnsi="Times New Roman" w:cs="Times New Roman"/>
          <w:sz w:val="24"/>
          <w:szCs w:val="24"/>
        </w:rPr>
        <w:t>.</w:t>
      </w:r>
    </w:p>
    <w:p w14:paraId="4AF37C2F" w14:textId="23A03A08" w:rsidR="00E422C7" w:rsidRDefault="00E422C7" w:rsidP="00E422C7">
      <w:pPr>
        <w:rPr>
          <w:rFonts w:ascii="Times New Roman" w:hAnsi="Times New Roman" w:cs="Times New Roman"/>
          <w:sz w:val="24"/>
          <w:szCs w:val="24"/>
        </w:rPr>
      </w:pPr>
      <w:r w:rsidRPr="00E422C7">
        <w:rPr>
          <w:rFonts w:ascii="Times New Roman" w:hAnsi="Times New Roman" w:cs="Times New Roman"/>
          <w:sz w:val="24"/>
          <w:szCs w:val="24"/>
        </w:rPr>
        <w:t xml:space="preserve">Management accounting techniques and reports render forecasts of what will happen in the future for a business. Businesses require these forecasts and would like to use predictions of what will occur rather than data of what has </w:t>
      </w:r>
      <w:proofErr w:type="gramStart"/>
      <w:r w:rsidRPr="00E422C7">
        <w:rPr>
          <w:rFonts w:ascii="Times New Roman" w:hAnsi="Times New Roman" w:cs="Times New Roman"/>
          <w:sz w:val="24"/>
          <w:szCs w:val="24"/>
        </w:rPr>
        <w:t>actually occurred</w:t>
      </w:r>
      <w:proofErr w:type="gramEnd"/>
      <w:r w:rsidRPr="00E422C7">
        <w:rPr>
          <w:rFonts w:ascii="Times New Roman" w:hAnsi="Times New Roman" w:cs="Times New Roman"/>
          <w:sz w:val="24"/>
          <w:szCs w:val="24"/>
        </w:rPr>
        <w:t>, as this enhances the company's prospects. Shareholders and tax practitioners need these figures in order to better evaluate a business's results. Executives within the organisation must actively consider the growth of the business, which necessitates the use of management accounting in looking ahead economically and strategizing opportunity to develop based on projections of future events</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(Adler 2013)</w:t>
      </w:r>
      <w:r w:rsidRPr="00E422C7">
        <w:rPr>
          <w:rFonts w:ascii="Times New Roman" w:hAnsi="Times New Roman" w:cs="Times New Roman"/>
          <w:sz w:val="24"/>
          <w:szCs w:val="24"/>
        </w:rPr>
        <w:t>.</w:t>
      </w:r>
    </w:p>
    <w:p w14:paraId="6F144507" w14:textId="27887150" w:rsidR="00E422C7" w:rsidRDefault="00E422C7" w:rsidP="00E422C7">
      <w:pPr>
        <w:rPr>
          <w:rFonts w:ascii="Times New Roman" w:hAnsi="Times New Roman" w:cs="Times New Roman"/>
          <w:b/>
          <w:bCs/>
          <w:sz w:val="24"/>
          <w:szCs w:val="24"/>
        </w:rPr>
      </w:pPr>
      <w:r w:rsidRPr="00E422C7">
        <w:rPr>
          <w:rFonts w:ascii="Times New Roman" w:hAnsi="Times New Roman" w:cs="Times New Roman"/>
          <w:b/>
          <w:bCs/>
          <w:sz w:val="24"/>
          <w:szCs w:val="24"/>
        </w:rPr>
        <w:t xml:space="preserve">Difference between Management and Financial Accounting </w:t>
      </w:r>
    </w:p>
    <w:p w14:paraId="12EEF4B8" w14:textId="3839788F" w:rsidR="00E422C7" w:rsidRPr="00E422C7" w:rsidRDefault="00E422C7" w:rsidP="00E422C7">
      <w:pPr>
        <w:rPr>
          <w:rFonts w:ascii="Times New Roman" w:hAnsi="Times New Roman" w:cs="Times New Roman"/>
          <w:sz w:val="24"/>
          <w:szCs w:val="24"/>
        </w:rPr>
      </w:pPr>
      <w:r w:rsidRPr="00E422C7">
        <w:rPr>
          <w:rFonts w:ascii="Times New Roman" w:hAnsi="Times New Roman" w:cs="Times New Roman"/>
          <w:sz w:val="24"/>
          <w:szCs w:val="24"/>
        </w:rPr>
        <w:t>Financial accounting is a specific part of accounting control of a business's financial activities. The activities are reported, summarised, and published in the form of a financial account or financial statements, such as a balance sheet or income statement. Financial accounting records offer the consistency that financial analysts need to assess a company's viability. Since these analyses are often used to prepare a company's income, consistency must be a high priority</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(Nørreklit 2017)</w:t>
      </w:r>
      <w:r w:rsidRPr="00E422C7">
        <w:rPr>
          <w:rFonts w:ascii="Times New Roman" w:hAnsi="Times New Roman" w:cs="Times New Roman"/>
          <w:sz w:val="24"/>
          <w:szCs w:val="24"/>
        </w:rPr>
        <w:t>.</w:t>
      </w:r>
    </w:p>
    <w:p w14:paraId="528248B8" w14:textId="77777777" w:rsidR="00720800" w:rsidRDefault="00E422C7" w:rsidP="00E422C7">
      <w:pPr>
        <w:rPr>
          <w:rFonts w:ascii="Times New Roman" w:hAnsi="Times New Roman" w:cs="Times New Roman"/>
          <w:sz w:val="24"/>
          <w:szCs w:val="24"/>
        </w:rPr>
      </w:pPr>
      <w:r w:rsidRPr="00E422C7">
        <w:rPr>
          <w:rFonts w:ascii="Times New Roman" w:hAnsi="Times New Roman" w:cs="Times New Roman"/>
          <w:sz w:val="24"/>
          <w:szCs w:val="24"/>
        </w:rPr>
        <w:t xml:space="preserve">Management and financial accounting statements each have their own set of incentives for the intended receiver. Their distinctions make them significant in different manners, but </w:t>
      </w:r>
      <w:r w:rsidRPr="00E422C7">
        <w:rPr>
          <w:rFonts w:ascii="Times New Roman" w:hAnsi="Times New Roman" w:cs="Times New Roman"/>
          <w:sz w:val="24"/>
          <w:szCs w:val="24"/>
        </w:rPr>
        <w:lastRenderedPageBreak/>
        <w:t>equally so. The primary distinction between management accounting and financial accounting is that financial accounting is concerned with providing reports to third parties, while management accounting is concerned with assisting managers within a business in making important decisions</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(Nørreklit 2017)</w:t>
      </w:r>
      <w:r w:rsidRPr="00E422C7">
        <w:rPr>
          <w:rFonts w:ascii="Times New Roman" w:hAnsi="Times New Roman" w:cs="Times New Roman"/>
          <w:sz w:val="24"/>
          <w:szCs w:val="24"/>
        </w:rPr>
        <w:t>.</w:t>
      </w:r>
    </w:p>
    <w:p w14:paraId="42215017" w14:textId="5F04B435" w:rsidR="00E422C7" w:rsidRPr="00720800" w:rsidRDefault="00E422C7" w:rsidP="00E422C7">
      <w:pPr>
        <w:rPr>
          <w:rFonts w:ascii="Times New Roman" w:hAnsi="Times New Roman" w:cs="Times New Roman"/>
          <w:sz w:val="24"/>
          <w:szCs w:val="24"/>
        </w:rPr>
      </w:pPr>
      <w:r w:rsidRPr="00E422C7">
        <w:rPr>
          <w:rFonts w:ascii="Times New Roman" w:hAnsi="Times New Roman" w:cs="Times New Roman"/>
          <w:b/>
          <w:bCs/>
          <w:sz w:val="24"/>
          <w:szCs w:val="24"/>
        </w:rPr>
        <w:t>Task 3</w:t>
      </w:r>
    </w:p>
    <w:p w14:paraId="7120F64C" w14:textId="77777777" w:rsidR="00C17FC8" w:rsidRDefault="00C17FC8" w:rsidP="00C17FC8">
      <w:pPr>
        <w:rPr>
          <w:rFonts w:ascii="Times New Roman" w:hAnsi="Times New Roman" w:cs="Times New Roman"/>
          <w:sz w:val="24"/>
          <w:szCs w:val="24"/>
        </w:rPr>
      </w:pPr>
      <w:r w:rsidRPr="00E422C7">
        <w:rPr>
          <w:rFonts w:ascii="Times New Roman" w:hAnsi="Times New Roman" w:cs="Times New Roman"/>
          <w:sz w:val="24"/>
          <w:szCs w:val="24"/>
        </w:rPr>
        <w:t xml:space="preserve">Below are provided </w:t>
      </w:r>
      <w:r>
        <w:rPr>
          <w:rFonts w:ascii="Times New Roman" w:hAnsi="Times New Roman" w:cs="Times New Roman"/>
          <w:sz w:val="24"/>
          <w:szCs w:val="24"/>
        </w:rPr>
        <w:t>3 of the most significant techniques utilised of Management Accounting:</w:t>
      </w:r>
    </w:p>
    <w:p w14:paraId="1A2EF009" w14:textId="0A0422BF" w:rsidR="00C17FC8" w:rsidRPr="00C17FC8" w:rsidRDefault="00C17FC8" w:rsidP="00C17FC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Financial Planning – </w:t>
      </w:r>
      <w:r w:rsidRPr="00C17FC8">
        <w:rPr>
          <w:rFonts w:ascii="Times New Roman" w:hAnsi="Times New Roman" w:cs="Times New Roman"/>
          <w:sz w:val="24"/>
          <w:szCs w:val="24"/>
        </w:rPr>
        <w:t>Financial planning is the process of determining in anticipation the financial activities required to accomplish a business's main objectives. It entails establishing the entity's long- and short-term financial goals, implementing financial strategies, and designing the financial procedures necessary to accomplish these goals.</w:t>
      </w:r>
      <w:r>
        <w:rPr>
          <w:rFonts w:ascii="Times New Roman" w:hAnsi="Times New Roman" w:cs="Times New Roman"/>
          <w:sz w:val="24"/>
          <w:szCs w:val="24"/>
        </w:rPr>
        <w:t xml:space="preserve"> </w:t>
      </w:r>
      <w:r w:rsidRPr="00C17FC8">
        <w:rPr>
          <w:rFonts w:ascii="Times New Roman" w:hAnsi="Times New Roman" w:cs="Times New Roman"/>
          <w:sz w:val="24"/>
          <w:szCs w:val="24"/>
        </w:rPr>
        <w:t>The importance of economic plans in maximising the yield on capital invested cannot be overstated. Economic plans may address capital requirements, funding sources, governing the calculation and allocation of profits, guiding the use of debt and equity financing, and determining the optimal level of investment in different properties</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(Holtzman 2013)</w:t>
      </w:r>
      <w:r w:rsidRPr="00C17FC8">
        <w:rPr>
          <w:rFonts w:ascii="Times New Roman" w:hAnsi="Times New Roman" w:cs="Times New Roman"/>
          <w:sz w:val="24"/>
          <w:szCs w:val="24"/>
        </w:rPr>
        <w:t>.</w:t>
      </w:r>
    </w:p>
    <w:p w14:paraId="6DC4DD27" w14:textId="67E498F7" w:rsidR="00C17FC8" w:rsidRDefault="00C17FC8" w:rsidP="00C17FC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Analysis of Financial Statements – </w:t>
      </w:r>
      <w:r w:rsidRPr="00C17FC8">
        <w:rPr>
          <w:rFonts w:ascii="Times New Roman" w:hAnsi="Times New Roman" w:cs="Times New Roman"/>
          <w:sz w:val="24"/>
          <w:szCs w:val="24"/>
        </w:rPr>
        <w:t>The analysis aims to ascertain the value and purpose of company's financial data in order to predict potential profits, the capacity to cover financial obligations maturities, and the viability of a prudent dividend strategy. Comparative financial statements, pattern analysis, cash balance statements, and ratio analysis are all methods used in this type of analysis. This analysis produces insight that is beneficial to</w:t>
      </w:r>
      <w:r>
        <w:rPr>
          <w:rFonts w:ascii="Times New Roman" w:hAnsi="Times New Roman" w:cs="Times New Roman"/>
          <w:sz w:val="24"/>
          <w:szCs w:val="24"/>
        </w:rPr>
        <w:t xml:space="preserve"> a</w:t>
      </w:r>
      <w:r w:rsidRPr="00C17FC8">
        <w:rPr>
          <w:rFonts w:ascii="Times New Roman" w:hAnsi="Times New Roman" w:cs="Times New Roman"/>
          <w:sz w:val="24"/>
          <w:szCs w:val="24"/>
        </w:rPr>
        <w:t xml:space="preserve"> company</w:t>
      </w:r>
      <w:r>
        <w:rPr>
          <w:rFonts w:ascii="Times New Roman" w:hAnsi="Times New Roman" w:cs="Times New Roman"/>
          <w:sz w:val="24"/>
          <w:szCs w:val="24"/>
        </w:rPr>
        <w:t>’s</w:t>
      </w:r>
      <w:r w:rsidRPr="00C17FC8">
        <w:rPr>
          <w:rFonts w:ascii="Times New Roman" w:hAnsi="Times New Roman" w:cs="Times New Roman"/>
          <w:sz w:val="24"/>
          <w:szCs w:val="24"/>
        </w:rPr>
        <w:t xml:space="preserve"> leaders, customers, and lenders</w:t>
      </w:r>
      <w:r w:rsidR="00720800">
        <w:rPr>
          <w:rFonts w:ascii="Times New Roman" w:hAnsi="Times New Roman" w:cs="Times New Roman"/>
          <w:sz w:val="24"/>
          <w:szCs w:val="24"/>
        </w:rPr>
        <w:t xml:space="preserve"> </w:t>
      </w:r>
      <w:r w:rsidR="00720800" w:rsidRPr="00720800">
        <w:rPr>
          <w:rFonts w:ascii="Times New Roman" w:hAnsi="Times New Roman" w:cs="Times New Roman"/>
          <w:sz w:val="24"/>
          <w:szCs w:val="24"/>
        </w:rPr>
        <w:t>(Adler 2013)</w:t>
      </w:r>
      <w:r w:rsidRPr="00C17FC8">
        <w:rPr>
          <w:rFonts w:ascii="Times New Roman" w:hAnsi="Times New Roman" w:cs="Times New Roman"/>
          <w:sz w:val="24"/>
          <w:szCs w:val="24"/>
        </w:rPr>
        <w:t>.</w:t>
      </w:r>
    </w:p>
    <w:p w14:paraId="24459807" w14:textId="0DDDE204" w:rsidR="00C17FC8" w:rsidRDefault="00C17FC8" w:rsidP="00C17FC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Standard Costing – </w:t>
      </w:r>
      <w:r w:rsidRPr="00C17FC8">
        <w:rPr>
          <w:rFonts w:ascii="Times New Roman" w:hAnsi="Times New Roman" w:cs="Times New Roman"/>
          <w:sz w:val="24"/>
          <w:szCs w:val="24"/>
        </w:rPr>
        <w:t>Standard costing is the process of establishing standard costs under the most effective operational circumstances, comparing actual costs to the standard, calculating and analysing variances in order to ascertain the causes and assign responsibility, and taking corrective steps to ensure that adverse events do not recur. This is an essential element of cost management</w:t>
      </w:r>
      <w:r w:rsidR="00404EFC">
        <w:rPr>
          <w:rFonts w:ascii="Times New Roman" w:hAnsi="Times New Roman" w:cs="Times New Roman"/>
          <w:sz w:val="24"/>
          <w:szCs w:val="24"/>
        </w:rPr>
        <w:t xml:space="preserve"> </w:t>
      </w:r>
      <w:r w:rsidR="00404EFC" w:rsidRPr="00404EFC">
        <w:rPr>
          <w:rFonts w:ascii="Times New Roman" w:hAnsi="Times New Roman" w:cs="Times New Roman"/>
          <w:sz w:val="24"/>
          <w:szCs w:val="24"/>
        </w:rPr>
        <w:t>(Nørreklit 2017)</w:t>
      </w:r>
      <w:r w:rsidRPr="00C17FC8">
        <w:rPr>
          <w:rFonts w:ascii="Times New Roman" w:hAnsi="Times New Roman" w:cs="Times New Roman"/>
          <w:sz w:val="24"/>
          <w:szCs w:val="24"/>
        </w:rPr>
        <w:t>.</w:t>
      </w:r>
    </w:p>
    <w:p w14:paraId="126D345B" w14:textId="55A8B506" w:rsidR="00C17FC8" w:rsidRDefault="00C17FC8" w:rsidP="00C17FC8">
      <w:pPr>
        <w:rPr>
          <w:rFonts w:ascii="Times New Roman" w:hAnsi="Times New Roman" w:cs="Times New Roman"/>
          <w:sz w:val="24"/>
          <w:szCs w:val="24"/>
        </w:rPr>
      </w:pPr>
    </w:p>
    <w:p w14:paraId="44359BFE" w14:textId="57AE3FEE" w:rsidR="00C17FC8" w:rsidRDefault="00C17FC8" w:rsidP="00C17FC8">
      <w:pPr>
        <w:rPr>
          <w:rFonts w:ascii="Times New Roman" w:hAnsi="Times New Roman" w:cs="Times New Roman"/>
          <w:sz w:val="24"/>
          <w:szCs w:val="24"/>
        </w:rPr>
      </w:pPr>
    </w:p>
    <w:p w14:paraId="52D77370" w14:textId="2E7471B2" w:rsidR="00C17FC8" w:rsidRDefault="00C17FC8" w:rsidP="00C17FC8">
      <w:pPr>
        <w:rPr>
          <w:rFonts w:ascii="Times New Roman" w:hAnsi="Times New Roman" w:cs="Times New Roman"/>
          <w:sz w:val="24"/>
          <w:szCs w:val="24"/>
        </w:rPr>
      </w:pPr>
    </w:p>
    <w:p w14:paraId="443A839E" w14:textId="13D828F5" w:rsidR="00C17FC8" w:rsidRDefault="00C17FC8" w:rsidP="00C17FC8">
      <w:pPr>
        <w:rPr>
          <w:rFonts w:ascii="Times New Roman" w:hAnsi="Times New Roman" w:cs="Times New Roman"/>
          <w:sz w:val="24"/>
          <w:szCs w:val="24"/>
        </w:rPr>
      </w:pPr>
    </w:p>
    <w:p w14:paraId="66A7E956" w14:textId="52AF7A22" w:rsidR="00C17FC8" w:rsidRDefault="00C17FC8" w:rsidP="00C17FC8">
      <w:pPr>
        <w:rPr>
          <w:rFonts w:ascii="Times New Roman" w:hAnsi="Times New Roman" w:cs="Times New Roman"/>
          <w:sz w:val="24"/>
          <w:szCs w:val="24"/>
        </w:rPr>
      </w:pPr>
    </w:p>
    <w:p w14:paraId="30ED47CA" w14:textId="19E7D745" w:rsidR="00C17FC8" w:rsidRDefault="00C17FC8" w:rsidP="00C17FC8">
      <w:pPr>
        <w:rPr>
          <w:rFonts w:ascii="Times New Roman" w:hAnsi="Times New Roman" w:cs="Times New Roman"/>
          <w:sz w:val="24"/>
          <w:szCs w:val="24"/>
        </w:rPr>
      </w:pPr>
    </w:p>
    <w:p w14:paraId="6E3A1F19" w14:textId="46C7E24A" w:rsidR="00C17FC8" w:rsidRDefault="00C17FC8" w:rsidP="00C17FC8">
      <w:pPr>
        <w:rPr>
          <w:rFonts w:ascii="Times New Roman" w:hAnsi="Times New Roman" w:cs="Times New Roman"/>
          <w:sz w:val="24"/>
          <w:szCs w:val="24"/>
        </w:rPr>
      </w:pPr>
    </w:p>
    <w:p w14:paraId="7D411369" w14:textId="44929DE1" w:rsidR="00C17FC8" w:rsidRDefault="00C17FC8" w:rsidP="00C17FC8">
      <w:pPr>
        <w:rPr>
          <w:rFonts w:ascii="Times New Roman" w:hAnsi="Times New Roman" w:cs="Times New Roman"/>
          <w:sz w:val="24"/>
          <w:szCs w:val="24"/>
        </w:rPr>
      </w:pPr>
    </w:p>
    <w:p w14:paraId="47BF8898" w14:textId="19E8107A" w:rsidR="00C17FC8" w:rsidRDefault="00C17FC8" w:rsidP="00C17FC8">
      <w:pPr>
        <w:rPr>
          <w:rFonts w:ascii="Times New Roman" w:hAnsi="Times New Roman" w:cs="Times New Roman"/>
          <w:sz w:val="24"/>
          <w:szCs w:val="24"/>
        </w:rPr>
      </w:pPr>
    </w:p>
    <w:p w14:paraId="76CCE951" w14:textId="2E1FAFD4" w:rsidR="00C17FC8" w:rsidRDefault="00C17FC8" w:rsidP="00C17FC8">
      <w:pPr>
        <w:rPr>
          <w:rFonts w:ascii="Times New Roman" w:hAnsi="Times New Roman" w:cs="Times New Roman"/>
          <w:sz w:val="24"/>
          <w:szCs w:val="24"/>
        </w:rPr>
      </w:pPr>
    </w:p>
    <w:p w14:paraId="10A924F8" w14:textId="43FC0679" w:rsidR="00C17FC8" w:rsidRDefault="00C17FC8" w:rsidP="00C17FC8">
      <w:pPr>
        <w:rPr>
          <w:rFonts w:ascii="Times New Roman" w:hAnsi="Times New Roman" w:cs="Times New Roman"/>
          <w:sz w:val="24"/>
          <w:szCs w:val="24"/>
        </w:rPr>
      </w:pPr>
    </w:p>
    <w:p w14:paraId="36913BA1" w14:textId="7CA96A00" w:rsidR="00C17FC8" w:rsidRDefault="00C17FC8" w:rsidP="00C17FC8">
      <w:pPr>
        <w:rPr>
          <w:rFonts w:ascii="Times New Roman" w:hAnsi="Times New Roman" w:cs="Times New Roman"/>
          <w:sz w:val="24"/>
          <w:szCs w:val="24"/>
        </w:rPr>
      </w:pPr>
    </w:p>
    <w:p w14:paraId="39F5E347" w14:textId="77777777" w:rsidR="00404EFC" w:rsidRDefault="00404EFC" w:rsidP="00C17FC8">
      <w:pPr>
        <w:rPr>
          <w:rFonts w:ascii="Times New Roman" w:hAnsi="Times New Roman" w:cs="Times New Roman"/>
          <w:sz w:val="24"/>
          <w:szCs w:val="24"/>
        </w:rPr>
      </w:pPr>
    </w:p>
    <w:p w14:paraId="74B3B2ED" w14:textId="14346AE7" w:rsidR="00C17FC8" w:rsidRDefault="00C17FC8" w:rsidP="00C17FC8">
      <w:pPr>
        <w:rPr>
          <w:rFonts w:ascii="Times New Roman" w:hAnsi="Times New Roman" w:cs="Times New Roman"/>
          <w:b/>
          <w:bCs/>
          <w:sz w:val="24"/>
          <w:szCs w:val="24"/>
        </w:rPr>
      </w:pPr>
      <w:r w:rsidRPr="00C17FC8">
        <w:rPr>
          <w:rFonts w:ascii="Times New Roman" w:hAnsi="Times New Roman" w:cs="Times New Roman"/>
          <w:b/>
          <w:bCs/>
          <w:sz w:val="24"/>
          <w:szCs w:val="24"/>
        </w:rPr>
        <w:t>References</w:t>
      </w:r>
    </w:p>
    <w:p w14:paraId="336B1847" w14:textId="77777777" w:rsidR="00C17FC8" w:rsidRPr="00C17FC8" w:rsidRDefault="00C17FC8" w:rsidP="00C17FC8">
      <w:pPr>
        <w:spacing w:after="0" w:line="240" w:lineRule="auto"/>
        <w:rPr>
          <w:rFonts w:ascii="Montserrat" w:eastAsia="Times New Roman" w:hAnsi="Montserrat" w:cs="Times New Roman"/>
          <w:color w:val="333333"/>
          <w:sz w:val="21"/>
          <w:szCs w:val="21"/>
          <w:shd w:val="clear" w:color="auto" w:fill="FFFFFF"/>
          <w:lang w:eastAsia="en-GB"/>
        </w:rPr>
      </w:pPr>
      <w:r w:rsidRPr="00C17FC8">
        <w:rPr>
          <w:rFonts w:ascii="Montserrat" w:eastAsia="Times New Roman" w:hAnsi="Montserrat" w:cs="Times New Roman"/>
          <w:color w:val="333333"/>
          <w:sz w:val="21"/>
          <w:szCs w:val="21"/>
          <w:shd w:val="clear" w:color="auto" w:fill="FFFFFF"/>
          <w:lang w:eastAsia="en-GB"/>
        </w:rPr>
        <w:t>Adler, R. (2013). </w:t>
      </w:r>
      <w:r w:rsidRPr="00C17FC8">
        <w:rPr>
          <w:rFonts w:ascii="Montserrat" w:eastAsia="Times New Roman" w:hAnsi="Montserrat" w:cs="Times New Roman"/>
          <w:i/>
          <w:iCs/>
          <w:color w:val="333333"/>
          <w:sz w:val="21"/>
          <w:szCs w:val="21"/>
          <w:shd w:val="clear" w:color="auto" w:fill="FFFFFF"/>
          <w:lang w:eastAsia="en-GB"/>
        </w:rPr>
        <w:t>Management Accounting</w:t>
      </w:r>
      <w:r w:rsidRPr="00C17FC8">
        <w:rPr>
          <w:rFonts w:ascii="Montserrat" w:eastAsia="Times New Roman" w:hAnsi="Montserrat" w:cs="Times New Roman"/>
          <w:color w:val="333333"/>
          <w:sz w:val="21"/>
          <w:szCs w:val="21"/>
          <w:shd w:val="clear" w:color="auto" w:fill="FFFFFF"/>
          <w:lang w:eastAsia="en-GB"/>
        </w:rPr>
        <w:t>. Routledge.</w:t>
      </w:r>
    </w:p>
    <w:p w14:paraId="74934171" w14:textId="6F6107C4" w:rsidR="00C17FC8" w:rsidRPr="00C17FC8" w:rsidRDefault="00C17FC8" w:rsidP="00C17FC8">
      <w:pPr>
        <w:spacing w:after="0" w:line="240" w:lineRule="auto"/>
        <w:rPr>
          <w:rFonts w:ascii="Montserrat" w:eastAsia="Times New Roman" w:hAnsi="Montserrat" w:cs="Times New Roman"/>
          <w:color w:val="333333"/>
          <w:sz w:val="21"/>
          <w:szCs w:val="21"/>
          <w:shd w:val="clear" w:color="auto" w:fill="FFFFFF"/>
          <w:lang w:eastAsia="en-GB"/>
        </w:rPr>
      </w:pPr>
      <w:r w:rsidRPr="00C17FC8">
        <w:rPr>
          <w:rFonts w:ascii="Montserrat" w:eastAsia="Times New Roman" w:hAnsi="Montserrat" w:cs="Times New Roman"/>
          <w:color w:val="333333"/>
          <w:sz w:val="21"/>
          <w:szCs w:val="21"/>
          <w:shd w:val="clear" w:color="auto" w:fill="FFFFFF"/>
          <w:lang w:eastAsia="en-GB"/>
        </w:rPr>
        <w:t>Holtzman, M. (2013). </w:t>
      </w:r>
      <w:r w:rsidRPr="00C17FC8">
        <w:rPr>
          <w:rFonts w:ascii="Montserrat" w:eastAsia="Times New Roman" w:hAnsi="Montserrat" w:cs="Times New Roman"/>
          <w:i/>
          <w:iCs/>
          <w:color w:val="333333"/>
          <w:sz w:val="21"/>
          <w:szCs w:val="21"/>
          <w:shd w:val="clear" w:color="auto" w:fill="FFFFFF"/>
          <w:lang w:eastAsia="en-GB"/>
        </w:rPr>
        <w:t xml:space="preserve">Managerial Accounting </w:t>
      </w:r>
      <w:proofErr w:type="gramStart"/>
      <w:r w:rsidR="00720800">
        <w:rPr>
          <w:rFonts w:ascii="Montserrat" w:eastAsia="Times New Roman" w:hAnsi="Montserrat" w:cs="Times New Roman"/>
          <w:i/>
          <w:iCs/>
          <w:color w:val="333333"/>
          <w:sz w:val="21"/>
          <w:szCs w:val="21"/>
          <w:shd w:val="clear" w:color="auto" w:fill="FFFFFF"/>
          <w:lang w:eastAsia="en-GB"/>
        </w:rPr>
        <w:t>F</w:t>
      </w:r>
      <w:r w:rsidRPr="00C17FC8">
        <w:rPr>
          <w:rFonts w:ascii="Montserrat" w:eastAsia="Times New Roman" w:hAnsi="Montserrat" w:cs="Times New Roman"/>
          <w:i/>
          <w:iCs/>
          <w:color w:val="333333"/>
          <w:sz w:val="21"/>
          <w:szCs w:val="21"/>
          <w:shd w:val="clear" w:color="auto" w:fill="FFFFFF"/>
          <w:lang w:eastAsia="en-GB"/>
        </w:rPr>
        <w:t>or</w:t>
      </w:r>
      <w:proofErr w:type="gramEnd"/>
      <w:r w:rsidRPr="00C17FC8">
        <w:rPr>
          <w:rFonts w:ascii="Montserrat" w:eastAsia="Times New Roman" w:hAnsi="Montserrat" w:cs="Times New Roman"/>
          <w:i/>
          <w:iCs/>
          <w:color w:val="333333"/>
          <w:sz w:val="21"/>
          <w:szCs w:val="21"/>
          <w:shd w:val="clear" w:color="auto" w:fill="FFFFFF"/>
          <w:lang w:eastAsia="en-GB"/>
        </w:rPr>
        <w:t xml:space="preserve"> Dummies</w:t>
      </w:r>
      <w:r w:rsidRPr="00C17FC8">
        <w:rPr>
          <w:rFonts w:ascii="Montserrat" w:eastAsia="Times New Roman" w:hAnsi="Montserrat" w:cs="Times New Roman"/>
          <w:color w:val="333333"/>
          <w:sz w:val="21"/>
          <w:szCs w:val="21"/>
          <w:shd w:val="clear" w:color="auto" w:fill="FFFFFF"/>
          <w:lang w:eastAsia="en-GB"/>
        </w:rPr>
        <w:t>. John Wiley &amp; Sons.</w:t>
      </w:r>
    </w:p>
    <w:p w14:paraId="34CA3AF1" w14:textId="77777777" w:rsidR="00C17FC8" w:rsidRPr="00C17FC8" w:rsidRDefault="00C17FC8" w:rsidP="00C17FC8">
      <w:pPr>
        <w:spacing w:after="0" w:line="240" w:lineRule="auto"/>
        <w:rPr>
          <w:rFonts w:ascii="Montserrat" w:eastAsia="Times New Roman" w:hAnsi="Montserrat" w:cs="Times New Roman"/>
          <w:color w:val="333333"/>
          <w:sz w:val="21"/>
          <w:szCs w:val="21"/>
          <w:shd w:val="clear" w:color="auto" w:fill="FFFFFF"/>
          <w:lang w:eastAsia="en-GB"/>
        </w:rPr>
      </w:pPr>
      <w:r w:rsidRPr="00C17FC8">
        <w:rPr>
          <w:rFonts w:ascii="Montserrat" w:eastAsia="Times New Roman" w:hAnsi="Montserrat" w:cs="Times New Roman"/>
          <w:color w:val="333333"/>
          <w:sz w:val="21"/>
          <w:szCs w:val="21"/>
          <w:shd w:val="clear" w:color="auto" w:fill="FFFFFF"/>
          <w:lang w:eastAsia="en-GB"/>
        </w:rPr>
        <w:t>Nørreklit, H. (2017). </w:t>
      </w:r>
      <w:r w:rsidRPr="00C17FC8">
        <w:rPr>
          <w:rFonts w:ascii="Montserrat" w:eastAsia="Times New Roman" w:hAnsi="Montserrat" w:cs="Times New Roman"/>
          <w:i/>
          <w:iCs/>
          <w:color w:val="333333"/>
          <w:sz w:val="21"/>
          <w:szCs w:val="21"/>
          <w:shd w:val="clear" w:color="auto" w:fill="FFFFFF"/>
          <w:lang w:eastAsia="en-GB"/>
        </w:rPr>
        <w:t>A Philosophy of Management Accounting</w:t>
      </w:r>
      <w:r w:rsidRPr="00C17FC8">
        <w:rPr>
          <w:rFonts w:ascii="Montserrat" w:eastAsia="Times New Roman" w:hAnsi="Montserrat" w:cs="Times New Roman"/>
          <w:color w:val="333333"/>
          <w:sz w:val="21"/>
          <w:szCs w:val="21"/>
          <w:shd w:val="clear" w:color="auto" w:fill="FFFFFF"/>
          <w:lang w:eastAsia="en-GB"/>
        </w:rPr>
        <w:t>. Taylor &amp; Francis.</w:t>
      </w:r>
    </w:p>
    <w:p w14:paraId="564FDB29" w14:textId="77777777" w:rsidR="00C17FC8" w:rsidRPr="00C17FC8" w:rsidRDefault="00C17FC8" w:rsidP="00C17FC8">
      <w:pPr>
        <w:rPr>
          <w:rFonts w:ascii="Times New Roman" w:hAnsi="Times New Roman" w:cs="Times New Roman"/>
          <w:b/>
          <w:bCs/>
          <w:sz w:val="24"/>
          <w:szCs w:val="24"/>
        </w:rPr>
      </w:pPr>
    </w:p>
    <w:p w14:paraId="271C9AF4" w14:textId="77777777" w:rsidR="00E422C7" w:rsidRPr="00E422C7" w:rsidRDefault="00E422C7" w:rsidP="00E422C7">
      <w:pPr>
        <w:rPr>
          <w:rFonts w:ascii="Times New Roman" w:hAnsi="Times New Roman" w:cs="Times New Roman"/>
          <w:b/>
          <w:bCs/>
          <w:sz w:val="24"/>
          <w:szCs w:val="24"/>
        </w:rPr>
      </w:pPr>
    </w:p>
    <w:sectPr w:rsidR="00E422C7" w:rsidRPr="00E422C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A1570" w14:textId="77777777" w:rsidR="009013AC" w:rsidRDefault="009013AC" w:rsidP="000C6533">
      <w:pPr>
        <w:spacing w:after="0" w:line="240" w:lineRule="auto"/>
      </w:pPr>
      <w:r>
        <w:separator/>
      </w:r>
    </w:p>
  </w:endnote>
  <w:endnote w:type="continuationSeparator" w:id="0">
    <w:p w14:paraId="15D3C882" w14:textId="77777777" w:rsidR="009013AC" w:rsidRDefault="009013AC" w:rsidP="000C6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674291"/>
      <w:docPartObj>
        <w:docPartGallery w:val="Page Numbers (Bottom of Page)"/>
        <w:docPartUnique/>
      </w:docPartObj>
    </w:sdtPr>
    <w:sdtEndPr>
      <w:rPr>
        <w:noProof/>
      </w:rPr>
    </w:sdtEndPr>
    <w:sdtContent>
      <w:p w14:paraId="0AA5ECA8" w14:textId="0812087A" w:rsidR="000C6533" w:rsidRDefault="000C65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16FEBC" w14:textId="77777777" w:rsidR="000C6533" w:rsidRDefault="000C6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A034C" w14:textId="77777777" w:rsidR="009013AC" w:rsidRDefault="009013AC" w:rsidP="000C6533">
      <w:pPr>
        <w:spacing w:after="0" w:line="240" w:lineRule="auto"/>
      </w:pPr>
      <w:r>
        <w:separator/>
      </w:r>
    </w:p>
  </w:footnote>
  <w:footnote w:type="continuationSeparator" w:id="0">
    <w:p w14:paraId="3AE795A5" w14:textId="77777777" w:rsidR="009013AC" w:rsidRDefault="009013AC" w:rsidP="000C6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60A7A"/>
    <w:multiLevelType w:val="hybridMultilevel"/>
    <w:tmpl w:val="5254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376E6D"/>
    <w:multiLevelType w:val="hybridMultilevel"/>
    <w:tmpl w:val="2EEA4F14"/>
    <w:lvl w:ilvl="0" w:tplc="08090001">
      <w:start w:val="1"/>
      <w:numFmt w:val="bullet"/>
      <w:lvlText w:val=""/>
      <w:lvlJc w:val="left"/>
      <w:pPr>
        <w:ind w:left="782" w:hanging="360"/>
      </w:pPr>
      <w:rPr>
        <w:rFonts w:ascii="Symbol" w:hAnsi="Symbol" w:hint="default"/>
      </w:rPr>
    </w:lvl>
    <w:lvl w:ilvl="1" w:tplc="08090003">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533"/>
    <w:rsid w:val="00091FB8"/>
    <w:rsid w:val="000C6533"/>
    <w:rsid w:val="000E4228"/>
    <w:rsid w:val="00404EFC"/>
    <w:rsid w:val="0044483F"/>
    <w:rsid w:val="0045417A"/>
    <w:rsid w:val="00510C9F"/>
    <w:rsid w:val="00720800"/>
    <w:rsid w:val="00774311"/>
    <w:rsid w:val="007D5BCD"/>
    <w:rsid w:val="00834D3E"/>
    <w:rsid w:val="009013AC"/>
    <w:rsid w:val="00BA0C0E"/>
    <w:rsid w:val="00C17FC8"/>
    <w:rsid w:val="00E422C7"/>
    <w:rsid w:val="00F73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E5A30"/>
  <w15:chartTrackingRefBased/>
  <w15:docId w15:val="{FAECA7CE-993B-43E1-B3EB-3975F3554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6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533"/>
  </w:style>
  <w:style w:type="paragraph" w:styleId="Footer">
    <w:name w:val="footer"/>
    <w:basedOn w:val="Normal"/>
    <w:link w:val="FooterChar"/>
    <w:uiPriority w:val="99"/>
    <w:unhideWhenUsed/>
    <w:rsid w:val="000C6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533"/>
  </w:style>
  <w:style w:type="table" w:styleId="TableGrid">
    <w:name w:val="Table Grid"/>
    <w:basedOn w:val="TableNormal"/>
    <w:uiPriority w:val="39"/>
    <w:rsid w:val="000E4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22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462645">
      <w:bodyDiv w:val="1"/>
      <w:marLeft w:val="0"/>
      <w:marRight w:val="0"/>
      <w:marTop w:val="0"/>
      <w:marBottom w:val="0"/>
      <w:divBdr>
        <w:top w:val="none" w:sz="0" w:space="0" w:color="auto"/>
        <w:left w:val="none" w:sz="0" w:space="0" w:color="auto"/>
        <w:bottom w:val="none" w:sz="0" w:space="0" w:color="auto"/>
        <w:right w:val="none" w:sz="0" w:space="0" w:color="auto"/>
      </w:divBdr>
      <w:divsChild>
        <w:div w:id="529026829">
          <w:marLeft w:val="0"/>
          <w:marRight w:val="0"/>
          <w:marTop w:val="0"/>
          <w:marBottom w:val="0"/>
          <w:divBdr>
            <w:top w:val="none" w:sz="0" w:space="0" w:color="auto"/>
            <w:left w:val="none" w:sz="0" w:space="0" w:color="auto"/>
            <w:bottom w:val="none" w:sz="0" w:space="0" w:color="auto"/>
            <w:right w:val="none" w:sz="0" w:space="0" w:color="auto"/>
          </w:divBdr>
          <w:divsChild>
            <w:div w:id="10217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762718">
      <w:bodyDiv w:val="1"/>
      <w:marLeft w:val="0"/>
      <w:marRight w:val="0"/>
      <w:marTop w:val="0"/>
      <w:marBottom w:val="0"/>
      <w:divBdr>
        <w:top w:val="none" w:sz="0" w:space="0" w:color="auto"/>
        <w:left w:val="none" w:sz="0" w:space="0" w:color="auto"/>
        <w:bottom w:val="none" w:sz="0" w:space="0" w:color="auto"/>
        <w:right w:val="none" w:sz="0" w:space="0" w:color="auto"/>
      </w:divBdr>
      <w:divsChild>
        <w:div w:id="1742752221">
          <w:marLeft w:val="0"/>
          <w:marRight w:val="0"/>
          <w:marTop w:val="0"/>
          <w:marBottom w:val="0"/>
          <w:divBdr>
            <w:top w:val="none" w:sz="0" w:space="0" w:color="auto"/>
            <w:left w:val="none" w:sz="0" w:space="0" w:color="auto"/>
            <w:bottom w:val="none" w:sz="0" w:space="0" w:color="auto"/>
            <w:right w:val="none" w:sz="0" w:space="0" w:color="auto"/>
          </w:divBdr>
          <w:divsChild>
            <w:div w:id="183514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07380">
      <w:bodyDiv w:val="1"/>
      <w:marLeft w:val="0"/>
      <w:marRight w:val="0"/>
      <w:marTop w:val="0"/>
      <w:marBottom w:val="0"/>
      <w:divBdr>
        <w:top w:val="none" w:sz="0" w:space="0" w:color="auto"/>
        <w:left w:val="none" w:sz="0" w:space="0" w:color="auto"/>
        <w:bottom w:val="none" w:sz="0" w:space="0" w:color="auto"/>
        <w:right w:val="none" w:sz="0" w:space="0" w:color="auto"/>
      </w:divBdr>
      <w:divsChild>
        <w:div w:id="944001153">
          <w:marLeft w:val="0"/>
          <w:marRight w:val="0"/>
          <w:marTop w:val="0"/>
          <w:marBottom w:val="0"/>
          <w:divBdr>
            <w:top w:val="none" w:sz="0" w:space="0" w:color="auto"/>
            <w:left w:val="none" w:sz="0" w:space="0" w:color="auto"/>
            <w:bottom w:val="none" w:sz="0" w:space="0" w:color="auto"/>
            <w:right w:val="none" w:sz="0" w:space="0" w:color="auto"/>
          </w:divBdr>
          <w:divsChild>
            <w:div w:id="136998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5</Pages>
  <Words>992</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Bilyana Emilova Todorova</cp:lastModifiedBy>
  <cp:revision>9</cp:revision>
  <dcterms:created xsi:type="dcterms:W3CDTF">2021-04-19T09:12:00Z</dcterms:created>
  <dcterms:modified xsi:type="dcterms:W3CDTF">2021-04-19T12:01:00Z</dcterms:modified>
</cp:coreProperties>
</file>