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BB16D" w14:textId="1D4977DE" w:rsidR="005858CB" w:rsidRPr="007145BF" w:rsidRDefault="007145BF" w:rsidP="005858CB">
      <w:pPr>
        <w:jc w:val="center"/>
        <w:rPr>
          <w:sz w:val="32"/>
          <w:szCs w:val="32"/>
        </w:rPr>
      </w:pPr>
      <w:r w:rsidRPr="007145BF">
        <w:rPr>
          <w:sz w:val="32"/>
          <w:szCs w:val="32"/>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860793" w14:paraId="5870207F" w14:textId="77777777" w:rsidTr="00860793">
        <w:tc>
          <w:tcPr>
            <w:tcW w:w="2689" w:type="dxa"/>
          </w:tcPr>
          <w:p w14:paraId="17CD21BE" w14:textId="77777777" w:rsidR="00860793" w:rsidRDefault="00860793" w:rsidP="00860793">
            <w:pPr>
              <w:pStyle w:val="Heading2"/>
              <w:jc w:val="center"/>
              <w:outlineLvl w:val="1"/>
            </w:pPr>
            <w:r>
              <w:t xml:space="preserve">Professional Experience </w:t>
            </w:r>
            <w:r w:rsidRPr="00CD1E5D">
              <w:t>Template</w:t>
            </w:r>
            <w:r>
              <w:t xml:space="preserve"> 1</w:t>
            </w:r>
          </w:p>
        </w:tc>
        <w:tc>
          <w:tcPr>
            <w:tcW w:w="6327" w:type="dxa"/>
          </w:tcPr>
          <w:p w14:paraId="3394398A" w14:textId="77777777" w:rsidR="00860793" w:rsidRDefault="00860793" w:rsidP="00860793"/>
        </w:tc>
      </w:tr>
      <w:tr w:rsidR="00860793" w14:paraId="47F4E769" w14:textId="77777777" w:rsidTr="00860793">
        <w:tc>
          <w:tcPr>
            <w:tcW w:w="2689" w:type="dxa"/>
          </w:tcPr>
          <w:p w14:paraId="609B9F45" w14:textId="77777777" w:rsidR="00860793" w:rsidRDefault="00860793" w:rsidP="00860793">
            <w:pPr>
              <w:pStyle w:val="Heading2"/>
              <w:jc w:val="center"/>
              <w:outlineLvl w:val="1"/>
            </w:pPr>
            <w:r>
              <w:t>Pedagogy Standard</w:t>
            </w:r>
          </w:p>
        </w:tc>
        <w:tc>
          <w:tcPr>
            <w:tcW w:w="6327" w:type="dxa"/>
          </w:tcPr>
          <w:p w14:paraId="4D3A12ED" w14:textId="77777777" w:rsidR="00860793" w:rsidRPr="00860793" w:rsidRDefault="00860793" w:rsidP="00860793">
            <w:pPr>
              <w:rPr>
                <w:sz w:val="28"/>
                <w:szCs w:val="28"/>
              </w:rPr>
            </w:pPr>
            <w:r w:rsidRPr="00860793">
              <w:rPr>
                <w:rFonts w:cstheme="minorHAnsi"/>
                <w:color w:val="2E74B5" w:themeColor="accent1" w:themeShade="BF"/>
                <w:sz w:val="28"/>
                <w:szCs w:val="28"/>
              </w:rPr>
              <w:t>Assessment for learning</w:t>
            </w:r>
          </w:p>
        </w:tc>
      </w:tr>
      <w:tr w:rsidR="00860793" w14:paraId="3031560E" w14:textId="77777777" w:rsidTr="00860793">
        <w:tc>
          <w:tcPr>
            <w:tcW w:w="2689" w:type="dxa"/>
          </w:tcPr>
          <w:p w14:paraId="195E94C4" w14:textId="77777777" w:rsidR="00860793" w:rsidRDefault="00860793" w:rsidP="00860793">
            <w:pPr>
              <w:pStyle w:val="Heading3"/>
              <w:jc w:val="center"/>
              <w:outlineLvl w:val="2"/>
            </w:pPr>
            <w:r>
              <w:t>What did you do and why?</w:t>
            </w:r>
          </w:p>
          <w:p w14:paraId="5C7DF313" w14:textId="77777777" w:rsidR="00860793" w:rsidRDefault="00860793" w:rsidP="00860793">
            <w:pPr>
              <w:jc w:val="center"/>
            </w:pPr>
          </w:p>
        </w:tc>
        <w:tc>
          <w:tcPr>
            <w:tcW w:w="6327" w:type="dxa"/>
          </w:tcPr>
          <w:p w14:paraId="3AE76F0E" w14:textId="66D847B8" w:rsidR="00860793" w:rsidRDefault="00BB676F" w:rsidP="00860793">
            <w:r>
              <w:t xml:space="preserve">During my first </w:t>
            </w:r>
            <w:r w:rsidR="00181CDC">
              <w:t>placement</w:t>
            </w:r>
            <w:r w:rsidR="007871E1">
              <w:t xml:space="preserve">, I focused on two </w:t>
            </w:r>
            <w:r w:rsidR="00481DF2">
              <w:t>assessment for learning</w:t>
            </w:r>
            <w:r w:rsidR="00442224">
              <w:t xml:space="preserve"> strategies</w:t>
            </w:r>
            <w:r w:rsidR="008702E8">
              <w:t>, sharing</w:t>
            </w:r>
            <w:r w:rsidR="000C2775">
              <w:t xml:space="preserve"> criteria with other</w:t>
            </w:r>
            <w:r w:rsidR="00D1549A">
              <w:t xml:space="preserve">s and quality of questioning. </w:t>
            </w:r>
          </w:p>
          <w:p w14:paraId="68C6B006" w14:textId="69A0907D" w:rsidR="00743F22" w:rsidRDefault="000531FB" w:rsidP="00860793">
            <w:r>
              <w:t xml:space="preserve">To share the criteria, I made sure to explain </w:t>
            </w:r>
            <w:r w:rsidR="001B6529">
              <w:t xml:space="preserve">to the students at the beginning of the lesson what they will be </w:t>
            </w:r>
            <w:r w:rsidR="00C27271">
              <w:t>doing</w:t>
            </w:r>
            <w:r w:rsidR="00BE7886">
              <w:t xml:space="preserve"> </w:t>
            </w:r>
            <w:r w:rsidR="001B6529">
              <w:t>and set out</w:t>
            </w:r>
            <w:r w:rsidR="00DA4272">
              <w:t xml:space="preserve"> my expectations of their work.</w:t>
            </w:r>
            <w:r w:rsidR="00EE1A45">
              <w:t xml:space="preserve"> </w:t>
            </w:r>
            <w:r w:rsidR="00BE7886">
              <w:t xml:space="preserve">Another effective way </w:t>
            </w:r>
            <w:r w:rsidR="004320C8">
              <w:t xml:space="preserve">I shared the criteria </w:t>
            </w:r>
            <w:r w:rsidR="00A975A8">
              <w:t>with the class was to show them an exemplar of the wor</w:t>
            </w:r>
            <w:r w:rsidR="001A1155">
              <w:t>k</w:t>
            </w:r>
            <w:r w:rsidR="00625817">
              <w:t>. Lastly, I chose to introduce mini-plena</w:t>
            </w:r>
            <w:r w:rsidR="001C4126">
              <w:t xml:space="preserve">ries in the lesson. </w:t>
            </w:r>
            <w:r w:rsidR="00542ACA">
              <w:t xml:space="preserve">Another form of assessment I had chosen to include in my practice was questioning. </w:t>
            </w:r>
            <w:r w:rsidR="001C4126">
              <w:t xml:space="preserve">I chose to do these as they allow me to </w:t>
            </w:r>
            <w:r w:rsidR="00F75733">
              <w:t xml:space="preserve">gain an understanding of what the students already know and what they have learnt from the lesson. </w:t>
            </w:r>
          </w:p>
          <w:p w14:paraId="66E311DE" w14:textId="6E43D426" w:rsidR="00542ACA" w:rsidRDefault="00542ACA" w:rsidP="00860793"/>
        </w:tc>
      </w:tr>
      <w:tr w:rsidR="00860793" w14:paraId="5AAE9984" w14:textId="77777777" w:rsidTr="00860793">
        <w:tc>
          <w:tcPr>
            <w:tcW w:w="2689" w:type="dxa"/>
          </w:tcPr>
          <w:p w14:paraId="6FBF19D8" w14:textId="77777777" w:rsidR="00860793" w:rsidRDefault="00860793" w:rsidP="00860793">
            <w:pPr>
              <w:pStyle w:val="Heading3"/>
              <w:jc w:val="center"/>
              <w:outlineLvl w:val="2"/>
            </w:pPr>
            <w:r>
              <w:t>What have you learned?</w:t>
            </w:r>
          </w:p>
          <w:p w14:paraId="114F6D9B" w14:textId="77777777" w:rsidR="00860793" w:rsidRDefault="00860793" w:rsidP="00860793">
            <w:pPr>
              <w:jc w:val="center"/>
            </w:pPr>
          </w:p>
        </w:tc>
        <w:tc>
          <w:tcPr>
            <w:tcW w:w="6327" w:type="dxa"/>
          </w:tcPr>
          <w:p w14:paraId="57477FA5" w14:textId="7CD7359C" w:rsidR="00394220" w:rsidRDefault="006C425A" w:rsidP="00860793">
            <w:r>
              <w:t xml:space="preserve">I learned that it was very important </w:t>
            </w:r>
            <w:r w:rsidR="00394220">
              <w:t xml:space="preserve">take my time when explaining the success criteria. This is </w:t>
            </w:r>
            <w:r w:rsidR="006551EC">
              <w:t xml:space="preserve">because </w:t>
            </w:r>
            <w:r w:rsidR="00CC3BF9">
              <w:t xml:space="preserve">when I </w:t>
            </w:r>
            <w:r w:rsidR="00EF3553">
              <w:t xml:space="preserve">sent the students off to complete a task </w:t>
            </w:r>
            <w:r w:rsidR="00B43BCB">
              <w:t>without checking that they underst</w:t>
            </w:r>
            <w:r w:rsidR="00780B08">
              <w:t>ood,</w:t>
            </w:r>
            <w:r w:rsidR="00B43BCB">
              <w:t xml:space="preserve"> the students did not know what to do and completed the work incorrectly</w:t>
            </w:r>
            <w:r w:rsidR="009C47D6">
              <w:t xml:space="preserve"> and did not learn anything</w:t>
            </w:r>
            <w:r w:rsidR="00B43BCB">
              <w:t xml:space="preserve">. </w:t>
            </w:r>
            <w:r w:rsidR="00286522">
              <w:t xml:space="preserve">Once I had changed </w:t>
            </w:r>
            <w:r w:rsidR="00AF616D">
              <w:t>this and</w:t>
            </w:r>
            <w:r w:rsidR="001A14D5">
              <w:t xml:space="preserve"> took more time out of the lesson to make sure the students understood they were able to complete the tasks </w:t>
            </w:r>
            <w:r w:rsidR="00B17F50">
              <w:t>independently</w:t>
            </w:r>
            <w:r w:rsidR="001A14D5">
              <w:t xml:space="preserve"> and </w:t>
            </w:r>
            <w:r w:rsidR="00B17F50">
              <w:t>bring the knowledge forward to the next lesson.</w:t>
            </w:r>
          </w:p>
          <w:p w14:paraId="167CB784" w14:textId="26505DB8" w:rsidR="009C47D6" w:rsidRDefault="009C47D6" w:rsidP="00860793"/>
          <w:p w14:paraId="42C34D39" w14:textId="27EA8C90" w:rsidR="009C47D6" w:rsidRDefault="009C47D6" w:rsidP="00860793">
            <w:r>
              <w:t xml:space="preserve">I found that using </w:t>
            </w:r>
            <w:r w:rsidR="00D65F57">
              <w:t xml:space="preserve">a visual example of a piece of work worked extremely well. Although they understood the criteria </w:t>
            </w:r>
            <w:r w:rsidR="00AF616D">
              <w:t xml:space="preserve">from verbal explanation, showing them a visual </w:t>
            </w:r>
            <w:r w:rsidR="007D1EE3">
              <w:t>helped them to understand the standard of the work I wanted.</w:t>
            </w:r>
          </w:p>
          <w:p w14:paraId="054A907D" w14:textId="77777777" w:rsidR="007D1EE3" w:rsidRDefault="007D1EE3" w:rsidP="00860793"/>
          <w:p w14:paraId="7BDB680D" w14:textId="77777777" w:rsidR="00146326" w:rsidRDefault="00B85682" w:rsidP="00860793">
            <w:r>
              <w:t xml:space="preserve">As the students worked in a carousel system </w:t>
            </w:r>
            <w:r w:rsidR="00C95ED1">
              <w:t xml:space="preserve">the use of mini-plenaries were used to refresh the students’ knowledge on the success criteria. It was also an opportunity for me to show an example </w:t>
            </w:r>
            <w:r w:rsidR="00542ACA">
              <w:t xml:space="preserve">of a students work to show what they had done to hit the criteria given. </w:t>
            </w:r>
          </w:p>
          <w:p w14:paraId="78973EDC" w14:textId="77777777" w:rsidR="00542ACA" w:rsidRDefault="00542ACA" w:rsidP="00860793"/>
          <w:p w14:paraId="2F2C89C8" w14:textId="681A3171" w:rsidR="00542ACA" w:rsidRDefault="00542ACA" w:rsidP="00860793">
            <w:r>
              <w:t xml:space="preserve">I felt the questioning was the most beneficial form of assessment </w:t>
            </w:r>
            <w:r w:rsidR="00912D9A">
              <w:t xml:space="preserve">in many ways. It allowed me to gain an understanding of what the students already knew which helped me to </w:t>
            </w:r>
            <w:r w:rsidR="004A605C">
              <w:t xml:space="preserve">base my future lessons on. It also gave me an opportunity to encourage </w:t>
            </w:r>
            <w:r w:rsidR="00FD173C">
              <w:t xml:space="preserve">deeper thinking in students. </w:t>
            </w:r>
          </w:p>
        </w:tc>
      </w:tr>
      <w:tr w:rsidR="00860793" w14:paraId="3228CD58" w14:textId="77777777" w:rsidTr="00860793">
        <w:tc>
          <w:tcPr>
            <w:tcW w:w="2689" w:type="dxa"/>
          </w:tcPr>
          <w:p w14:paraId="77445150" w14:textId="77777777" w:rsidR="00860793" w:rsidRPr="007C32AA" w:rsidRDefault="00860793" w:rsidP="00860793">
            <w:pPr>
              <w:pStyle w:val="Heading3"/>
              <w:jc w:val="center"/>
              <w:outlineLvl w:val="2"/>
            </w:pPr>
            <w:r>
              <w:t>What next?</w:t>
            </w:r>
          </w:p>
          <w:p w14:paraId="12F06DA4" w14:textId="77777777" w:rsidR="00860793" w:rsidRDefault="00860793" w:rsidP="00860793">
            <w:pPr>
              <w:jc w:val="center"/>
            </w:pPr>
          </w:p>
        </w:tc>
        <w:tc>
          <w:tcPr>
            <w:tcW w:w="6327" w:type="dxa"/>
          </w:tcPr>
          <w:p w14:paraId="2CAADE8F" w14:textId="4DABFE3F" w:rsidR="00860793" w:rsidRDefault="00FD173C" w:rsidP="00860793">
            <w:r>
              <w:t xml:space="preserve">Going into year 6, I will make sure that </w:t>
            </w:r>
            <w:r w:rsidR="00DE1439">
              <w:t xml:space="preserve">I spend time making sure they understand the criteria and how they are able to achieve it before they go off to complete the task. </w:t>
            </w:r>
            <w:r w:rsidR="00B71E96">
              <w:t xml:space="preserve">I will also continue to </w:t>
            </w:r>
            <w:r w:rsidR="00B71E96">
              <w:lastRenderedPageBreak/>
              <w:t xml:space="preserve">differentiate </w:t>
            </w:r>
            <w:r w:rsidR="009A0690">
              <w:t xml:space="preserve">the work so that each student is being challenged accordingly. </w:t>
            </w:r>
          </w:p>
        </w:tc>
      </w:tr>
    </w:tbl>
    <w:p w14:paraId="625A880D" w14:textId="77777777" w:rsidR="007145BF" w:rsidRPr="007145BF" w:rsidRDefault="007145BF" w:rsidP="007145BF">
      <w:pPr>
        <w:jc w:val="center"/>
        <w:rPr>
          <w:sz w:val="32"/>
          <w:szCs w:val="32"/>
        </w:rPr>
      </w:pPr>
    </w:p>
    <w:tbl>
      <w:tblPr>
        <w:tblStyle w:val="TableGrid"/>
        <w:tblW w:w="0" w:type="auto"/>
        <w:tblLook w:val="04A0" w:firstRow="1" w:lastRow="0" w:firstColumn="1" w:lastColumn="0" w:noHBand="0" w:noVBand="1"/>
      </w:tblPr>
      <w:tblGrid>
        <w:gridCol w:w="2689"/>
        <w:gridCol w:w="6327"/>
      </w:tblGrid>
      <w:tr w:rsidR="007145BF" w14:paraId="639E6FD6" w14:textId="77777777" w:rsidTr="007145BF">
        <w:tc>
          <w:tcPr>
            <w:tcW w:w="2689" w:type="dxa"/>
          </w:tcPr>
          <w:p w14:paraId="462247D1" w14:textId="77777777" w:rsidR="007145BF" w:rsidRDefault="007145BF" w:rsidP="000B52F4">
            <w:pPr>
              <w:pStyle w:val="Heading2"/>
              <w:jc w:val="center"/>
              <w:outlineLvl w:val="1"/>
            </w:pPr>
            <w:r>
              <w:t xml:space="preserve">Professional Experience </w:t>
            </w:r>
            <w:r w:rsidRPr="00CD1E5D">
              <w:t>Template</w:t>
            </w:r>
            <w:r w:rsidR="00860793">
              <w:t xml:space="preserve"> 2</w:t>
            </w:r>
          </w:p>
        </w:tc>
        <w:tc>
          <w:tcPr>
            <w:tcW w:w="6327" w:type="dxa"/>
          </w:tcPr>
          <w:p w14:paraId="2C2A08C0" w14:textId="77777777" w:rsidR="007145BF" w:rsidRDefault="007145BF"/>
        </w:tc>
      </w:tr>
      <w:tr w:rsidR="007145BF" w14:paraId="6E841200" w14:textId="77777777" w:rsidTr="007145BF">
        <w:tc>
          <w:tcPr>
            <w:tcW w:w="2689" w:type="dxa"/>
          </w:tcPr>
          <w:p w14:paraId="50354686" w14:textId="77777777" w:rsidR="007145BF" w:rsidRDefault="007145BF" w:rsidP="000B52F4">
            <w:pPr>
              <w:pStyle w:val="Heading2"/>
              <w:jc w:val="center"/>
              <w:outlineLvl w:val="1"/>
            </w:pPr>
            <w:r>
              <w:t>Pe</w:t>
            </w:r>
            <w:r w:rsidR="000B52F4">
              <w:t>dagogy Standard</w:t>
            </w:r>
          </w:p>
        </w:tc>
        <w:tc>
          <w:tcPr>
            <w:tcW w:w="6327" w:type="dxa"/>
          </w:tcPr>
          <w:p w14:paraId="26DF5E18" w14:textId="77777777" w:rsidR="006115AD" w:rsidRPr="00D57F44" w:rsidRDefault="006115AD" w:rsidP="006115AD">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Blended learning experiences</w:t>
            </w:r>
          </w:p>
          <w:p w14:paraId="62298945" w14:textId="77777777" w:rsidR="007145BF" w:rsidRPr="00BD56CC" w:rsidRDefault="007145BF">
            <w:pPr>
              <w:rPr>
                <w:rFonts w:asciiTheme="majorHAnsi" w:hAnsiTheme="majorHAnsi" w:cstheme="majorHAnsi"/>
                <w:color w:val="2E74B5" w:themeColor="accent1" w:themeShade="BF"/>
                <w:sz w:val="28"/>
                <w:szCs w:val="28"/>
              </w:rPr>
            </w:pPr>
          </w:p>
        </w:tc>
      </w:tr>
      <w:tr w:rsidR="007145BF" w14:paraId="06E24E5F" w14:textId="77777777" w:rsidTr="007145BF">
        <w:tc>
          <w:tcPr>
            <w:tcW w:w="2689" w:type="dxa"/>
          </w:tcPr>
          <w:p w14:paraId="5BB38674" w14:textId="77777777" w:rsidR="007145BF" w:rsidRDefault="007145BF" w:rsidP="000B52F4">
            <w:pPr>
              <w:pStyle w:val="Heading3"/>
              <w:jc w:val="center"/>
              <w:outlineLvl w:val="2"/>
            </w:pPr>
            <w:r>
              <w:t>What did you do and why?</w:t>
            </w:r>
          </w:p>
          <w:p w14:paraId="113A051B" w14:textId="77777777" w:rsidR="007145BF" w:rsidRDefault="007145BF" w:rsidP="000B52F4">
            <w:pPr>
              <w:jc w:val="center"/>
            </w:pPr>
          </w:p>
        </w:tc>
        <w:tc>
          <w:tcPr>
            <w:tcW w:w="6327" w:type="dxa"/>
          </w:tcPr>
          <w:p w14:paraId="05D9CC3A" w14:textId="0268614F" w:rsidR="00B20879" w:rsidRDefault="007C3F32">
            <w:r>
              <w:t xml:space="preserve">The focus of the week was doubling. </w:t>
            </w:r>
            <w:r w:rsidR="005D274A">
              <w:t>To introduce</w:t>
            </w:r>
            <w:r w:rsidR="008A72A2">
              <w:t xml:space="preserve"> this</w:t>
            </w:r>
            <w:r w:rsidR="003E4B9E">
              <w:t>,</w:t>
            </w:r>
            <w:r w:rsidR="005D274A">
              <w:t xml:space="preserve"> I created</w:t>
            </w:r>
            <w:r w:rsidR="003E4B9E">
              <w:t xml:space="preserve"> and presented</w:t>
            </w:r>
            <w:r w:rsidR="005D274A">
              <w:t xml:space="preserve"> a</w:t>
            </w:r>
            <w:r w:rsidR="00B7658A">
              <w:t xml:space="preserve"> </w:t>
            </w:r>
            <w:r w:rsidR="003E4B9E">
              <w:t xml:space="preserve">doubling </w:t>
            </w:r>
            <w:r w:rsidR="00B7658A">
              <w:t xml:space="preserve">game on </w:t>
            </w:r>
            <w:r w:rsidR="005D274A">
              <w:t>PowerPoint</w:t>
            </w:r>
            <w:r w:rsidR="00B7658A">
              <w:t xml:space="preserve"> where the students were able to </w:t>
            </w:r>
            <w:r w:rsidR="00B22DDF">
              <w:t xml:space="preserve">pick a number </w:t>
            </w:r>
            <w:r w:rsidR="00D84FE8">
              <w:t xml:space="preserve">to double and </w:t>
            </w:r>
            <w:r w:rsidR="003E4B9E">
              <w:t xml:space="preserve">come up </w:t>
            </w:r>
            <w:r w:rsidR="00D84FE8">
              <w:t>to</w:t>
            </w:r>
            <w:r w:rsidR="003E4B9E">
              <w:t xml:space="preserve"> point at the correct answer. </w:t>
            </w:r>
            <w:r w:rsidR="00D84FE8">
              <w:t xml:space="preserve">Next, </w:t>
            </w:r>
            <w:r w:rsidR="00336D67">
              <w:t xml:space="preserve">I created a practical session using </w:t>
            </w:r>
            <w:r w:rsidR="006F1623">
              <w:t xml:space="preserve">laminated butterflies and ladybirds with spots on one side of their wings. </w:t>
            </w:r>
            <w:r w:rsidR="001706A3">
              <w:t xml:space="preserve">Once the students had drawn on the spots and written down the </w:t>
            </w:r>
            <w:r w:rsidR="00B20879">
              <w:t>answer,</w:t>
            </w:r>
            <w:r w:rsidR="001706A3">
              <w:t xml:space="preserve"> they were able to create their own sums on the insects. </w:t>
            </w:r>
          </w:p>
          <w:p w14:paraId="6B528C47" w14:textId="77777777" w:rsidR="00B20879" w:rsidRDefault="00B20879"/>
          <w:p w14:paraId="1A6156D7" w14:textId="33DC994F" w:rsidR="00B20879" w:rsidRDefault="00B20879">
            <w:r>
              <w:t xml:space="preserve">The insects were differentiated for each group as some were doubling up to 10 and others doubling up to 20. </w:t>
            </w:r>
          </w:p>
          <w:p w14:paraId="5A9902D6" w14:textId="77777777" w:rsidR="00B20879" w:rsidRDefault="00B20879"/>
          <w:p w14:paraId="3E2C3D32" w14:textId="37848538" w:rsidR="00B20879" w:rsidRDefault="006E2AE2">
            <w:r>
              <w:t>As part of the enhanced provision</w:t>
            </w:r>
            <w:r w:rsidR="00F60954">
              <w:t>,</w:t>
            </w:r>
            <w:r>
              <w:t xml:space="preserve"> </w:t>
            </w:r>
            <w:r w:rsidR="009724CD">
              <w:t xml:space="preserve">I created another doubling game called ‘Roll and </w:t>
            </w:r>
            <w:r w:rsidR="00106610">
              <w:t xml:space="preserve">Double’ where the student rolled the dice and whichever number they landed on </w:t>
            </w:r>
            <w:r w:rsidR="00F60954">
              <w:t xml:space="preserve">they would double. </w:t>
            </w:r>
            <w:r w:rsidR="00C44275">
              <w:t xml:space="preserve">The students were also able to </w:t>
            </w:r>
            <w:r w:rsidR="00D1365A">
              <w:t>go on the laptops and play a doubling game on ‘</w:t>
            </w:r>
            <w:proofErr w:type="spellStart"/>
            <w:r w:rsidR="00D1365A">
              <w:t>Topmarks</w:t>
            </w:r>
            <w:proofErr w:type="spellEnd"/>
            <w:r w:rsidR="00D1365A">
              <w:t xml:space="preserve">’. </w:t>
            </w:r>
          </w:p>
          <w:p w14:paraId="79E2A509" w14:textId="2CA30A95" w:rsidR="007145BF" w:rsidRDefault="001706A3">
            <w:r>
              <w:t xml:space="preserve"> </w:t>
            </w:r>
          </w:p>
        </w:tc>
      </w:tr>
      <w:tr w:rsidR="007145BF" w14:paraId="0AA1D9E1" w14:textId="77777777" w:rsidTr="007145BF">
        <w:tc>
          <w:tcPr>
            <w:tcW w:w="2689" w:type="dxa"/>
          </w:tcPr>
          <w:p w14:paraId="32E54EFB" w14:textId="77777777" w:rsidR="007145BF" w:rsidRDefault="007145BF" w:rsidP="000B52F4">
            <w:pPr>
              <w:pStyle w:val="Heading3"/>
              <w:jc w:val="center"/>
              <w:outlineLvl w:val="2"/>
            </w:pPr>
            <w:r>
              <w:t>What have you learned?</w:t>
            </w:r>
          </w:p>
          <w:p w14:paraId="2213BD11" w14:textId="77777777" w:rsidR="007145BF" w:rsidRDefault="007145BF" w:rsidP="000B52F4">
            <w:pPr>
              <w:jc w:val="center"/>
            </w:pPr>
          </w:p>
        </w:tc>
        <w:tc>
          <w:tcPr>
            <w:tcW w:w="6327" w:type="dxa"/>
          </w:tcPr>
          <w:p w14:paraId="33099405" w14:textId="1DDD86BE" w:rsidR="007145BF" w:rsidRDefault="0090428C">
            <w:r>
              <w:t>By u</w:t>
            </w:r>
            <w:r w:rsidR="00195552">
              <w:t>sing different approaches</w:t>
            </w:r>
            <w:r>
              <w:t>, I found that it increased the students</w:t>
            </w:r>
            <w:r w:rsidR="00350684">
              <w:t>’</w:t>
            </w:r>
            <w:r>
              <w:t xml:space="preserve"> engagement. </w:t>
            </w:r>
            <w:r w:rsidR="00350684">
              <w:t xml:space="preserve">It also gave me the opportunity to see which way the students learned best. I found that when using a digital approach, the students were a lot more excited to take part in the work. </w:t>
            </w:r>
            <w:r w:rsidR="00B87225">
              <w:t>I also found that they remembered the content more when they played an interactive game</w:t>
            </w:r>
            <w:r w:rsidR="009335C7">
              <w:t xml:space="preserve"> as they enjoyed it more.</w:t>
            </w:r>
            <w:r w:rsidR="00726ABE">
              <w:t xml:space="preserve"> </w:t>
            </w:r>
            <w:r w:rsidR="00726ABE">
              <w:t xml:space="preserve">It also allowed the students to hit the success criteria that was set out at the beginning of the lesson.  </w:t>
            </w:r>
          </w:p>
          <w:p w14:paraId="00DB72A5" w14:textId="77777777" w:rsidR="009335C7" w:rsidRDefault="009335C7"/>
          <w:p w14:paraId="6A48EC65" w14:textId="1AE71DDD" w:rsidR="009335C7" w:rsidRDefault="001B4BCB">
            <w:r>
              <w:t>This approach helped me to develop my teaching as it</w:t>
            </w:r>
            <w:r w:rsidR="00F610AB">
              <w:t xml:space="preserve"> showed me how I was able to make my content more creati</w:t>
            </w:r>
            <w:r w:rsidR="00726ABE">
              <w:t>ve</w:t>
            </w:r>
            <w:r w:rsidR="00F610AB">
              <w:t xml:space="preserve"> and engaging</w:t>
            </w:r>
            <w:r w:rsidR="00726ABE">
              <w:t xml:space="preserve">. </w:t>
            </w:r>
            <w:r w:rsidR="001C3781">
              <w:t xml:space="preserve">I found that this also raised the standard of work that the students produced. </w:t>
            </w:r>
          </w:p>
        </w:tc>
      </w:tr>
      <w:tr w:rsidR="007145BF" w14:paraId="7A36CCAC" w14:textId="77777777" w:rsidTr="007145BF">
        <w:tc>
          <w:tcPr>
            <w:tcW w:w="2689" w:type="dxa"/>
          </w:tcPr>
          <w:p w14:paraId="7E303186" w14:textId="77777777" w:rsidR="007145BF" w:rsidRPr="007C32AA" w:rsidRDefault="007145BF" w:rsidP="000B52F4">
            <w:pPr>
              <w:pStyle w:val="Heading3"/>
              <w:jc w:val="center"/>
              <w:outlineLvl w:val="2"/>
            </w:pPr>
            <w:r>
              <w:t>What next?</w:t>
            </w:r>
          </w:p>
          <w:p w14:paraId="19E8E901" w14:textId="77777777" w:rsidR="007145BF" w:rsidRDefault="007145BF" w:rsidP="000B52F4">
            <w:pPr>
              <w:jc w:val="center"/>
            </w:pPr>
          </w:p>
        </w:tc>
        <w:tc>
          <w:tcPr>
            <w:tcW w:w="6327" w:type="dxa"/>
          </w:tcPr>
          <w:p w14:paraId="173F80A4" w14:textId="0E0D8C6F" w:rsidR="007145BF" w:rsidRDefault="00627399">
            <w:r>
              <w:t xml:space="preserve">I found that this approached worked really well with this class, and I will be using this again. </w:t>
            </w:r>
            <w:r w:rsidR="00256390">
              <w:t xml:space="preserve">This can not be incorporated into every lesson and topic but it has encouraged me to </w:t>
            </w:r>
            <w:r w:rsidR="00152C48">
              <w:t xml:space="preserve">try and make my lessons as interactive and fun as possible. </w:t>
            </w:r>
          </w:p>
        </w:tc>
      </w:tr>
    </w:tbl>
    <w:p w14:paraId="2356CC0F" w14:textId="77777777" w:rsidR="007145BF" w:rsidRDefault="007145BF"/>
    <w:p w14:paraId="53DF32BD"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4F066F27" w14:textId="77777777" w:rsidTr="00815CFA">
        <w:tc>
          <w:tcPr>
            <w:tcW w:w="2689" w:type="dxa"/>
          </w:tcPr>
          <w:p w14:paraId="34AA6DF4" w14:textId="77777777" w:rsidR="00BC0E87" w:rsidRDefault="00BC0E87" w:rsidP="000B52F4">
            <w:pPr>
              <w:pStyle w:val="Heading2"/>
              <w:jc w:val="center"/>
              <w:outlineLvl w:val="1"/>
            </w:pPr>
            <w:r>
              <w:lastRenderedPageBreak/>
              <w:t xml:space="preserve">Professional Experience </w:t>
            </w:r>
            <w:r w:rsidRPr="00CD1E5D">
              <w:t>Template</w:t>
            </w:r>
            <w:r w:rsidR="00860793">
              <w:t xml:space="preserve"> 3</w:t>
            </w:r>
          </w:p>
        </w:tc>
        <w:tc>
          <w:tcPr>
            <w:tcW w:w="6327" w:type="dxa"/>
          </w:tcPr>
          <w:p w14:paraId="0948F5B2" w14:textId="77777777" w:rsidR="00BC0E87" w:rsidRDefault="00BC0E87" w:rsidP="00815CFA"/>
        </w:tc>
      </w:tr>
      <w:tr w:rsidR="00BC0E87" w14:paraId="239C6B18" w14:textId="77777777" w:rsidTr="00815CFA">
        <w:tc>
          <w:tcPr>
            <w:tcW w:w="2689" w:type="dxa"/>
          </w:tcPr>
          <w:p w14:paraId="44E2FB91" w14:textId="77777777" w:rsidR="00BC0E87" w:rsidRDefault="00BC0E87" w:rsidP="000B52F4">
            <w:pPr>
              <w:pStyle w:val="Heading2"/>
              <w:jc w:val="center"/>
              <w:outlineLvl w:val="1"/>
            </w:pPr>
            <w:r>
              <w:t>Pe</w:t>
            </w:r>
            <w:r w:rsidR="000B52F4">
              <w:t>dagogy Standard</w:t>
            </w:r>
          </w:p>
        </w:tc>
        <w:tc>
          <w:tcPr>
            <w:tcW w:w="6327" w:type="dxa"/>
          </w:tcPr>
          <w:p w14:paraId="52D9BFB1" w14:textId="77777777" w:rsidR="006115AD" w:rsidRPr="00D57F44" w:rsidRDefault="006115AD" w:rsidP="006115AD">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Real life authentic contexts</w:t>
            </w:r>
          </w:p>
          <w:p w14:paraId="069BD739" w14:textId="77777777" w:rsidR="00BC0E87" w:rsidRDefault="00BC0E87" w:rsidP="00815CFA"/>
        </w:tc>
      </w:tr>
      <w:tr w:rsidR="00BC0E87" w14:paraId="70641842" w14:textId="77777777" w:rsidTr="00815CFA">
        <w:tc>
          <w:tcPr>
            <w:tcW w:w="2689" w:type="dxa"/>
          </w:tcPr>
          <w:p w14:paraId="42C532D6" w14:textId="77777777" w:rsidR="00BC0E87" w:rsidRDefault="00BC0E87" w:rsidP="000B52F4">
            <w:pPr>
              <w:pStyle w:val="Heading3"/>
              <w:jc w:val="center"/>
              <w:outlineLvl w:val="2"/>
            </w:pPr>
            <w:r>
              <w:t>What did you do and why?</w:t>
            </w:r>
          </w:p>
          <w:p w14:paraId="223C21A6" w14:textId="77777777" w:rsidR="00BC0E87" w:rsidRDefault="00BC0E87" w:rsidP="000B52F4">
            <w:pPr>
              <w:jc w:val="center"/>
            </w:pPr>
          </w:p>
        </w:tc>
        <w:tc>
          <w:tcPr>
            <w:tcW w:w="6327" w:type="dxa"/>
          </w:tcPr>
          <w:p w14:paraId="76DF939E" w14:textId="254AFB7D" w:rsidR="00BE5383" w:rsidRDefault="00825F54" w:rsidP="00815CFA">
            <w:r>
              <w:t xml:space="preserve">The AOLE </w:t>
            </w:r>
            <w:r w:rsidR="00391442">
              <w:t xml:space="preserve">of this lesson was Expressive Arts. </w:t>
            </w:r>
            <w:r w:rsidR="009A0690">
              <w:t xml:space="preserve">The </w:t>
            </w:r>
            <w:r w:rsidR="00A66CCC">
              <w:t xml:space="preserve">focus of the lesson was the festival of </w:t>
            </w:r>
            <w:proofErr w:type="spellStart"/>
            <w:r w:rsidR="00A66CCC">
              <w:t>Dewali</w:t>
            </w:r>
            <w:proofErr w:type="spellEnd"/>
            <w:r w:rsidR="00A66CCC">
              <w:t xml:space="preserve">. </w:t>
            </w:r>
            <w:r w:rsidR="00BE5383">
              <w:t>The students were learning about the festival: why it is celebrated, who celebrates it,</w:t>
            </w:r>
            <w:r w:rsidR="00C14572">
              <w:t xml:space="preserve"> what does the celebration entail, etc.</w:t>
            </w:r>
            <w:r w:rsidR="00391442">
              <w:t xml:space="preserve"> </w:t>
            </w:r>
            <w:r w:rsidR="00201632">
              <w:t xml:space="preserve">The </w:t>
            </w:r>
            <w:r w:rsidR="0091250E">
              <w:t>criteria was to create a Di</w:t>
            </w:r>
            <w:r w:rsidR="00B71130">
              <w:t>va</w:t>
            </w:r>
            <w:r w:rsidR="0091250E">
              <w:t xml:space="preserve"> Lamp </w:t>
            </w:r>
            <w:r w:rsidR="00B71130">
              <w:t xml:space="preserve">with paper, glue, glitter and stencils. </w:t>
            </w:r>
          </w:p>
          <w:p w14:paraId="178DE49B" w14:textId="77777777" w:rsidR="00771651" w:rsidRDefault="00771651" w:rsidP="00815CFA"/>
          <w:p w14:paraId="56E5373C" w14:textId="09C255C7" w:rsidR="00707CFA" w:rsidRDefault="00771651" w:rsidP="00815CFA">
            <w:r>
              <w:t xml:space="preserve">I was made aware by the class teacher that the student had never learn about this </w:t>
            </w:r>
            <w:r>
              <w:t xml:space="preserve">topic, which meant that I needed to explain it </w:t>
            </w:r>
            <w:r w:rsidR="00DE5265">
              <w:t xml:space="preserve">simply. I also </w:t>
            </w:r>
            <w:r w:rsidR="0051004C">
              <w:t xml:space="preserve">did not know much about the topic, </w:t>
            </w:r>
            <w:r w:rsidR="00DE5265">
              <w:t xml:space="preserve">therefore, I </w:t>
            </w:r>
            <w:r w:rsidR="00C14572">
              <w:t>made sure to</w:t>
            </w:r>
            <w:r w:rsidR="0051004C">
              <w:t xml:space="preserve"> research </w:t>
            </w:r>
            <w:r w:rsidR="00C14572">
              <w:t>the celebration</w:t>
            </w:r>
            <w:r w:rsidR="002371BE">
              <w:t xml:space="preserve"> and the story of Rama and Sita</w:t>
            </w:r>
            <w:r w:rsidR="009E3AD0">
              <w:t xml:space="preserve"> so</w:t>
            </w:r>
            <w:r w:rsidR="00707CFA">
              <w:t xml:space="preserve"> I was prepared </w:t>
            </w:r>
            <w:r w:rsidR="00A57AC2">
              <w:t>to</w:t>
            </w:r>
            <w:r w:rsidR="00707CFA">
              <w:t xml:space="preserve"> plan and deliver an effective lesson</w:t>
            </w:r>
            <w:r w:rsidR="009E3AD0">
              <w:t xml:space="preserve"> that the students could understand. </w:t>
            </w:r>
          </w:p>
          <w:p w14:paraId="54BC3BBD" w14:textId="77777777" w:rsidR="009E3AD0" w:rsidRDefault="009E3AD0" w:rsidP="00815CFA"/>
          <w:p w14:paraId="1DDEA22B" w14:textId="2FB90942" w:rsidR="009E3AD0" w:rsidRDefault="0013467C" w:rsidP="00815CFA">
            <w:r>
              <w:t>To explain the celebration</w:t>
            </w:r>
            <w:r w:rsidR="007C3920">
              <w:t>,</w:t>
            </w:r>
            <w:r>
              <w:t xml:space="preserve"> I created a </w:t>
            </w:r>
            <w:r w:rsidR="007F6D1D">
              <w:t xml:space="preserve">PowerPoint that included a lot of pictures and visuals </w:t>
            </w:r>
            <w:r w:rsidR="00201632">
              <w:t xml:space="preserve">with key words </w:t>
            </w:r>
            <w:r w:rsidR="007F6D1D">
              <w:t>which kept the children engaged</w:t>
            </w:r>
            <w:r w:rsidR="00133FD3">
              <w:t>.</w:t>
            </w:r>
            <w:r w:rsidR="005E0408">
              <w:t xml:space="preserve"> The students ha</w:t>
            </w:r>
            <w:r w:rsidR="00631BC4">
              <w:t>d</w:t>
            </w:r>
            <w:r w:rsidR="005E0408">
              <w:t xml:space="preserve"> not long </w:t>
            </w:r>
            <w:r w:rsidR="00631BC4">
              <w:t xml:space="preserve">celebrated </w:t>
            </w:r>
            <w:r w:rsidR="005E0408">
              <w:t xml:space="preserve">Bonfire night and </w:t>
            </w:r>
            <w:r w:rsidR="00374429">
              <w:t>Halloween,</w:t>
            </w:r>
            <w:r w:rsidR="00631BC4">
              <w:t xml:space="preserve"> so I </w:t>
            </w:r>
            <w:r w:rsidR="003308C2">
              <w:t xml:space="preserve">made sure to link how they are celebrated so that the students had a way of relating to </w:t>
            </w:r>
            <w:r w:rsidR="005909FA">
              <w:t>the celebration</w:t>
            </w:r>
            <w:r w:rsidR="00374429">
              <w:t xml:space="preserve"> and engage with the questions</w:t>
            </w:r>
            <w:r w:rsidR="005909FA">
              <w:t>.</w:t>
            </w:r>
            <w:r w:rsidR="00052653">
              <w:t xml:space="preserve"> </w:t>
            </w:r>
          </w:p>
          <w:p w14:paraId="157E73DA" w14:textId="77777777" w:rsidR="00430904" w:rsidRDefault="00430904" w:rsidP="00815CFA"/>
          <w:p w14:paraId="41C7667F" w14:textId="038089C6" w:rsidR="00430904" w:rsidRDefault="00DB3DA1" w:rsidP="00815CFA">
            <w:r>
              <w:t>Whist the students were creating their Diva lamps, I made sure to ask them questions</w:t>
            </w:r>
            <w:r w:rsidR="00C060B2">
              <w:t xml:space="preserve"> why they were creating the Diva lamp and how it related to the festival.</w:t>
            </w:r>
            <w:r w:rsidR="00E06864">
              <w:t xml:space="preserve"> This was another way for me to check what information the had taken in from the introduction. </w:t>
            </w:r>
          </w:p>
          <w:p w14:paraId="66BCD6C1" w14:textId="77777777" w:rsidR="003D515A" w:rsidRDefault="003D515A" w:rsidP="00815CFA"/>
          <w:p w14:paraId="77E391FA" w14:textId="544B9514" w:rsidR="0030732E" w:rsidRDefault="003D515A" w:rsidP="00815CFA">
            <w:r>
              <w:t>To finish the lesson, I read the story of Rama and Sita</w:t>
            </w:r>
            <w:r w:rsidR="00F44442">
              <w:t xml:space="preserve">. I created puppets to go with the story so that the students were able to act </w:t>
            </w:r>
            <w:r w:rsidR="00C71C2C">
              <w:t xml:space="preserve">it </w:t>
            </w:r>
            <w:r w:rsidR="00F44442">
              <w:t xml:space="preserve">out and have a visual of what the characters looked like. </w:t>
            </w:r>
          </w:p>
        </w:tc>
      </w:tr>
      <w:tr w:rsidR="00BC0E87" w14:paraId="248F16F6" w14:textId="77777777" w:rsidTr="00815CFA">
        <w:tc>
          <w:tcPr>
            <w:tcW w:w="2689" w:type="dxa"/>
          </w:tcPr>
          <w:p w14:paraId="4B03804E" w14:textId="77777777" w:rsidR="00BC0E87" w:rsidRDefault="00BC0E87" w:rsidP="000B52F4">
            <w:pPr>
              <w:pStyle w:val="Heading3"/>
              <w:jc w:val="center"/>
              <w:outlineLvl w:val="2"/>
            </w:pPr>
            <w:r>
              <w:lastRenderedPageBreak/>
              <w:t>What have you learned?</w:t>
            </w:r>
          </w:p>
          <w:p w14:paraId="605E1291" w14:textId="77777777" w:rsidR="00BC0E87" w:rsidRDefault="00BC0E87" w:rsidP="000B52F4">
            <w:pPr>
              <w:jc w:val="center"/>
            </w:pPr>
          </w:p>
        </w:tc>
        <w:tc>
          <w:tcPr>
            <w:tcW w:w="6327" w:type="dxa"/>
          </w:tcPr>
          <w:p w14:paraId="27EF4F55" w14:textId="29362A10" w:rsidR="003B62CB" w:rsidRDefault="008714D6" w:rsidP="00815CFA">
            <w:r>
              <w:t xml:space="preserve">I thoroughly enjoyed teaching this topic and I think it is important that students learn about different religions </w:t>
            </w:r>
            <w:r w:rsidR="00B32CFB">
              <w:t>and celebrations. Students need to learn that everybody is different and ha</w:t>
            </w:r>
            <w:r w:rsidR="006E0EFA">
              <w:t>s</w:t>
            </w:r>
            <w:r w:rsidR="00B32CFB">
              <w:t xml:space="preserve"> different </w:t>
            </w:r>
            <w:r w:rsidR="006E0EFA">
              <w:t>beliefs</w:t>
            </w:r>
            <w:r w:rsidR="00286728">
              <w:t xml:space="preserve">. </w:t>
            </w:r>
            <w:r w:rsidR="006E0EFA">
              <w:t xml:space="preserve">Comparing this festival to some of the holidays we celebrate showed the students that </w:t>
            </w:r>
            <w:r w:rsidR="00286728">
              <w:t>we all celebrate for similar reasons.</w:t>
            </w:r>
            <w:r w:rsidR="00A32117">
              <w:t xml:space="preserve"> </w:t>
            </w:r>
          </w:p>
          <w:p w14:paraId="618735DB" w14:textId="77777777" w:rsidR="00A32117" w:rsidRDefault="00A32117" w:rsidP="00815CFA"/>
          <w:p w14:paraId="222B7912" w14:textId="4AAB47D3" w:rsidR="00BC0E87" w:rsidRDefault="00C0001F" w:rsidP="00815CFA">
            <w:r>
              <w:t>As I had not taught this topic before, it was important for me to do as much research as a could pri</w:t>
            </w:r>
            <w:r w:rsidR="00277863">
              <w:t xml:space="preserve">or to my planning and delivery so that I felt confident relaying the information to the students. I found that this helped my confidence when delivering </w:t>
            </w:r>
            <w:r w:rsidR="00DC38DD">
              <w:t xml:space="preserve">and it created a better environment for the students. </w:t>
            </w:r>
          </w:p>
          <w:p w14:paraId="701A6DC3" w14:textId="77777777" w:rsidR="00DC38DD" w:rsidRDefault="00DC38DD" w:rsidP="00815CFA"/>
          <w:p w14:paraId="34C5FB0D" w14:textId="77777777" w:rsidR="00DC38DD" w:rsidRDefault="00DC38DD" w:rsidP="00815CFA">
            <w:r>
              <w:t>With students in year</w:t>
            </w:r>
            <w:r w:rsidR="00EB14AF">
              <w:t xml:space="preserve"> </w:t>
            </w:r>
            <w:r>
              <w:t xml:space="preserve">1 and 2, it is important to create a PowerPoint that includes lots of visuals </w:t>
            </w:r>
            <w:r w:rsidR="00931C7F">
              <w:t xml:space="preserve">and key phrases to keep their engagement. Using too </w:t>
            </w:r>
            <w:r w:rsidR="00EB14AF">
              <w:t>many</w:t>
            </w:r>
            <w:r w:rsidR="00931C7F">
              <w:t xml:space="preserve"> words can </w:t>
            </w:r>
            <w:r w:rsidR="00C71C2C">
              <w:t xml:space="preserve">be overwhelming for students which can make them switch off from the lesson. </w:t>
            </w:r>
          </w:p>
          <w:p w14:paraId="008B94FD" w14:textId="77777777" w:rsidR="00A32117" w:rsidRDefault="00A32117" w:rsidP="00815CFA"/>
          <w:p w14:paraId="66934AB6" w14:textId="19FC568A" w:rsidR="00A32117" w:rsidRDefault="00A32117" w:rsidP="00815CFA">
            <w:r>
              <w:t xml:space="preserve">The students really enjoyed making </w:t>
            </w:r>
            <w:r w:rsidR="00C45AD7">
              <w:t>the Diva Lamp and I found questioning them during this worked really well. As they were excited about making the craft</w:t>
            </w:r>
            <w:r w:rsidR="00F62C16">
              <w:t>,</w:t>
            </w:r>
            <w:r w:rsidR="00C45AD7">
              <w:t xml:space="preserve"> they were excited to show me what they had leaned from the </w:t>
            </w:r>
            <w:r w:rsidR="00F62C16">
              <w:t xml:space="preserve">introduction. </w:t>
            </w:r>
          </w:p>
          <w:p w14:paraId="700F6757" w14:textId="77777777" w:rsidR="00F62C16" w:rsidRDefault="00F62C16" w:rsidP="00815CFA"/>
          <w:p w14:paraId="13FB238A" w14:textId="686FED24" w:rsidR="00F62C16" w:rsidRDefault="00D16146" w:rsidP="00815CFA">
            <w:r>
              <w:t xml:space="preserve">This was my first time </w:t>
            </w:r>
            <w:r w:rsidR="00504FBB">
              <w:t xml:space="preserve">reading a story with visuals and I found that it worked great. The students were engaged </w:t>
            </w:r>
            <w:r w:rsidR="003F31CD">
              <w:t>throughout,</w:t>
            </w:r>
            <w:r w:rsidR="00504FBB">
              <w:t xml:space="preserve"> and </w:t>
            </w:r>
            <w:r w:rsidR="003F31CD">
              <w:t xml:space="preserve">I found that they remembered the details of the story more because of this. </w:t>
            </w:r>
          </w:p>
        </w:tc>
      </w:tr>
      <w:tr w:rsidR="00BC0E87" w14:paraId="7BBBA7F0" w14:textId="77777777" w:rsidTr="00815CFA">
        <w:tc>
          <w:tcPr>
            <w:tcW w:w="2689" w:type="dxa"/>
          </w:tcPr>
          <w:p w14:paraId="2070AD31" w14:textId="77777777" w:rsidR="00BC0E87" w:rsidRPr="007C32AA" w:rsidRDefault="00BC0E87" w:rsidP="000B52F4">
            <w:pPr>
              <w:pStyle w:val="Heading3"/>
              <w:jc w:val="center"/>
              <w:outlineLvl w:val="2"/>
            </w:pPr>
            <w:r>
              <w:t>What next?</w:t>
            </w:r>
          </w:p>
          <w:p w14:paraId="1DB0F1C4" w14:textId="77777777" w:rsidR="00BC0E87" w:rsidRDefault="00BC0E87" w:rsidP="000B52F4">
            <w:pPr>
              <w:jc w:val="center"/>
            </w:pPr>
          </w:p>
        </w:tc>
        <w:tc>
          <w:tcPr>
            <w:tcW w:w="6327" w:type="dxa"/>
          </w:tcPr>
          <w:p w14:paraId="0A36E0AE" w14:textId="77777777" w:rsidR="006537CD" w:rsidRDefault="00910DC9" w:rsidP="00815CFA">
            <w:r>
              <w:t xml:space="preserve">Next time doing a craft, I will need to take into consideration the timing of the activity as </w:t>
            </w:r>
            <w:r w:rsidR="006537CD">
              <w:t xml:space="preserve">some students had to go into their golden time to complete their lamps. </w:t>
            </w:r>
          </w:p>
          <w:p w14:paraId="2837B230" w14:textId="45B44179" w:rsidR="002F4EA1" w:rsidRDefault="002F4EA1" w:rsidP="00815CFA">
            <w:r>
              <w:t xml:space="preserve">My next steps it to make sure that I read up on the topic to make sure that I am well informed </w:t>
            </w:r>
            <w:r w:rsidR="00DD5BD3">
              <w:t xml:space="preserve">when delivering the lesson. </w:t>
            </w:r>
          </w:p>
        </w:tc>
      </w:tr>
    </w:tbl>
    <w:p w14:paraId="69268D7C" w14:textId="77777777" w:rsidR="00BC0E87" w:rsidRDefault="00BC0E87"/>
    <w:p w14:paraId="070EAC16"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296A6664" w14:textId="77777777" w:rsidTr="00815CFA">
        <w:tc>
          <w:tcPr>
            <w:tcW w:w="2689" w:type="dxa"/>
          </w:tcPr>
          <w:p w14:paraId="58EC79E5" w14:textId="77777777" w:rsidR="00BC0E87" w:rsidRDefault="00BC0E87" w:rsidP="000B52F4">
            <w:pPr>
              <w:pStyle w:val="Heading2"/>
              <w:jc w:val="center"/>
              <w:outlineLvl w:val="1"/>
            </w:pPr>
            <w:r>
              <w:lastRenderedPageBreak/>
              <w:t xml:space="preserve">Professional Experience </w:t>
            </w:r>
            <w:r w:rsidRPr="00CD1E5D">
              <w:t>Template</w:t>
            </w:r>
            <w:r w:rsidR="00860793">
              <w:t xml:space="preserve"> 4</w:t>
            </w:r>
          </w:p>
        </w:tc>
        <w:tc>
          <w:tcPr>
            <w:tcW w:w="6327" w:type="dxa"/>
          </w:tcPr>
          <w:p w14:paraId="030D1EFC" w14:textId="77777777" w:rsidR="00BC0E87" w:rsidRDefault="00BC0E87" w:rsidP="00815CFA"/>
        </w:tc>
      </w:tr>
      <w:tr w:rsidR="00BC0E87" w14:paraId="6A54B006" w14:textId="77777777" w:rsidTr="00815CFA">
        <w:tc>
          <w:tcPr>
            <w:tcW w:w="2689" w:type="dxa"/>
          </w:tcPr>
          <w:p w14:paraId="71E6D0AF" w14:textId="77777777" w:rsidR="00BC0E87" w:rsidRDefault="00BC0E87" w:rsidP="000B52F4">
            <w:pPr>
              <w:pStyle w:val="Heading2"/>
              <w:jc w:val="center"/>
              <w:outlineLvl w:val="1"/>
            </w:pPr>
            <w:r>
              <w:t>Pe</w:t>
            </w:r>
            <w:r w:rsidR="000B52F4">
              <w:t>dagogy Standard</w:t>
            </w:r>
          </w:p>
        </w:tc>
        <w:tc>
          <w:tcPr>
            <w:tcW w:w="6327" w:type="dxa"/>
          </w:tcPr>
          <w:p w14:paraId="3EE0CFEC" w14:textId="77777777" w:rsidR="004E1D46" w:rsidRPr="00D57F44" w:rsidRDefault="004E1D46" w:rsidP="004E1D46">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Cross-curricular themes</w:t>
            </w:r>
          </w:p>
          <w:p w14:paraId="51955E6F" w14:textId="77777777" w:rsidR="00BC0E87" w:rsidRDefault="00BC0E87" w:rsidP="00815CFA"/>
        </w:tc>
      </w:tr>
      <w:tr w:rsidR="00BC0E87" w14:paraId="11273C41" w14:textId="77777777" w:rsidTr="00815CFA">
        <w:tc>
          <w:tcPr>
            <w:tcW w:w="2689" w:type="dxa"/>
          </w:tcPr>
          <w:p w14:paraId="4DF1BF01" w14:textId="77777777" w:rsidR="00BC0E87" w:rsidRDefault="00BC0E87" w:rsidP="000B52F4">
            <w:pPr>
              <w:pStyle w:val="Heading3"/>
              <w:jc w:val="center"/>
              <w:outlineLvl w:val="2"/>
            </w:pPr>
            <w:r>
              <w:t>What did you do and why?</w:t>
            </w:r>
          </w:p>
          <w:p w14:paraId="4E39679F" w14:textId="77777777" w:rsidR="00BC0E87" w:rsidRDefault="00BC0E87" w:rsidP="000B52F4">
            <w:pPr>
              <w:jc w:val="center"/>
            </w:pPr>
          </w:p>
        </w:tc>
        <w:tc>
          <w:tcPr>
            <w:tcW w:w="6327" w:type="dxa"/>
          </w:tcPr>
          <w:p w14:paraId="1D3249B3" w14:textId="6E55B751" w:rsidR="006D57CE" w:rsidRPr="00ED6BC8" w:rsidRDefault="00A66CCC" w:rsidP="00815CFA">
            <w:r w:rsidRPr="00ED6BC8">
              <w:t xml:space="preserve">The theme of the week was bonfire night. </w:t>
            </w:r>
            <w:r w:rsidR="0077244C" w:rsidRPr="00ED6BC8">
              <w:t>The AOLE that I focus on first was Humanities</w:t>
            </w:r>
            <w:r w:rsidR="00297D2D" w:rsidRPr="00ED6BC8">
              <w:t xml:space="preserve"> and </w:t>
            </w:r>
            <w:r w:rsidR="00E93BD5" w:rsidRPr="00ED6BC8">
              <w:t>Expressive Arts</w:t>
            </w:r>
            <w:r w:rsidR="0077244C" w:rsidRPr="00ED6BC8">
              <w:t xml:space="preserve">. </w:t>
            </w:r>
            <w:r w:rsidR="0086094E" w:rsidRPr="00ED6BC8">
              <w:t xml:space="preserve">The students were learning about the history of bonfire night and the reason we celebrate it. </w:t>
            </w:r>
            <w:r w:rsidR="00F96EA1" w:rsidRPr="00ED6BC8">
              <w:t xml:space="preserve">When </w:t>
            </w:r>
            <w:r w:rsidR="00C139BD" w:rsidRPr="00ED6BC8">
              <w:t xml:space="preserve">creating a PowerPoint for the introduction I made sure to use a lot of visuals </w:t>
            </w:r>
            <w:r w:rsidR="00E474FA" w:rsidRPr="00ED6BC8">
              <w:t xml:space="preserve">and only included key words connected to the </w:t>
            </w:r>
            <w:r w:rsidR="009A7445" w:rsidRPr="00ED6BC8">
              <w:t xml:space="preserve">topic. </w:t>
            </w:r>
            <w:r w:rsidR="003D2EEF" w:rsidRPr="00ED6BC8">
              <w:t>For the main activity</w:t>
            </w:r>
            <w:r w:rsidR="00BA6D60" w:rsidRPr="00ED6BC8">
              <w:t>, the students</w:t>
            </w:r>
            <w:r w:rsidR="00261D2B" w:rsidRPr="00ED6BC8">
              <w:t xml:space="preserve"> created a bonfire craft using, paper, paint, glue</w:t>
            </w:r>
            <w:r w:rsidR="007F0118">
              <w:t>,</w:t>
            </w:r>
            <w:r w:rsidR="00261D2B" w:rsidRPr="00ED6BC8">
              <w:t xml:space="preserve"> and glitter. </w:t>
            </w:r>
          </w:p>
          <w:p w14:paraId="5DC2575D" w14:textId="77777777" w:rsidR="006D57CE" w:rsidRPr="00ED6BC8" w:rsidRDefault="006D57CE" w:rsidP="00815CFA"/>
          <w:p w14:paraId="3DED2773" w14:textId="1F5A82B9" w:rsidR="00F8096D" w:rsidRDefault="00F8096D" w:rsidP="00815CFA">
            <w:r>
              <w:t xml:space="preserve">The </w:t>
            </w:r>
            <w:r w:rsidR="00830DFC">
              <w:t xml:space="preserve">AOLE </w:t>
            </w:r>
            <w:r w:rsidR="00F741DB">
              <w:t xml:space="preserve">of the next lesson was </w:t>
            </w:r>
            <w:r w:rsidRPr="00ED6BC8">
              <w:t>Language, Literacy</w:t>
            </w:r>
            <w:r w:rsidR="007F0118">
              <w:t>,</w:t>
            </w:r>
            <w:r w:rsidRPr="00ED6BC8">
              <w:t xml:space="preserve"> and communications</w:t>
            </w:r>
            <w:r w:rsidR="00FA06EC">
              <w:t xml:space="preserve">. The focus of the lesson was Welsh. </w:t>
            </w:r>
            <w:r w:rsidR="00CD5F11">
              <w:t xml:space="preserve">The class I was teaching was predominantly English with very little Welsh, which meant that the Welsh lessons were very basic Welsh. </w:t>
            </w:r>
            <w:r w:rsidR="007E54FF">
              <w:t xml:space="preserve">The activity was to match the picture to the correct work using objects and foods they would see during firework night. </w:t>
            </w:r>
            <w:r w:rsidR="00560788">
              <w:t xml:space="preserve">I </w:t>
            </w:r>
            <w:r w:rsidR="009B1F8F">
              <w:t xml:space="preserve">tried </w:t>
            </w:r>
            <w:r w:rsidR="002A3A14">
              <w:t>to include a lot of pictures in the</w:t>
            </w:r>
            <w:r w:rsidR="009B1F8F">
              <w:t xml:space="preserve"> PowerPoint </w:t>
            </w:r>
            <w:r w:rsidR="00EA487A">
              <w:t xml:space="preserve">so that the </w:t>
            </w:r>
            <w:r w:rsidR="00A316A5">
              <w:t xml:space="preserve">student were able to </w:t>
            </w:r>
            <w:r w:rsidR="003F54A9">
              <w:t xml:space="preserve">link the words independently in the task. </w:t>
            </w:r>
          </w:p>
          <w:p w14:paraId="4843531D" w14:textId="77777777" w:rsidR="00CD5F11" w:rsidRDefault="00CD5F11" w:rsidP="00815CFA"/>
          <w:p w14:paraId="0B492BF0" w14:textId="67A2E3F2" w:rsidR="0022745C" w:rsidRPr="006D57CE" w:rsidRDefault="005863FB" w:rsidP="00CA51A3">
            <w:pPr>
              <w:rPr>
                <w:highlight w:val="yellow"/>
              </w:rPr>
            </w:pPr>
            <w:r>
              <w:t xml:space="preserve">Next, the lesson focus was </w:t>
            </w:r>
            <w:r w:rsidR="006D57CE" w:rsidRPr="00ED6BC8">
              <w:t xml:space="preserve">Mathematics and Numeracy. </w:t>
            </w:r>
            <w:r w:rsidR="007F0118">
              <w:t>The</w:t>
            </w:r>
            <w:r w:rsidR="004B012B">
              <w:t xml:space="preserve"> criteria for the students in year 1 was to add up to 10 and the criteria for year to was to add up to 20.</w:t>
            </w:r>
            <w:r w:rsidR="002113B8">
              <w:t xml:space="preserve"> </w:t>
            </w:r>
            <w:r w:rsidR="001A6747">
              <w:t>The lesson I created was a practical lesson where I cut out and laminated rockets</w:t>
            </w:r>
            <w:r w:rsidR="00AC5498">
              <w:t xml:space="preserve"> and glued them of sticks. </w:t>
            </w:r>
            <w:r w:rsidR="00BA74AA">
              <w:t xml:space="preserve">Students used the rockets to create </w:t>
            </w:r>
            <w:r w:rsidR="0026451D">
              <w:t xml:space="preserve">their own </w:t>
            </w:r>
            <w:r w:rsidR="00BA74AA">
              <w:t xml:space="preserve">sums </w:t>
            </w:r>
            <w:r w:rsidR="0026451D">
              <w:t xml:space="preserve">and </w:t>
            </w:r>
            <w:r w:rsidR="007C4828">
              <w:t xml:space="preserve">then </w:t>
            </w:r>
            <w:r w:rsidR="0026451D">
              <w:t xml:space="preserve">wrote out the equation </w:t>
            </w:r>
            <w:r w:rsidR="007C4828">
              <w:t xml:space="preserve">and answer on their whiteboard. </w:t>
            </w:r>
            <w:r w:rsidR="00ED2ECD">
              <w:t xml:space="preserve">The student then completed </w:t>
            </w:r>
            <w:r w:rsidR="00CA51A3">
              <w:t xml:space="preserve">word problems </w:t>
            </w:r>
            <w:proofErr w:type="spellStart"/>
            <w:r w:rsidR="00CA51A3">
              <w:t>eg.</w:t>
            </w:r>
            <w:proofErr w:type="spellEnd"/>
            <w:r w:rsidR="00CA51A3">
              <w:t xml:space="preserve"> 5 rockets flew into the air but only 2 popped. How many didn’t</w:t>
            </w:r>
            <w:r w:rsidR="00E540EC">
              <w:t xml:space="preserve"> go off</w:t>
            </w:r>
            <w:r w:rsidR="00CA51A3">
              <w:t>?</w:t>
            </w:r>
          </w:p>
        </w:tc>
      </w:tr>
      <w:tr w:rsidR="00BC0E87" w14:paraId="47D44183" w14:textId="77777777" w:rsidTr="00815CFA">
        <w:tc>
          <w:tcPr>
            <w:tcW w:w="2689" w:type="dxa"/>
          </w:tcPr>
          <w:p w14:paraId="293F4795" w14:textId="77777777" w:rsidR="00BC0E87" w:rsidRDefault="00BC0E87" w:rsidP="000B52F4">
            <w:pPr>
              <w:pStyle w:val="Heading3"/>
              <w:jc w:val="center"/>
              <w:outlineLvl w:val="2"/>
            </w:pPr>
            <w:r>
              <w:t>What have you learned?</w:t>
            </w:r>
          </w:p>
          <w:p w14:paraId="7BA9DAEB" w14:textId="77777777" w:rsidR="00BC0E87" w:rsidRDefault="00BC0E87" w:rsidP="000B52F4">
            <w:pPr>
              <w:jc w:val="center"/>
            </w:pPr>
          </w:p>
        </w:tc>
        <w:tc>
          <w:tcPr>
            <w:tcW w:w="6327" w:type="dxa"/>
          </w:tcPr>
          <w:p w14:paraId="43776394" w14:textId="77777777" w:rsidR="00BC0E87" w:rsidRDefault="00CA51A3" w:rsidP="00815CFA">
            <w:r>
              <w:t xml:space="preserve">I found that the students really enjoyed this </w:t>
            </w:r>
            <w:r w:rsidR="00FF7D72">
              <w:t xml:space="preserve">topic as it related to something they celebrated. </w:t>
            </w:r>
            <w:r w:rsidR="00EF05D7">
              <w:t xml:space="preserve">As they were all </w:t>
            </w:r>
            <w:r w:rsidR="00B56309">
              <w:t>linked,</w:t>
            </w:r>
            <w:r w:rsidR="00EF05D7">
              <w:t xml:space="preserve"> I found that the lessons ran smoothly from one to the other. </w:t>
            </w:r>
          </w:p>
          <w:p w14:paraId="4E346367" w14:textId="77777777" w:rsidR="00E47DE6" w:rsidRDefault="00E47DE6" w:rsidP="00815CFA"/>
          <w:p w14:paraId="1D241507" w14:textId="24DAAF06" w:rsidR="007E783A" w:rsidRDefault="00827E04" w:rsidP="00815CFA">
            <w:r>
              <w:t xml:space="preserve">Reflecting back on the Welsh lesson, I found that I did not repeat the information enough </w:t>
            </w:r>
            <w:r w:rsidR="007E783A">
              <w:t>for the children to take in the information. Because of this, the students were not able to complete the task independently</w:t>
            </w:r>
            <w:r w:rsidR="006E545E">
              <w:t xml:space="preserve"> and it caused disruption in the lesson. As a fluent Welsh </w:t>
            </w:r>
            <w:r w:rsidR="00E47DE6">
              <w:t>speaker,</w:t>
            </w:r>
            <w:r w:rsidR="006E545E">
              <w:t xml:space="preserve"> I found it difficult to understand how much the children didn’t know about the language, </w:t>
            </w:r>
            <w:r w:rsidR="00E47DE6">
              <w:t>which meant I created a lesson that was too hard for them.</w:t>
            </w:r>
            <w:r w:rsidR="006858AD">
              <w:t xml:space="preserve"> This effecting their learning.</w:t>
            </w:r>
          </w:p>
          <w:p w14:paraId="71725CAF" w14:textId="77777777" w:rsidR="00885FBC" w:rsidRDefault="00885FBC" w:rsidP="00815CFA"/>
          <w:p w14:paraId="6CCDB51C" w14:textId="2A1DA28E" w:rsidR="00885FBC" w:rsidRDefault="00885FBC" w:rsidP="00815CFA">
            <w:r>
              <w:t xml:space="preserve">In the other lessons I found that I differentiated really well, and every student was able to complete the work that I set out. </w:t>
            </w:r>
          </w:p>
          <w:p w14:paraId="3E4067A0" w14:textId="4B2FF2A8" w:rsidR="000B491E" w:rsidRDefault="000B491E" w:rsidP="00815CFA"/>
        </w:tc>
      </w:tr>
      <w:tr w:rsidR="00BC0E87" w14:paraId="0DADB1E6" w14:textId="77777777" w:rsidTr="00815CFA">
        <w:tc>
          <w:tcPr>
            <w:tcW w:w="2689" w:type="dxa"/>
          </w:tcPr>
          <w:p w14:paraId="34E21702" w14:textId="77777777" w:rsidR="00BC0E87" w:rsidRPr="007C32AA" w:rsidRDefault="00BC0E87" w:rsidP="000B52F4">
            <w:pPr>
              <w:pStyle w:val="Heading3"/>
              <w:jc w:val="center"/>
              <w:outlineLvl w:val="2"/>
            </w:pPr>
            <w:r>
              <w:lastRenderedPageBreak/>
              <w:t>What next?</w:t>
            </w:r>
          </w:p>
          <w:p w14:paraId="60996817" w14:textId="77777777" w:rsidR="00BC0E87" w:rsidRDefault="00BC0E87" w:rsidP="000B52F4">
            <w:pPr>
              <w:jc w:val="center"/>
            </w:pPr>
          </w:p>
        </w:tc>
        <w:tc>
          <w:tcPr>
            <w:tcW w:w="6327" w:type="dxa"/>
          </w:tcPr>
          <w:p w14:paraId="783B1551" w14:textId="1EF74331" w:rsidR="00BC0E87" w:rsidRDefault="0038359C" w:rsidP="00815CFA">
            <w:r>
              <w:t xml:space="preserve">Going forwards, I </w:t>
            </w:r>
            <w:r w:rsidR="00323CE2">
              <w:t>will look at the students’ Welsh books prior to the lesson to see what standard they are working at. This will then help me to plan and deliver an</w:t>
            </w:r>
            <w:r w:rsidR="004C7408">
              <w:t xml:space="preserve"> effective lesson that develops the students understanding of the language. I will also take time to drill</w:t>
            </w:r>
            <w:r w:rsidR="004A00EA">
              <w:t xml:space="preserve"> in the information at the beginning of the lesson, rather than rushing into the main activity. </w:t>
            </w:r>
          </w:p>
        </w:tc>
      </w:tr>
    </w:tbl>
    <w:p w14:paraId="5B8E8691" w14:textId="77777777" w:rsidR="00BC0E87" w:rsidRDefault="00BC0E87"/>
    <w:p w14:paraId="3C289B18" w14:textId="4069940C" w:rsidR="003F3D6C" w:rsidRDefault="005858CB" w:rsidP="005858CB">
      <w:pPr>
        <w:jc w:val="center"/>
        <w:rPr>
          <w:u w:val="single"/>
        </w:rPr>
      </w:pPr>
      <w:r w:rsidRPr="005858CB">
        <w:rPr>
          <w:u w:val="single"/>
        </w:rPr>
        <w:t>Part 2</w:t>
      </w:r>
    </w:p>
    <w:p w14:paraId="611E8CAB" w14:textId="5BBBDDB0" w:rsidR="00AB2177" w:rsidRDefault="00AB2177" w:rsidP="005858CB">
      <w:pPr>
        <w:jc w:val="center"/>
        <w:rPr>
          <w:u w:val="single"/>
        </w:rPr>
      </w:pPr>
      <w:r>
        <w:rPr>
          <w:noProof/>
          <w:u w:val="single"/>
        </w:rPr>
        <w:drawing>
          <wp:inline distT="0" distB="0" distL="0" distR="0" wp14:anchorId="51348F83" wp14:editId="687287FA">
            <wp:extent cx="5730875" cy="1475105"/>
            <wp:effectExtent l="0" t="0" r="317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1475105"/>
                    </a:xfrm>
                    <a:prstGeom prst="rect">
                      <a:avLst/>
                    </a:prstGeom>
                    <a:noFill/>
                  </pic:spPr>
                </pic:pic>
              </a:graphicData>
            </a:graphic>
          </wp:inline>
        </w:drawing>
      </w:r>
    </w:p>
    <w:p w14:paraId="7100A9F5" w14:textId="77777777" w:rsidR="00AB2177" w:rsidRDefault="00AB2177" w:rsidP="005858CB">
      <w:pPr>
        <w:jc w:val="center"/>
        <w:rPr>
          <w:u w:val="single"/>
        </w:rPr>
      </w:pPr>
    </w:p>
    <w:p w14:paraId="2A41B2E2" w14:textId="16DEB06B" w:rsidR="00AB2177" w:rsidRDefault="00605282" w:rsidP="00697A9C">
      <w:pPr>
        <w:spacing w:line="360" w:lineRule="auto"/>
        <w:jc w:val="center"/>
        <w:rPr>
          <w:u w:val="single"/>
        </w:rPr>
      </w:pPr>
      <w:r w:rsidRPr="00605282">
        <w:rPr>
          <w:u w:val="single"/>
        </w:rPr>
        <w:t>Critically reflect on your progress in planning, preparing, and teaching lessons that incorporate specific pedological principles. Identify one of these pedological principles as an area for development and justify the next steps in your development.</w:t>
      </w:r>
    </w:p>
    <w:p w14:paraId="62D43471" w14:textId="77777777" w:rsidR="00AB2177" w:rsidRDefault="00AB2177" w:rsidP="00697A9C">
      <w:pPr>
        <w:spacing w:line="360" w:lineRule="auto"/>
        <w:jc w:val="center"/>
        <w:rPr>
          <w:u w:val="single"/>
        </w:rPr>
      </w:pPr>
    </w:p>
    <w:p w14:paraId="0D29860E" w14:textId="77777777" w:rsidR="00697A9C" w:rsidRPr="00697A9C" w:rsidRDefault="00697A9C" w:rsidP="00697A9C">
      <w:pPr>
        <w:spacing w:line="360" w:lineRule="auto"/>
        <w:rPr>
          <w:u w:val="single"/>
        </w:rPr>
      </w:pPr>
      <w:r w:rsidRPr="00697A9C">
        <w:rPr>
          <w:u w:val="single"/>
        </w:rPr>
        <w:t>Introduction</w:t>
      </w:r>
    </w:p>
    <w:p w14:paraId="0D0871B9" w14:textId="4E931CC4" w:rsidR="00697A9C" w:rsidRPr="00697A9C" w:rsidRDefault="00697A9C" w:rsidP="00697A9C">
      <w:pPr>
        <w:spacing w:line="360" w:lineRule="auto"/>
      </w:pPr>
      <w:r w:rsidRPr="00697A9C">
        <w:t>This essay will critically reflect on my progress in planning, preparing, and teaching lessons. The pedagogical principle that I have chosen to focus on in my practice is assessment. With the new curriculum reform being implemented in 2022, it moves away from the current form of assessment where teachers judge the overall attainment of the student based on their age. This new approach monitors the pupils’ development using the progression steps. According to Welsh Government (2020), assessment is inherent to the curriculum design as it plays a big part in supporting and challenging pupils accordingly. It is the teacher’s role to identify and reflect on each individual’s progress on a day-to-day basis so that they can reflect on their own practice (Shepard, 2000), whilst also contributing to the students’ progression along the 3 to 16 continuum.</w:t>
      </w:r>
    </w:p>
    <w:p w14:paraId="17FF873F" w14:textId="77777777" w:rsidR="00697A9C" w:rsidRPr="00697A9C" w:rsidRDefault="00697A9C" w:rsidP="00697A9C">
      <w:pPr>
        <w:spacing w:line="360" w:lineRule="auto"/>
      </w:pPr>
      <w:r w:rsidRPr="00697A9C">
        <w:t>Every student has different abilities and has their own unique way of constructing ideas and concepts about what they have learned. Therefore, it is difficult for teachers to know how much the students have understood without using a form of assessment (</w:t>
      </w:r>
      <w:proofErr w:type="spellStart"/>
      <w:r w:rsidRPr="00697A9C">
        <w:t>Perrenoud</w:t>
      </w:r>
      <w:proofErr w:type="spellEnd"/>
      <w:r w:rsidRPr="00697A9C">
        <w:t>, 1998). When looking at this, there are two forms that have gained popularity of the years. These being assessment of learning (</w:t>
      </w:r>
      <w:proofErr w:type="spellStart"/>
      <w:r w:rsidRPr="00697A9C">
        <w:t>AoL</w:t>
      </w:r>
      <w:proofErr w:type="spellEnd"/>
      <w:r w:rsidRPr="00697A9C">
        <w:t>) and assessment for learning (</w:t>
      </w:r>
      <w:proofErr w:type="spellStart"/>
      <w:r w:rsidRPr="00697A9C">
        <w:t>AfL</w:t>
      </w:r>
      <w:proofErr w:type="spellEnd"/>
      <w:r w:rsidRPr="00697A9C">
        <w:t xml:space="preserve">). </w:t>
      </w:r>
      <w:proofErr w:type="spellStart"/>
      <w:r w:rsidRPr="00697A9C">
        <w:t>AoL</w:t>
      </w:r>
      <w:proofErr w:type="spellEnd"/>
      <w:r w:rsidRPr="00697A9C">
        <w:t xml:space="preserve"> evaluates what the student have learnt whilst </w:t>
      </w:r>
      <w:proofErr w:type="spellStart"/>
      <w:r w:rsidRPr="00697A9C">
        <w:lastRenderedPageBreak/>
        <w:t>AfL</w:t>
      </w:r>
      <w:proofErr w:type="spellEnd"/>
      <w:r w:rsidRPr="00697A9C">
        <w:t xml:space="preserve"> uses the evaluation to improve learning and the planning and delivery of teaching (McDowell et al., 2009). The form of assessment that I have chosen to use to monitor progress is </w:t>
      </w:r>
      <w:proofErr w:type="spellStart"/>
      <w:r w:rsidRPr="00697A9C">
        <w:t>AfL</w:t>
      </w:r>
      <w:proofErr w:type="spellEnd"/>
      <w:r w:rsidRPr="00697A9C">
        <w:t xml:space="preserve">. The interest in </w:t>
      </w:r>
      <w:proofErr w:type="spellStart"/>
      <w:r w:rsidRPr="00697A9C">
        <w:t>AfL</w:t>
      </w:r>
      <w:proofErr w:type="spellEnd"/>
      <w:r w:rsidRPr="00697A9C">
        <w:t xml:space="preserve"> came after the publication of Black and </w:t>
      </w:r>
      <w:proofErr w:type="spellStart"/>
      <w:r w:rsidRPr="00697A9C">
        <w:t>Wiliams</w:t>
      </w:r>
      <w:proofErr w:type="spellEnd"/>
      <w:r w:rsidRPr="00697A9C">
        <w:t xml:space="preserve"> (1998) review of literature on classroom formative assessment. They identified four strategies that could be used in the classroom to facilitate learning. These being, sharing criteria with others; giving appropriate feedback; developing classroom talk and questioning; and peer and self-assessment. Continuing their research into the topic, Black and </w:t>
      </w:r>
      <w:proofErr w:type="spellStart"/>
      <w:r w:rsidRPr="00697A9C">
        <w:t>Wiliam</w:t>
      </w:r>
      <w:proofErr w:type="spellEnd"/>
      <w:r w:rsidRPr="00697A9C">
        <w:t xml:space="preserve"> (2009, p.10) published a definition that suggest that practice is only developmental when “evidence about student achievement is elicited, interpreted, and used by teachers, learners, or their peers, to make decisions about the next steps in instruction.” Agreeing with this, Redfern (2018) describes </w:t>
      </w:r>
      <w:proofErr w:type="spellStart"/>
      <w:r w:rsidRPr="00697A9C">
        <w:t>AfL</w:t>
      </w:r>
      <w:proofErr w:type="spellEnd"/>
      <w:r w:rsidRPr="00697A9C">
        <w:t xml:space="preserve"> as a tool that can be used to measure how much learning is taking place, which can inform and contribute to lesson planning and delivery. The two strategies that I will be discussing, and have used in my own practice is, sharing criteria with others, and quality of questioning. </w:t>
      </w:r>
    </w:p>
    <w:p w14:paraId="40F448D7" w14:textId="77777777" w:rsidR="00697A9C" w:rsidRPr="00697A9C" w:rsidRDefault="00697A9C" w:rsidP="00697A9C">
      <w:pPr>
        <w:spacing w:line="360" w:lineRule="auto"/>
        <w:rPr>
          <w:u w:val="single"/>
        </w:rPr>
      </w:pPr>
      <w:r w:rsidRPr="00697A9C">
        <w:rPr>
          <w:u w:val="single"/>
        </w:rPr>
        <w:t>Literature review</w:t>
      </w:r>
    </w:p>
    <w:p w14:paraId="769B287C" w14:textId="77777777" w:rsidR="00697A9C" w:rsidRPr="00697A9C" w:rsidRDefault="00697A9C" w:rsidP="00697A9C">
      <w:pPr>
        <w:spacing w:line="360" w:lineRule="auto"/>
        <w:rPr>
          <w:u w:val="single"/>
        </w:rPr>
      </w:pPr>
      <w:r w:rsidRPr="00697A9C">
        <w:rPr>
          <w:u w:val="single"/>
        </w:rPr>
        <w:t>What is assessment for learning?</w:t>
      </w:r>
    </w:p>
    <w:p w14:paraId="396D08B8" w14:textId="50DAF9CF" w:rsidR="00697A9C" w:rsidRPr="00697A9C" w:rsidRDefault="00697A9C" w:rsidP="00697A9C">
      <w:pPr>
        <w:spacing w:line="360" w:lineRule="auto"/>
      </w:pPr>
      <w:r w:rsidRPr="00697A9C">
        <w:t xml:space="preserve">There are two approaches that can be taken to improve learning. The use of formative assessment, which is linked to </w:t>
      </w:r>
      <w:proofErr w:type="spellStart"/>
      <w:r w:rsidRPr="00697A9C">
        <w:t>AfL</w:t>
      </w:r>
      <w:proofErr w:type="spellEnd"/>
      <w:r w:rsidRPr="00697A9C">
        <w:t xml:space="preserve"> and summative assessment which is linked with </w:t>
      </w:r>
      <w:proofErr w:type="spellStart"/>
      <w:r w:rsidRPr="00697A9C">
        <w:t>AoL</w:t>
      </w:r>
      <w:proofErr w:type="spellEnd"/>
      <w:r w:rsidRPr="00697A9C">
        <w:t xml:space="preserve">. Formative assessment has been defined as “nothing other than genuine engagement with ideas, which includes being responsive to them and using them to inform next moves” (Coffey et al, 2011, p.1129), whereas summative assessment is based on grades and scores that indicate if a pupil has reached a pass or a fail. Students rely on these scores to dictate their future educational plans (Bennett, 2011). Black and </w:t>
      </w:r>
      <w:proofErr w:type="spellStart"/>
      <w:r w:rsidRPr="00697A9C">
        <w:t>Wiliam’s</w:t>
      </w:r>
      <w:proofErr w:type="spellEnd"/>
      <w:r w:rsidR="002129C5" w:rsidRPr="00697A9C">
        <w:t xml:space="preserve">(1998) </w:t>
      </w:r>
      <w:r w:rsidRPr="00697A9C">
        <w:t xml:space="preserve"> publication of ‘Assessment and Classroom Learning’</w:t>
      </w:r>
      <w:r w:rsidR="002129C5">
        <w:t>,</w:t>
      </w:r>
      <w:r w:rsidRPr="00697A9C">
        <w:t xml:space="preserve"> deviated teachers from using the traditional means of testing to now incorporating formative assessment strategies. This is because standardised testing motivates teachers to focus on the best marks rather than improving the students’ learning. Testing also takes away from each individuals achievement as it promotes competition amongst peers to see who’s achieved a higher grade.</w:t>
      </w:r>
    </w:p>
    <w:p w14:paraId="26F4556F" w14:textId="7FD6A84A" w:rsidR="00697A9C" w:rsidRPr="00697A9C" w:rsidRDefault="00697A9C" w:rsidP="00697A9C">
      <w:pPr>
        <w:spacing w:line="360" w:lineRule="auto"/>
      </w:pPr>
      <w:r w:rsidRPr="00697A9C">
        <w:t xml:space="preserve">Whilst both of these can be seen as separate forms of assessment, some authors believe that they go hand in hand and summative assessment can contribute to the formative process (Webb and Jones, 2009; Tam and Lu (2011). Contrary to Black and </w:t>
      </w:r>
      <w:proofErr w:type="spellStart"/>
      <w:r w:rsidRPr="00697A9C">
        <w:t>Wiliam’s</w:t>
      </w:r>
      <w:proofErr w:type="spellEnd"/>
      <w:r w:rsidRPr="00697A9C">
        <w:t xml:space="preserve"> (1998) belief that the formative process is closely linked to </w:t>
      </w:r>
      <w:proofErr w:type="spellStart"/>
      <w:r w:rsidRPr="00697A9C">
        <w:t>AfL</w:t>
      </w:r>
      <w:proofErr w:type="spellEnd"/>
      <w:r w:rsidRPr="00697A9C">
        <w:t xml:space="preserve">, </w:t>
      </w:r>
      <w:proofErr w:type="spellStart"/>
      <w:r w:rsidRPr="00697A9C">
        <w:t>Swaffield</w:t>
      </w:r>
      <w:proofErr w:type="spellEnd"/>
      <w:r w:rsidRPr="00697A9C">
        <w:t xml:space="preserve"> (2011) states they do differ from one another in many ways. He states that formative assessment is seen to touch more on the function of assessments, whilst </w:t>
      </w:r>
      <w:proofErr w:type="spellStart"/>
      <w:r w:rsidRPr="00697A9C">
        <w:t>AfL</w:t>
      </w:r>
      <w:proofErr w:type="spellEnd"/>
      <w:r w:rsidRPr="00697A9C">
        <w:t xml:space="preserve"> focuses on the learning and teaching process. He continues to say that </w:t>
      </w:r>
      <w:proofErr w:type="spellStart"/>
      <w:r w:rsidRPr="00697A9C">
        <w:t>AfL</w:t>
      </w:r>
      <w:proofErr w:type="spellEnd"/>
      <w:r w:rsidRPr="00697A9C">
        <w:t xml:space="preserve"> concentrates </w:t>
      </w:r>
      <w:r w:rsidRPr="00697A9C">
        <w:lastRenderedPageBreak/>
        <w:t xml:space="preserve">on specific learning outcomes, as well as focusing on learning how to learn, whereas the formative process looks at the curriculum objectives. </w:t>
      </w:r>
    </w:p>
    <w:p w14:paraId="067E4DF5" w14:textId="7BD838B7" w:rsidR="00697A9C" w:rsidRPr="00697A9C" w:rsidRDefault="00697A9C" w:rsidP="00697A9C">
      <w:pPr>
        <w:spacing w:line="360" w:lineRule="auto"/>
      </w:pPr>
      <w:proofErr w:type="spellStart"/>
      <w:r w:rsidRPr="00697A9C">
        <w:t>Wiliam</w:t>
      </w:r>
      <w:proofErr w:type="spellEnd"/>
      <w:r w:rsidRPr="00697A9C">
        <w:t xml:space="preserve"> (1998) highlights, when </w:t>
      </w:r>
      <w:proofErr w:type="spellStart"/>
      <w:r w:rsidRPr="00697A9C">
        <w:t>AfL</w:t>
      </w:r>
      <w:proofErr w:type="spellEnd"/>
      <w:r w:rsidRPr="00697A9C">
        <w:t xml:space="preserve"> is implemented correctly, there can be many benefits. Firstly, it raises the level of achievement in low achieving students. Secondly, students learn more effectively when they are given good quality feedback, as it encourages pupils to take more responsibility. Additionally, Briggs et al (2008) and (</w:t>
      </w:r>
      <w:proofErr w:type="spellStart"/>
      <w:r w:rsidRPr="00697A9C">
        <w:t>Stronge</w:t>
      </w:r>
      <w:proofErr w:type="spellEnd"/>
      <w:r w:rsidRPr="00697A9C">
        <w:t xml:space="preserve">, 2018) mentions that using assessment provides teachers with clear information that contributes to their planning and the children’s learning. This information is essential as it allows the teachers to provide the students and parents with feedback, which can increase the child’s motivation. However, Earl (2012) states that the process of </w:t>
      </w:r>
      <w:proofErr w:type="spellStart"/>
      <w:r w:rsidRPr="00697A9C">
        <w:t>AfL</w:t>
      </w:r>
      <w:proofErr w:type="spellEnd"/>
      <w:r w:rsidRPr="00697A9C">
        <w:t xml:space="preserve"> puts all the focus on the teacher rather th</w:t>
      </w:r>
      <w:r w:rsidR="00655BC0">
        <w:t>a</w:t>
      </w:r>
      <w:r w:rsidRPr="00697A9C">
        <w:t xml:space="preserve">n the students. This is because the teacher bases the students’ progress and feedback on their own knowledge of the pupil. </w:t>
      </w:r>
    </w:p>
    <w:p w14:paraId="3681602F" w14:textId="77777777" w:rsidR="00697A9C" w:rsidRPr="00655BC0" w:rsidRDefault="00697A9C" w:rsidP="00697A9C">
      <w:pPr>
        <w:spacing w:line="360" w:lineRule="auto"/>
        <w:rPr>
          <w:u w:val="single"/>
        </w:rPr>
      </w:pPr>
      <w:r w:rsidRPr="00655BC0">
        <w:rPr>
          <w:u w:val="single"/>
        </w:rPr>
        <w:t>Quality of questioning</w:t>
      </w:r>
    </w:p>
    <w:p w14:paraId="1C53BD0C" w14:textId="400F9FA8" w:rsidR="00697A9C" w:rsidRPr="00697A9C" w:rsidRDefault="00697A9C" w:rsidP="00697A9C">
      <w:pPr>
        <w:spacing w:line="360" w:lineRule="auto"/>
      </w:pPr>
      <w:r w:rsidRPr="00697A9C">
        <w:t xml:space="preserve">Questioning is a pedological tool used to gain proof of, and to improve, pupils’ understanding of what they have been taught (Black et al., 2003). It also gives the teacher an alternative and faster method to assess pupils’ knowledge and understanding. The quality of the questions plays a big role in the pupils’ learning as, according to Teodoro et al., (2011), it is essential that teachers ask questions that enables the learner to make connections between old and new knowledge. Agreeing with this, </w:t>
      </w:r>
      <w:proofErr w:type="spellStart"/>
      <w:r w:rsidRPr="00697A9C">
        <w:t>Sardareh</w:t>
      </w:r>
      <w:proofErr w:type="spellEnd"/>
      <w:r w:rsidRPr="00697A9C">
        <w:t xml:space="preserve"> et al., (2014) states that the questions should focus on developing the students’ background knowledge (Petty, 1998) and encouraging deeper learning, rather than focusing on factual questions. To encourage a deeper understanding, </w:t>
      </w:r>
      <w:proofErr w:type="spellStart"/>
      <w:r w:rsidRPr="00697A9C">
        <w:t>Whisler</w:t>
      </w:r>
      <w:proofErr w:type="spellEnd"/>
      <w:r w:rsidRPr="00697A9C">
        <w:t xml:space="preserve"> (2012) states that questions should focus on important elements of the learning situation and encourage higher-order thinking. He continues to explain that when questions are not relevant or are off topic, it can result in the students becoming disengaged in the lesson. </w:t>
      </w:r>
      <w:proofErr w:type="spellStart"/>
      <w:r w:rsidRPr="00697A9C">
        <w:t>Myill</w:t>
      </w:r>
      <w:proofErr w:type="spellEnd"/>
      <w:r w:rsidRPr="00697A9C">
        <w:t xml:space="preserve"> and Dunkin (2005) believe that questioning is an important tool to use in the classroom whether it be for behaviour management, measuring how much the students understand or </w:t>
      </w:r>
      <w:r w:rsidR="00B179A5">
        <w:t xml:space="preserve">used </w:t>
      </w:r>
      <w:r w:rsidRPr="00697A9C">
        <w:t>as a contributor to planning.</w:t>
      </w:r>
    </w:p>
    <w:p w14:paraId="53884442" w14:textId="77777777" w:rsidR="00697A9C" w:rsidRPr="00697A9C" w:rsidRDefault="00697A9C" w:rsidP="00697A9C">
      <w:pPr>
        <w:spacing w:line="360" w:lineRule="auto"/>
      </w:pPr>
      <w:r w:rsidRPr="00697A9C">
        <w:t xml:space="preserve">There are two types of questions that can help teachers to gain a better understanding of pupils’ knowledge, these being open and closed questions. Closed questions tend to be answered with a clear short answer or phrase, whereas open ended questions promote discussion that result in multiple longer responses (Edwards-Groves et al, 2014). Closed questions are used to get a quick responses from the students to see what they have understood, however, Black and </w:t>
      </w:r>
      <w:proofErr w:type="spellStart"/>
      <w:r w:rsidRPr="00697A9C">
        <w:t>Wiliam</w:t>
      </w:r>
      <w:proofErr w:type="spellEnd"/>
      <w:r w:rsidRPr="00697A9C">
        <w:t xml:space="preserve"> (1998) believe that closed questions do not improves learning. This is because it can often encourage students to give short answers rather than thinking of their own meanings and opinions. It can also cause teachers to lead the learner to answering the question with a particular answer. Agreeing with </w:t>
      </w:r>
      <w:r w:rsidRPr="00697A9C">
        <w:lastRenderedPageBreak/>
        <w:t xml:space="preserve">this, Piccolo et al. (2008) believes that open ended questions are more fitting to promote intellectual thinking, understanding and problem solving. Additionally, William (1999) highlights that it gives teachers the opportunity to identify students that have misunderstood the information presented and gives them the opportunity to clear up misinterpretation. Teachers can also use the answers given by the students to plan and differentiate future lessons so that the students are provided with the right amount of challenge and support (Redfern, 2018), this encouraging mixed ability student to participate in the lesson (Sullivan and Clarke, 1991). This links with Vygotsky’s (1978) socio-constructive view of education as each child is encouraged to work in their zone of proximal development (ZPD) that is supported by the more knowledgeable other (MKO). The MKO does not always have to be the teacher, it can also be a peer. Student can work together and discuss open ended questions using the ‘think, pair, share’ method to come up with their response. This encouraging students to take responsibility of their own learning. </w:t>
      </w:r>
    </w:p>
    <w:p w14:paraId="2DAF7C15" w14:textId="030A6D51" w:rsidR="00697A9C" w:rsidRPr="00697A9C" w:rsidRDefault="00697A9C" w:rsidP="00697A9C">
      <w:pPr>
        <w:spacing w:line="360" w:lineRule="auto"/>
      </w:pPr>
      <w:r w:rsidRPr="00697A9C">
        <w:t>Questions can be asked at the beginning, middle and end of the lesson. To begin, they can be used to engage students and to assess prior knowledge. During</w:t>
      </w:r>
      <w:r w:rsidR="003D559C">
        <w:t>,</w:t>
      </w:r>
      <w:r w:rsidRPr="00697A9C">
        <w:t xml:space="preserve"> they can provide additional support to encourage deeper thinking and reiterate the content of the activity. Questions can also be used to draw a close to the lesson. They are able to help students identify if they have hit the success criteria and have completed their work to a high standard (BCIT, 2005). </w:t>
      </w:r>
    </w:p>
    <w:p w14:paraId="3F39E1FE" w14:textId="77777777" w:rsidR="00697A9C" w:rsidRPr="00697A9C" w:rsidRDefault="00697A9C" w:rsidP="00697A9C">
      <w:pPr>
        <w:spacing w:line="360" w:lineRule="auto"/>
        <w:rPr>
          <w:u w:val="single"/>
        </w:rPr>
      </w:pPr>
      <w:r w:rsidRPr="00697A9C">
        <w:rPr>
          <w:u w:val="single"/>
        </w:rPr>
        <w:t xml:space="preserve">Sharing success criteria </w:t>
      </w:r>
    </w:p>
    <w:p w14:paraId="2A9FA876" w14:textId="77777777" w:rsidR="00697A9C" w:rsidRPr="00697A9C" w:rsidRDefault="00697A9C" w:rsidP="00697A9C">
      <w:pPr>
        <w:spacing w:line="360" w:lineRule="auto"/>
      </w:pPr>
      <w:r w:rsidRPr="00697A9C">
        <w:t xml:space="preserve">Sharing clear learning intentions is essential for formative assessment (Mansell et al, 2009). Fisher et al (2018) states that success criteria demonstrates the expectations that the teacher has for the students. Once the students have understood what success looks like they have a greater ability to judge their own progress. The criteria set out at the beginning of the lessons allows the teacher and the students to see a destination and shows them visible progress and learning. They continue to explain, similar to </w:t>
      </w:r>
      <w:proofErr w:type="spellStart"/>
      <w:r w:rsidRPr="00697A9C">
        <w:t>Whisler</w:t>
      </w:r>
      <w:proofErr w:type="spellEnd"/>
      <w:r w:rsidRPr="00697A9C">
        <w:t xml:space="preserve"> (2012) is logic, that teachers need to give a reason as to why the pupils are learning something and show why it is relevant so that students are motivated to learn. Adding to this, </w:t>
      </w:r>
      <w:proofErr w:type="spellStart"/>
      <w:r w:rsidRPr="00697A9C">
        <w:t>Roskos</w:t>
      </w:r>
      <w:proofErr w:type="spellEnd"/>
      <w:r w:rsidRPr="00697A9C">
        <w:t xml:space="preserve"> and Neuman (2012) mentions that sharing the criteria gives the students a clear sense of the quality of work they should produce. It also gives them the opportunity to promote cross-curricular learning as it brings forwards information they have learnt in previous lessons. Lastly, it gives teachers a checklist of feedback for the pupils. </w:t>
      </w:r>
    </w:p>
    <w:p w14:paraId="4A0E92E1" w14:textId="49AB4D0F" w:rsidR="00697A9C" w:rsidRPr="00697A9C" w:rsidRDefault="00697A9C" w:rsidP="00697A9C">
      <w:pPr>
        <w:spacing w:line="360" w:lineRule="auto"/>
      </w:pPr>
      <w:r w:rsidRPr="00697A9C">
        <w:t xml:space="preserve">Andrade and Brookhart (2016) states that it is important that teachers take time to make sure that the students have understood what is expected of them. An example of how to get this across is to show the students an exemplar of good quality work. This can include a piece of work completed by a student or a teacher. The piece of work should include everything stated in the criteria. This </w:t>
      </w:r>
      <w:r w:rsidRPr="00697A9C">
        <w:lastRenderedPageBreak/>
        <w:t>example can be shown at the beginning and during the lesson and should encourage them to measure and improve their work. The</w:t>
      </w:r>
      <w:r w:rsidR="00E0266E">
        <w:t>y then</w:t>
      </w:r>
      <w:r w:rsidRPr="00697A9C">
        <w:t xml:space="preserve"> go on to state that the criteria does not always have to come from the teacher. Once the students understand what they will be learning, they should be given the opportunity to come up with a success criteria together. Once the criteria has been identified, the teacher can use questions and plenaries throughout the lesson to make sure that the students are making progress to achieve their targets. </w:t>
      </w:r>
    </w:p>
    <w:p w14:paraId="3A1ECAD1" w14:textId="77777777" w:rsidR="00697A9C" w:rsidRPr="00697A9C" w:rsidRDefault="00697A9C" w:rsidP="00697A9C">
      <w:pPr>
        <w:spacing w:line="360" w:lineRule="auto"/>
      </w:pPr>
      <w:r w:rsidRPr="00697A9C">
        <w:t xml:space="preserve">However, </w:t>
      </w:r>
      <w:proofErr w:type="spellStart"/>
      <w:r w:rsidRPr="00697A9C">
        <w:t>Didau</w:t>
      </w:r>
      <w:proofErr w:type="spellEnd"/>
      <w:r w:rsidRPr="00697A9C">
        <w:t xml:space="preserve"> (2015) questioned the effectiveness of using a success criteria, as he believed that the teacher could not measure how much the students had learnt in one lesson to adapt their future planning. He adds that sharing a success criteria is only effective when it has been clearly modelled, practiced, and scaffolded. </w:t>
      </w:r>
    </w:p>
    <w:p w14:paraId="4A578D04" w14:textId="77777777" w:rsidR="00697A9C" w:rsidRPr="00697A9C" w:rsidRDefault="00697A9C" w:rsidP="00697A9C">
      <w:pPr>
        <w:spacing w:line="360" w:lineRule="auto"/>
        <w:rPr>
          <w:u w:val="single"/>
        </w:rPr>
      </w:pPr>
      <w:r w:rsidRPr="00697A9C">
        <w:rPr>
          <w:u w:val="single"/>
        </w:rPr>
        <w:t xml:space="preserve">Mini-plenaries </w:t>
      </w:r>
    </w:p>
    <w:p w14:paraId="1BC9AB2C" w14:textId="77777777" w:rsidR="00697A9C" w:rsidRPr="00697A9C" w:rsidRDefault="00697A9C" w:rsidP="00697A9C">
      <w:pPr>
        <w:spacing w:line="360" w:lineRule="auto"/>
      </w:pPr>
      <w:r w:rsidRPr="00697A9C">
        <w:t>Plenaries are most commonly known as something done to bring a close to an activity (Lampert, 1990). More recently, the term ‘mini-plenaries’ has become a popular pedological technique for teachers to address the whole class or a smaller group of pupils for a short period of time during a task to check on progress, give immediate feedback and to focus on achieving the learning outcome (Tower, 2016; Joyce-</w:t>
      </w:r>
      <w:proofErr w:type="spellStart"/>
      <w:r w:rsidRPr="00697A9C">
        <w:t>Gibbson</w:t>
      </w:r>
      <w:proofErr w:type="spellEnd"/>
      <w:r w:rsidRPr="00697A9C">
        <w:t>, 2017). Joyce-</w:t>
      </w:r>
      <w:proofErr w:type="spellStart"/>
      <w:r w:rsidRPr="00697A9C">
        <w:t>Gibbson</w:t>
      </w:r>
      <w:proofErr w:type="spellEnd"/>
      <w:r w:rsidRPr="00697A9C">
        <w:t xml:space="preserve"> conducted a study as to why teachers initiate mini-plenaries. The study showed that there were two common reasons amongst the participants. The first being to control behaviour. When pupils begin to lose concentration on the task and the noise level increases, the teacher can use this to bring everyone’s attention back on the activity. The second reason is to clear up any misconceptions. When a teacher notices that a few students have misunderstood the task, this is a great time saving tool to use to inform the whole class rather than explaining to each individual. It also give the teacher an opportunity to relay the success criteria mentioned at the beginning of the lesson. When teachers initiate mini-plenaries they demonstrate scaffolding by modelling and reflecting what needs to be done to complete the task at a high standard (Quintana et al., 2004). </w:t>
      </w:r>
    </w:p>
    <w:p w14:paraId="22B86CDC" w14:textId="40DCABF4" w:rsidR="00697A9C" w:rsidRPr="00697A9C" w:rsidRDefault="00697A9C" w:rsidP="00697A9C">
      <w:pPr>
        <w:spacing w:line="360" w:lineRule="auto"/>
      </w:pPr>
      <w:r w:rsidRPr="00697A9C">
        <w:t xml:space="preserve">On the other hand, mini-plenaries does not suit all students. Whilst some students find it beneficial to get back on task, others can find is as interruption. </w:t>
      </w:r>
      <w:proofErr w:type="spellStart"/>
      <w:r w:rsidRPr="00697A9C">
        <w:t>Didau</w:t>
      </w:r>
      <w:proofErr w:type="spellEnd"/>
      <w:r w:rsidRPr="00697A9C">
        <w:t xml:space="preserve"> (2015) believes that mini-plenaries take the students’ attention away from the task. He explains that it is a mistaken belief that mini-plenaries make any f</w:t>
      </w:r>
      <w:r w:rsidR="008F252B">
        <w:t>or</w:t>
      </w:r>
      <w:r w:rsidRPr="00697A9C">
        <w:t xml:space="preserve">m of progress in the students’ </w:t>
      </w:r>
      <w:r w:rsidR="008F252B" w:rsidRPr="00697A9C">
        <w:t>work,</w:t>
      </w:r>
      <w:r w:rsidRPr="00697A9C">
        <w:t xml:space="preserve"> and it has the opposite effect of making the lesson engaging. He suggests, that instead of stopping the lesson that it would be more effective if teachers were to do a recap at the beginning of every lessons, by using something interactive, such as a quiz to encouraging students to remember key information. </w:t>
      </w:r>
    </w:p>
    <w:p w14:paraId="1834FE67" w14:textId="77777777" w:rsidR="00697A9C" w:rsidRPr="00697A9C" w:rsidRDefault="00697A9C" w:rsidP="00697A9C">
      <w:pPr>
        <w:spacing w:line="360" w:lineRule="auto"/>
        <w:rPr>
          <w:u w:val="single"/>
        </w:rPr>
      </w:pPr>
      <w:r w:rsidRPr="00697A9C">
        <w:rPr>
          <w:u w:val="single"/>
        </w:rPr>
        <w:lastRenderedPageBreak/>
        <w:t>Evaluation</w:t>
      </w:r>
    </w:p>
    <w:p w14:paraId="44107E06" w14:textId="77777777" w:rsidR="00697A9C" w:rsidRPr="00697A9C" w:rsidRDefault="00697A9C" w:rsidP="00697A9C">
      <w:pPr>
        <w:spacing w:line="360" w:lineRule="auto"/>
      </w:pPr>
      <w:r w:rsidRPr="00697A9C">
        <w:t xml:space="preserve">My first placement took place in the foundation phase in a mixed year 1 and 2 class. Because of this, it was important for me to follow the foundation phase framework and make sure that my students were working towards the correct targets. Therefore, it was essentials for me to differentiate my planning and resources. </w:t>
      </w:r>
    </w:p>
    <w:p w14:paraId="47BF8665" w14:textId="77777777" w:rsidR="00697A9C" w:rsidRPr="00697A9C" w:rsidRDefault="00697A9C" w:rsidP="00697A9C">
      <w:pPr>
        <w:spacing w:line="360" w:lineRule="auto"/>
      </w:pPr>
      <w:r w:rsidRPr="00697A9C">
        <w:t xml:space="preserve">When beginning to plan and deliver lessons independently, I found that I was not taking enough time in my introductions to make sure that the pupils understood the activity. This resulted in the children either completing the work incorrectly or continuously coming up to me to ask how to complete the task. From this I had learnt that it was more important to take extra time at the beginning of the lesson, instead of rushing the introduction, to make sure that the students had understood the task fully. Because of this, I began to research and incorporate </w:t>
      </w:r>
      <w:proofErr w:type="spellStart"/>
      <w:r w:rsidRPr="00697A9C">
        <w:t>AfL</w:t>
      </w:r>
      <w:proofErr w:type="spellEnd"/>
      <w:r w:rsidRPr="00697A9C">
        <w:t xml:space="preserve"> strategies in my planning and delivery. The more I got to know the students, I was able to learn how much knowledge they had on different subjects and began to focus on the </w:t>
      </w:r>
      <w:proofErr w:type="spellStart"/>
      <w:r w:rsidRPr="00697A9C">
        <w:t>AfL</w:t>
      </w:r>
      <w:proofErr w:type="spellEnd"/>
      <w:r w:rsidRPr="00697A9C">
        <w:t xml:space="preserve"> strategies, sharing criteria and questioning.</w:t>
      </w:r>
    </w:p>
    <w:p w14:paraId="19939ED8" w14:textId="2AFE07DD" w:rsidR="00697A9C" w:rsidRPr="00697A9C" w:rsidRDefault="00697A9C" w:rsidP="00697A9C">
      <w:pPr>
        <w:spacing w:line="360" w:lineRule="auto"/>
      </w:pPr>
      <w:r w:rsidRPr="00697A9C">
        <w:t xml:space="preserve">Following Fisher et al (2018) is research I would set out the success criteria at the beginning of each lesson. I would take the time to explain each aspect of the criteria and show them how they were able to achieve it. I found that </w:t>
      </w:r>
      <w:proofErr w:type="spellStart"/>
      <w:r w:rsidRPr="00697A9C">
        <w:t>Whisler’s</w:t>
      </w:r>
      <w:proofErr w:type="spellEnd"/>
      <w:r w:rsidRPr="00697A9C">
        <w:t xml:space="preserve"> (2012) statement was correct as I notices that once I explained to the students why they were learning about the topic and pointed out how it linked to previous lessons, their engagement and confidence increased dramatically. Another approach that I implemented into my practice is using visual aids to help the children to understand the criteria. I found that this deepened their understanding of the work expected from them and encouraged them to produce a higher standard of work. However, I noticed that only going over the success criteria at the beginning of the lesson was not enough. As the students worked in a carousel system throughout the day, some students needed to be reminded of the criteria when it was their turn to do the activity. Because of this, I decided to introduce mini-plenaries into the lesson. I would use these to clear up any misunderstanding and refresh the children</w:t>
      </w:r>
      <w:r w:rsidR="00D634C2">
        <w:t>’s memory</w:t>
      </w:r>
      <w:r w:rsidRPr="00697A9C">
        <w:t xml:space="preserve"> of what was expected of them. Although </w:t>
      </w:r>
      <w:proofErr w:type="spellStart"/>
      <w:r w:rsidRPr="00697A9C">
        <w:t>Didau</w:t>
      </w:r>
      <w:proofErr w:type="spellEnd"/>
      <w:r w:rsidRPr="00697A9C">
        <w:t xml:space="preserve"> (2015) believed that they were more of an interruption than a tool for learning, I found that they worked really well for my class. When stopping the group to show a good piece of work from another student, the pupils were able to motivate themselves to raise their own standard of work to hit the success criteria.</w:t>
      </w:r>
    </w:p>
    <w:p w14:paraId="4F418941" w14:textId="42327704" w:rsidR="00697A9C" w:rsidRPr="00697A9C" w:rsidRDefault="00697A9C" w:rsidP="00697A9C">
      <w:pPr>
        <w:spacing w:line="360" w:lineRule="auto"/>
      </w:pPr>
      <w:r w:rsidRPr="00697A9C">
        <w:t xml:space="preserve">To get to know the students and gain a better understanding of their knowledge, I found the biggest contributor was questioning. It was a great way to find out if they had understood the activity before I sent them off to complete it independently. Initially, I was not asking enough questions during the </w:t>
      </w:r>
      <w:r w:rsidRPr="00697A9C">
        <w:lastRenderedPageBreak/>
        <w:t xml:space="preserve">lesson which meant that I was sending the children off to do the work without checking that that fully understood the task. After this, when planning for my lessons, I made sure to differentiate the questions for each lesson so that each child was being challenged accordingly. Although I did ask closed questions, I do agree with Black and </w:t>
      </w:r>
      <w:proofErr w:type="spellStart"/>
      <w:r w:rsidRPr="00697A9C">
        <w:t>Wiliam</w:t>
      </w:r>
      <w:proofErr w:type="spellEnd"/>
      <w:r w:rsidRPr="00697A9C">
        <w:t xml:space="preserve"> (1998) that it did not improve learning. I also found that I was asking questions that required a specific answer, which meant that I was leading the students to an answer. To challenge the student to think of more in-depth answers, open ended questions was the best way forward. To help the lesson flow smoothly, I made sure to prepare questions in my lesson plan prior to the lesson to make sure that I was including everything I wanted to on the day. I found this to be beneficial as the delivery of the lesson </w:t>
      </w:r>
      <w:r w:rsidR="00F1288F">
        <w:t xml:space="preserve">was </w:t>
      </w:r>
      <w:r w:rsidR="00232664">
        <w:t xml:space="preserve">better </w:t>
      </w:r>
      <w:r w:rsidRPr="00697A9C">
        <w:t>and the students’ engagement and understanding increased.</w:t>
      </w:r>
    </w:p>
    <w:p w14:paraId="203B52B7" w14:textId="2663FAAF" w:rsidR="00697A9C" w:rsidRPr="00697A9C" w:rsidRDefault="00697A9C" w:rsidP="00697A9C">
      <w:pPr>
        <w:spacing w:line="360" w:lineRule="auto"/>
      </w:pPr>
      <w:r w:rsidRPr="00697A9C">
        <w:t xml:space="preserve">When putting both of these strategies into practice, I found that they both went hand in hand. The answers that the students came up with to the questions allowed me to understand how much of the topic they understood. This then contributed to the criteria I set for the upcoming lessons. Using them side by side benefited the planning and delivery of my lessons as I was able to prepare for any scenario and was able to keep track of the students’ progress. As the children were progressing and getting more confident in their own abilities, I was able to see that they were hitting some aspects of the four purposes </w:t>
      </w:r>
      <w:r w:rsidR="00232664">
        <w:t xml:space="preserve">in the new </w:t>
      </w:r>
      <w:r w:rsidR="00B31EF4">
        <w:t xml:space="preserve">curriculum </w:t>
      </w:r>
      <w:r w:rsidRPr="00697A9C">
        <w:t>(Welsh Government, 2020). By giving students the opportunity to share their opinions and thoughts about a topic and take control of their own progress, it allowed them to become ambitious and capable learner</w:t>
      </w:r>
      <w:r w:rsidR="00B31EF4">
        <w:t>s</w:t>
      </w:r>
      <w:r w:rsidRPr="00697A9C">
        <w:t>. They were able to connect and apply prior knowledge to different lessons and were able to use questioning to solve problems. They were also able to become healthy and confident individuals by building th</w:t>
      </w:r>
      <w:r w:rsidR="00B31EF4">
        <w:t>eir</w:t>
      </w:r>
      <w:r w:rsidRPr="00697A9C">
        <w:t xml:space="preserve"> self-esteem and resilience to create a high standard of work. Using these strategies in my practice also allowed me to improve my standard of teaching as it contributed to the assessment section ‘Pedagogy: Refining teaching’ </w:t>
      </w:r>
      <w:r w:rsidR="00B31EF4">
        <w:t>in</w:t>
      </w:r>
      <w:r w:rsidRPr="00697A9C">
        <w:t xml:space="preserve"> the pedological principles. </w:t>
      </w:r>
    </w:p>
    <w:p w14:paraId="1EE0F0A1" w14:textId="77777777" w:rsidR="00697A9C" w:rsidRPr="00697A9C" w:rsidRDefault="00697A9C" w:rsidP="00697A9C">
      <w:pPr>
        <w:spacing w:line="360" w:lineRule="auto"/>
        <w:rPr>
          <w:u w:val="single"/>
        </w:rPr>
      </w:pPr>
      <w:r w:rsidRPr="00697A9C">
        <w:rPr>
          <w:u w:val="single"/>
        </w:rPr>
        <w:t>Next steps</w:t>
      </w:r>
    </w:p>
    <w:p w14:paraId="367C022B" w14:textId="2ACF2F55" w:rsidR="00697A9C" w:rsidRPr="00697A9C" w:rsidRDefault="00697A9C" w:rsidP="00697A9C">
      <w:pPr>
        <w:spacing w:line="360" w:lineRule="auto"/>
      </w:pPr>
      <w:r w:rsidRPr="00697A9C">
        <w:t xml:space="preserve">My next placement will take place in Key Stage 2 in a year 6 class. </w:t>
      </w:r>
      <w:r w:rsidR="007D4E68">
        <w:t xml:space="preserve">I will need to </w:t>
      </w:r>
      <w:proofErr w:type="spellStart"/>
      <w:r w:rsidR="007D4E68">
        <w:t>tak</w:t>
      </w:r>
      <w:proofErr w:type="spellEnd"/>
      <w:r w:rsidR="007D4E68">
        <w:t xml:space="preserve"> into consideration that the </w:t>
      </w:r>
      <w:r w:rsidRPr="00697A9C">
        <w:t>approaches that worked best for the year 1 and 2 class might not be the right ones for the year 6 class. To prepare for this I will continue my research in assessment for learning strategies and test to see which ones contribute best to the students’ learning</w:t>
      </w:r>
      <w:r w:rsidR="007D4E68">
        <w:t xml:space="preserve"> and progression</w:t>
      </w:r>
      <w:r w:rsidRPr="00697A9C">
        <w:t xml:space="preserve">. I will continue to differentiate my lessons and set achievable goals for each student. My target going into this next placement is to take my time explaining the criteria and use effective questioning to determine the level of understanding. I will then use this information to create and plan detailed </w:t>
      </w:r>
      <w:r w:rsidRPr="00697A9C">
        <w:lastRenderedPageBreak/>
        <w:t>lesson plans that support my delivery. I will try to make my lessons as engaging and creative as possible to encourage participation and increase learning and understanding.</w:t>
      </w:r>
    </w:p>
    <w:p w14:paraId="4E6BEF81" w14:textId="35275303" w:rsidR="00697A9C" w:rsidRPr="00697A9C" w:rsidRDefault="00697A9C" w:rsidP="00697A9C">
      <w:pPr>
        <w:spacing w:line="360" w:lineRule="auto"/>
      </w:pPr>
      <w:r w:rsidRPr="00697A9C">
        <w:t xml:space="preserve">In conclusion, it is clear to see that assessment plays an important role in the progression of all pupils. </w:t>
      </w:r>
      <w:proofErr w:type="spellStart"/>
      <w:r w:rsidRPr="00697A9C">
        <w:t>AfL</w:t>
      </w:r>
      <w:proofErr w:type="spellEnd"/>
      <w:r w:rsidRPr="00697A9C">
        <w:t xml:space="preserve"> strategies give teachers the opportunity to monitor that progress on a daily basis and contributes to the process of planning and preparing lessons. Without this form of assessment</w:t>
      </w:r>
      <w:r w:rsidR="00C96ABB">
        <w:t>,</w:t>
      </w:r>
      <w:r w:rsidRPr="00697A9C">
        <w:t xml:space="preserve"> pupils would not be </w:t>
      </w:r>
      <w:r w:rsidR="00C96ABB">
        <w:t>receiving</w:t>
      </w:r>
      <w:r w:rsidRPr="00697A9C">
        <w:t xml:space="preserve"> the individual support that they need and would not be progressing </w:t>
      </w:r>
      <w:r w:rsidR="00C96ABB">
        <w:t xml:space="preserve">on </w:t>
      </w:r>
      <w:r w:rsidRPr="00697A9C">
        <w:t xml:space="preserve">the 3-16 continuum. </w:t>
      </w:r>
    </w:p>
    <w:p w14:paraId="1DD0176F" w14:textId="77777777" w:rsidR="00697A9C" w:rsidRPr="00697A9C" w:rsidRDefault="00697A9C" w:rsidP="00697A9C">
      <w:pPr>
        <w:spacing w:line="360" w:lineRule="auto"/>
        <w:rPr>
          <w:u w:val="single"/>
        </w:rPr>
      </w:pPr>
      <w:r w:rsidRPr="00697A9C">
        <w:rPr>
          <w:u w:val="single"/>
        </w:rPr>
        <w:t>References</w:t>
      </w:r>
    </w:p>
    <w:p w14:paraId="531FC28F" w14:textId="77777777" w:rsidR="00697A9C" w:rsidRPr="00697A9C" w:rsidRDefault="00697A9C" w:rsidP="00697A9C">
      <w:pPr>
        <w:spacing w:line="360" w:lineRule="auto"/>
      </w:pPr>
      <w:r w:rsidRPr="00697A9C">
        <w:t>Andrade, H. and Brookhart, S.M., 2016. The role of classroom assessment in supporting self-regulated learning. In Assessment for learning: Meeting the challenge of implementation (pp. 293-309). Springer, Cham.</w:t>
      </w:r>
    </w:p>
    <w:p w14:paraId="0477BB80" w14:textId="77777777" w:rsidR="00697A9C" w:rsidRPr="00697A9C" w:rsidRDefault="00697A9C" w:rsidP="00697A9C">
      <w:pPr>
        <w:spacing w:line="360" w:lineRule="auto"/>
      </w:pPr>
      <w:r w:rsidRPr="00697A9C">
        <w:t>BCIT., 2005. Using Classroom Questions Effectively. [online] Available at: &lt;https://www.lanecc.edu/sites/default/files/fpd/questioning.pdf&gt; [Accessed 26 December 2021].</w:t>
      </w:r>
    </w:p>
    <w:p w14:paraId="0060BEEC" w14:textId="77777777" w:rsidR="00697A9C" w:rsidRPr="00697A9C" w:rsidRDefault="00697A9C" w:rsidP="00697A9C">
      <w:pPr>
        <w:spacing w:line="360" w:lineRule="auto"/>
      </w:pPr>
      <w:r w:rsidRPr="00697A9C">
        <w:t>Bennett, R.E., 2011. Formative assessment: A critical review. Assessment in education: principles, policy &amp; practice, 18(1), pp.5-25.</w:t>
      </w:r>
    </w:p>
    <w:p w14:paraId="1A8917AA" w14:textId="77777777" w:rsidR="00697A9C" w:rsidRPr="00697A9C" w:rsidRDefault="00697A9C" w:rsidP="00697A9C">
      <w:pPr>
        <w:spacing w:line="360" w:lineRule="auto"/>
      </w:pPr>
      <w:r w:rsidRPr="00697A9C">
        <w:t xml:space="preserve">Black, P. and </w:t>
      </w:r>
      <w:proofErr w:type="spellStart"/>
      <w:r w:rsidRPr="00697A9C">
        <w:t>Wiliam</w:t>
      </w:r>
      <w:proofErr w:type="spellEnd"/>
      <w:r w:rsidRPr="00697A9C">
        <w:t>, D., 1998. Assessment and classroom learning. Assessment in Education: principles, policy &amp; practice, 5(1), pp.7-74.</w:t>
      </w:r>
    </w:p>
    <w:p w14:paraId="185D8384" w14:textId="77777777" w:rsidR="00697A9C" w:rsidRPr="00697A9C" w:rsidRDefault="00697A9C" w:rsidP="00697A9C">
      <w:pPr>
        <w:spacing w:line="360" w:lineRule="auto"/>
      </w:pPr>
      <w:r w:rsidRPr="00697A9C">
        <w:t xml:space="preserve">Black, P. and </w:t>
      </w:r>
      <w:proofErr w:type="spellStart"/>
      <w:r w:rsidRPr="00697A9C">
        <w:t>Wiliam</w:t>
      </w:r>
      <w:proofErr w:type="spellEnd"/>
      <w:r w:rsidRPr="00697A9C">
        <w:t>, D., 2009. Developing the theory of formative assessment. Educational Assessment, Evaluation and Accountability (formerly: Journal of Personnel Evaluation in Education), 21(1), pp.5-31.</w:t>
      </w:r>
    </w:p>
    <w:p w14:paraId="568B2DFC" w14:textId="77777777" w:rsidR="00697A9C" w:rsidRPr="00697A9C" w:rsidRDefault="00697A9C" w:rsidP="00697A9C">
      <w:pPr>
        <w:spacing w:line="360" w:lineRule="auto"/>
      </w:pPr>
      <w:r w:rsidRPr="00697A9C">
        <w:t xml:space="preserve">Black, P. and </w:t>
      </w:r>
      <w:proofErr w:type="spellStart"/>
      <w:r w:rsidRPr="00697A9C">
        <w:t>Wiliam</w:t>
      </w:r>
      <w:proofErr w:type="spellEnd"/>
      <w:r w:rsidRPr="00697A9C">
        <w:t xml:space="preserve">, D., 2010. Inside the black box: Raising standards through classroom assessment. Phi delta </w:t>
      </w:r>
      <w:proofErr w:type="spellStart"/>
      <w:r w:rsidRPr="00697A9C">
        <w:t>kappan</w:t>
      </w:r>
      <w:proofErr w:type="spellEnd"/>
      <w:r w:rsidRPr="00697A9C">
        <w:t>, 92(1), pp.81-90.</w:t>
      </w:r>
    </w:p>
    <w:p w14:paraId="346FF013" w14:textId="77777777" w:rsidR="00697A9C" w:rsidRPr="00697A9C" w:rsidRDefault="00697A9C" w:rsidP="00697A9C">
      <w:pPr>
        <w:spacing w:line="360" w:lineRule="auto"/>
      </w:pPr>
      <w:r w:rsidRPr="00697A9C">
        <w:t>Black, P., Harrison, C. and Lee, C., 2003. Assessment for learning: Putting it into practice. McGraw-Hill Education (UK).</w:t>
      </w:r>
    </w:p>
    <w:p w14:paraId="4559D88D" w14:textId="77777777" w:rsidR="00697A9C" w:rsidRPr="00697A9C" w:rsidRDefault="00697A9C" w:rsidP="00697A9C">
      <w:pPr>
        <w:spacing w:line="360" w:lineRule="auto"/>
      </w:pPr>
      <w:r w:rsidRPr="00697A9C">
        <w:t xml:space="preserve">Briggs, M., Woodfield, A., </w:t>
      </w:r>
      <w:proofErr w:type="spellStart"/>
      <w:r w:rsidRPr="00697A9C">
        <w:t>Swatton</w:t>
      </w:r>
      <w:proofErr w:type="spellEnd"/>
      <w:r w:rsidRPr="00697A9C">
        <w:t>, P. and Martin, C., 2008. Assessment for learning and teaching in primary schools. Learning Matters.</w:t>
      </w:r>
    </w:p>
    <w:p w14:paraId="22D57649" w14:textId="77777777" w:rsidR="00697A9C" w:rsidRPr="00697A9C" w:rsidRDefault="00697A9C" w:rsidP="00697A9C">
      <w:pPr>
        <w:spacing w:line="360" w:lineRule="auto"/>
      </w:pPr>
      <w:r w:rsidRPr="00697A9C">
        <w:t>Coffey, J.E., Hammer, D., Levin, D.M. and Grant, T., 2011. The missing disciplinary substance of formative assessment. Journal of research in science teaching, 48(10), pp.1109-1136.</w:t>
      </w:r>
    </w:p>
    <w:p w14:paraId="722798EC" w14:textId="77777777" w:rsidR="00697A9C" w:rsidRPr="00697A9C" w:rsidRDefault="00697A9C" w:rsidP="00697A9C">
      <w:pPr>
        <w:spacing w:line="360" w:lineRule="auto"/>
      </w:pPr>
      <w:r w:rsidRPr="00697A9C">
        <w:lastRenderedPageBreak/>
        <w:t>Di Teodoro, S., Donders, S., Kemp-Davidson, J., Robertson, P. and Schuyler, L., 2011. Asking good questions: Promoting greater understanding of mathematics through purposeful teacher and student questioning. The Canadian Journal of Action Research, 12(2), pp.18-29.</w:t>
      </w:r>
    </w:p>
    <w:p w14:paraId="74227DBB" w14:textId="77777777" w:rsidR="00697A9C" w:rsidRPr="00697A9C" w:rsidRDefault="00697A9C" w:rsidP="00697A9C">
      <w:pPr>
        <w:spacing w:line="360" w:lineRule="auto"/>
      </w:pPr>
      <w:proofErr w:type="spellStart"/>
      <w:r w:rsidRPr="00697A9C">
        <w:t>Didau</w:t>
      </w:r>
      <w:proofErr w:type="spellEnd"/>
      <w:r w:rsidRPr="00697A9C">
        <w:t>, D., 2015. What if everything you knew about education was wrong?. Crown House Publishing.</w:t>
      </w:r>
    </w:p>
    <w:p w14:paraId="6A3E73A1" w14:textId="77777777" w:rsidR="00697A9C" w:rsidRPr="00697A9C" w:rsidRDefault="00697A9C" w:rsidP="00697A9C">
      <w:pPr>
        <w:spacing w:line="360" w:lineRule="auto"/>
      </w:pPr>
      <w:r w:rsidRPr="00697A9C">
        <w:t>Earl, L.M., 2012. Assessment as learning: Using classroom assessment to maximize student learning. Corwin Press.</w:t>
      </w:r>
    </w:p>
    <w:p w14:paraId="78E6DBB3" w14:textId="77777777" w:rsidR="00697A9C" w:rsidRPr="00697A9C" w:rsidRDefault="00697A9C" w:rsidP="00697A9C">
      <w:pPr>
        <w:spacing w:line="360" w:lineRule="auto"/>
      </w:pPr>
      <w:r w:rsidRPr="00697A9C">
        <w:t>Edwards-Groves, C., Anstey, M., Bull, G. and A Primary English Teaching Association, 2014. Classroom talk: Understanding dialogue, pedagogy and practice. Sydney: Primary English Teaching Association Australia (PETAA).</w:t>
      </w:r>
    </w:p>
    <w:p w14:paraId="4B8757AA" w14:textId="77777777" w:rsidR="00697A9C" w:rsidRPr="00697A9C" w:rsidRDefault="00697A9C" w:rsidP="00697A9C">
      <w:pPr>
        <w:spacing w:line="360" w:lineRule="auto"/>
      </w:pPr>
      <w:r w:rsidRPr="00697A9C">
        <w:t xml:space="preserve">Fisher, D., Frey, N., Amador, O. and </w:t>
      </w:r>
      <w:proofErr w:type="spellStart"/>
      <w:r w:rsidRPr="00697A9C">
        <w:t>Assof</w:t>
      </w:r>
      <w:proofErr w:type="spellEnd"/>
      <w:r w:rsidRPr="00697A9C">
        <w:t>, J., 2018. The teacher clarity playbook: A hands-on guide to creating learning intentions and success criteria for organized, effective instruction. Corwin Press.</w:t>
      </w:r>
    </w:p>
    <w:p w14:paraId="223AF57E" w14:textId="77777777" w:rsidR="00697A9C" w:rsidRPr="00697A9C" w:rsidRDefault="00697A9C" w:rsidP="00697A9C">
      <w:pPr>
        <w:spacing w:line="360" w:lineRule="auto"/>
      </w:pPr>
      <w:r w:rsidRPr="00697A9C">
        <w:t>James, M. and Mansell, W., 2009. Assessment in schools—fit for purpose. London: ESRC/TLRP.</w:t>
      </w:r>
    </w:p>
    <w:p w14:paraId="4AE8A95B" w14:textId="77777777" w:rsidR="00697A9C" w:rsidRPr="00697A9C" w:rsidRDefault="00697A9C" w:rsidP="00697A9C">
      <w:pPr>
        <w:spacing w:line="360" w:lineRule="auto"/>
      </w:pPr>
      <w:r w:rsidRPr="00697A9C">
        <w:t>Joyce-Gibbons, A., 2017. Observe, interact and act: teachers’ initiation of mini-plenaries to scaffold small-group collaboration. Technology, Pedagogy and Education, 26(1), pp.51-68.</w:t>
      </w:r>
    </w:p>
    <w:p w14:paraId="5AB5E5F1" w14:textId="77777777" w:rsidR="00697A9C" w:rsidRPr="00697A9C" w:rsidRDefault="00697A9C" w:rsidP="00697A9C">
      <w:pPr>
        <w:spacing w:line="360" w:lineRule="auto"/>
      </w:pPr>
      <w:r w:rsidRPr="00697A9C">
        <w:t>Lampert, M., 1990. When the problem is not the question and the solution is not the answer: Mathematical knowing and teaching. American educational research journal, 27(1), pp.29-63.</w:t>
      </w:r>
    </w:p>
    <w:p w14:paraId="0F433F3F" w14:textId="77777777" w:rsidR="00697A9C" w:rsidRPr="00697A9C" w:rsidRDefault="00697A9C" w:rsidP="00697A9C">
      <w:pPr>
        <w:spacing w:line="360" w:lineRule="auto"/>
      </w:pPr>
      <w:r w:rsidRPr="00697A9C">
        <w:t xml:space="preserve">Looney, J. and </w:t>
      </w:r>
      <w:proofErr w:type="spellStart"/>
      <w:r w:rsidRPr="00697A9C">
        <w:t>Poskitt</w:t>
      </w:r>
      <w:proofErr w:type="spellEnd"/>
      <w:r w:rsidRPr="00697A9C">
        <w:t>, J., 2005. New Zealand: Embedding formative assessment in multiple policy initiatives. Formative assessment: Improving learning in secondary classrooms, p.21.</w:t>
      </w:r>
    </w:p>
    <w:p w14:paraId="21DE0E8F" w14:textId="77777777" w:rsidR="00697A9C" w:rsidRPr="00697A9C" w:rsidRDefault="00697A9C" w:rsidP="00697A9C">
      <w:pPr>
        <w:spacing w:line="360" w:lineRule="auto"/>
      </w:pPr>
      <w:r w:rsidRPr="00697A9C">
        <w:t>McDowell, L., Sambell, K. and Davison, G., 2009. Assessment for learning: a brief history and review of terminology.</w:t>
      </w:r>
    </w:p>
    <w:p w14:paraId="5EE1400A" w14:textId="77777777" w:rsidR="00697A9C" w:rsidRPr="00697A9C" w:rsidRDefault="00697A9C" w:rsidP="00697A9C">
      <w:pPr>
        <w:spacing w:line="360" w:lineRule="auto"/>
      </w:pPr>
      <w:proofErr w:type="spellStart"/>
      <w:r w:rsidRPr="00697A9C">
        <w:t>Myhill</w:t>
      </w:r>
      <w:proofErr w:type="spellEnd"/>
      <w:r w:rsidRPr="00697A9C">
        <w:t>, D. and Dunkin, F., 2005. Questioning learning. Language and Education, 19(5), pp.415-427.</w:t>
      </w:r>
    </w:p>
    <w:p w14:paraId="0262B367" w14:textId="77777777" w:rsidR="00697A9C" w:rsidRPr="00697A9C" w:rsidRDefault="00697A9C" w:rsidP="00697A9C">
      <w:pPr>
        <w:spacing w:line="360" w:lineRule="auto"/>
      </w:pPr>
      <w:proofErr w:type="spellStart"/>
      <w:r w:rsidRPr="00697A9C">
        <w:t>Perrenoud</w:t>
      </w:r>
      <w:proofErr w:type="spellEnd"/>
      <w:r w:rsidRPr="00697A9C">
        <w:t>, P., 1998. From formative evaluation to a controlled regulation of learning processes. Towards a wider conceptual field. Assessment in Education: Principles, Policy &amp; Practice, 5(1), pp.85-102.</w:t>
      </w:r>
    </w:p>
    <w:p w14:paraId="1F891BE2" w14:textId="77777777" w:rsidR="00697A9C" w:rsidRPr="00697A9C" w:rsidRDefault="00697A9C" w:rsidP="00697A9C">
      <w:pPr>
        <w:spacing w:line="360" w:lineRule="auto"/>
      </w:pPr>
      <w:r w:rsidRPr="00697A9C">
        <w:t>Petty, G., 1998. Teaching today. 2nd ed. Cheltenham: Thornes.</w:t>
      </w:r>
    </w:p>
    <w:p w14:paraId="69FF800C" w14:textId="77777777" w:rsidR="00697A9C" w:rsidRPr="00697A9C" w:rsidRDefault="00697A9C" w:rsidP="00697A9C">
      <w:pPr>
        <w:spacing w:line="360" w:lineRule="auto"/>
      </w:pPr>
      <w:r w:rsidRPr="00697A9C">
        <w:t xml:space="preserve">Quintana, C., Reiser, B.J., Davis, E.A., </w:t>
      </w:r>
      <w:proofErr w:type="spellStart"/>
      <w:r w:rsidRPr="00697A9C">
        <w:t>Krajcik</w:t>
      </w:r>
      <w:proofErr w:type="spellEnd"/>
      <w:r w:rsidRPr="00697A9C">
        <w:t xml:space="preserve">, J., </w:t>
      </w:r>
      <w:proofErr w:type="spellStart"/>
      <w:r w:rsidRPr="00697A9C">
        <w:t>Fretz</w:t>
      </w:r>
      <w:proofErr w:type="spellEnd"/>
      <w:r w:rsidRPr="00697A9C">
        <w:t xml:space="preserve">, E., Duncan, R.G., </w:t>
      </w:r>
      <w:proofErr w:type="spellStart"/>
      <w:r w:rsidRPr="00697A9C">
        <w:t>Kyza</w:t>
      </w:r>
      <w:proofErr w:type="spellEnd"/>
      <w:r w:rsidRPr="00697A9C">
        <w:t>, E., Edelson, D. and Soloway, E., 2004. A scaffolding design framework for software to support science inquiry. The journal of the learning sciences, 13(3), pp.337-386.</w:t>
      </w:r>
    </w:p>
    <w:p w14:paraId="09E04021" w14:textId="77777777" w:rsidR="00697A9C" w:rsidRPr="00697A9C" w:rsidRDefault="00697A9C" w:rsidP="00697A9C">
      <w:pPr>
        <w:spacing w:line="360" w:lineRule="auto"/>
      </w:pPr>
      <w:r w:rsidRPr="00697A9C">
        <w:lastRenderedPageBreak/>
        <w:t>Redfern, A., 2018. The Essential Guide to Classroom Practice: 200+ strategies for outstanding teaching and learning. Routledge.</w:t>
      </w:r>
    </w:p>
    <w:p w14:paraId="7B08D773" w14:textId="77777777" w:rsidR="00697A9C" w:rsidRPr="00697A9C" w:rsidRDefault="00697A9C" w:rsidP="00697A9C">
      <w:pPr>
        <w:spacing w:line="360" w:lineRule="auto"/>
      </w:pPr>
      <w:r w:rsidRPr="00697A9C">
        <w:t xml:space="preserve">Rosenberg, N. and Nathan, R., 1982. Inside the black box: technology and economics. </w:t>
      </w:r>
      <w:proofErr w:type="spellStart"/>
      <w:r w:rsidRPr="00697A9C">
        <w:t>cambridge</w:t>
      </w:r>
      <w:proofErr w:type="spellEnd"/>
      <w:r w:rsidRPr="00697A9C">
        <w:t xml:space="preserve"> university press.</w:t>
      </w:r>
    </w:p>
    <w:p w14:paraId="1D3E5017" w14:textId="77777777" w:rsidR="00697A9C" w:rsidRPr="00697A9C" w:rsidRDefault="00697A9C" w:rsidP="00697A9C">
      <w:pPr>
        <w:spacing w:line="360" w:lineRule="auto"/>
      </w:pPr>
      <w:proofErr w:type="spellStart"/>
      <w:r w:rsidRPr="00697A9C">
        <w:t>Roskos</w:t>
      </w:r>
      <w:proofErr w:type="spellEnd"/>
      <w:r w:rsidRPr="00697A9C">
        <w:t>, K. and Neuman, S.B., 2012. Formative assessment: Simply, no additives. The reading teacher, 65(8), pp.534-538.</w:t>
      </w:r>
    </w:p>
    <w:p w14:paraId="7A9338D3" w14:textId="77777777" w:rsidR="00697A9C" w:rsidRPr="00697A9C" w:rsidRDefault="00697A9C" w:rsidP="00697A9C">
      <w:pPr>
        <w:spacing w:line="360" w:lineRule="auto"/>
      </w:pPr>
      <w:proofErr w:type="spellStart"/>
      <w:r w:rsidRPr="00697A9C">
        <w:t>Sardareh</w:t>
      </w:r>
      <w:proofErr w:type="spellEnd"/>
      <w:r w:rsidRPr="00697A9C">
        <w:t>, S.A., Saad, M.R.M., Othman, A.J. and Me, R.C., 2014. ESL Teachers' Questioning Technique in an Assessment for Learning Context: Promising or Problematic?. International Education Studies, 7(9), pp.161-174.</w:t>
      </w:r>
    </w:p>
    <w:p w14:paraId="7CF7F8E0" w14:textId="77777777" w:rsidR="00697A9C" w:rsidRPr="00697A9C" w:rsidRDefault="00697A9C" w:rsidP="00697A9C">
      <w:pPr>
        <w:spacing w:line="360" w:lineRule="auto"/>
      </w:pPr>
      <w:r w:rsidRPr="00697A9C">
        <w:t>Shepard, L.A., 2000. The role of assessment in a learning culture. Educational researcher, 29(7), pp.4-14.</w:t>
      </w:r>
    </w:p>
    <w:p w14:paraId="50139DE3" w14:textId="77777777" w:rsidR="00697A9C" w:rsidRPr="00697A9C" w:rsidRDefault="00697A9C" w:rsidP="00697A9C">
      <w:pPr>
        <w:spacing w:line="360" w:lineRule="auto"/>
      </w:pPr>
      <w:r w:rsidRPr="00697A9C">
        <w:t xml:space="preserve">Steyn, G. and </w:t>
      </w:r>
      <w:proofErr w:type="spellStart"/>
      <w:r w:rsidRPr="00697A9C">
        <w:t>Adendorff</w:t>
      </w:r>
      <w:proofErr w:type="spellEnd"/>
      <w:r w:rsidRPr="00697A9C">
        <w:t>, S.A., 2020. Questioning techniques used by Foundation Phase Education students teaching mathematical problem-solving. South African Journal of Childhood Education, 10(1), pp.1-9.</w:t>
      </w:r>
    </w:p>
    <w:p w14:paraId="1B9CF8B1" w14:textId="77777777" w:rsidR="00697A9C" w:rsidRPr="00697A9C" w:rsidRDefault="00697A9C" w:rsidP="00697A9C">
      <w:pPr>
        <w:spacing w:line="360" w:lineRule="auto"/>
      </w:pPr>
      <w:proofErr w:type="spellStart"/>
      <w:r w:rsidRPr="00697A9C">
        <w:t>Stronge</w:t>
      </w:r>
      <w:proofErr w:type="spellEnd"/>
      <w:r w:rsidRPr="00697A9C">
        <w:t>, J.H., 2018. Qualities of effective teachers. ASCD.</w:t>
      </w:r>
    </w:p>
    <w:p w14:paraId="6FFD4F00" w14:textId="77777777" w:rsidR="00697A9C" w:rsidRPr="00697A9C" w:rsidRDefault="00697A9C" w:rsidP="00697A9C">
      <w:pPr>
        <w:spacing w:line="360" w:lineRule="auto"/>
      </w:pPr>
      <w:r w:rsidRPr="00697A9C">
        <w:t>Sullivan, P. and Clarke, D.J., 1991. Communication in the classroom: The importance of good questioning. Geelong: Deakin University.</w:t>
      </w:r>
    </w:p>
    <w:p w14:paraId="63CCB5BF" w14:textId="77777777" w:rsidR="00697A9C" w:rsidRPr="00697A9C" w:rsidRDefault="00697A9C" w:rsidP="00697A9C">
      <w:pPr>
        <w:spacing w:line="360" w:lineRule="auto"/>
      </w:pPr>
      <w:proofErr w:type="spellStart"/>
      <w:r w:rsidRPr="00697A9C">
        <w:t>Swaffield</w:t>
      </w:r>
      <w:proofErr w:type="spellEnd"/>
      <w:r w:rsidRPr="00697A9C">
        <w:t>, S., 2011. Getting to the heart of authentic assessment for learning. Assessment in Education: Principles, Policy &amp; Practice, 18(4), pp.433-449.</w:t>
      </w:r>
    </w:p>
    <w:p w14:paraId="3F655F3E" w14:textId="77777777" w:rsidR="00697A9C" w:rsidRPr="00697A9C" w:rsidRDefault="00697A9C" w:rsidP="00697A9C">
      <w:pPr>
        <w:spacing w:line="360" w:lineRule="auto"/>
      </w:pPr>
      <w:r w:rsidRPr="00697A9C">
        <w:t>Tam, H.P. and Lu, Y.J., 2011. Developing assessment for learning in a large-scale programme. In Assessment Reform in Education (pp. 185-196). Springer, Dordrecht.</w:t>
      </w:r>
    </w:p>
    <w:p w14:paraId="2F0394DB" w14:textId="77777777" w:rsidR="00697A9C" w:rsidRPr="00697A9C" w:rsidRDefault="00697A9C" w:rsidP="00697A9C">
      <w:pPr>
        <w:spacing w:line="360" w:lineRule="auto"/>
      </w:pPr>
      <w:r w:rsidRPr="00697A9C">
        <w:t>Tower, H., 2016. Teaching &amp; Learning Policy. Policy.</w:t>
      </w:r>
    </w:p>
    <w:p w14:paraId="37726C67" w14:textId="77777777" w:rsidR="00697A9C" w:rsidRPr="00697A9C" w:rsidRDefault="00697A9C" w:rsidP="00697A9C">
      <w:pPr>
        <w:spacing w:line="360" w:lineRule="auto"/>
      </w:pPr>
      <w:r w:rsidRPr="00697A9C">
        <w:t>Vygotsky, L., 1978. Interaction between learning and development. Readings on the development of children, 23(3), pp.34-41.</w:t>
      </w:r>
    </w:p>
    <w:p w14:paraId="3BB572E6" w14:textId="77777777" w:rsidR="00697A9C" w:rsidRPr="00697A9C" w:rsidRDefault="00697A9C" w:rsidP="00697A9C">
      <w:pPr>
        <w:spacing w:line="360" w:lineRule="auto"/>
      </w:pPr>
      <w:r w:rsidRPr="00697A9C">
        <w:t>Webb, M. and Jones, J., 2009. Exploring tensions in developing assessment for learning. Assessment in Education: Principles, Policy &amp; Practice, 16(2), pp.165-184.</w:t>
      </w:r>
    </w:p>
    <w:p w14:paraId="3B05C655" w14:textId="77777777" w:rsidR="00697A9C" w:rsidRPr="00697A9C" w:rsidRDefault="00697A9C" w:rsidP="00697A9C">
      <w:pPr>
        <w:spacing w:line="360" w:lineRule="auto"/>
      </w:pPr>
      <w:r w:rsidRPr="00697A9C">
        <w:t xml:space="preserve">Welsh Government, 2020. [online] </w:t>
      </w:r>
      <w:proofErr w:type="spellStart"/>
      <w:r w:rsidRPr="00697A9C">
        <w:t>Hwb.gov.wales</w:t>
      </w:r>
      <w:proofErr w:type="spellEnd"/>
      <w:r w:rsidRPr="00697A9C">
        <w:t>. Available at: &lt; https://hwb.gov.wales/curriculum-for-wales/supporting-learner-progression-assessment-guidance/ &gt; [Accessed 19 December 2021].</w:t>
      </w:r>
    </w:p>
    <w:p w14:paraId="6796907B" w14:textId="77777777" w:rsidR="00697A9C" w:rsidRPr="00697A9C" w:rsidRDefault="00697A9C" w:rsidP="00697A9C">
      <w:pPr>
        <w:spacing w:line="360" w:lineRule="auto"/>
      </w:pPr>
      <w:proofErr w:type="spellStart"/>
      <w:r w:rsidRPr="00697A9C">
        <w:lastRenderedPageBreak/>
        <w:t>Whisler</w:t>
      </w:r>
      <w:proofErr w:type="spellEnd"/>
      <w:r w:rsidRPr="00697A9C">
        <w:t>, S., 2012, Cues, questions and advance organizers, viewed 06 July 2014, from https://www.esu4instructionalstrategies.wikispaces.com.</w:t>
      </w:r>
    </w:p>
    <w:p w14:paraId="1631A437" w14:textId="77777777" w:rsidR="00697A9C" w:rsidRPr="00697A9C" w:rsidRDefault="00697A9C" w:rsidP="00697A9C">
      <w:pPr>
        <w:spacing w:line="360" w:lineRule="auto"/>
      </w:pPr>
      <w:proofErr w:type="spellStart"/>
      <w:r w:rsidRPr="00697A9C">
        <w:t>Wiliam</w:t>
      </w:r>
      <w:proofErr w:type="spellEnd"/>
      <w:r w:rsidRPr="00697A9C">
        <w:t>, D., 1998. Enculturating learners into communities of practice: raising achievement through classroom assessment.</w:t>
      </w:r>
    </w:p>
    <w:p w14:paraId="09758A2E" w14:textId="77777777" w:rsidR="00697A9C" w:rsidRPr="00697A9C" w:rsidRDefault="00697A9C" w:rsidP="00697A9C">
      <w:pPr>
        <w:spacing w:line="360" w:lineRule="auto"/>
      </w:pPr>
      <w:proofErr w:type="spellStart"/>
      <w:r w:rsidRPr="00697A9C">
        <w:t>Wiliam</w:t>
      </w:r>
      <w:proofErr w:type="spellEnd"/>
      <w:r w:rsidRPr="00697A9C">
        <w:t>, D., 1999. Formative assessment in mathematics Part 1: rich questioning. Equals: Mathematics and Special Educational Needs, 5(2), pp.15-18.</w:t>
      </w:r>
    </w:p>
    <w:p w14:paraId="71F8FE3E" w14:textId="7D42C306" w:rsidR="00AB2177" w:rsidRPr="00697A9C" w:rsidRDefault="00697A9C" w:rsidP="00697A9C">
      <w:pPr>
        <w:spacing w:line="360" w:lineRule="auto"/>
      </w:pPr>
      <w:r w:rsidRPr="00697A9C">
        <w:t xml:space="preserve">Wood, T., 1998. Alternative patterns of communication in mathematics classes: </w:t>
      </w:r>
      <w:proofErr w:type="spellStart"/>
      <w:r w:rsidRPr="00697A9C">
        <w:t>Funneling</w:t>
      </w:r>
      <w:proofErr w:type="spellEnd"/>
      <w:r w:rsidRPr="00697A9C">
        <w:t xml:space="preserve"> or focusing. Language and communication in the mathematics classroom, pp.167-178.</w:t>
      </w:r>
    </w:p>
    <w:p w14:paraId="144E6C4C" w14:textId="77777777" w:rsidR="00AB2177" w:rsidRPr="00697A9C" w:rsidRDefault="00AB2177" w:rsidP="00697A9C">
      <w:pPr>
        <w:spacing w:line="360" w:lineRule="auto"/>
        <w:jc w:val="center"/>
      </w:pPr>
    </w:p>
    <w:p w14:paraId="0BC6E8A1" w14:textId="433B3838" w:rsidR="005858CB" w:rsidRPr="00697A9C" w:rsidRDefault="005858CB" w:rsidP="00697A9C">
      <w:pPr>
        <w:spacing w:line="360" w:lineRule="auto"/>
        <w:jc w:val="center"/>
      </w:pPr>
    </w:p>
    <w:sectPr w:rsidR="005858CB" w:rsidRPr="00697A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23545"/>
    <w:rsid w:val="00025523"/>
    <w:rsid w:val="000318C8"/>
    <w:rsid w:val="00042E21"/>
    <w:rsid w:val="00052653"/>
    <w:rsid w:val="000531FB"/>
    <w:rsid w:val="00067AA5"/>
    <w:rsid w:val="000A6F14"/>
    <w:rsid w:val="000B491E"/>
    <w:rsid w:val="000B52F4"/>
    <w:rsid w:val="000C2775"/>
    <w:rsid w:val="00106610"/>
    <w:rsid w:val="00107EA4"/>
    <w:rsid w:val="00133FD3"/>
    <w:rsid w:val="0013467C"/>
    <w:rsid w:val="00144D06"/>
    <w:rsid w:val="00146326"/>
    <w:rsid w:val="00152C48"/>
    <w:rsid w:val="00157BBF"/>
    <w:rsid w:val="001706A3"/>
    <w:rsid w:val="00181CDC"/>
    <w:rsid w:val="00191941"/>
    <w:rsid w:val="00195552"/>
    <w:rsid w:val="001A1155"/>
    <w:rsid w:val="001A14D5"/>
    <w:rsid w:val="001A3181"/>
    <w:rsid w:val="001A6747"/>
    <w:rsid w:val="001B4BCB"/>
    <w:rsid w:val="001B6529"/>
    <w:rsid w:val="001C0F5B"/>
    <w:rsid w:val="001C3781"/>
    <w:rsid w:val="001C4126"/>
    <w:rsid w:val="001F56E2"/>
    <w:rsid w:val="00201632"/>
    <w:rsid w:val="002077F1"/>
    <w:rsid w:val="002113B8"/>
    <w:rsid w:val="002129C5"/>
    <w:rsid w:val="00217AEB"/>
    <w:rsid w:val="0022745C"/>
    <w:rsid w:val="00232664"/>
    <w:rsid w:val="002371BE"/>
    <w:rsid w:val="00256390"/>
    <w:rsid w:val="00261D2B"/>
    <w:rsid w:val="0026451D"/>
    <w:rsid w:val="00277863"/>
    <w:rsid w:val="00286522"/>
    <w:rsid w:val="00286728"/>
    <w:rsid w:val="00297D2D"/>
    <w:rsid w:val="002A3A14"/>
    <w:rsid w:val="002C53A5"/>
    <w:rsid w:val="002F4EA1"/>
    <w:rsid w:val="00300D22"/>
    <w:rsid w:val="0030732E"/>
    <w:rsid w:val="00323CE2"/>
    <w:rsid w:val="0033076A"/>
    <w:rsid w:val="003308C2"/>
    <w:rsid w:val="00336D67"/>
    <w:rsid w:val="00350684"/>
    <w:rsid w:val="00374429"/>
    <w:rsid w:val="0038359C"/>
    <w:rsid w:val="00391442"/>
    <w:rsid w:val="00394220"/>
    <w:rsid w:val="003A4DB9"/>
    <w:rsid w:val="003B62CB"/>
    <w:rsid w:val="003D2EEF"/>
    <w:rsid w:val="003D515A"/>
    <w:rsid w:val="003D559C"/>
    <w:rsid w:val="003E4B9E"/>
    <w:rsid w:val="003F31CD"/>
    <w:rsid w:val="003F3D6C"/>
    <w:rsid w:val="003F54A9"/>
    <w:rsid w:val="00426E92"/>
    <w:rsid w:val="00430904"/>
    <w:rsid w:val="004320C8"/>
    <w:rsid w:val="00442224"/>
    <w:rsid w:val="00442845"/>
    <w:rsid w:val="00466C9A"/>
    <w:rsid w:val="00481DF2"/>
    <w:rsid w:val="0048350B"/>
    <w:rsid w:val="00493779"/>
    <w:rsid w:val="004A00EA"/>
    <w:rsid w:val="004A605C"/>
    <w:rsid w:val="004B012B"/>
    <w:rsid w:val="004C6808"/>
    <w:rsid w:val="004C7408"/>
    <w:rsid w:val="004D0A28"/>
    <w:rsid w:val="004E1D46"/>
    <w:rsid w:val="00504FBB"/>
    <w:rsid w:val="0051004C"/>
    <w:rsid w:val="00535F50"/>
    <w:rsid w:val="00542ACA"/>
    <w:rsid w:val="005471FF"/>
    <w:rsid w:val="00560788"/>
    <w:rsid w:val="005858CB"/>
    <w:rsid w:val="005863FB"/>
    <w:rsid w:val="005909FA"/>
    <w:rsid w:val="005A1FB8"/>
    <w:rsid w:val="005D1D61"/>
    <w:rsid w:val="005D274A"/>
    <w:rsid w:val="005E0408"/>
    <w:rsid w:val="005F0967"/>
    <w:rsid w:val="005F4DFD"/>
    <w:rsid w:val="00604F86"/>
    <w:rsid w:val="00605282"/>
    <w:rsid w:val="006115AD"/>
    <w:rsid w:val="00623AA4"/>
    <w:rsid w:val="00625817"/>
    <w:rsid w:val="00627399"/>
    <w:rsid w:val="006277D7"/>
    <w:rsid w:val="00631BC4"/>
    <w:rsid w:val="0064004D"/>
    <w:rsid w:val="00644AAC"/>
    <w:rsid w:val="00650C82"/>
    <w:rsid w:val="006537CD"/>
    <w:rsid w:val="006551EC"/>
    <w:rsid w:val="00655BC0"/>
    <w:rsid w:val="00680C25"/>
    <w:rsid w:val="006858AD"/>
    <w:rsid w:val="00697A9C"/>
    <w:rsid w:val="006B7822"/>
    <w:rsid w:val="006C425A"/>
    <w:rsid w:val="006D57CE"/>
    <w:rsid w:val="006E0EFA"/>
    <w:rsid w:val="006E2AE2"/>
    <w:rsid w:val="006E545E"/>
    <w:rsid w:val="006E56E1"/>
    <w:rsid w:val="006F1623"/>
    <w:rsid w:val="00707CFA"/>
    <w:rsid w:val="007145BF"/>
    <w:rsid w:val="00726ABE"/>
    <w:rsid w:val="00743F22"/>
    <w:rsid w:val="007552D3"/>
    <w:rsid w:val="00771651"/>
    <w:rsid w:val="0077244C"/>
    <w:rsid w:val="00780B08"/>
    <w:rsid w:val="00781440"/>
    <w:rsid w:val="007871E1"/>
    <w:rsid w:val="007A2F9B"/>
    <w:rsid w:val="007B57A8"/>
    <w:rsid w:val="007C3920"/>
    <w:rsid w:val="007C3F32"/>
    <w:rsid w:val="007C4828"/>
    <w:rsid w:val="007D1EE3"/>
    <w:rsid w:val="007D4E68"/>
    <w:rsid w:val="007E54FF"/>
    <w:rsid w:val="007E783A"/>
    <w:rsid w:val="007F0118"/>
    <w:rsid w:val="007F6D1D"/>
    <w:rsid w:val="00821BF5"/>
    <w:rsid w:val="00825F54"/>
    <w:rsid w:val="00827E04"/>
    <w:rsid w:val="00830DFC"/>
    <w:rsid w:val="0085420E"/>
    <w:rsid w:val="00860793"/>
    <w:rsid w:val="0086094E"/>
    <w:rsid w:val="008702E8"/>
    <w:rsid w:val="008714D6"/>
    <w:rsid w:val="00885540"/>
    <w:rsid w:val="00885FBC"/>
    <w:rsid w:val="0089395C"/>
    <w:rsid w:val="00896062"/>
    <w:rsid w:val="008A12B2"/>
    <w:rsid w:val="008A72A2"/>
    <w:rsid w:val="008C114F"/>
    <w:rsid w:val="008F252B"/>
    <w:rsid w:val="00902157"/>
    <w:rsid w:val="0090428C"/>
    <w:rsid w:val="00910DC9"/>
    <w:rsid w:val="0091250E"/>
    <w:rsid w:val="00912D9A"/>
    <w:rsid w:val="009245B1"/>
    <w:rsid w:val="00931C7F"/>
    <w:rsid w:val="009335C7"/>
    <w:rsid w:val="00960559"/>
    <w:rsid w:val="009724CD"/>
    <w:rsid w:val="00986CCA"/>
    <w:rsid w:val="009932BF"/>
    <w:rsid w:val="009A0690"/>
    <w:rsid w:val="009A7445"/>
    <w:rsid w:val="009B1F8F"/>
    <w:rsid w:val="009C47D6"/>
    <w:rsid w:val="009E3AD0"/>
    <w:rsid w:val="00A02F05"/>
    <w:rsid w:val="00A07471"/>
    <w:rsid w:val="00A316A5"/>
    <w:rsid w:val="00A32117"/>
    <w:rsid w:val="00A57AC2"/>
    <w:rsid w:val="00A66CCC"/>
    <w:rsid w:val="00A975A8"/>
    <w:rsid w:val="00AB2177"/>
    <w:rsid w:val="00AC5498"/>
    <w:rsid w:val="00AD0C90"/>
    <w:rsid w:val="00AF616D"/>
    <w:rsid w:val="00B15A9B"/>
    <w:rsid w:val="00B179A5"/>
    <w:rsid w:val="00B17F50"/>
    <w:rsid w:val="00B20879"/>
    <w:rsid w:val="00B22DDF"/>
    <w:rsid w:val="00B31EF4"/>
    <w:rsid w:val="00B32CFB"/>
    <w:rsid w:val="00B43BCB"/>
    <w:rsid w:val="00B56309"/>
    <w:rsid w:val="00B71130"/>
    <w:rsid w:val="00B71E96"/>
    <w:rsid w:val="00B73140"/>
    <w:rsid w:val="00B7658A"/>
    <w:rsid w:val="00B85682"/>
    <w:rsid w:val="00B87225"/>
    <w:rsid w:val="00BA6D60"/>
    <w:rsid w:val="00BA74AA"/>
    <w:rsid w:val="00BB676F"/>
    <w:rsid w:val="00BB7EEF"/>
    <w:rsid w:val="00BC0E87"/>
    <w:rsid w:val="00BD56CC"/>
    <w:rsid w:val="00BE5383"/>
    <w:rsid w:val="00BE7886"/>
    <w:rsid w:val="00C0001F"/>
    <w:rsid w:val="00C060B2"/>
    <w:rsid w:val="00C139BD"/>
    <w:rsid w:val="00C14572"/>
    <w:rsid w:val="00C27271"/>
    <w:rsid w:val="00C44275"/>
    <w:rsid w:val="00C45AD7"/>
    <w:rsid w:val="00C71C2C"/>
    <w:rsid w:val="00C72681"/>
    <w:rsid w:val="00C92B01"/>
    <w:rsid w:val="00C95040"/>
    <w:rsid w:val="00C95ED1"/>
    <w:rsid w:val="00C96ABB"/>
    <w:rsid w:val="00CA51A3"/>
    <w:rsid w:val="00CC3BF9"/>
    <w:rsid w:val="00CD48BD"/>
    <w:rsid w:val="00CD5F11"/>
    <w:rsid w:val="00D1365A"/>
    <w:rsid w:val="00D1549A"/>
    <w:rsid w:val="00D16146"/>
    <w:rsid w:val="00D57F44"/>
    <w:rsid w:val="00D634C2"/>
    <w:rsid w:val="00D65F57"/>
    <w:rsid w:val="00D6783A"/>
    <w:rsid w:val="00D84FE8"/>
    <w:rsid w:val="00DA4272"/>
    <w:rsid w:val="00DB3DA1"/>
    <w:rsid w:val="00DC38DD"/>
    <w:rsid w:val="00DD5BD3"/>
    <w:rsid w:val="00DE1439"/>
    <w:rsid w:val="00DE5265"/>
    <w:rsid w:val="00E0266E"/>
    <w:rsid w:val="00E06864"/>
    <w:rsid w:val="00E20398"/>
    <w:rsid w:val="00E474FA"/>
    <w:rsid w:val="00E47DE6"/>
    <w:rsid w:val="00E532FC"/>
    <w:rsid w:val="00E540EC"/>
    <w:rsid w:val="00E93BD5"/>
    <w:rsid w:val="00EA487A"/>
    <w:rsid w:val="00EB14AF"/>
    <w:rsid w:val="00EB22CA"/>
    <w:rsid w:val="00EB7E9D"/>
    <w:rsid w:val="00EC541D"/>
    <w:rsid w:val="00ED2ECD"/>
    <w:rsid w:val="00ED6679"/>
    <w:rsid w:val="00ED6BC8"/>
    <w:rsid w:val="00EE116A"/>
    <w:rsid w:val="00EE1A45"/>
    <w:rsid w:val="00EF05D7"/>
    <w:rsid w:val="00EF3553"/>
    <w:rsid w:val="00F1288F"/>
    <w:rsid w:val="00F35A18"/>
    <w:rsid w:val="00F375DD"/>
    <w:rsid w:val="00F4060C"/>
    <w:rsid w:val="00F44442"/>
    <w:rsid w:val="00F52A39"/>
    <w:rsid w:val="00F60954"/>
    <w:rsid w:val="00F610AB"/>
    <w:rsid w:val="00F62C16"/>
    <w:rsid w:val="00F741DB"/>
    <w:rsid w:val="00F75733"/>
    <w:rsid w:val="00F8096D"/>
    <w:rsid w:val="00F96EA1"/>
    <w:rsid w:val="00FA06EC"/>
    <w:rsid w:val="00FC1B79"/>
    <w:rsid w:val="00FD173C"/>
    <w:rsid w:val="00FF5332"/>
    <w:rsid w:val="00FF558A"/>
    <w:rsid w:val="00FF7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55A843"/>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16</Pages>
  <Words>5435</Words>
  <Characters>30982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soffi rees</cp:lastModifiedBy>
  <cp:revision>22</cp:revision>
  <dcterms:created xsi:type="dcterms:W3CDTF">2022-01-04T12:16:00Z</dcterms:created>
  <dcterms:modified xsi:type="dcterms:W3CDTF">2022-01-04T12:43:00Z</dcterms:modified>
</cp:coreProperties>
</file>