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128D7" w14:textId="77777777" w:rsidR="00B0768D" w:rsidRDefault="00B0768D" w:rsidP="00B0768D">
      <w:pPr>
        <w:jc w:val="center"/>
      </w:pPr>
      <w:r w:rsidRPr="00B0768D">
        <w:rPr>
          <w:noProof/>
          <w:lang w:val="en-US"/>
        </w:rPr>
        <w:drawing>
          <wp:inline distT="0" distB="0" distL="0" distR="0" wp14:anchorId="0B341E81" wp14:editId="2273732F">
            <wp:extent cx="2974584" cy="1187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9092" cy="1193242"/>
                    </a:xfrm>
                    <a:prstGeom prst="rect">
                      <a:avLst/>
                    </a:prstGeom>
                    <a:noFill/>
                    <a:ln>
                      <a:noFill/>
                    </a:ln>
                  </pic:spPr>
                </pic:pic>
              </a:graphicData>
            </a:graphic>
          </wp:inline>
        </w:drawing>
      </w:r>
    </w:p>
    <w:p w14:paraId="6D503266" w14:textId="421689BF" w:rsidR="00B0768D" w:rsidRDefault="00B0768D" w:rsidP="00D21E35"/>
    <w:p w14:paraId="75AF3CA6" w14:textId="77777777" w:rsidR="00B0768D" w:rsidRDefault="00B0768D" w:rsidP="00D21E35"/>
    <w:p w14:paraId="67F5F26D" w14:textId="007F156B" w:rsidR="00B0768D" w:rsidRPr="00731BED" w:rsidRDefault="009E1C20" w:rsidP="00731BED">
      <w:r>
        <w:t xml:space="preserve">                                                   </w:t>
      </w:r>
    </w:p>
    <w:p w14:paraId="61622769" w14:textId="6D596881" w:rsidR="00B0768D" w:rsidRPr="00B0768D" w:rsidRDefault="00515889" w:rsidP="00B0768D">
      <w:pPr>
        <w:jc w:val="center"/>
        <w:rPr>
          <w:b/>
          <w:bCs/>
          <w:sz w:val="32"/>
          <w:szCs w:val="32"/>
        </w:rPr>
      </w:pPr>
      <w:r>
        <w:rPr>
          <w:b/>
          <w:bCs/>
          <w:sz w:val="32"/>
          <w:szCs w:val="32"/>
        </w:rPr>
        <w:t xml:space="preserve"> </w:t>
      </w:r>
      <w:r w:rsidR="00B0768D" w:rsidRPr="00B0768D">
        <w:rPr>
          <w:b/>
          <w:bCs/>
          <w:sz w:val="32"/>
          <w:szCs w:val="32"/>
        </w:rPr>
        <w:t>BA  International Hotel Management</w:t>
      </w:r>
    </w:p>
    <w:p w14:paraId="083C73A9" w14:textId="1DDD3017" w:rsidR="00B0768D" w:rsidRPr="00B0768D" w:rsidRDefault="00B0768D" w:rsidP="00515889">
      <w:pPr>
        <w:rPr>
          <w:sz w:val="36"/>
          <w:szCs w:val="36"/>
        </w:rPr>
      </w:pPr>
      <w:r w:rsidRPr="00B0768D">
        <w:rPr>
          <w:b/>
          <w:bCs/>
          <w:sz w:val="36"/>
          <w:szCs w:val="36"/>
        </w:rPr>
        <w:t>Contemporary Themes in the Hotel and</w:t>
      </w:r>
      <w:r w:rsidRPr="00B0768D">
        <w:rPr>
          <w:sz w:val="36"/>
          <w:szCs w:val="36"/>
        </w:rPr>
        <w:t xml:space="preserve"> </w:t>
      </w:r>
      <w:r w:rsidRPr="00B0768D">
        <w:rPr>
          <w:b/>
          <w:bCs/>
          <w:sz w:val="36"/>
          <w:szCs w:val="36"/>
        </w:rPr>
        <w:t>Hospitality Sector</w:t>
      </w:r>
    </w:p>
    <w:p w14:paraId="122DE15B" w14:textId="69A4FB5F" w:rsidR="00B0768D" w:rsidRDefault="00B0768D" w:rsidP="00B0768D">
      <w:pPr>
        <w:jc w:val="center"/>
        <w:rPr>
          <w:b/>
          <w:bCs/>
          <w:sz w:val="32"/>
          <w:szCs w:val="32"/>
        </w:rPr>
      </w:pPr>
      <w:r w:rsidRPr="00B0768D">
        <w:rPr>
          <w:b/>
          <w:bCs/>
          <w:sz w:val="32"/>
          <w:szCs w:val="32"/>
        </w:rPr>
        <w:t>Module code: BMIH6001</w:t>
      </w:r>
    </w:p>
    <w:p w14:paraId="788AD1B5" w14:textId="35C75309" w:rsidR="00862E42" w:rsidRPr="00B0768D" w:rsidRDefault="00862E42" w:rsidP="00B0768D">
      <w:pPr>
        <w:jc w:val="center"/>
        <w:rPr>
          <w:sz w:val="32"/>
          <w:szCs w:val="32"/>
        </w:rPr>
      </w:pPr>
      <w:r>
        <w:rPr>
          <w:b/>
          <w:bCs/>
          <w:sz w:val="32"/>
          <w:szCs w:val="32"/>
        </w:rPr>
        <w:t xml:space="preserve">Lecturer : </w:t>
      </w:r>
      <w:r w:rsidR="00F84CD1">
        <w:rPr>
          <w:b/>
          <w:bCs/>
          <w:sz w:val="32"/>
          <w:szCs w:val="32"/>
        </w:rPr>
        <w:t xml:space="preserve">Antoinette </w:t>
      </w:r>
      <w:r w:rsidR="007C7CE7">
        <w:rPr>
          <w:b/>
          <w:bCs/>
          <w:sz w:val="32"/>
          <w:szCs w:val="32"/>
        </w:rPr>
        <w:t xml:space="preserve">Milne </w:t>
      </w:r>
    </w:p>
    <w:p w14:paraId="2E8D7427" w14:textId="77777777" w:rsidR="00B0768D" w:rsidRDefault="00B0768D" w:rsidP="00B0768D">
      <w:pPr>
        <w:jc w:val="center"/>
        <w:rPr>
          <w:b/>
          <w:bCs/>
        </w:rPr>
      </w:pPr>
    </w:p>
    <w:p w14:paraId="5DFAA280" w14:textId="1CB3A66F" w:rsidR="009F62A1" w:rsidRPr="009F62A1" w:rsidRDefault="009F62A1" w:rsidP="009F62A1">
      <w:pPr>
        <w:jc w:val="center"/>
        <w:rPr>
          <w:b/>
          <w:bCs/>
          <w:sz w:val="28"/>
        </w:rPr>
      </w:pPr>
      <w:r w:rsidRPr="009F62A1">
        <w:rPr>
          <w:b/>
          <w:bCs/>
          <w:sz w:val="28"/>
        </w:rPr>
        <w:t xml:space="preserve">Assignment Title: </w:t>
      </w:r>
      <w:r w:rsidR="00574600">
        <w:rPr>
          <w:b/>
          <w:bCs/>
          <w:sz w:val="28"/>
        </w:rPr>
        <w:t xml:space="preserve">Assignment One </w:t>
      </w:r>
      <w:r w:rsidR="00E95AF8">
        <w:rPr>
          <w:b/>
          <w:bCs/>
          <w:sz w:val="28"/>
        </w:rPr>
        <w:t>Conference Research Paper</w:t>
      </w:r>
    </w:p>
    <w:p w14:paraId="3E87C171" w14:textId="5214E867" w:rsidR="00B0768D" w:rsidRDefault="00B07FA4" w:rsidP="009F62A1">
      <w:pPr>
        <w:jc w:val="center"/>
        <w:rPr>
          <w:b/>
          <w:bCs/>
          <w:sz w:val="28"/>
        </w:rPr>
      </w:pPr>
      <w:r>
        <w:rPr>
          <w:b/>
          <w:bCs/>
          <w:sz w:val="28"/>
        </w:rPr>
        <w:t xml:space="preserve">Student Name : Ionut Paul Poltz </w:t>
      </w:r>
    </w:p>
    <w:p w14:paraId="222FF3C7" w14:textId="2D16C102" w:rsidR="00B07FA4" w:rsidRPr="009F62A1" w:rsidRDefault="0020019C" w:rsidP="009F62A1">
      <w:pPr>
        <w:jc w:val="center"/>
        <w:rPr>
          <w:b/>
          <w:bCs/>
          <w:sz w:val="28"/>
        </w:rPr>
      </w:pPr>
      <w:r>
        <w:rPr>
          <w:b/>
          <w:bCs/>
          <w:sz w:val="28"/>
        </w:rPr>
        <w:t xml:space="preserve">Student ID </w:t>
      </w:r>
      <w:r w:rsidR="004A6197">
        <w:rPr>
          <w:b/>
          <w:bCs/>
          <w:sz w:val="28"/>
        </w:rPr>
        <w:t xml:space="preserve">: </w:t>
      </w:r>
      <w:r w:rsidR="00007486">
        <w:rPr>
          <w:b/>
          <w:bCs/>
          <w:sz w:val="28"/>
        </w:rPr>
        <w:t>2211944</w:t>
      </w:r>
    </w:p>
    <w:p w14:paraId="7BE07452" w14:textId="77777777" w:rsidR="00B0768D" w:rsidRPr="009F62A1" w:rsidRDefault="00B0768D" w:rsidP="009F62A1">
      <w:pPr>
        <w:jc w:val="center"/>
        <w:rPr>
          <w:b/>
          <w:bCs/>
          <w:sz w:val="32"/>
          <w:szCs w:val="28"/>
        </w:rPr>
      </w:pPr>
    </w:p>
    <w:p w14:paraId="3A620C39" w14:textId="77777777" w:rsidR="00B0768D" w:rsidRPr="009F62A1" w:rsidRDefault="00B0768D" w:rsidP="009F62A1">
      <w:pPr>
        <w:jc w:val="center"/>
        <w:rPr>
          <w:b/>
          <w:bCs/>
          <w:sz w:val="32"/>
          <w:szCs w:val="28"/>
        </w:rPr>
      </w:pPr>
    </w:p>
    <w:p w14:paraId="7CEBD0EE" w14:textId="77777777" w:rsidR="00D8312C" w:rsidRDefault="00D8312C">
      <w:pPr>
        <w:rPr>
          <w:b/>
          <w:bCs/>
          <w:sz w:val="32"/>
          <w:szCs w:val="28"/>
        </w:rPr>
      </w:pPr>
      <w:r>
        <w:rPr>
          <w:b/>
          <w:bCs/>
          <w:sz w:val="32"/>
          <w:szCs w:val="28"/>
        </w:rPr>
        <w:br w:type="page"/>
      </w:r>
    </w:p>
    <w:p w14:paraId="4FADCB7D" w14:textId="77777777" w:rsidR="00D8312C" w:rsidRPr="000A1850" w:rsidRDefault="00D8312C" w:rsidP="00D8312C">
      <w:pPr>
        <w:rPr>
          <w:b/>
          <w:sz w:val="32"/>
        </w:rPr>
      </w:pPr>
      <w:r w:rsidRPr="000A1850">
        <w:rPr>
          <w:b/>
          <w:sz w:val="32"/>
        </w:rPr>
        <w:lastRenderedPageBreak/>
        <w:t>Abstract</w:t>
      </w:r>
    </w:p>
    <w:p w14:paraId="79A1E5AD" w14:textId="3EF0CC64" w:rsidR="00D8312C" w:rsidRDefault="000A1850" w:rsidP="00D8312C">
      <w:r w:rsidRPr="000A1850">
        <w:t xml:space="preserve">Research demonstrates how Artificial Intelligence transforms guest services operations in the hotel and hospitality field. AI technologies spread throughout operations because consumers seek efficient </w:t>
      </w:r>
      <w:r w:rsidR="008E7268">
        <w:t>personalised</w:t>
      </w:r>
      <w:r w:rsidRPr="000A1850">
        <w:t xml:space="preserve"> experiences paired with convenient services after the COVID-19 pandemic began. Luxury hotel experiences lose their human element as AI brings economic gains</w:t>
      </w:r>
      <w:r w:rsidR="008E7268">
        <w:t>,</w:t>
      </w:r>
      <w:r w:rsidRPr="000A1850">
        <w:t xml:space="preserve"> but operational benefits come with privacy risks and workforce changes. This research examines how PEST analysis supports AI adoption analysis by reflexively studying Hilton, Marriott, and </w:t>
      </w:r>
      <w:proofErr w:type="spellStart"/>
      <w:r w:rsidRPr="000A1850">
        <w:t>CitizenM</w:t>
      </w:r>
      <w:proofErr w:type="spellEnd"/>
      <w:r w:rsidRPr="000A1850">
        <w:t>. The implementation barriers originate from staff resistance and technological reliability concerns</w:t>
      </w:r>
      <w:r w:rsidR="008E7268">
        <w:t>,</w:t>
      </w:r>
      <w:r w:rsidRPr="000A1850">
        <w:t xml:space="preserve"> and regulatory compliance issues such as GDPR. AI technology integrated with ethical systems</w:t>
      </w:r>
      <w:r w:rsidR="008E7268">
        <w:t>,</w:t>
      </w:r>
      <w:r w:rsidRPr="000A1850">
        <w:t xml:space="preserve"> while being managed by human emotional touch</w:t>
      </w:r>
      <w:r w:rsidR="008E7268">
        <w:t>,</w:t>
      </w:r>
      <w:r w:rsidRPr="000A1850">
        <w:t xml:space="preserve"> enhances hospitality services by creating superior guest experiences. This study presents practical recommendations which include employee training</w:t>
      </w:r>
      <w:r w:rsidR="008E7268">
        <w:t>,</w:t>
      </w:r>
      <w:r w:rsidRPr="000A1850">
        <w:t xml:space="preserve"> together with ethical AI frameworks and hybrid service methods</w:t>
      </w:r>
      <w:r w:rsidR="008E7268">
        <w:t>,</w:t>
      </w:r>
      <w:r w:rsidRPr="000A1850">
        <w:t xml:space="preserve"> and support for smaller hospitality operators to promote </w:t>
      </w:r>
      <w:r w:rsidR="008E7268">
        <w:t>guest-centred</w:t>
      </w:r>
      <w:r w:rsidRPr="000A1850">
        <w:t xml:space="preserve"> innovation. The research shows AI systems can preserve hotel values while preparing the hospitality industry to meet upcoming challenges.</w:t>
      </w:r>
    </w:p>
    <w:p w14:paraId="20666C48" w14:textId="77777777" w:rsidR="00D8312C" w:rsidRDefault="00D8312C" w:rsidP="00D8312C"/>
    <w:p w14:paraId="6E1C5053" w14:textId="52F51D00" w:rsidR="00D21E35" w:rsidRPr="009F62A1" w:rsidRDefault="00D21E35" w:rsidP="00D8312C">
      <w:r w:rsidRPr="009F62A1">
        <w:br w:type="page"/>
      </w:r>
    </w:p>
    <w:p w14:paraId="4F428560" w14:textId="77777777" w:rsidR="00D21E35" w:rsidRPr="00FC5049" w:rsidRDefault="00D21E35" w:rsidP="00D21E35">
      <w:pPr>
        <w:rPr>
          <w:b/>
          <w:color w:val="000000" w:themeColor="text1"/>
          <w:sz w:val="40"/>
          <w:szCs w:val="40"/>
        </w:rPr>
      </w:pPr>
      <w:r w:rsidRPr="00FC5049">
        <w:rPr>
          <w:b/>
          <w:color w:val="000000" w:themeColor="text1"/>
          <w:sz w:val="28"/>
        </w:rPr>
        <w:lastRenderedPageBreak/>
        <w:t>Table of Contents</w:t>
      </w:r>
    </w:p>
    <w:sdt>
      <w:sdtPr>
        <w:rPr>
          <w:szCs w:val="22"/>
        </w:rPr>
        <w:id w:val="1329480699"/>
        <w:docPartObj>
          <w:docPartGallery w:val="Table of Contents"/>
          <w:docPartUnique/>
        </w:docPartObj>
      </w:sdtPr>
      <w:sdtContent>
        <w:p w14:paraId="1A595D89" w14:textId="4D0AACC2" w:rsidR="00B0768D" w:rsidRDefault="00D21E35">
          <w:pPr>
            <w:pStyle w:val="TOC1"/>
            <w:tabs>
              <w:tab w:val="right" w:leader="dot" w:pos="9016"/>
            </w:tabs>
            <w:rPr>
              <w:rFonts w:asciiTheme="minorHAnsi" w:eastAsiaTheme="minorEastAsia" w:hAnsiTheme="minorHAnsi" w:cstheme="minorBidi"/>
              <w:noProof/>
              <w:sz w:val="22"/>
              <w:szCs w:val="22"/>
              <w:lang w:eastAsia="en-GB"/>
            </w:rPr>
          </w:pPr>
          <w:r>
            <w:rPr>
              <w:szCs w:val="22"/>
            </w:rPr>
            <w:fldChar w:fldCharType="begin"/>
          </w:r>
          <w:r>
            <w:rPr>
              <w:szCs w:val="22"/>
            </w:rPr>
            <w:instrText xml:space="preserve"> TOC \h \u \z \t "Heading 1,1,Heading 2,2,Heading 3,3,"</w:instrText>
          </w:r>
          <w:r>
            <w:rPr>
              <w:szCs w:val="22"/>
            </w:rPr>
            <w:fldChar w:fldCharType="separate"/>
          </w:r>
          <w:hyperlink w:anchor="_Toc197277368" w:history="1">
            <w:r w:rsidR="00B0768D" w:rsidRPr="00595B90">
              <w:rPr>
                <w:rStyle w:val="Hyperlink"/>
                <w:noProof/>
              </w:rPr>
              <w:t>1. Introduction</w:t>
            </w:r>
            <w:r w:rsidR="00B0768D">
              <w:rPr>
                <w:noProof/>
                <w:webHidden/>
              </w:rPr>
              <w:tab/>
            </w:r>
            <w:r w:rsidR="00B0768D">
              <w:rPr>
                <w:noProof/>
                <w:webHidden/>
              </w:rPr>
              <w:fldChar w:fldCharType="begin"/>
            </w:r>
            <w:r w:rsidR="00B0768D">
              <w:rPr>
                <w:noProof/>
                <w:webHidden/>
              </w:rPr>
              <w:instrText xml:space="preserve"> PAGEREF _Toc197277368 \h </w:instrText>
            </w:r>
            <w:r w:rsidR="00B0768D">
              <w:rPr>
                <w:noProof/>
                <w:webHidden/>
              </w:rPr>
            </w:r>
            <w:r w:rsidR="00B0768D">
              <w:rPr>
                <w:noProof/>
                <w:webHidden/>
              </w:rPr>
              <w:fldChar w:fldCharType="separate"/>
            </w:r>
            <w:r w:rsidR="00B0768D">
              <w:rPr>
                <w:noProof/>
                <w:webHidden/>
              </w:rPr>
              <w:t>1</w:t>
            </w:r>
            <w:r w:rsidR="00B0768D">
              <w:rPr>
                <w:noProof/>
                <w:webHidden/>
              </w:rPr>
              <w:fldChar w:fldCharType="end"/>
            </w:r>
          </w:hyperlink>
        </w:p>
        <w:p w14:paraId="71660704" w14:textId="2FF6BDD3" w:rsidR="00B0768D" w:rsidRDefault="00B0768D">
          <w:pPr>
            <w:pStyle w:val="TOC1"/>
            <w:tabs>
              <w:tab w:val="right" w:leader="dot" w:pos="9016"/>
            </w:tabs>
            <w:rPr>
              <w:rFonts w:asciiTheme="minorHAnsi" w:eastAsiaTheme="minorEastAsia" w:hAnsiTheme="minorHAnsi" w:cstheme="minorBidi"/>
              <w:noProof/>
              <w:sz w:val="22"/>
              <w:szCs w:val="22"/>
              <w:lang w:eastAsia="en-GB"/>
            </w:rPr>
          </w:pPr>
          <w:hyperlink w:anchor="_Toc197277369" w:history="1">
            <w:r w:rsidRPr="00595B90">
              <w:rPr>
                <w:rStyle w:val="Hyperlink"/>
                <w:noProof/>
              </w:rPr>
              <w:t>2. Literature Review</w:t>
            </w:r>
            <w:r>
              <w:rPr>
                <w:noProof/>
                <w:webHidden/>
              </w:rPr>
              <w:tab/>
            </w:r>
            <w:r>
              <w:rPr>
                <w:noProof/>
                <w:webHidden/>
              </w:rPr>
              <w:fldChar w:fldCharType="begin"/>
            </w:r>
            <w:r>
              <w:rPr>
                <w:noProof/>
                <w:webHidden/>
              </w:rPr>
              <w:instrText xml:space="preserve"> PAGEREF _Toc197277369 \h </w:instrText>
            </w:r>
            <w:r>
              <w:rPr>
                <w:noProof/>
                <w:webHidden/>
              </w:rPr>
            </w:r>
            <w:r>
              <w:rPr>
                <w:noProof/>
                <w:webHidden/>
              </w:rPr>
              <w:fldChar w:fldCharType="separate"/>
            </w:r>
            <w:r>
              <w:rPr>
                <w:noProof/>
                <w:webHidden/>
              </w:rPr>
              <w:t>2</w:t>
            </w:r>
            <w:r>
              <w:rPr>
                <w:noProof/>
                <w:webHidden/>
              </w:rPr>
              <w:fldChar w:fldCharType="end"/>
            </w:r>
          </w:hyperlink>
        </w:p>
        <w:p w14:paraId="722811C5" w14:textId="6C37FF53" w:rsidR="00B0768D" w:rsidRDefault="00B0768D">
          <w:pPr>
            <w:pStyle w:val="TOC1"/>
            <w:tabs>
              <w:tab w:val="right" w:leader="dot" w:pos="9016"/>
            </w:tabs>
            <w:rPr>
              <w:rFonts w:asciiTheme="minorHAnsi" w:eastAsiaTheme="minorEastAsia" w:hAnsiTheme="minorHAnsi" w:cstheme="minorBidi"/>
              <w:noProof/>
              <w:sz w:val="22"/>
              <w:szCs w:val="22"/>
              <w:lang w:eastAsia="en-GB"/>
            </w:rPr>
          </w:pPr>
          <w:hyperlink w:anchor="_Toc197277370" w:history="1">
            <w:r w:rsidRPr="00595B90">
              <w:rPr>
                <w:rStyle w:val="Hyperlink"/>
                <w:noProof/>
              </w:rPr>
              <w:t>3. Method</w:t>
            </w:r>
            <w:r>
              <w:rPr>
                <w:noProof/>
                <w:webHidden/>
              </w:rPr>
              <w:tab/>
            </w:r>
            <w:r>
              <w:rPr>
                <w:noProof/>
                <w:webHidden/>
              </w:rPr>
              <w:fldChar w:fldCharType="begin"/>
            </w:r>
            <w:r>
              <w:rPr>
                <w:noProof/>
                <w:webHidden/>
              </w:rPr>
              <w:instrText xml:space="preserve"> PAGEREF _Toc197277370 \h </w:instrText>
            </w:r>
            <w:r>
              <w:rPr>
                <w:noProof/>
                <w:webHidden/>
              </w:rPr>
            </w:r>
            <w:r>
              <w:rPr>
                <w:noProof/>
                <w:webHidden/>
              </w:rPr>
              <w:fldChar w:fldCharType="separate"/>
            </w:r>
            <w:r>
              <w:rPr>
                <w:noProof/>
                <w:webHidden/>
              </w:rPr>
              <w:t>5</w:t>
            </w:r>
            <w:r>
              <w:rPr>
                <w:noProof/>
                <w:webHidden/>
              </w:rPr>
              <w:fldChar w:fldCharType="end"/>
            </w:r>
          </w:hyperlink>
        </w:p>
        <w:p w14:paraId="063EB35F" w14:textId="2ED5129F" w:rsidR="00B0768D" w:rsidRDefault="00B0768D">
          <w:pPr>
            <w:pStyle w:val="TOC1"/>
            <w:tabs>
              <w:tab w:val="right" w:leader="dot" w:pos="9016"/>
            </w:tabs>
            <w:rPr>
              <w:rFonts w:asciiTheme="minorHAnsi" w:eastAsiaTheme="minorEastAsia" w:hAnsiTheme="minorHAnsi" w:cstheme="minorBidi"/>
              <w:noProof/>
              <w:sz w:val="22"/>
              <w:szCs w:val="22"/>
              <w:lang w:eastAsia="en-GB"/>
            </w:rPr>
          </w:pPr>
          <w:hyperlink w:anchor="_Toc197277371" w:history="1">
            <w:r w:rsidRPr="00595B90">
              <w:rPr>
                <w:rStyle w:val="Hyperlink"/>
                <w:noProof/>
              </w:rPr>
              <w:t>4. Theme Impact Analysis</w:t>
            </w:r>
            <w:r>
              <w:rPr>
                <w:noProof/>
                <w:webHidden/>
              </w:rPr>
              <w:tab/>
            </w:r>
            <w:r>
              <w:rPr>
                <w:noProof/>
                <w:webHidden/>
              </w:rPr>
              <w:fldChar w:fldCharType="begin"/>
            </w:r>
            <w:r>
              <w:rPr>
                <w:noProof/>
                <w:webHidden/>
              </w:rPr>
              <w:instrText xml:space="preserve"> PAGEREF _Toc197277371 \h </w:instrText>
            </w:r>
            <w:r>
              <w:rPr>
                <w:noProof/>
                <w:webHidden/>
              </w:rPr>
            </w:r>
            <w:r>
              <w:rPr>
                <w:noProof/>
                <w:webHidden/>
              </w:rPr>
              <w:fldChar w:fldCharType="separate"/>
            </w:r>
            <w:r>
              <w:rPr>
                <w:noProof/>
                <w:webHidden/>
              </w:rPr>
              <w:t>5</w:t>
            </w:r>
            <w:r>
              <w:rPr>
                <w:noProof/>
                <w:webHidden/>
              </w:rPr>
              <w:fldChar w:fldCharType="end"/>
            </w:r>
          </w:hyperlink>
        </w:p>
        <w:p w14:paraId="2E740048" w14:textId="5B65A1B9" w:rsidR="00B0768D" w:rsidRDefault="00B0768D">
          <w:pPr>
            <w:pStyle w:val="TOC1"/>
            <w:tabs>
              <w:tab w:val="right" w:leader="dot" w:pos="9016"/>
            </w:tabs>
            <w:rPr>
              <w:rFonts w:asciiTheme="minorHAnsi" w:eastAsiaTheme="minorEastAsia" w:hAnsiTheme="minorHAnsi" w:cstheme="minorBidi"/>
              <w:noProof/>
              <w:sz w:val="22"/>
              <w:szCs w:val="22"/>
              <w:lang w:eastAsia="en-GB"/>
            </w:rPr>
          </w:pPr>
          <w:hyperlink w:anchor="_Toc197277372" w:history="1">
            <w:r w:rsidRPr="00595B90">
              <w:rPr>
                <w:rStyle w:val="Hyperlink"/>
                <w:noProof/>
              </w:rPr>
              <w:t>5. Conclusion</w:t>
            </w:r>
            <w:r>
              <w:rPr>
                <w:noProof/>
                <w:webHidden/>
              </w:rPr>
              <w:tab/>
            </w:r>
            <w:r>
              <w:rPr>
                <w:noProof/>
                <w:webHidden/>
              </w:rPr>
              <w:fldChar w:fldCharType="begin"/>
            </w:r>
            <w:r>
              <w:rPr>
                <w:noProof/>
                <w:webHidden/>
              </w:rPr>
              <w:instrText xml:space="preserve"> PAGEREF _Toc197277372 \h </w:instrText>
            </w:r>
            <w:r>
              <w:rPr>
                <w:noProof/>
                <w:webHidden/>
              </w:rPr>
            </w:r>
            <w:r>
              <w:rPr>
                <w:noProof/>
                <w:webHidden/>
              </w:rPr>
              <w:fldChar w:fldCharType="separate"/>
            </w:r>
            <w:r>
              <w:rPr>
                <w:noProof/>
                <w:webHidden/>
              </w:rPr>
              <w:t>7</w:t>
            </w:r>
            <w:r>
              <w:rPr>
                <w:noProof/>
                <w:webHidden/>
              </w:rPr>
              <w:fldChar w:fldCharType="end"/>
            </w:r>
          </w:hyperlink>
        </w:p>
        <w:p w14:paraId="333B898C" w14:textId="781540BA" w:rsidR="00B0768D" w:rsidRDefault="00B0768D">
          <w:pPr>
            <w:pStyle w:val="TOC1"/>
            <w:tabs>
              <w:tab w:val="right" w:leader="dot" w:pos="9016"/>
            </w:tabs>
            <w:rPr>
              <w:rFonts w:asciiTheme="minorHAnsi" w:eastAsiaTheme="minorEastAsia" w:hAnsiTheme="minorHAnsi" w:cstheme="minorBidi"/>
              <w:noProof/>
              <w:sz w:val="22"/>
              <w:szCs w:val="22"/>
              <w:lang w:eastAsia="en-GB"/>
            </w:rPr>
          </w:pPr>
          <w:hyperlink w:anchor="_Toc197277373" w:history="1">
            <w:r w:rsidRPr="00595B90">
              <w:rPr>
                <w:rStyle w:val="Hyperlink"/>
                <w:noProof/>
              </w:rPr>
              <w:t>6. Recommendations</w:t>
            </w:r>
            <w:r>
              <w:rPr>
                <w:noProof/>
                <w:webHidden/>
              </w:rPr>
              <w:tab/>
            </w:r>
            <w:r>
              <w:rPr>
                <w:noProof/>
                <w:webHidden/>
              </w:rPr>
              <w:fldChar w:fldCharType="begin"/>
            </w:r>
            <w:r>
              <w:rPr>
                <w:noProof/>
                <w:webHidden/>
              </w:rPr>
              <w:instrText xml:space="preserve"> PAGEREF _Toc197277373 \h </w:instrText>
            </w:r>
            <w:r>
              <w:rPr>
                <w:noProof/>
                <w:webHidden/>
              </w:rPr>
            </w:r>
            <w:r>
              <w:rPr>
                <w:noProof/>
                <w:webHidden/>
              </w:rPr>
              <w:fldChar w:fldCharType="separate"/>
            </w:r>
            <w:r>
              <w:rPr>
                <w:noProof/>
                <w:webHidden/>
              </w:rPr>
              <w:t>8</w:t>
            </w:r>
            <w:r>
              <w:rPr>
                <w:noProof/>
                <w:webHidden/>
              </w:rPr>
              <w:fldChar w:fldCharType="end"/>
            </w:r>
          </w:hyperlink>
        </w:p>
        <w:p w14:paraId="0E188CF7" w14:textId="0BA30FDD" w:rsidR="00B0768D" w:rsidRDefault="00B0768D">
          <w:pPr>
            <w:pStyle w:val="TOC1"/>
            <w:tabs>
              <w:tab w:val="right" w:leader="dot" w:pos="9016"/>
            </w:tabs>
            <w:rPr>
              <w:rFonts w:asciiTheme="minorHAnsi" w:eastAsiaTheme="minorEastAsia" w:hAnsiTheme="minorHAnsi" w:cstheme="minorBidi"/>
              <w:noProof/>
              <w:sz w:val="22"/>
              <w:szCs w:val="22"/>
              <w:lang w:eastAsia="en-GB"/>
            </w:rPr>
          </w:pPr>
          <w:hyperlink w:anchor="_Toc197277374" w:history="1">
            <w:r w:rsidRPr="00595B90">
              <w:rPr>
                <w:rStyle w:val="Hyperlink"/>
                <w:noProof/>
              </w:rPr>
              <w:t>7. References</w:t>
            </w:r>
            <w:r>
              <w:rPr>
                <w:noProof/>
                <w:webHidden/>
              </w:rPr>
              <w:tab/>
            </w:r>
            <w:r>
              <w:rPr>
                <w:noProof/>
                <w:webHidden/>
              </w:rPr>
              <w:fldChar w:fldCharType="begin"/>
            </w:r>
            <w:r>
              <w:rPr>
                <w:noProof/>
                <w:webHidden/>
              </w:rPr>
              <w:instrText xml:space="preserve"> PAGEREF _Toc197277374 \h </w:instrText>
            </w:r>
            <w:r>
              <w:rPr>
                <w:noProof/>
                <w:webHidden/>
              </w:rPr>
            </w:r>
            <w:r>
              <w:rPr>
                <w:noProof/>
                <w:webHidden/>
              </w:rPr>
              <w:fldChar w:fldCharType="separate"/>
            </w:r>
            <w:r>
              <w:rPr>
                <w:noProof/>
                <w:webHidden/>
              </w:rPr>
              <w:t>9</w:t>
            </w:r>
            <w:r>
              <w:rPr>
                <w:noProof/>
                <w:webHidden/>
              </w:rPr>
              <w:fldChar w:fldCharType="end"/>
            </w:r>
          </w:hyperlink>
        </w:p>
        <w:p w14:paraId="46038C37" w14:textId="5EE48FAF" w:rsidR="00D21E35" w:rsidRDefault="00D21E35" w:rsidP="00D21E35">
          <w:pPr>
            <w:widowControl w:val="0"/>
            <w:tabs>
              <w:tab w:val="right" w:leader="dot" w:pos="12000"/>
            </w:tabs>
            <w:spacing w:before="60" w:after="0" w:line="276" w:lineRule="auto"/>
            <w:jc w:val="left"/>
            <w:rPr>
              <w:szCs w:val="22"/>
            </w:rPr>
          </w:pPr>
          <w:r>
            <w:rPr>
              <w:szCs w:val="22"/>
            </w:rPr>
            <w:fldChar w:fldCharType="end"/>
          </w:r>
        </w:p>
      </w:sdtContent>
    </w:sdt>
    <w:p w14:paraId="04FF1136" w14:textId="77777777" w:rsidR="00B0768D" w:rsidRDefault="002A248E" w:rsidP="009432B6">
      <w:pPr>
        <w:sectPr w:rsidR="00B0768D" w:rsidSect="00AC2958">
          <w:pgSz w:w="11906" w:h="16838" w:code="9"/>
          <w:pgMar w:top="1440" w:right="1440" w:bottom="1440" w:left="1440" w:header="720" w:footer="720" w:gutter="0"/>
          <w:cols w:space="720"/>
          <w:docGrid w:linePitch="360"/>
        </w:sectPr>
      </w:pPr>
      <w:r>
        <w:br w:type="page"/>
      </w:r>
    </w:p>
    <w:p w14:paraId="0D418F86" w14:textId="0B28C09F" w:rsidR="006662D7" w:rsidRPr="002E64A0" w:rsidRDefault="003403B1" w:rsidP="00D21E35">
      <w:pPr>
        <w:pStyle w:val="Heading1"/>
      </w:pPr>
      <w:bookmarkStart w:id="0" w:name="_Toc197277368"/>
      <w:r>
        <w:lastRenderedPageBreak/>
        <w:t>1. Introduction</w:t>
      </w:r>
      <w:bookmarkEnd w:id="0"/>
    </w:p>
    <w:p w14:paraId="52CEE9AD" w14:textId="7E3C4DE5" w:rsidR="006662D7" w:rsidRPr="002E64A0" w:rsidRDefault="003403B1" w:rsidP="002B2A47">
      <w:pPr>
        <w:rPr>
          <w:color w:val="000000" w:themeColor="text1"/>
        </w:rPr>
      </w:pPr>
      <w:r w:rsidRPr="002E64A0">
        <w:rPr>
          <w:color w:val="000000" w:themeColor="text1"/>
        </w:rPr>
        <w:t xml:space="preserve">In an ongoing digital transformation, the hotel and hospitality sector employs Artificial Intelligence (AI) to alter how guests feel and perform operations. Today, AI-powered chatbots, mobile apps for seamless check-in and out, and innovative room controls for personalised lighting and temperature settings are part and parcel of how we do hospitality </w:t>
      </w:r>
      <w:r w:rsidR="00550F18" w:rsidRPr="00CD140F">
        <w:t>(Costa and Costa, 2022)</w:t>
      </w:r>
      <w:r w:rsidRPr="002E64A0">
        <w:rPr>
          <w:color w:val="000000" w:themeColor="text1"/>
        </w:rPr>
        <w:t>. These innovations are needed because technology adoption has accelerated, at least by the onset of global disruptions such as COVID-19, in line with consumer demands for convenience, personalisation, and efficiency. AI is important in this context because it is a force that can enable your brand to get to a level of guest satisfaction that it's never reached before</w:t>
      </w:r>
      <w:r w:rsidR="008E7268">
        <w:rPr>
          <w:color w:val="000000" w:themeColor="text1"/>
        </w:rPr>
        <w:t>,</w:t>
      </w:r>
      <w:r w:rsidRPr="002E64A0">
        <w:rPr>
          <w:color w:val="000000" w:themeColor="text1"/>
        </w:rPr>
        <w:t xml:space="preserve"> while at the same </w:t>
      </w:r>
      <w:r w:rsidR="008E7268">
        <w:rPr>
          <w:color w:val="000000" w:themeColor="text1"/>
        </w:rPr>
        <w:t>time saving</w:t>
      </w:r>
      <w:r w:rsidRPr="002E64A0">
        <w:rPr>
          <w:color w:val="000000" w:themeColor="text1"/>
        </w:rPr>
        <w:t xml:space="preserve"> money in comparison to an industry where the cost of getting things done is what's driving all partners into bankruptcy. While AI brings challenges like jobs getting displaced, data privacy risks, breakage of human touch, etc., the core of hospitality, AI integration can be perilous to the hospitality force, specifically to match AI efficiency with human collaboration in elegant markets for luxury and boutique. The analysis in this paper is based on a PEST (Political, Economic, Sociological, Technological) analysis of how to use AI in guest service. </w:t>
      </w:r>
    </w:p>
    <w:p w14:paraId="65B356FA" w14:textId="77777777" w:rsidR="008D36BF" w:rsidRPr="002E64A0" w:rsidRDefault="003403B1">
      <w:pPr>
        <w:rPr>
          <w:b/>
          <w:bCs/>
          <w:color w:val="000000" w:themeColor="text1"/>
        </w:rPr>
      </w:pPr>
      <w:r w:rsidRPr="002E64A0">
        <w:rPr>
          <w:b/>
          <w:bCs/>
          <w:color w:val="000000" w:themeColor="text1"/>
        </w:rPr>
        <w:br w:type="page"/>
      </w:r>
    </w:p>
    <w:p w14:paraId="66E78622" w14:textId="5542F670" w:rsidR="006662D7" w:rsidRPr="002E64A0" w:rsidRDefault="003403B1" w:rsidP="00D21E35">
      <w:pPr>
        <w:pStyle w:val="Heading1"/>
      </w:pPr>
      <w:bookmarkStart w:id="1" w:name="_Toc197277369"/>
      <w:r>
        <w:lastRenderedPageBreak/>
        <w:t>2. Literature Review</w:t>
      </w:r>
      <w:bookmarkEnd w:id="1"/>
    </w:p>
    <w:p w14:paraId="72D2C326" w14:textId="6E46A905" w:rsidR="006662D7" w:rsidRPr="002E64A0" w:rsidRDefault="003403B1" w:rsidP="006662D7">
      <w:pPr>
        <w:rPr>
          <w:color w:val="000000" w:themeColor="text1"/>
        </w:rPr>
      </w:pPr>
      <w:r w:rsidRPr="002E64A0">
        <w:rPr>
          <w:color w:val="000000" w:themeColor="text1"/>
        </w:rPr>
        <w:t xml:space="preserve">In light of the rise of the hotel and hospitality industry into AI, guest services are boosted by scholarly and sector exploration of the potential of integrating AI. From machine learning and natural language processing to robotics, AI allows hotels to provide automated, predictive, and hyper-personalised experiences (Ivanov and Webster 2019). </w:t>
      </w:r>
    </w:p>
    <w:p w14:paraId="1A9576F4" w14:textId="77777777" w:rsidR="006662D7" w:rsidRPr="002E64A0" w:rsidRDefault="003403B1" w:rsidP="006662D7">
      <w:pPr>
        <w:rPr>
          <w:b/>
          <w:bCs/>
          <w:color w:val="000000" w:themeColor="text1"/>
        </w:rPr>
      </w:pPr>
      <w:r w:rsidRPr="002E64A0">
        <w:rPr>
          <w:b/>
          <w:bCs/>
          <w:color w:val="000000" w:themeColor="text1"/>
        </w:rPr>
        <w:t>2.1 AI Applications in Guest Services</w:t>
      </w:r>
    </w:p>
    <w:p w14:paraId="730122B7" w14:textId="77777777" w:rsidR="006662D7" w:rsidRPr="002E64A0" w:rsidRDefault="003403B1" w:rsidP="006662D7">
      <w:pPr>
        <w:rPr>
          <w:color w:val="000000" w:themeColor="text1"/>
        </w:rPr>
      </w:pPr>
      <w:r w:rsidRPr="002E64A0">
        <w:rPr>
          <w:color w:val="000000" w:themeColor="text1"/>
        </w:rPr>
        <w:t>AI’s versatility manifests in several innovative applications that redefine guest interactions:</w:t>
      </w:r>
    </w:p>
    <w:p w14:paraId="0D9DA98A" w14:textId="1D8CF444" w:rsidR="006662D7" w:rsidRPr="002E64A0" w:rsidRDefault="003403B1" w:rsidP="006662D7">
      <w:pPr>
        <w:numPr>
          <w:ilvl w:val="0"/>
          <w:numId w:val="10"/>
        </w:numPr>
        <w:rPr>
          <w:color w:val="000000" w:themeColor="text1"/>
        </w:rPr>
      </w:pPr>
      <w:r w:rsidRPr="002E64A0">
        <w:rPr>
          <w:b/>
          <w:bCs/>
          <w:color w:val="000000" w:themeColor="text1"/>
        </w:rPr>
        <w:t>AI-Powered Chatbots</w:t>
      </w:r>
      <w:r w:rsidRPr="002E64A0">
        <w:rPr>
          <w:color w:val="000000" w:themeColor="text1"/>
        </w:rPr>
        <w:t xml:space="preserve">: </w:t>
      </w:r>
      <w:r w:rsidR="00F74ECB" w:rsidRPr="002E64A0">
        <w:rPr>
          <w:color w:val="000000" w:themeColor="text1"/>
        </w:rPr>
        <w:t xml:space="preserve">Chatbots can handle inquiries, bookings, and complaints with an impressive speed of less than 30 seconds and account for up to 80% of routine questions that are </w:t>
      </w:r>
      <w:r w:rsidR="002E64A0" w:rsidRPr="002E64A0">
        <w:rPr>
          <w:color w:val="000000" w:themeColor="text1"/>
        </w:rPr>
        <w:t>self-resolved</w:t>
      </w:r>
      <w:r w:rsidR="00F74ECB" w:rsidRPr="002E64A0">
        <w:rPr>
          <w:color w:val="000000" w:themeColor="text1"/>
        </w:rPr>
        <w:t xml:space="preserve"> (</w:t>
      </w:r>
      <w:proofErr w:type="spellStart"/>
      <w:r w:rsidR="00F74ECB" w:rsidRPr="002E64A0">
        <w:rPr>
          <w:color w:val="000000" w:themeColor="text1"/>
        </w:rPr>
        <w:t>Tussyadiah</w:t>
      </w:r>
      <w:proofErr w:type="spellEnd"/>
      <w:r w:rsidR="00F74ECB" w:rsidRPr="002E64A0">
        <w:rPr>
          <w:color w:val="000000" w:themeColor="text1"/>
        </w:rPr>
        <w:t>, 2020). They reduce staff workloads, allowing them to concentrate on complicated tasks.</w:t>
      </w:r>
    </w:p>
    <w:p w14:paraId="747DCBB3" w14:textId="75A0ADEF" w:rsidR="006662D7" w:rsidRPr="002E64A0" w:rsidRDefault="003403B1" w:rsidP="006662D7">
      <w:pPr>
        <w:numPr>
          <w:ilvl w:val="0"/>
          <w:numId w:val="10"/>
        </w:numPr>
        <w:rPr>
          <w:color w:val="000000" w:themeColor="text1"/>
        </w:rPr>
      </w:pPr>
      <w:r w:rsidRPr="002E64A0">
        <w:rPr>
          <w:b/>
          <w:bCs/>
          <w:color w:val="000000" w:themeColor="text1"/>
        </w:rPr>
        <w:t>Mobile Check-In Systems</w:t>
      </w:r>
      <w:r w:rsidRPr="002E64A0">
        <w:rPr>
          <w:color w:val="000000" w:themeColor="text1"/>
        </w:rPr>
        <w:t xml:space="preserve">: </w:t>
      </w:r>
      <w:r w:rsidR="00F74ECB" w:rsidRPr="002E64A0">
        <w:rPr>
          <w:color w:val="000000" w:themeColor="text1"/>
        </w:rPr>
        <w:t xml:space="preserve">These systems significantly reduced the guest waiting time for check-in and check-out by up to 60%, reducing guest inconvenience and operational inefficiency </w:t>
      </w:r>
      <w:r w:rsidR="00550F18" w:rsidRPr="00CD140F">
        <w:t>(</w:t>
      </w:r>
      <w:proofErr w:type="spellStart"/>
      <w:r w:rsidR="00550F18" w:rsidRPr="00CD140F">
        <w:t>Batabyal</w:t>
      </w:r>
      <w:proofErr w:type="spellEnd"/>
      <w:r w:rsidR="00550F18" w:rsidRPr="00CD140F">
        <w:t xml:space="preserve"> and Das, 2019)</w:t>
      </w:r>
      <w:r w:rsidR="00550F18">
        <w:t>.</w:t>
      </w:r>
    </w:p>
    <w:p w14:paraId="2D4ECA13" w14:textId="607F0B20" w:rsidR="006662D7" w:rsidRPr="002A248E" w:rsidRDefault="003403B1" w:rsidP="006662D7">
      <w:pPr>
        <w:numPr>
          <w:ilvl w:val="0"/>
          <w:numId w:val="10"/>
        </w:numPr>
        <w:rPr>
          <w:color w:val="000000" w:themeColor="text1"/>
        </w:rPr>
      </w:pPr>
      <w:r w:rsidRPr="002E64A0">
        <w:rPr>
          <w:b/>
          <w:bCs/>
          <w:color w:val="000000" w:themeColor="text1"/>
        </w:rPr>
        <w:t>Smart Room Controls</w:t>
      </w:r>
      <w:r w:rsidRPr="002E64A0">
        <w:rPr>
          <w:color w:val="000000" w:themeColor="text1"/>
        </w:rPr>
        <w:t xml:space="preserve">: </w:t>
      </w:r>
      <w:r w:rsidR="00F74ECB" w:rsidRPr="002E64A0">
        <w:rPr>
          <w:color w:val="000000" w:themeColor="text1"/>
        </w:rPr>
        <w:t>These controls are integrated with the Internet of Things (IoT) and allow the guest to personalise lighting, temperature, and entertainment settings, which significantly increases satisfaction scores</w:t>
      </w:r>
      <w:r w:rsidR="00550F18">
        <w:rPr>
          <w:color w:val="000000" w:themeColor="text1"/>
        </w:rPr>
        <w:t xml:space="preserve"> </w:t>
      </w:r>
      <w:r w:rsidR="00550F18" w:rsidRPr="00CD140F">
        <w:t>(Cooper and Hall, 2019)</w:t>
      </w:r>
      <w:r w:rsidR="00F74ECB" w:rsidRPr="002E64A0">
        <w:rPr>
          <w:color w:val="000000" w:themeColor="text1"/>
        </w:rPr>
        <w:t>.</w:t>
      </w:r>
    </w:p>
    <w:p w14:paraId="42AB0A2D" w14:textId="77777777" w:rsidR="006662D7" w:rsidRPr="002E64A0" w:rsidRDefault="003403B1" w:rsidP="006662D7">
      <w:pPr>
        <w:rPr>
          <w:b/>
          <w:bCs/>
          <w:color w:val="000000" w:themeColor="text1"/>
        </w:rPr>
      </w:pPr>
      <w:r w:rsidRPr="002E64A0">
        <w:rPr>
          <w:b/>
          <w:bCs/>
          <w:color w:val="000000" w:themeColor="text1"/>
        </w:rPr>
        <w:t>2.2 Sociological Impacts</w:t>
      </w:r>
    </w:p>
    <w:p w14:paraId="6F71C978" w14:textId="254F62B8" w:rsidR="006662D7" w:rsidRPr="002E64A0" w:rsidRDefault="002A248E" w:rsidP="002A248E">
      <w:pPr>
        <w:rPr>
          <w:color w:val="000000" w:themeColor="text1"/>
        </w:rPr>
      </w:pPr>
      <w:r w:rsidRPr="002A248E">
        <w:rPr>
          <w:color w:val="000000" w:themeColor="text1"/>
        </w:rPr>
        <w:t xml:space="preserve">According to Gursoy et al. (2019), AI is changing the </w:t>
      </w:r>
      <w:r w:rsidR="008E7268">
        <w:rPr>
          <w:color w:val="000000" w:themeColor="text1"/>
        </w:rPr>
        <w:t>guests'</w:t>
      </w:r>
      <w:r w:rsidRPr="002A248E">
        <w:rPr>
          <w:color w:val="000000" w:themeColor="text1"/>
        </w:rPr>
        <w:t xml:space="preserve"> expectations, especially the younger segment of Millennials and Gen Z, focusing on speed and tailor-made services. Guest preferences are predicted by AI-driven analytics, and the recommendations for dining, activity, or spa service can increase these guests' satisfaction by 15%</w:t>
      </w:r>
      <w:r w:rsidR="00A216B7">
        <w:rPr>
          <w:color w:val="000000" w:themeColor="text1"/>
        </w:rPr>
        <w:t xml:space="preserve"> </w:t>
      </w:r>
      <w:r w:rsidR="00A216B7" w:rsidRPr="00CD140F">
        <w:t>(Tribe, 2009)</w:t>
      </w:r>
      <w:r w:rsidRPr="002A248E">
        <w:rPr>
          <w:color w:val="000000" w:themeColor="text1"/>
        </w:rPr>
        <w:t>. Yet reliance on automation can take over this human touch at the heart of hospitality</w:t>
      </w:r>
      <w:r w:rsidR="008E7268">
        <w:rPr>
          <w:color w:val="000000" w:themeColor="text1"/>
        </w:rPr>
        <w:t>,</w:t>
      </w:r>
      <w:r w:rsidRPr="002A248E">
        <w:rPr>
          <w:color w:val="000000" w:themeColor="text1"/>
        </w:rPr>
        <w:t xml:space="preserve"> particularly in luxury, where more than 70% of guests prefer emotional engagement over efficiency.</w:t>
      </w:r>
      <w:r>
        <w:rPr>
          <w:color w:val="000000" w:themeColor="text1"/>
        </w:rPr>
        <w:t xml:space="preserve"> </w:t>
      </w:r>
      <w:r w:rsidRPr="002A248E">
        <w:rPr>
          <w:color w:val="000000" w:themeColor="text1"/>
        </w:rPr>
        <w:t>Regarding low-skilled roles, AI automation is based on a prediction that 20% of front-desk positions will be lost by 2030 (Li et al., 2020). This type of service also creates resistance among staff, especially in unionised markets, and instils guest doubts about the quality of a depersonalised service.</w:t>
      </w:r>
    </w:p>
    <w:p w14:paraId="6C1D514B" w14:textId="77777777" w:rsidR="00D21E35" w:rsidRDefault="00D21E35">
      <w:pPr>
        <w:rPr>
          <w:b/>
          <w:bCs/>
          <w:color w:val="000000" w:themeColor="text1"/>
        </w:rPr>
      </w:pPr>
      <w:r>
        <w:rPr>
          <w:b/>
          <w:bCs/>
          <w:color w:val="000000" w:themeColor="text1"/>
        </w:rPr>
        <w:br w:type="page"/>
      </w:r>
    </w:p>
    <w:p w14:paraId="7B4AE6B8" w14:textId="6D0ECEB8" w:rsidR="006662D7" w:rsidRPr="002E64A0" w:rsidRDefault="003403B1" w:rsidP="006662D7">
      <w:pPr>
        <w:rPr>
          <w:b/>
          <w:bCs/>
          <w:color w:val="000000" w:themeColor="text1"/>
        </w:rPr>
      </w:pPr>
      <w:r w:rsidRPr="002E64A0">
        <w:rPr>
          <w:b/>
          <w:bCs/>
          <w:color w:val="000000" w:themeColor="text1"/>
        </w:rPr>
        <w:lastRenderedPageBreak/>
        <w:t>2.3 Political Impacts</w:t>
      </w:r>
    </w:p>
    <w:p w14:paraId="2FCDB70B" w14:textId="7B309467" w:rsidR="006662D7" w:rsidRPr="002E64A0" w:rsidRDefault="003403B1" w:rsidP="006662D7">
      <w:pPr>
        <w:rPr>
          <w:color w:val="000000" w:themeColor="text1"/>
        </w:rPr>
      </w:pPr>
      <w:r w:rsidRPr="002E64A0">
        <w:rPr>
          <w:color w:val="000000" w:themeColor="text1"/>
        </w:rPr>
        <w:t xml:space="preserve">AI adoption is drastically affected by the political landscape, especially in data privacy regulations. As per the EU's General Data Protection Regulation (GDPR), it is required that hotels process AI-driven guest data rigorously with noncompliance, and fines can be up to €20 million (Koo et al., 2021). Trust comes from compliance but increases operational complexity and necessitates robust governance systems. Supportive policies speed up the adoption of AI, whereas conversely, there are policies that impede it. Singapore Tourism Board (2023) has Singapore's AI innovation grants, which give hotels up to SGD 500,000 to integrate advanced technology. Though regional disparities in such support favour wealthier markets, adopting regions </w:t>
      </w:r>
      <w:r w:rsidR="008E7268">
        <w:rPr>
          <w:color w:val="000000" w:themeColor="text1"/>
        </w:rPr>
        <w:t>disadvantage</w:t>
      </w:r>
      <w:r w:rsidRPr="002E64A0">
        <w:rPr>
          <w:color w:val="000000" w:themeColor="text1"/>
        </w:rPr>
        <w:t xml:space="preserve"> emerging economies (Nam et al., 2021).</w:t>
      </w:r>
    </w:p>
    <w:p w14:paraId="01F3E2CA" w14:textId="14E18E3D" w:rsidR="006662D7" w:rsidRPr="002E64A0" w:rsidRDefault="003403B1" w:rsidP="006662D7">
      <w:pPr>
        <w:rPr>
          <w:b/>
          <w:bCs/>
          <w:color w:val="000000" w:themeColor="text1"/>
        </w:rPr>
      </w:pPr>
      <w:r w:rsidRPr="002E64A0">
        <w:rPr>
          <w:b/>
          <w:bCs/>
          <w:color w:val="000000" w:themeColor="text1"/>
        </w:rPr>
        <w:t>2.4 Economic Impacts</w:t>
      </w:r>
    </w:p>
    <w:p w14:paraId="0BF3B600" w14:textId="5C8AF276" w:rsidR="006662D7" w:rsidRPr="002E64A0" w:rsidRDefault="003403B1" w:rsidP="006662D7">
      <w:pPr>
        <w:rPr>
          <w:color w:val="000000" w:themeColor="text1"/>
        </w:rPr>
      </w:pPr>
      <w:r w:rsidRPr="002E64A0">
        <w:rPr>
          <w:color w:val="000000" w:themeColor="text1"/>
        </w:rPr>
        <w:t>AI delivers substantial economic benefits. Chatbots and mobile systems can reduce labour costs by 15 to 20%, while AI-driven upselling, like personal dining offers, can increase ancillary revenue by 10 to 15 %</w:t>
      </w:r>
      <w:r w:rsidR="00550F18">
        <w:rPr>
          <w:color w:val="000000" w:themeColor="text1"/>
        </w:rPr>
        <w:t xml:space="preserve"> </w:t>
      </w:r>
      <w:r w:rsidR="00550F18" w:rsidRPr="00CD140F">
        <w:t>(Sharma, Singh and Tyagi, 2024)</w:t>
      </w:r>
      <w:r w:rsidRPr="002E64A0">
        <w:rPr>
          <w:color w:val="000000" w:themeColor="text1"/>
        </w:rPr>
        <w:t>. For instance, in the case of spa or dining sales, AI can nudge toward those guest preferences to improve profitability. Despite this, implementation costs (</w:t>
      </w:r>
      <w:r w:rsidR="00BB6C2C">
        <w:rPr>
          <w:color w:val="000000" w:themeColor="text1"/>
        </w:rPr>
        <w:t>£</w:t>
      </w:r>
      <w:r w:rsidRPr="002E64A0">
        <w:rPr>
          <w:color w:val="000000" w:themeColor="text1"/>
        </w:rPr>
        <w:t xml:space="preserve">50K to millions for basic systems to comprehensive platforms) block out the smaller operators (Morosan and DeFranco, 2019). </w:t>
      </w:r>
    </w:p>
    <w:p w14:paraId="1F99D7B0" w14:textId="77777777" w:rsidR="006662D7" w:rsidRPr="002E64A0" w:rsidRDefault="003403B1" w:rsidP="006662D7">
      <w:pPr>
        <w:rPr>
          <w:b/>
          <w:bCs/>
          <w:color w:val="000000" w:themeColor="text1"/>
        </w:rPr>
      </w:pPr>
      <w:r w:rsidRPr="002E64A0">
        <w:rPr>
          <w:b/>
          <w:bCs/>
          <w:color w:val="000000" w:themeColor="text1"/>
        </w:rPr>
        <w:t>2.5 Technological Impacts</w:t>
      </w:r>
    </w:p>
    <w:p w14:paraId="14529F5D" w14:textId="67665272" w:rsidR="006662D7" w:rsidRPr="002E64A0" w:rsidRDefault="003403B1" w:rsidP="006662D7">
      <w:pPr>
        <w:rPr>
          <w:color w:val="000000" w:themeColor="text1"/>
        </w:rPr>
      </w:pPr>
      <w:r w:rsidRPr="002E64A0">
        <w:rPr>
          <w:color w:val="000000" w:themeColor="text1"/>
        </w:rPr>
        <w:t xml:space="preserve">Advancements in AI, IoT, and cloud computing fuel innovation. Accor has deployed IoT-integrated innovative systems in the field for real-time personalisation, leading to a 20% increase in grade (Accor, 2023). Cloud-based AI platforms allow global chains to fully deploy solutions with scalability. The tasks include interoperability with legacy systems, cybersecurity risks and data breaches that cost hotels </w:t>
      </w:r>
      <w:r w:rsidR="00BB6C2C">
        <w:rPr>
          <w:color w:val="000000" w:themeColor="text1"/>
        </w:rPr>
        <w:t>£</w:t>
      </w:r>
      <w:r w:rsidRPr="002E64A0">
        <w:rPr>
          <w:color w:val="000000" w:themeColor="text1"/>
        </w:rPr>
        <w:t>3.9 million on average (Law et al., 2020). Therefore, user experience is undermined by technical glitches, i.e. chatbot misinterpretations reported by 30% of users, and robust infrastructure is needed.</w:t>
      </w:r>
    </w:p>
    <w:p w14:paraId="7E4283C5" w14:textId="77777777" w:rsidR="00D21E35" w:rsidRDefault="00D21E35">
      <w:pPr>
        <w:rPr>
          <w:b/>
          <w:bCs/>
          <w:color w:val="000000" w:themeColor="text1"/>
        </w:rPr>
      </w:pPr>
      <w:r>
        <w:rPr>
          <w:b/>
          <w:bCs/>
          <w:color w:val="000000" w:themeColor="text1"/>
        </w:rPr>
        <w:br w:type="page"/>
      </w:r>
    </w:p>
    <w:p w14:paraId="40B875D9" w14:textId="3BC48C2E" w:rsidR="006662D7" w:rsidRPr="002E64A0" w:rsidRDefault="003403B1" w:rsidP="006662D7">
      <w:pPr>
        <w:rPr>
          <w:b/>
          <w:bCs/>
          <w:color w:val="000000" w:themeColor="text1"/>
        </w:rPr>
      </w:pPr>
      <w:r w:rsidRPr="002E64A0">
        <w:rPr>
          <w:b/>
          <w:bCs/>
          <w:color w:val="000000" w:themeColor="text1"/>
        </w:rPr>
        <w:lastRenderedPageBreak/>
        <w:t>2.6 Industry Case Studies</w:t>
      </w:r>
    </w:p>
    <w:p w14:paraId="7F8DCF1C" w14:textId="2EE91F14" w:rsidR="006662D7" w:rsidRPr="002E64A0" w:rsidRDefault="003403B1" w:rsidP="006662D7">
      <w:pPr>
        <w:numPr>
          <w:ilvl w:val="0"/>
          <w:numId w:val="11"/>
        </w:numPr>
        <w:rPr>
          <w:color w:val="000000" w:themeColor="text1"/>
        </w:rPr>
      </w:pPr>
      <w:r w:rsidRPr="002E64A0">
        <w:rPr>
          <w:b/>
          <w:bCs/>
          <w:color w:val="000000" w:themeColor="text1"/>
        </w:rPr>
        <w:t>Hilton’s Connie</w:t>
      </w:r>
      <w:r w:rsidRPr="002E64A0">
        <w:rPr>
          <w:color w:val="000000" w:themeColor="text1"/>
        </w:rPr>
        <w:t xml:space="preserve">: </w:t>
      </w:r>
      <w:r w:rsidR="00F74ECB" w:rsidRPr="002E64A0">
        <w:rPr>
          <w:color w:val="000000" w:themeColor="text1"/>
        </w:rPr>
        <w:t>It is 80% autonomous, resolves 8 out of 10 guest queries, and saves tap membership cabs incredible and efficient costs (Hilton, 2023).</w:t>
      </w:r>
    </w:p>
    <w:p w14:paraId="7E4F57BC" w14:textId="360D32BA" w:rsidR="006662D7" w:rsidRPr="002E64A0" w:rsidRDefault="003403B1" w:rsidP="006662D7">
      <w:pPr>
        <w:numPr>
          <w:ilvl w:val="0"/>
          <w:numId w:val="11"/>
        </w:numPr>
        <w:rPr>
          <w:color w:val="000000" w:themeColor="text1"/>
        </w:rPr>
      </w:pPr>
      <w:r w:rsidRPr="002E64A0">
        <w:rPr>
          <w:b/>
          <w:bCs/>
          <w:color w:val="000000" w:themeColor="text1"/>
        </w:rPr>
        <w:t>Marriott’s Personali</w:t>
      </w:r>
      <w:r w:rsidR="002A248E">
        <w:rPr>
          <w:b/>
          <w:bCs/>
          <w:color w:val="000000" w:themeColor="text1"/>
        </w:rPr>
        <w:t>s</w:t>
      </w:r>
      <w:r w:rsidRPr="002E64A0">
        <w:rPr>
          <w:b/>
          <w:bCs/>
          <w:color w:val="000000" w:themeColor="text1"/>
        </w:rPr>
        <w:t>ation</w:t>
      </w:r>
      <w:r w:rsidRPr="002E64A0">
        <w:rPr>
          <w:color w:val="000000" w:themeColor="text1"/>
        </w:rPr>
        <w:t xml:space="preserve">: </w:t>
      </w:r>
      <w:r w:rsidR="00F74ECB" w:rsidRPr="002E64A0">
        <w:rPr>
          <w:color w:val="000000" w:themeColor="text1"/>
        </w:rPr>
        <w:t>Tailored services from AI-based analytics can increase loyalty program engagement by 12% and strengthen guest retention (Marriott International, 2024).</w:t>
      </w:r>
    </w:p>
    <w:p w14:paraId="3C969D18" w14:textId="77777777" w:rsidR="006662D7" w:rsidRPr="002E64A0" w:rsidRDefault="003403B1" w:rsidP="006662D7">
      <w:pPr>
        <w:rPr>
          <w:b/>
          <w:bCs/>
          <w:color w:val="000000" w:themeColor="text1"/>
        </w:rPr>
      </w:pPr>
      <w:r w:rsidRPr="002E64A0">
        <w:rPr>
          <w:b/>
          <w:bCs/>
          <w:color w:val="000000" w:themeColor="text1"/>
        </w:rPr>
        <w:t>2.7 Challenges and Limitations</w:t>
      </w:r>
    </w:p>
    <w:p w14:paraId="644279E2" w14:textId="63ACB847" w:rsidR="008D36BF" w:rsidRPr="000A1850" w:rsidRDefault="003403B1">
      <w:pPr>
        <w:rPr>
          <w:color w:val="000000" w:themeColor="text1"/>
        </w:rPr>
      </w:pPr>
      <w:r w:rsidRPr="002E64A0">
        <w:rPr>
          <w:color w:val="000000" w:themeColor="text1"/>
        </w:rPr>
        <w:t>AI adoption faces significant hurdles. Accessibility is limited due to high implementation costs, particularly for hotels owned by budget</w:t>
      </w:r>
      <w:r w:rsidR="008E7268">
        <w:rPr>
          <w:color w:val="000000" w:themeColor="text1"/>
        </w:rPr>
        <w:t xml:space="preserve"> hotels</w:t>
      </w:r>
      <w:r w:rsidRPr="002E64A0">
        <w:rPr>
          <w:color w:val="000000" w:themeColor="text1"/>
        </w:rPr>
        <w:t xml:space="preserve">. Problems arise with ethical issues such as data misuse and </w:t>
      </w:r>
      <w:r w:rsidR="008E7268">
        <w:rPr>
          <w:color w:val="000000" w:themeColor="text1"/>
        </w:rPr>
        <w:t>biased</w:t>
      </w:r>
      <w:r w:rsidRPr="002E64A0">
        <w:rPr>
          <w:color w:val="000000" w:themeColor="text1"/>
        </w:rPr>
        <w:t xml:space="preserve"> </w:t>
      </w:r>
      <w:r w:rsidR="008E7268">
        <w:rPr>
          <w:color w:val="000000" w:themeColor="text1"/>
        </w:rPr>
        <w:t>algorithms</w:t>
      </w:r>
      <w:r w:rsidRPr="002E64A0">
        <w:rPr>
          <w:color w:val="000000" w:themeColor="text1"/>
        </w:rPr>
        <w:t xml:space="preserve"> in algorithmic AI, which can erode trust and </w:t>
      </w:r>
      <w:proofErr w:type="spellStart"/>
      <w:r w:rsidRPr="002E64A0">
        <w:rPr>
          <w:color w:val="000000" w:themeColor="text1"/>
        </w:rPr>
        <w:t>misprofile</w:t>
      </w:r>
      <w:proofErr w:type="spellEnd"/>
      <w:r w:rsidRPr="002E64A0">
        <w:rPr>
          <w:color w:val="000000" w:themeColor="text1"/>
        </w:rPr>
        <w:t xml:space="preserve"> the guest</w:t>
      </w:r>
      <w:r w:rsidR="00550F18">
        <w:rPr>
          <w:color w:val="000000" w:themeColor="text1"/>
        </w:rPr>
        <w:t xml:space="preserve"> </w:t>
      </w:r>
      <w:r w:rsidR="00550F18" w:rsidRPr="00CD140F">
        <w:t>(Brotherton, 2015)</w:t>
      </w:r>
      <w:r w:rsidRPr="002E64A0">
        <w:rPr>
          <w:color w:val="000000" w:themeColor="text1"/>
        </w:rPr>
        <w:t>. Guest discomfort with automation, with 65% of luxury travellers preferring human interaction, underscores the need for balance (Gursoy et al., 2019). Recent scholarship argues that combining AI's efficiency with human empathy is necessary to sustain service excellence (Choi et al., 2021). AI might be able to revolutionise hospitality with the help of efficiency and personalisation, and the literature highlights the fact that these tensions, complexities of regulations, barriers to economics and vulnerabilities of the technology should be addressed. This study uses these insights to analyse how AI would affect guest services in a broader sense by leveraging a PEST framework</w:t>
      </w:r>
      <w:r w:rsidR="008E7268">
        <w:rPr>
          <w:color w:val="000000" w:themeColor="text1"/>
        </w:rPr>
        <w:t>,</w:t>
      </w:r>
      <w:r w:rsidRPr="002E64A0">
        <w:rPr>
          <w:color w:val="000000" w:themeColor="text1"/>
        </w:rPr>
        <w:t xml:space="preserve"> where strategic recommendations are provided.</w:t>
      </w:r>
    </w:p>
    <w:p w14:paraId="1EE919BD" w14:textId="524137DE" w:rsidR="006662D7" w:rsidRPr="002E64A0" w:rsidRDefault="003403B1" w:rsidP="00D21E35">
      <w:pPr>
        <w:pStyle w:val="Heading1"/>
      </w:pPr>
      <w:bookmarkStart w:id="2" w:name="_Toc197277370"/>
      <w:r w:rsidRPr="002E64A0">
        <w:t>3. Method</w:t>
      </w:r>
      <w:bookmarkEnd w:id="2"/>
    </w:p>
    <w:p w14:paraId="01B8F319" w14:textId="19D9CF53" w:rsidR="008D36BF" w:rsidRPr="00D21E35" w:rsidRDefault="003403B1">
      <w:pPr>
        <w:rPr>
          <w:color w:val="000000" w:themeColor="text1"/>
        </w:rPr>
      </w:pPr>
      <w:r w:rsidRPr="002E64A0">
        <w:rPr>
          <w:color w:val="000000" w:themeColor="text1"/>
        </w:rPr>
        <w:t>Qualitative methodology is used for this research by employing secondary data from academic journals, industry reports, and reputable online sources, which investigate AI's role in guest services in the hospitality industry. With the help of a systematic literature review of publications from 2018 until 2025 across high-impact journals in the International Journal of Hospitality Management and the Journal of Sustainable Tourism, the outputs gathered included the World Tourism Organi</w:t>
      </w:r>
      <w:r w:rsidR="002A248E">
        <w:rPr>
          <w:color w:val="000000" w:themeColor="text1"/>
        </w:rPr>
        <w:t>s</w:t>
      </w:r>
      <w:r w:rsidRPr="002E64A0">
        <w:rPr>
          <w:color w:val="000000" w:themeColor="text1"/>
        </w:rPr>
        <w:t xml:space="preserve">ation and </w:t>
      </w:r>
      <w:proofErr w:type="spellStart"/>
      <w:r w:rsidRPr="002E64A0">
        <w:rPr>
          <w:color w:val="000000" w:themeColor="text1"/>
        </w:rPr>
        <w:t>HotelTechReport</w:t>
      </w:r>
      <w:proofErr w:type="spellEnd"/>
      <w:r w:rsidRPr="002E64A0">
        <w:rPr>
          <w:color w:val="000000" w:themeColor="text1"/>
        </w:rPr>
        <w:t xml:space="preserve">. Good search terms were "AI in hospitality", "guest service automation", and "smart hospitality", producing well over 50 pertinent sources. Thematic analysis was used to identify trends (personalisation, automation), whilst PEST (Political, Economic, Sociological, Technological) framework-based analyses were made regarding how externalities influence the decision to adopt AI—using the PEST model allowed for a holistic evaluation of macro-environmental factors </w:t>
      </w:r>
      <w:r w:rsidRPr="002E64A0">
        <w:rPr>
          <w:color w:val="000000" w:themeColor="text1"/>
        </w:rPr>
        <w:lastRenderedPageBreak/>
        <w:t xml:space="preserve">according to the module, which focused on sociological, political, and economic theories. Robustness was achieved by triangulation with case studies from Hilton, Marriott, and </w:t>
      </w:r>
      <w:proofErr w:type="spellStart"/>
      <w:r w:rsidRPr="002E64A0">
        <w:rPr>
          <w:color w:val="000000" w:themeColor="text1"/>
        </w:rPr>
        <w:t>CitizenM</w:t>
      </w:r>
      <w:proofErr w:type="spellEnd"/>
      <w:r w:rsidR="008E7268">
        <w:rPr>
          <w:color w:val="000000" w:themeColor="text1"/>
        </w:rPr>
        <w:t>,</w:t>
      </w:r>
      <w:r w:rsidRPr="002E64A0">
        <w:rPr>
          <w:color w:val="000000" w:themeColor="text1"/>
        </w:rPr>
        <w:t xml:space="preserve"> while using peer-reviewed sources increased credibility. Potential limitations come with relying on secondary data, which may not have </w:t>
      </w:r>
      <w:r w:rsidR="008E7268">
        <w:rPr>
          <w:color w:val="000000" w:themeColor="text1"/>
        </w:rPr>
        <w:t>fine-grained</w:t>
      </w:r>
      <w:r w:rsidRPr="002E64A0">
        <w:rPr>
          <w:color w:val="000000" w:themeColor="text1"/>
        </w:rPr>
        <w:t xml:space="preserve"> insights, and industry reports may be subject to possible biases, countered by prioritising academic rigour.</w:t>
      </w:r>
    </w:p>
    <w:p w14:paraId="2C347030" w14:textId="1276F986" w:rsidR="006662D7" w:rsidRPr="002E64A0" w:rsidRDefault="003403B1" w:rsidP="00D21E35">
      <w:pPr>
        <w:pStyle w:val="Heading1"/>
      </w:pPr>
      <w:bookmarkStart w:id="3" w:name="_Toc197277371"/>
      <w:r>
        <w:t>4. Theme Impact Analysis</w:t>
      </w:r>
      <w:bookmarkEnd w:id="3"/>
    </w:p>
    <w:p w14:paraId="7585CDF0" w14:textId="7C606327" w:rsidR="006662D7" w:rsidRPr="002E64A0" w:rsidRDefault="003403B1" w:rsidP="006662D7">
      <w:pPr>
        <w:rPr>
          <w:color w:val="000000" w:themeColor="text1"/>
        </w:rPr>
      </w:pPr>
      <w:r w:rsidRPr="002E64A0">
        <w:rPr>
          <w:color w:val="000000" w:themeColor="text1"/>
        </w:rPr>
        <w:t>In this section, PEST is used to evaluate the impact of Artificial Intelligence (AI) on guest services within the hospitality industry by incorporating industry examples and critical reflection. Political</w:t>
      </w:r>
      <w:r w:rsidR="008E7268">
        <w:rPr>
          <w:color w:val="000000" w:themeColor="text1"/>
        </w:rPr>
        <w:t>.</w:t>
      </w:r>
      <w:r w:rsidRPr="002E64A0">
        <w:rPr>
          <w:color w:val="000000" w:themeColor="text1"/>
        </w:rPr>
        <w:t xml:space="preserve"> There is a strong influence of regulatory frameworks on </w:t>
      </w:r>
      <w:r w:rsidR="008E7268">
        <w:rPr>
          <w:color w:val="000000" w:themeColor="text1"/>
        </w:rPr>
        <w:t xml:space="preserve">the </w:t>
      </w:r>
      <w:r w:rsidRPr="002E64A0">
        <w:rPr>
          <w:color w:val="000000" w:themeColor="text1"/>
        </w:rPr>
        <w:t xml:space="preserve">adopting </w:t>
      </w:r>
      <w:r w:rsidR="008E7268">
        <w:rPr>
          <w:color w:val="000000" w:themeColor="text1"/>
        </w:rPr>
        <w:t xml:space="preserve">of </w:t>
      </w:r>
      <w:r w:rsidRPr="002E64A0">
        <w:rPr>
          <w:color w:val="000000" w:themeColor="text1"/>
        </w:rPr>
        <w:t xml:space="preserve">AI in hospitality. According to Koo et al. (2021), the EU's General Data Protection Regulation (GDPR) requires hotels to secure guest data used in AI systems and </w:t>
      </w:r>
      <w:r w:rsidR="008E7268">
        <w:rPr>
          <w:color w:val="000000" w:themeColor="text1"/>
        </w:rPr>
        <w:t>face</w:t>
      </w:r>
      <w:r w:rsidRPr="002E64A0">
        <w:rPr>
          <w:color w:val="000000" w:themeColor="text1"/>
        </w:rPr>
        <w:t xml:space="preserve"> risks of up to €20 million in fines. Marriott International (2024) is a personalisation strategy based on transparency, guest trust, and loyalty, aligning with the GDPR requirements. Compliance, however, comes at the expense of increasing operations costs and can be costly for smaller hotels with fewer resources. Funding technology integration (such as the Singapore Tourism Board's AI innovation grants that can cover up to SGD 500,000) paves the way for political support</w:t>
      </w:r>
      <w:r w:rsidR="008E7268">
        <w:rPr>
          <w:color w:val="000000" w:themeColor="text1"/>
        </w:rPr>
        <w:t>,</w:t>
      </w:r>
      <w:r w:rsidRPr="002E64A0">
        <w:rPr>
          <w:color w:val="000000" w:themeColor="text1"/>
        </w:rPr>
        <w:t xml:space="preserve"> like Singapore's AI innovation grants (Singapore Tourism Board, 2023). However, regional disparities in such support skew the adoption of Project Healthcare differently by developed markets vs. emerging ones. The strength of political influences comes from their capability to amplify credibility and guest trust with good data governance, which is in sync with what consumers expect from the ethical use of technology. </w:t>
      </w:r>
    </w:p>
    <w:p w14:paraId="293A635B" w14:textId="77777777" w:rsidR="006662D7" w:rsidRPr="002E64A0" w:rsidRDefault="003403B1" w:rsidP="006662D7">
      <w:pPr>
        <w:rPr>
          <w:b/>
          <w:bCs/>
          <w:color w:val="000000" w:themeColor="text1"/>
        </w:rPr>
      </w:pPr>
      <w:r w:rsidRPr="002E64A0">
        <w:rPr>
          <w:b/>
          <w:bCs/>
          <w:color w:val="000000" w:themeColor="text1"/>
        </w:rPr>
        <w:t>Economic</w:t>
      </w:r>
    </w:p>
    <w:p w14:paraId="34738649" w14:textId="698C0F7B" w:rsidR="006662D7" w:rsidRPr="002E64A0" w:rsidRDefault="003403B1" w:rsidP="006662D7">
      <w:pPr>
        <w:rPr>
          <w:color w:val="000000" w:themeColor="text1"/>
        </w:rPr>
      </w:pPr>
      <w:r w:rsidRPr="002E64A0">
        <w:rPr>
          <w:color w:val="000000" w:themeColor="text1"/>
        </w:rPr>
        <w:t>AI drives substantial economic benefits in hospitality through cost savings and revenue growth. Using chatbots reduces labour costs by 15–20</w:t>
      </w:r>
      <w:r w:rsidR="00550F18">
        <w:rPr>
          <w:color w:val="000000" w:themeColor="text1"/>
        </w:rPr>
        <w:t>%</w:t>
      </w:r>
      <w:r w:rsidRPr="002E64A0">
        <w:rPr>
          <w:color w:val="000000" w:themeColor="text1"/>
        </w:rPr>
        <w:t xml:space="preserve">, with Hilton's Connie chatbot saving </w:t>
      </w:r>
      <w:r w:rsidR="00BB6C2C">
        <w:rPr>
          <w:color w:val="000000" w:themeColor="text1"/>
        </w:rPr>
        <w:t>£</w:t>
      </w:r>
      <w:r w:rsidRPr="002E64A0">
        <w:rPr>
          <w:color w:val="000000" w:themeColor="text1"/>
        </w:rPr>
        <w:t xml:space="preserve"> 100,000 a year by autonomously dealing with thousands of guest queries (Hilton, 2023). It also improves ancillary revenue by up to 10–15% with AI-driven upselling such as personalised dining or spa recommendations</w:t>
      </w:r>
      <w:r w:rsidR="00550F18">
        <w:rPr>
          <w:color w:val="000000" w:themeColor="text1"/>
        </w:rPr>
        <w:t xml:space="preserve"> </w:t>
      </w:r>
      <w:r w:rsidR="00550F18" w:rsidRPr="00CD140F">
        <w:t>(Ford and Sturman, 2020)</w:t>
      </w:r>
      <w:r w:rsidRPr="002E64A0">
        <w:rPr>
          <w:color w:val="000000" w:themeColor="text1"/>
        </w:rPr>
        <w:t xml:space="preserve">. Although implementation costs start from </w:t>
      </w:r>
      <w:r w:rsidR="00BB6C2C">
        <w:rPr>
          <w:color w:val="000000" w:themeColor="text1"/>
        </w:rPr>
        <w:t>£</w:t>
      </w:r>
      <w:r w:rsidRPr="002E64A0">
        <w:rPr>
          <w:color w:val="000000" w:themeColor="text1"/>
        </w:rPr>
        <w:t xml:space="preserve">50,000 for simple systems and reach millions for proper platforms, small operators face barriers. Post-COVID recovery is when economic volatility prioritises short-term savings over AI investments (Morosan and DeFranco, 2019). Moreover, reskilling initiatives to prepare for job displacement that might affect 15% of hospitality jobs by 2030 </w:t>
      </w:r>
      <w:r w:rsidR="008E7268">
        <w:rPr>
          <w:color w:val="000000" w:themeColor="text1"/>
        </w:rPr>
        <w:t>stress</w:t>
      </w:r>
      <w:r w:rsidRPr="002E64A0">
        <w:rPr>
          <w:color w:val="000000" w:themeColor="text1"/>
        </w:rPr>
        <w:t xml:space="preserve"> local economies (Li et al., 2020). From an economic standpoint, AI's strength </w:t>
      </w:r>
      <w:r w:rsidRPr="002E64A0">
        <w:rPr>
          <w:color w:val="000000" w:themeColor="text1"/>
        </w:rPr>
        <w:lastRenderedPageBreak/>
        <w:t xml:space="preserve">is its long-term profit and operational efficiency potential, which helps hotels optimise their resources and increase revenue flow. </w:t>
      </w:r>
    </w:p>
    <w:p w14:paraId="4EF37429" w14:textId="77777777" w:rsidR="006662D7" w:rsidRPr="002E64A0" w:rsidRDefault="003403B1" w:rsidP="006662D7">
      <w:pPr>
        <w:rPr>
          <w:b/>
          <w:bCs/>
          <w:color w:val="000000" w:themeColor="text1"/>
        </w:rPr>
      </w:pPr>
      <w:r w:rsidRPr="002E64A0">
        <w:rPr>
          <w:b/>
          <w:bCs/>
          <w:color w:val="000000" w:themeColor="text1"/>
        </w:rPr>
        <w:t>Sociological</w:t>
      </w:r>
    </w:p>
    <w:p w14:paraId="0C16CF3C" w14:textId="2AEA7720" w:rsidR="006662D7" w:rsidRPr="002E64A0" w:rsidRDefault="003403B1" w:rsidP="006662D7">
      <w:pPr>
        <w:rPr>
          <w:color w:val="000000" w:themeColor="text1"/>
        </w:rPr>
      </w:pPr>
      <w:r w:rsidRPr="002E64A0">
        <w:rPr>
          <w:color w:val="000000" w:themeColor="text1"/>
        </w:rPr>
        <w:t>This AI changes guest expectations and transforms the workforce dynamics. By reducing wait times by 50%, IHG's mobile cheque-in apps increase the convenience that guests value in AI (IHG, 2024). But reliance on AI could take away from what 70 per cent of guests want to bring to luxury hospitality: the human touch (Gursoy et al., 2019). Automation threatens unions in reskilling or loss of jobs, causing resistance, especially in unionised markets where staff are likely to seek work elsewhere</w:t>
      </w:r>
      <w:r w:rsidR="00550F18">
        <w:rPr>
          <w:color w:val="000000" w:themeColor="text1"/>
        </w:rPr>
        <w:t xml:space="preserve"> </w:t>
      </w:r>
      <w:r w:rsidR="00550F18" w:rsidRPr="00CD140F">
        <w:t xml:space="preserve">(Faulkner, </w:t>
      </w:r>
      <w:proofErr w:type="spellStart"/>
      <w:r w:rsidR="00550F18" w:rsidRPr="00CD140F">
        <w:t>Moscardo</w:t>
      </w:r>
      <w:proofErr w:type="spellEnd"/>
      <w:r w:rsidR="00550F18" w:rsidRPr="00CD140F">
        <w:t xml:space="preserve"> and Laws, 2001)</w:t>
      </w:r>
      <w:r w:rsidRPr="002E64A0">
        <w:rPr>
          <w:color w:val="000000" w:themeColor="text1"/>
        </w:rPr>
        <w:t xml:space="preserve">. For example, front-desk staff are stressed about AI-driven redundancies and the need for cultural and operational shifts. From a sociological angle, AI's advantage is that it can satisfy modern guests' demands for a tailored and, at the same time, efficient experience that increases their satisfaction and loyalty. </w:t>
      </w:r>
    </w:p>
    <w:p w14:paraId="6218EA1E" w14:textId="77777777" w:rsidR="006662D7" w:rsidRPr="002E64A0" w:rsidRDefault="003403B1" w:rsidP="006662D7">
      <w:pPr>
        <w:rPr>
          <w:b/>
          <w:bCs/>
          <w:color w:val="000000" w:themeColor="text1"/>
        </w:rPr>
      </w:pPr>
      <w:r w:rsidRPr="002E64A0">
        <w:rPr>
          <w:b/>
          <w:bCs/>
          <w:color w:val="000000" w:themeColor="text1"/>
        </w:rPr>
        <w:t>Technological</w:t>
      </w:r>
    </w:p>
    <w:p w14:paraId="0395B94F" w14:textId="16E4740B" w:rsidR="006662D7" w:rsidRPr="002E64A0" w:rsidRDefault="003403B1" w:rsidP="006662D7">
      <w:pPr>
        <w:rPr>
          <w:color w:val="000000" w:themeColor="text1"/>
        </w:rPr>
      </w:pPr>
      <w:r w:rsidRPr="002E64A0">
        <w:rPr>
          <w:color w:val="000000" w:themeColor="text1"/>
        </w:rPr>
        <w:t xml:space="preserve">AI, IoT, and cloud computing have made great technological strides, allowing guest services to be done quickly and easily. Bright room controls that link with mobile apps employed by Accor enable guests to personalise the settings and increase satisfaction by 20% (Accor, 2023). Cloud-based AI platforms help scale up, meaning the deployment can now be global in terms of hotel chains. </w:t>
      </w:r>
      <w:r w:rsidR="00D8312C" w:rsidRPr="002E64A0">
        <w:rPr>
          <w:color w:val="000000" w:themeColor="text1"/>
        </w:rPr>
        <w:t xml:space="preserve">It provides complex applications and practical examples using industry examples like Hilton's Connie chatbot and Marriott AI for a personalised service. It synthesises these insights to understand AI's transformative potential and potentially </w:t>
      </w:r>
      <w:r w:rsidR="008E7268">
        <w:rPr>
          <w:color w:val="000000" w:themeColor="text1"/>
        </w:rPr>
        <w:t>suggests</w:t>
      </w:r>
      <w:r w:rsidR="00D8312C" w:rsidRPr="002E64A0">
        <w:rPr>
          <w:color w:val="000000" w:themeColor="text1"/>
        </w:rPr>
        <w:t xml:space="preserve"> ethical and sustainable approaches to adopting AI to maintain innovative and human hospitality.</w:t>
      </w:r>
      <w:r w:rsidR="00D8312C">
        <w:rPr>
          <w:color w:val="000000" w:themeColor="text1"/>
        </w:rPr>
        <w:t xml:space="preserve"> </w:t>
      </w:r>
      <w:r w:rsidRPr="002E64A0">
        <w:rPr>
          <w:color w:val="000000" w:themeColor="text1"/>
        </w:rPr>
        <w:t xml:space="preserve">However, when integrating hotels with legacy systems, interoperability problems exist, and data breaches cost hotels an average of </w:t>
      </w:r>
      <w:r w:rsidR="00BB6C2C">
        <w:rPr>
          <w:color w:val="000000" w:themeColor="text1"/>
        </w:rPr>
        <w:t>£</w:t>
      </w:r>
      <w:r w:rsidRPr="002E64A0">
        <w:rPr>
          <w:color w:val="000000" w:themeColor="text1"/>
        </w:rPr>
        <w:t>3.9 million (Law et al., 2020). Referred to by 25% of users who report failing early because of misinterpretation, early chatbot failures show reliability concerns. AI is technically strong as it can innovate, be scalable, and bring quality, convenient, personalised guest experiences.</w:t>
      </w:r>
    </w:p>
    <w:p w14:paraId="21F2D0DC" w14:textId="77777777" w:rsidR="006662D7" w:rsidRPr="002E64A0" w:rsidRDefault="003403B1" w:rsidP="006662D7">
      <w:pPr>
        <w:rPr>
          <w:b/>
          <w:bCs/>
          <w:color w:val="000000" w:themeColor="text1"/>
        </w:rPr>
      </w:pPr>
      <w:r w:rsidRPr="002E64A0">
        <w:rPr>
          <w:b/>
          <w:bCs/>
          <w:color w:val="000000" w:themeColor="text1"/>
        </w:rPr>
        <w:t>Industry Responses</w:t>
      </w:r>
    </w:p>
    <w:p w14:paraId="17E25861" w14:textId="7B3FF3CF" w:rsidR="00D8312C" w:rsidRPr="000A1850" w:rsidRDefault="003403B1">
      <w:pPr>
        <w:rPr>
          <w:color w:val="000000" w:themeColor="text1"/>
        </w:rPr>
      </w:pPr>
      <w:r w:rsidRPr="002E64A0">
        <w:rPr>
          <w:color w:val="000000" w:themeColor="text1"/>
        </w:rPr>
        <w:t>Both Hilton's Connie chatbot solves 80 per cent of guest queries autonomously, and Marriott's AI-powered personalisation increases loyalty program engagement by 12% (Hilton 2023</w:t>
      </w:r>
      <w:r w:rsidR="00550F18">
        <w:rPr>
          <w:color w:val="000000" w:themeColor="text1"/>
        </w:rPr>
        <w:t>)</w:t>
      </w:r>
      <w:r w:rsidRPr="002E64A0">
        <w:rPr>
          <w:color w:val="000000" w:themeColor="text1"/>
        </w:rPr>
        <w:t xml:space="preserve">. </w:t>
      </w:r>
      <w:proofErr w:type="spellStart"/>
      <w:r w:rsidRPr="002E64A0">
        <w:rPr>
          <w:color w:val="000000" w:themeColor="text1"/>
        </w:rPr>
        <w:t>CitizenM’s</w:t>
      </w:r>
      <w:proofErr w:type="spellEnd"/>
      <w:r w:rsidRPr="002E64A0">
        <w:rPr>
          <w:color w:val="000000" w:themeColor="text1"/>
        </w:rPr>
        <w:t xml:space="preserve"> mobile cheque-in system saves the company </w:t>
      </w:r>
      <w:r w:rsidR="00BB6C2C">
        <w:rPr>
          <w:color w:val="000000" w:themeColor="text1"/>
        </w:rPr>
        <w:t>£</w:t>
      </w:r>
      <w:r w:rsidRPr="002E64A0">
        <w:rPr>
          <w:color w:val="000000" w:themeColor="text1"/>
        </w:rPr>
        <w:t>10m and shows that such a system can scale for smaller chains (</w:t>
      </w:r>
      <w:proofErr w:type="spellStart"/>
      <w:r w:rsidRPr="002E64A0">
        <w:rPr>
          <w:color w:val="000000" w:themeColor="text1"/>
        </w:rPr>
        <w:t>CitizenM</w:t>
      </w:r>
      <w:proofErr w:type="spellEnd"/>
      <w:r w:rsidRPr="002E64A0">
        <w:rPr>
          <w:color w:val="000000" w:themeColor="text1"/>
        </w:rPr>
        <w:t xml:space="preserve">, 2024). Although such glitches about early </w:t>
      </w:r>
      <w:r w:rsidRPr="002E64A0">
        <w:rPr>
          <w:color w:val="000000" w:themeColor="text1"/>
        </w:rPr>
        <w:lastRenderedPageBreak/>
        <w:t>chatbots</w:t>
      </w:r>
      <w:r w:rsidR="008E7268">
        <w:rPr>
          <w:color w:val="000000" w:themeColor="text1"/>
        </w:rPr>
        <w:t>,</w:t>
      </w:r>
      <w:r w:rsidRPr="002E64A0">
        <w:rPr>
          <w:color w:val="000000" w:themeColor="text1"/>
        </w:rPr>
        <w:t xml:space="preserve"> like mishearing accents</w:t>
      </w:r>
      <w:r w:rsidR="008E7268">
        <w:rPr>
          <w:color w:val="000000" w:themeColor="text1"/>
        </w:rPr>
        <w:t>,</w:t>
      </w:r>
      <w:r w:rsidRPr="002E64A0">
        <w:rPr>
          <w:color w:val="000000" w:themeColor="text1"/>
        </w:rPr>
        <w:t xml:space="preserve"> point to reliability difficulties, it has been reasonably practical thus far. </w:t>
      </w:r>
      <w:r w:rsidR="00D8312C" w:rsidRPr="00D8312C">
        <w:rPr>
          <w:color w:val="000000" w:themeColor="text1"/>
        </w:rPr>
        <w:t xml:space="preserve">Trust comes from compliance but increases operational complexity and necessitates robust governance systems. Supportive policies speed up the adoption of AI, whereas conversely, there are policies that impede it. </w:t>
      </w:r>
      <w:r w:rsidRPr="002E64A0">
        <w:rPr>
          <w:color w:val="000000" w:themeColor="text1"/>
        </w:rPr>
        <w:t>AI further operational efficiency and guest satisfaction, but they must be controlled in ways such as costs, privacy concerns, and loss of human connection</w:t>
      </w:r>
      <w:r w:rsidR="00550F18">
        <w:rPr>
          <w:color w:val="000000" w:themeColor="text1"/>
        </w:rPr>
        <w:t xml:space="preserve"> </w:t>
      </w:r>
      <w:r w:rsidR="00550F18" w:rsidRPr="00CD140F">
        <w:t>(Ivanov and Webster, 2019)</w:t>
      </w:r>
      <w:r w:rsidRPr="002E64A0">
        <w:rPr>
          <w:color w:val="000000" w:themeColor="text1"/>
        </w:rPr>
        <w:t>. By combining the AI automation and staff-supported service of the hybrid model, Accor creates a blend of technological innovation and hospitality's emotional core that diminishes these challenges.</w:t>
      </w:r>
      <w:bookmarkStart w:id="4" w:name="_Toc197277372"/>
    </w:p>
    <w:p w14:paraId="610D7E67" w14:textId="093A2D23" w:rsidR="006662D7" w:rsidRPr="002E64A0" w:rsidRDefault="003403B1" w:rsidP="00D21E35">
      <w:pPr>
        <w:pStyle w:val="Heading1"/>
      </w:pPr>
      <w:r w:rsidRPr="002E64A0">
        <w:t>5. Conclusion</w:t>
      </w:r>
      <w:bookmarkEnd w:id="4"/>
    </w:p>
    <w:p w14:paraId="781CF1CF" w14:textId="7910D357" w:rsidR="008D36BF" w:rsidRPr="000A1850" w:rsidRDefault="003403B1">
      <w:pPr>
        <w:rPr>
          <w:color w:val="000000" w:themeColor="text1"/>
        </w:rPr>
      </w:pPr>
      <w:r w:rsidRPr="002E64A0">
        <w:rPr>
          <w:color w:val="000000" w:themeColor="text1"/>
        </w:rPr>
        <w:t>In this paper, I investigated how AI has transformed guest services by illustrating how it enhanced efficiency, personalisation</w:t>
      </w:r>
      <w:r w:rsidR="008E7268">
        <w:rPr>
          <w:color w:val="000000" w:themeColor="text1"/>
        </w:rPr>
        <w:t>,</w:t>
      </w:r>
      <w:r w:rsidRPr="002E64A0">
        <w:rPr>
          <w:color w:val="000000" w:themeColor="text1"/>
        </w:rPr>
        <w:t xml:space="preserve"> satisfaction, etc. There is also a PEST analysis of political drivers (GDPR), economic drivers (cost savings), sociological drivers (guest expectations), and technological changes (</w:t>
      </w:r>
      <w:proofErr w:type="spellStart"/>
      <w:r w:rsidR="008E7268">
        <w:rPr>
          <w:color w:val="000000" w:themeColor="text1"/>
        </w:rPr>
        <w:t>Iot</w:t>
      </w:r>
      <w:proofErr w:type="spellEnd"/>
      <w:r w:rsidRPr="002E64A0">
        <w:rPr>
          <w:color w:val="000000" w:themeColor="text1"/>
        </w:rPr>
        <w:t>). Profits and innovation are the strengths, whereas costs, privacy, and loss of human interaction are the challenges. Hilton and Marriott are industry leaders who successfully adopted AI to balance job displacement and technical difficulties. The proof is in the finding of the need for AI and human collaboration to preserve hospitality's emotional essence. With the innovative use of AI, the industry will be able to address ethical, economic and technological challenges by distributing AI in a way that delivers superior guest experiences, setting the table for sustainable, human-centric strategies that are in tune with the evolving consumer and regulatory landscapes.</w:t>
      </w:r>
    </w:p>
    <w:p w14:paraId="52D6E864" w14:textId="51049611" w:rsidR="006662D7" w:rsidRPr="002E64A0" w:rsidRDefault="003403B1" w:rsidP="00D21E35">
      <w:pPr>
        <w:pStyle w:val="Heading1"/>
      </w:pPr>
      <w:bookmarkStart w:id="5" w:name="_Toc197277373"/>
      <w:r w:rsidRPr="002E64A0">
        <w:t>6. Recommendations</w:t>
      </w:r>
      <w:bookmarkEnd w:id="5"/>
    </w:p>
    <w:p w14:paraId="199E157A" w14:textId="538992EF" w:rsidR="006662D7" w:rsidRPr="002E64A0" w:rsidRDefault="003403B1" w:rsidP="006662D7">
      <w:pPr>
        <w:rPr>
          <w:color w:val="000000" w:themeColor="text1"/>
        </w:rPr>
      </w:pPr>
      <w:r w:rsidRPr="002E64A0">
        <w:rPr>
          <w:color w:val="000000" w:themeColor="text1"/>
        </w:rPr>
        <w:t>To take the best advantage of AI for guest services while mitigating challenges for the hospitality industry, this should be done:</w:t>
      </w:r>
    </w:p>
    <w:p w14:paraId="60AAB84B" w14:textId="2974629F" w:rsidR="006662D7" w:rsidRPr="002E64A0" w:rsidRDefault="003403B1" w:rsidP="006662D7">
      <w:pPr>
        <w:numPr>
          <w:ilvl w:val="0"/>
          <w:numId w:val="9"/>
        </w:numPr>
        <w:rPr>
          <w:color w:val="000000" w:themeColor="text1"/>
        </w:rPr>
      </w:pPr>
      <w:r w:rsidRPr="002E64A0">
        <w:rPr>
          <w:b/>
          <w:bCs/>
          <w:color w:val="000000" w:themeColor="text1"/>
        </w:rPr>
        <w:t>Establish Ethical AI Frameworks</w:t>
      </w:r>
      <w:r w:rsidRPr="002E64A0">
        <w:rPr>
          <w:color w:val="000000" w:themeColor="text1"/>
        </w:rPr>
        <w:t xml:space="preserve">: </w:t>
      </w:r>
      <w:r w:rsidR="00A33A11" w:rsidRPr="002E64A0">
        <w:rPr>
          <w:color w:val="000000" w:themeColor="text1"/>
        </w:rPr>
        <w:t>Marriott International (2024) is an example of a hotel adopting transparent AI policies. These policies must conform to GDPR requirements and undergo regular audits to counter biases. The result is a life of trust for the guest, although compliance costs may challenge smaller operators. Hospitality's guest focus aligns with principles of ethical frameworks</w:t>
      </w:r>
      <w:r w:rsidRPr="002E64A0">
        <w:rPr>
          <w:color w:val="000000" w:themeColor="text1"/>
        </w:rPr>
        <w:t>.</w:t>
      </w:r>
    </w:p>
    <w:p w14:paraId="106D0052" w14:textId="6C7A9660" w:rsidR="006662D7" w:rsidRPr="002E64A0" w:rsidRDefault="003403B1" w:rsidP="006662D7">
      <w:pPr>
        <w:numPr>
          <w:ilvl w:val="0"/>
          <w:numId w:val="9"/>
        </w:numPr>
        <w:rPr>
          <w:color w:val="000000" w:themeColor="text1"/>
        </w:rPr>
      </w:pPr>
      <w:r w:rsidRPr="002E64A0">
        <w:rPr>
          <w:b/>
          <w:bCs/>
          <w:color w:val="000000" w:themeColor="text1"/>
        </w:rPr>
        <w:t>Prioritise Staff Training</w:t>
      </w:r>
      <w:r w:rsidRPr="002E64A0">
        <w:rPr>
          <w:color w:val="000000" w:themeColor="text1"/>
        </w:rPr>
        <w:t xml:space="preserve">: </w:t>
      </w:r>
      <w:r w:rsidR="00A33A11" w:rsidRPr="002E64A0">
        <w:rPr>
          <w:color w:val="000000" w:themeColor="text1"/>
        </w:rPr>
        <w:t xml:space="preserve">To address job displacement, staff must be reskilled to collaborate with AI. Emotional intelligence training should be trained as IHG's </w:t>
      </w:r>
      <w:r w:rsidR="00A33A11" w:rsidRPr="002E64A0">
        <w:rPr>
          <w:color w:val="000000" w:themeColor="text1"/>
        </w:rPr>
        <w:lastRenderedPageBreak/>
        <w:t>programmes show, boosting staff confidence by 30% (IHG, 2024). While costly, training preserves human empathy, a cornerstone of service excellence</w:t>
      </w:r>
      <w:r w:rsidRPr="002E64A0">
        <w:rPr>
          <w:color w:val="000000" w:themeColor="text1"/>
        </w:rPr>
        <w:t>.</w:t>
      </w:r>
    </w:p>
    <w:p w14:paraId="40B212EB" w14:textId="7D230826" w:rsidR="006662D7" w:rsidRPr="002E64A0" w:rsidRDefault="003403B1" w:rsidP="006662D7">
      <w:pPr>
        <w:numPr>
          <w:ilvl w:val="0"/>
          <w:numId w:val="9"/>
        </w:numPr>
        <w:rPr>
          <w:color w:val="000000" w:themeColor="text1"/>
        </w:rPr>
      </w:pPr>
      <w:r w:rsidRPr="002E64A0">
        <w:rPr>
          <w:b/>
          <w:bCs/>
          <w:color w:val="000000" w:themeColor="text1"/>
        </w:rPr>
        <w:t>Implement Hybrid Service Models</w:t>
      </w:r>
      <w:r w:rsidRPr="002E64A0">
        <w:rPr>
          <w:color w:val="000000" w:themeColor="text1"/>
        </w:rPr>
        <w:t xml:space="preserve">: </w:t>
      </w:r>
      <w:r w:rsidR="00A33A11" w:rsidRPr="002E64A0">
        <w:rPr>
          <w:color w:val="000000" w:themeColor="text1"/>
        </w:rPr>
        <w:t>The balance achieved between AI’s efficiency and human empathy in service delivery is blended. According to Accor, we can enhance satisfaction by 15% (Accor, 2023). The workflow redesign of hybrid models means the models are separated from emotional engagement</w:t>
      </w:r>
      <w:r w:rsidRPr="002E64A0">
        <w:rPr>
          <w:color w:val="000000" w:themeColor="text1"/>
        </w:rPr>
        <w:t>.</w:t>
      </w:r>
    </w:p>
    <w:p w14:paraId="0A8CA601" w14:textId="362D9B61" w:rsidR="006662D7" w:rsidRPr="002E64A0" w:rsidRDefault="003403B1" w:rsidP="006662D7">
      <w:pPr>
        <w:numPr>
          <w:ilvl w:val="0"/>
          <w:numId w:val="9"/>
        </w:numPr>
        <w:rPr>
          <w:color w:val="000000" w:themeColor="text1"/>
        </w:rPr>
      </w:pPr>
      <w:r w:rsidRPr="002E64A0">
        <w:rPr>
          <w:b/>
          <w:bCs/>
          <w:color w:val="000000" w:themeColor="text1"/>
        </w:rPr>
        <w:t>Strengthen Cybersecurity</w:t>
      </w:r>
      <w:r w:rsidRPr="002E64A0">
        <w:rPr>
          <w:color w:val="000000" w:themeColor="text1"/>
        </w:rPr>
        <w:t xml:space="preserve">: </w:t>
      </w:r>
      <w:r w:rsidR="00A33A11" w:rsidRPr="002E64A0">
        <w:rPr>
          <w:color w:val="000000" w:themeColor="text1"/>
        </w:rPr>
        <w:t xml:space="preserve">AI depends on security, so robust cybersecurity, such as encryption and multi-factor authentication, is mandatory. Hilton's regular updates </w:t>
      </w:r>
      <w:r w:rsidR="008E7268">
        <w:rPr>
          <w:color w:val="000000" w:themeColor="text1"/>
        </w:rPr>
        <w:t>reduced</w:t>
      </w:r>
      <w:r w:rsidR="00A33A11" w:rsidRPr="002E64A0">
        <w:rPr>
          <w:color w:val="000000" w:themeColor="text1"/>
        </w:rPr>
        <w:t xml:space="preserve"> complaints about glitches by 20% (Hilton, 2023). Those are significant investments that prevent breaches that break trust and become costly to pay in fines</w:t>
      </w:r>
      <w:r w:rsidRPr="002E64A0">
        <w:rPr>
          <w:color w:val="000000" w:themeColor="text1"/>
        </w:rPr>
        <w:t>.</w:t>
      </w:r>
    </w:p>
    <w:p w14:paraId="50C925AA" w14:textId="7066CE20" w:rsidR="006662D7" w:rsidRPr="002E64A0" w:rsidRDefault="003403B1" w:rsidP="006662D7">
      <w:pPr>
        <w:numPr>
          <w:ilvl w:val="0"/>
          <w:numId w:val="9"/>
        </w:numPr>
        <w:rPr>
          <w:color w:val="000000" w:themeColor="text1"/>
        </w:rPr>
      </w:pPr>
      <w:r w:rsidRPr="002E64A0">
        <w:rPr>
          <w:b/>
          <w:bCs/>
          <w:color w:val="000000" w:themeColor="text1"/>
        </w:rPr>
        <w:t>Support Smaller Operators</w:t>
      </w:r>
      <w:r w:rsidRPr="002E64A0">
        <w:rPr>
          <w:color w:val="000000" w:themeColor="text1"/>
        </w:rPr>
        <w:t xml:space="preserve">: </w:t>
      </w:r>
      <w:r w:rsidR="00A33A11" w:rsidRPr="002E64A0">
        <w:rPr>
          <w:color w:val="000000" w:themeColor="text1"/>
        </w:rPr>
        <w:t>Like Singapore, which subsidised or shared some AI platforms with 200 tourism businesses (Singapore Tourism Board, 2023), industry associations should provide subsidies or shared AI platforms. So, it reduces economic inequalities, though the limits on how far you can scale it limit the potential</w:t>
      </w:r>
      <w:r w:rsidRPr="002E64A0">
        <w:rPr>
          <w:color w:val="000000" w:themeColor="text1"/>
        </w:rPr>
        <w:t>.</w:t>
      </w:r>
    </w:p>
    <w:p w14:paraId="5E328CDE" w14:textId="0EAEB78D" w:rsidR="00D21E35" w:rsidRDefault="003403B1">
      <w:pPr>
        <w:rPr>
          <w:color w:val="000000" w:themeColor="text1"/>
        </w:rPr>
      </w:pPr>
      <w:r w:rsidRPr="002E64A0">
        <w:rPr>
          <w:color w:val="000000" w:themeColor="text1"/>
        </w:rPr>
        <w:t xml:space="preserve">Yet, these are actionable recommendations, only hampered by cost (approximately </w:t>
      </w:r>
      <w:r w:rsidR="00BB6C2C">
        <w:rPr>
          <w:color w:val="000000" w:themeColor="text1"/>
        </w:rPr>
        <w:t>£</w:t>
      </w:r>
      <w:r w:rsidRPr="002E64A0">
        <w:rPr>
          <w:color w:val="000000" w:themeColor="text1"/>
        </w:rPr>
        <w:t>10,000 per training program), regulatory complexity, and infrastructure demands. Financial pressure can be alleviated by forming strategic partnerships with technology providers and governments. Starting with pilot programs in high-traffic properties, phased implementation can be implemented and modified as necessary before full implementation. Ethical, human-centric AI can be prioritised, and hotels can improve the guest experience while maintaining hospitality's emotional core</w:t>
      </w:r>
      <w:r w:rsidR="006F2C0E" w:rsidRPr="002E64A0">
        <w:rPr>
          <w:color w:val="000000" w:themeColor="text1"/>
        </w:rPr>
        <w:t>.</w:t>
      </w:r>
    </w:p>
    <w:p w14:paraId="7380BD90" w14:textId="77777777" w:rsidR="000A1850" w:rsidRDefault="000A1850">
      <w:pPr>
        <w:rPr>
          <w:rFonts w:eastAsiaTheme="majorEastAsia" w:cstheme="majorBidi"/>
          <w:b/>
          <w:color w:val="000000" w:themeColor="text1"/>
          <w:sz w:val="32"/>
          <w:szCs w:val="32"/>
        </w:rPr>
      </w:pPr>
      <w:bookmarkStart w:id="6" w:name="_Toc197277374"/>
      <w:r>
        <w:br w:type="page"/>
      </w:r>
    </w:p>
    <w:p w14:paraId="65C99EA9" w14:textId="3C390BA6" w:rsidR="00D21E35" w:rsidRDefault="00B0768D" w:rsidP="00D21E35">
      <w:pPr>
        <w:pStyle w:val="Heading1"/>
      </w:pPr>
      <w:r>
        <w:lastRenderedPageBreak/>
        <w:t>7</w:t>
      </w:r>
      <w:r w:rsidR="00D21E35">
        <w:t>. References</w:t>
      </w:r>
      <w:bookmarkEnd w:id="6"/>
    </w:p>
    <w:p w14:paraId="7F72D5E3" w14:textId="77777777" w:rsidR="000A1850" w:rsidRPr="00B0768D" w:rsidRDefault="000A1850" w:rsidP="00B0768D">
      <w:r w:rsidRPr="00B0768D">
        <w:t xml:space="preserve">Accor. (2023). Smart Room Technology. Retrieved from </w:t>
      </w:r>
      <w:hyperlink r:id="rId9" w:tgtFrame="_blank" w:history="1">
        <w:r w:rsidRPr="00B0768D">
          <w:rPr>
            <w:rStyle w:val="Hyperlink"/>
          </w:rPr>
          <w:t>www.accor.com</w:t>
        </w:r>
      </w:hyperlink>
      <w:r w:rsidRPr="00B0768D">
        <w:t xml:space="preserve">. </w:t>
      </w:r>
    </w:p>
    <w:p w14:paraId="73845C86" w14:textId="77777777" w:rsidR="000A1850" w:rsidRPr="00B0768D" w:rsidRDefault="000A1850" w:rsidP="00B0768D">
      <w:proofErr w:type="spellStart"/>
      <w:r w:rsidRPr="00B0768D">
        <w:t>Batabyal</w:t>
      </w:r>
      <w:proofErr w:type="spellEnd"/>
      <w:r w:rsidRPr="00B0768D">
        <w:t xml:space="preserve">, D. and Das, D.K. (eds) (2019). </w:t>
      </w:r>
      <w:r w:rsidRPr="00B0768D">
        <w:rPr>
          <w:i/>
          <w:iCs/>
        </w:rPr>
        <w:t>Global trends, practices, and challenges in contemporary tourism and hospitality management</w:t>
      </w:r>
      <w:r w:rsidRPr="00B0768D">
        <w:t>. Hershey, Pennsylvania: Business Science Reference, an imprint of IGI Global.</w:t>
      </w:r>
    </w:p>
    <w:p w14:paraId="37DE72A5" w14:textId="77777777" w:rsidR="000A1850" w:rsidRPr="00B0768D" w:rsidRDefault="000A1850" w:rsidP="00B0768D">
      <w:r w:rsidRPr="00B0768D">
        <w:t xml:space="preserve">Brotherton, B. (2015). </w:t>
      </w:r>
      <w:r w:rsidRPr="00B0768D">
        <w:rPr>
          <w:i/>
          <w:iCs/>
        </w:rPr>
        <w:t>Researching hospitality and tourism</w:t>
      </w:r>
      <w:r w:rsidRPr="00B0768D">
        <w:t xml:space="preserve"> (2nd </w:t>
      </w:r>
      <w:proofErr w:type="spellStart"/>
      <w:r w:rsidRPr="00B0768D">
        <w:t>edn</w:t>
      </w:r>
      <w:proofErr w:type="spellEnd"/>
      <w:r w:rsidRPr="00B0768D">
        <w:t xml:space="preserve">). London: SAGE. </w:t>
      </w:r>
    </w:p>
    <w:p w14:paraId="6BE1086B" w14:textId="77777777" w:rsidR="000A1850" w:rsidRPr="00B0768D" w:rsidRDefault="000A1850" w:rsidP="00B0768D">
      <w:r w:rsidRPr="00B0768D">
        <w:t xml:space="preserve">Choi, Y., et al. (2021). Human-AI collaboration in hospitality. </w:t>
      </w:r>
      <w:r w:rsidRPr="00B0768D">
        <w:rPr>
          <w:i/>
          <w:iCs/>
        </w:rPr>
        <w:t>Tourism Management</w:t>
      </w:r>
      <w:r w:rsidRPr="00B0768D">
        <w:t xml:space="preserve">, 85, 104305. </w:t>
      </w:r>
    </w:p>
    <w:p w14:paraId="330CE0F7" w14:textId="77777777" w:rsidR="000A1850" w:rsidRPr="00B0768D" w:rsidRDefault="000A1850" w:rsidP="00B0768D">
      <w:proofErr w:type="spellStart"/>
      <w:r w:rsidRPr="00B0768D">
        <w:t>CitizenM</w:t>
      </w:r>
      <w:proofErr w:type="spellEnd"/>
      <w:r w:rsidRPr="00B0768D">
        <w:t xml:space="preserve">. (2024). Mobile Check-In Solutions. Retrieved from </w:t>
      </w:r>
      <w:hyperlink r:id="rId10" w:tgtFrame="_blank" w:history="1">
        <w:r w:rsidRPr="00B0768D">
          <w:rPr>
            <w:rStyle w:val="Hyperlink"/>
          </w:rPr>
          <w:t>www.citizenm.com</w:t>
        </w:r>
      </w:hyperlink>
      <w:r w:rsidRPr="00B0768D">
        <w:t xml:space="preserve">. </w:t>
      </w:r>
    </w:p>
    <w:p w14:paraId="101F3362" w14:textId="77777777" w:rsidR="000A1850" w:rsidRPr="00B0768D" w:rsidRDefault="000A1850" w:rsidP="00B0768D">
      <w:r w:rsidRPr="00B0768D">
        <w:t xml:space="preserve">Cooper, C. and Hall, M. (2019). </w:t>
      </w:r>
      <w:r w:rsidRPr="00B0768D">
        <w:rPr>
          <w:i/>
          <w:iCs/>
        </w:rPr>
        <w:t>Contemporary tourism: An international approach</w:t>
      </w:r>
      <w:r w:rsidRPr="00B0768D">
        <w:t xml:space="preserve"> (4th </w:t>
      </w:r>
      <w:proofErr w:type="spellStart"/>
      <w:r w:rsidRPr="00B0768D">
        <w:t>edn</w:t>
      </w:r>
      <w:proofErr w:type="spellEnd"/>
      <w:r w:rsidRPr="00B0768D">
        <w:t>). Oxford: Goodfellow Publishers.</w:t>
      </w:r>
    </w:p>
    <w:p w14:paraId="1802ED4D" w14:textId="77777777" w:rsidR="000A1850" w:rsidRPr="00B0768D" w:rsidRDefault="000A1850" w:rsidP="00B0768D">
      <w:r w:rsidRPr="00B0768D">
        <w:t xml:space="preserve">Costa, V. and Costa, C. (eds) (2022). </w:t>
      </w:r>
      <w:r w:rsidRPr="00B0768D">
        <w:rPr>
          <w:i/>
          <w:iCs/>
        </w:rPr>
        <w:t>Sustainability and competitiveness in the hospitality industry</w:t>
      </w:r>
      <w:r w:rsidRPr="00B0768D">
        <w:t>. Hershey, Pennsylvania: Business Science Reference.</w:t>
      </w:r>
    </w:p>
    <w:p w14:paraId="43566D60" w14:textId="77777777" w:rsidR="000A1850" w:rsidRPr="00B0768D" w:rsidRDefault="000A1850" w:rsidP="00B0768D">
      <w:r w:rsidRPr="00B0768D">
        <w:t xml:space="preserve">Faulkner, B., </w:t>
      </w:r>
      <w:proofErr w:type="spellStart"/>
      <w:r w:rsidRPr="00B0768D">
        <w:t>Moscardo</w:t>
      </w:r>
      <w:proofErr w:type="spellEnd"/>
      <w:r w:rsidRPr="00B0768D">
        <w:t xml:space="preserve">, G. and Laws, E. (2001). </w:t>
      </w:r>
      <w:r w:rsidRPr="00B0768D">
        <w:rPr>
          <w:i/>
          <w:iCs/>
        </w:rPr>
        <w:t>Tourism in the 21st century: Reflections on experience</w:t>
      </w:r>
      <w:r w:rsidRPr="00B0768D">
        <w:t>. London: Continuum.</w:t>
      </w:r>
    </w:p>
    <w:p w14:paraId="65AEE3E0" w14:textId="77777777" w:rsidR="000A1850" w:rsidRPr="00B0768D" w:rsidRDefault="000A1850" w:rsidP="00B0768D">
      <w:r w:rsidRPr="00B0768D">
        <w:t xml:space="preserve">Ford, R.C. and Sturman, M.C. (2020). </w:t>
      </w:r>
      <w:r w:rsidRPr="00B0768D">
        <w:rPr>
          <w:i/>
          <w:iCs/>
        </w:rPr>
        <w:t>Managing hospitality organi</w:t>
      </w:r>
      <w:r>
        <w:rPr>
          <w:i/>
          <w:iCs/>
        </w:rPr>
        <w:t>s</w:t>
      </w:r>
      <w:r w:rsidRPr="00B0768D">
        <w:rPr>
          <w:i/>
          <w:iCs/>
        </w:rPr>
        <w:t>ations</w:t>
      </w:r>
      <w:r w:rsidRPr="00B0768D">
        <w:t xml:space="preserve"> (2nd </w:t>
      </w:r>
      <w:proofErr w:type="spellStart"/>
      <w:r w:rsidRPr="00B0768D">
        <w:t>edn</w:t>
      </w:r>
      <w:proofErr w:type="spellEnd"/>
      <w:r w:rsidRPr="00B0768D">
        <w:t>). London: SAGE.</w:t>
      </w:r>
    </w:p>
    <w:p w14:paraId="0168E6B7" w14:textId="77777777" w:rsidR="000A1850" w:rsidRPr="00B0768D" w:rsidRDefault="000A1850" w:rsidP="00B0768D">
      <w:r w:rsidRPr="00B0768D">
        <w:t xml:space="preserve">Gursoy, D., et al. (2019). Consumer acceptance of AI in hospitality. </w:t>
      </w:r>
      <w:r w:rsidRPr="00B0768D">
        <w:rPr>
          <w:i/>
          <w:iCs/>
        </w:rPr>
        <w:t>International Journal of Contemporary Hospitality Management</w:t>
      </w:r>
      <w:r w:rsidRPr="00B0768D">
        <w:t xml:space="preserve">, 31(7), 2828–2848. </w:t>
      </w:r>
    </w:p>
    <w:p w14:paraId="3067A1E5" w14:textId="77777777" w:rsidR="000A1850" w:rsidRPr="00B0768D" w:rsidRDefault="000A1850" w:rsidP="00B0768D">
      <w:r w:rsidRPr="00B0768D">
        <w:t xml:space="preserve">Hilton. (2023). Connie Chatbot Overview. Retrieved from </w:t>
      </w:r>
      <w:hyperlink r:id="rId11" w:tgtFrame="_blank" w:history="1">
        <w:r w:rsidRPr="00B0768D">
          <w:rPr>
            <w:rStyle w:val="Hyperlink"/>
          </w:rPr>
          <w:t>www.hilton.com</w:t>
        </w:r>
      </w:hyperlink>
      <w:r w:rsidRPr="00B0768D">
        <w:t xml:space="preserve">. </w:t>
      </w:r>
    </w:p>
    <w:p w14:paraId="12BA9680" w14:textId="77777777" w:rsidR="000A1850" w:rsidRPr="00B0768D" w:rsidRDefault="000A1850" w:rsidP="00B0768D">
      <w:r w:rsidRPr="00B0768D">
        <w:t xml:space="preserve">IHG. (2024). Staff Training for AI Integration. Retrieved from </w:t>
      </w:r>
      <w:hyperlink r:id="rId12" w:tgtFrame="_blank" w:history="1">
        <w:r w:rsidRPr="00B0768D">
          <w:rPr>
            <w:rStyle w:val="Hyperlink"/>
          </w:rPr>
          <w:t>www.ihg.com</w:t>
        </w:r>
      </w:hyperlink>
      <w:r w:rsidRPr="00B0768D">
        <w:t xml:space="preserve">. </w:t>
      </w:r>
    </w:p>
    <w:p w14:paraId="1B2C7658" w14:textId="77777777" w:rsidR="000A1850" w:rsidRPr="00B0768D" w:rsidRDefault="000A1850" w:rsidP="00B0768D">
      <w:r w:rsidRPr="00B0768D">
        <w:t xml:space="preserve">Ivanov, S. and Webster, C. (eds) (2019). </w:t>
      </w:r>
      <w:r w:rsidRPr="00B0768D">
        <w:rPr>
          <w:i/>
          <w:iCs/>
        </w:rPr>
        <w:t>Robots, artificial intelligence, and service automation in travel, tourism and hospitality</w:t>
      </w:r>
      <w:r w:rsidRPr="00B0768D">
        <w:t xml:space="preserve"> (1st </w:t>
      </w:r>
      <w:proofErr w:type="spellStart"/>
      <w:r w:rsidRPr="00B0768D">
        <w:t>edn</w:t>
      </w:r>
      <w:proofErr w:type="spellEnd"/>
      <w:r w:rsidRPr="00B0768D">
        <w:t>). Bingley: Emerald Publishing.</w:t>
      </w:r>
    </w:p>
    <w:p w14:paraId="13C4D4E4" w14:textId="77777777" w:rsidR="000A1850" w:rsidRPr="00B0768D" w:rsidRDefault="000A1850" w:rsidP="00B0768D">
      <w:r w:rsidRPr="00B0768D">
        <w:t xml:space="preserve">Ivanov, S., &amp; Webster, C. (2019). Conceptual framework for AI in tourism. </w:t>
      </w:r>
      <w:r w:rsidRPr="00B0768D">
        <w:rPr>
          <w:i/>
          <w:iCs/>
        </w:rPr>
        <w:t>Annals of Tourism Research</w:t>
      </w:r>
      <w:r w:rsidRPr="00B0768D">
        <w:t xml:space="preserve">, 76, 331–333. </w:t>
      </w:r>
    </w:p>
    <w:p w14:paraId="0127F288" w14:textId="77777777" w:rsidR="000A1850" w:rsidRPr="00B0768D" w:rsidRDefault="000A1850" w:rsidP="00B0768D">
      <w:r w:rsidRPr="00B0768D">
        <w:t xml:space="preserve">Koo, C., et al. (2021). Privacy concerns in AI adoption. </w:t>
      </w:r>
      <w:r w:rsidRPr="00B0768D">
        <w:rPr>
          <w:i/>
          <w:iCs/>
        </w:rPr>
        <w:t>International Journal of Hospitality Management</w:t>
      </w:r>
      <w:r w:rsidRPr="00B0768D">
        <w:t xml:space="preserve">, 94, 102863. </w:t>
      </w:r>
    </w:p>
    <w:p w14:paraId="748FF001" w14:textId="77777777" w:rsidR="000A1850" w:rsidRPr="00B0768D" w:rsidRDefault="000A1850" w:rsidP="00B0768D">
      <w:r w:rsidRPr="00B0768D">
        <w:t xml:space="preserve">Law, R., et al. (2020). AI and IoT in hospitality. </w:t>
      </w:r>
      <w:r w:rsidRPr="00B0768D">
        <w:rPr>
          <w:i/>
          <w:iCs/>
        </w:rPr>
        <w:t>Journal of Hospitality and Tourism Technology</w:t>
      </w:r>
      <w:r w:rsidRPr="00B0768D">
        <w:t xml:space="preserve">, 11(2), 255–268. </w:t>
      </w:r>
    </w:p>
    <w:p w14:paraId="50F75F72" w14:textId="77777777" w:rsidR="000A1850" w:rsidRPr="00B0768D" w:rsidRDefault="000A1850" w:rsidP="00B0768D">
      <w:r w:rsidRPr="00B0768D">
        <w:lastRenderedPageBreak/>
        <w:t xml:space="preserve">Li, J., et al. (2020). Job displacement in hospitality. </w:t>
      </w:r>
      <w:r w:rsidRPr="00B0768D">
        <w:rPr>
          <w:i/>
          <w:iCs/>
        </w:rPr>
        <w:t>Tourism Management</w:t>
      </w:r>
      <w:r w:rsidRPr="00B0768D">
        <w:t xml:space="preserve">, 81, 104141. </w:t>
      </w:r>
    </w:p>
    <w:p w14:paraId="3D157699" w14:textId="77777777" w:rsidR="000A1850" w:rsidRPr="00B0768D" w:rsidRDefault="000A1850" w:rsidP="00B0768D">
      <w:r w:rsidRPr="00B0768D">
        <w:t>Marriott International. (2024). AI Personali</w:t>
      </w:r>
      <w:r>
        <w:t>s</w:t>
      </w:r>
      <w:r w:rsidRPr="00B0768D">
        <w:t xml:space="preserve">ation Strategy. Retrieved from </w:t>
      </w:r>
      <w:hyperlink r:id="rId13" w:tgtFrame="_blank" w:history="1">
        <w:r w:rsidRPr="00B0768D">
          <w:rPr>
            <w:rStyle w:val="Hyperlink"/>
          </w:rPr>
          <w:t>www.marriott.com</w:t>
        </w:r>
      </w:hyperlink>
      <w:r w:rsidRPr="00B0768D">
        <w:t xml:space="preserve">. </w:t>
      </w:r>
    </w:p>
    <w:p w14:paraId="7B73B1C8" w14:textId="77777777" w:rsidR="000A1850" w:rsidRPr="00B0768D" w:rsidRDefault="000A1850" w:rsidP="00B0768D">
      <w:r w:rsidRPr="00B0768D">
        <w:t xml:space="preserve">Morosan, C., &amp; DeFranco, A. (2019). Ethical issues in AI hospitality. </w:t>
      </w:r>
      <w:r w:rsidRPr="00B0768D">
        <w:rPr>
          <w:i/>
          <w:iCs/>
        </w:rPr>
        <w:t>Journal of Hospitality and Tourism Technology</w:t>
      </w:r>
      <w:r w:rsidRPr="00B0768D">
        <w:t xml:space="preserve">, 10(4), 547–562. </w:t>
      </w:r>
    </w:p>
    <w:p w14:paraId="20783C92" w14:textId="77777777" w:rsidR="000A1850" w:rsidRPr="00B0768D" w:rsidRDefault="000A1850" w:rsidP="00B0768D">
      <w:r w:rsidRPr="00B0768D">
        <w:t xml:space="preserve">Nam, K., et al. (2021). AI adoption in hospitality: A review. </w:t>
      </w:r>
      <w:r w:rsidRPr="00B0768D">
        <w:rPr>
          <w:i/>
          <w:iCs/>
        </w:rPr>
        <w:t>International Journal of Hospitality Management</w:t>
      </w:r>
      <w:r w:rsidRPr="00B0768D">
        <w:t xml:space="preserve">, 92, 102721. </w:t>
      </w:r>
    </w:p>
    <w:p w14:paraId="3FB86AB5" w14:textId="77777777" w:rsidR="000A1850" w:rsidRPr="00B0768D" w:rsidRDefault="000A1850" w:rsidP="00B0768D">
      <w:r w:rsidRPr="00B0768D">
        <w:t xml:space="preserve">Sharma, M., Singh, A.K. and Tyagi, P. (2024). </w:t>
      </w:r>
      <w:r w:rsidRPr="00B0768D">
        <w:rPr>
          <w:i/>
          <w:iCs/>
        </w:rPr>
        <w:t>Proceedings of the International Conference on Innovation and Regenerative Trends in Tourism and Hospitality Industry (IRTTHI 2024)</w:t>
      </w:r>
      <w:r w:rsidRPr="00B0768D">
        <w:t xml:space="preserve"> (1st </w:t>
      </w:r>
      <w:proofErr w:type="spellStart"/>
      <w:r w:rsidRPr="00B0768D">
        <w:t>edn</w:t>
      </w:r>
      <w:proofErr w:type="spellEnd"/>
      <w:r w:rsidRPr="00B0768D">
        <w:t>). Dordrecht: Atlantis Press Zeger Karssen.</w:t>
      </w:r>
    </w:p>
    <w:p w14:paraId="20E2680A" w14:textId="77777777" w:rsidR="000A1850" w:rsidRPr="00B0768D" w:rsidRDefault="000A1850" w:rsidP="00B0768D">
      <w:r w:rsidRPr="00B0768D">
        <w:t xml:space="preserve">Singapore Tourism Board. (2023). AI Innovation Grants. Retrieved from </w:t>
      </w:r>
      <w:hyperlink r:id="rId14" w:tgtFrame="_blank" w:history="1">
        <w:r w:rsidRPr="00B0768D">
          <w:rPr>
            <w:rStyle w:val="Hyperlink"/>
          </w:rPr>
          <w:t>www.stb.gov.sg</w:t>
        </w:r>
      </w:hyperlink>
      <w:r w:rsidRPr="00B0768D">
        <w:t xml:space="preserve">. </w:t>
      </w:r>
    </w:p>
    <w:p w14:paraId="28BE09A5" w14:textId="77777777" w:rsidR="000A1850" w:rsidRPr="00B0768D" w:rsidRDefault="000A1850" w:rsidP="00B0768D">
      <w:r w:rsidRPr="00B0768D">
        <w:t xml:space="preserve">Tribe, J. (2009). </w:t>
      </w:r>
      <w:r w:rsidRPr="00B0768D">
        <w:rPr>
          <w:i/>
          <w:iCs/>
        </w:rPr>
        <w:t>Philosophical issues in tourism (Aspects of Tourism)</w:t>
      </w:r>
      <w:r w:rsidRPr="00B0768D">
        <w:t>. Bristol: Channel View Publications.</w:t>
      </w:r>
    </w:p>
    <w:p w14:paraId="1D84D9C2" w14:textId="77777777" w:rsidR="000A1850" w:rsidRPr="00B0768D" w:rsidRDefault="000A1850" w:rsidP="00B0768D">
      <w:proofErr w:type="spellStart"/>
      <w:r w:rsidRPr="00B0768D">
        <w:t>Tussyadiah</w:t>
      </w:r>
      <w:proofErr w:type="spellEnd"/>
      <w:r w:rsidRPr="00B0768D">
        <w:t xml:space="preserve">, I. (2020). Chatbots in hospitality. </w:t>
      </w:r>
      <w:r w:rsidRPr="00B0768D">
        <w:rPr>
          <w:i/>
          <w:iCs/>
        </w:rPr>
        <w:t>Journal of Hospitality Marketing &amp; Management</w:t>
      </w:r>
      <w:r w:rsidRPr="00B0768D">
        <w:t xml:space="preserve">, 29(7), 763–780. </w:t>
      </w:r>
    </w:p>
    <w:p w14:paraId="0CA2A0A6" w14:textId="77777777" w:rsidR="000A1850" w:rsidRDefault="000A1850" w:rsidP="00B0768D">
      <w:r w:rsidRPr="00B0768D">
        <w:t>World Tourism Organi</w:t>
      </w:r>
      <w:r>
        <w:t>s</w:t>
      </w:r>
      <w:r w:rsidRPr="00B0768D">
        <w:t xml:space="preserve">ation. (2024). Technology in Tourism. Retrieved from </w:t>
      </w:r>
      <w:hyperlink r:id="rId15" w:tgtFrame="_blank" w:history="1">
        <w:r w:rsidRPr="00B0768D">
          <w:rPr>
            <w:rStyle w:val="Hyperlink"/>
          </w:rPr>
          <w:t>www.unwto.org</w:t>
        </w:r>
      </w:hyperlink>
      <w:r w:rsidRPr="00B0768D">
        <w:t xml:space="preserve">. </w:t>
      </w:r>
    </w:p>
    <w:p w14:paraId="44F4674E" w14:textId="0F5BA0FD" w:rsidR="008B42F9" w:rsidRPr="00B0768D" w:rsidRDefault="008B42F9" w:rsidP="00B0768D"/>
    <w:sectPr w:rsidR="008B42F9" w:rsidRPr="00B0768D" w:rsidSect="00B0768D">
      <w:footerReference w:type="default" r:id="rId1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31823" w14:textId="77777777" w:rsidR="00A4453D" w:rsidRDefault="00A4453D" w:rsidP="00B0768D">
      <w:pPr>
        <w:spacing w:after="0" w:line="240" w:lineRule="auto"/>
      </w:pPr>
      <w:r>
        <w:separator/>
      </w:r>
    </w:p>
  </w:endnote>
  <w:endnote w:type="continuationSeparator" w:id="0">
    <w:p w14:paraId="3B0C8A4C" w14:textId="77777777" w:rsidR="00A4453D" w:rsidRDefault="00A4453D" w:rsidP="00B07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339345"/>
      <w:docPartObj>
        <w:docPartGallery w:val="Page Numbers (Bottom of Page)"/>
        <w:docPartUnique/>
      </w:docPartObj>
    </w:sdtPr>
    <w:sdtContent>
      <w:p w14:paraId="3F72F118" w14:textId="395403E7" w:rsidR="00B0768D" w:rsidRDefault="00B0768D">
        <w:pPr>
          <w:pStyle w:val="Footer"/>
          <w:jc w:val="center"/>
        </w:pPr>
        <w:r>
          <w:t>[</w:t>
        </w:r>
        <w:r>
          <w:fldChar w:fldCharType="begin"/>
        </w:r>
        <w:r>
          <w:instrText xml:space="preserve"> PAGE   \* MERGEFORMAT </w:instrText>
        </w:r>
        <w:r>
          <w:fldChar w:fldCharType="separate"/>
        </w:r>
        <w:r w:rsidR="000A1850">
          <w:rPr>
            <w:noProof/>
          </w:rPr>
          <w:t>10</w:t>
        </w:r>
        <w:r>
          <w:rPr>
            <w:noProof/>
          </w:rPr>
          <w:fldChar w:fldCharType="end"/>
        </w:r>
        <w:r>
          <w:t>]</w:t>
        </w:r>
      </w:p>
    </w:sdtContent>
  </w:sdt>
  <w:p w14:paraId="3D987B2F" w14:textId="77777777" w:rsidR="00B0768D" w:rsidRDefault="00B076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7BDAD" w14:textId="77777777" w:rsidR="00A4453D" w:rsidRDefault="00A4453D" w:rsidP="00B0768D">
      <w:pPr>
        <w:spacing w:after="0" w:line="240" w:lineRule="auto"/>
      </w:pPr>
      <w:r>
        <w:separator/>
      </w:r>
    </w:p>
  </w:footnote>
  <w:footnote w:type="continuationSeparator" w:id="0">
    <w:p w14:paraId="5D574EA4" w14:textId="77777777" w:rsidR="00A4453D" w:rsidRDefault="00A4453D" w:rsidP="00B076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594A"/>
    <w:multiLevelType w:val="multilevel"/>
    <w:tmpl w:val="4496A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47084"/>
    <w:multiLevelType w:val="multilevel"/>
    <w:tmpl w:val="A5FAD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857FCC"/>
    <w:multiLevelType w:val="multilevel"/>
    <w:tmpl w:val="D22A12A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BD4025"/>
    <w:multiLevelType w:val="hybridMultilevel"/>
    <w:tmpl w:val="40266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D680D"/>
    <w:multiLevelType w:val="multilevel"/>
    <w:tmpl w:val="0D9EB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FF57A0"/>
    <w:multiLevelType w:val="multilevel"/>
    <w:tmpl w:val="9E2EF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D377A0"/>
    <w:multiLevelType w:val="multilevel"/>
    <w:tmpl w:val="30488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6C23C7"/>
    <w:multiLevelType w:val="multilevel"/>
    <w:tmpl w:val="7CC4F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ED77C5"/>
    <w:multiLevelType w:val="multilevel"/>
    <w:tmpl w:val="439C1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D91069"/>
    <w:multiLevelType w:val="multilevel"/>
    <w:tmpl w:val="8746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BD3FD2"/>
    <w:multiLevelType w:val="multilevel"/>
    <w:tmpl w:val="2B861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A15F5B"/>
    <w:multiLevelType w:val="multilevel"/>
    <w:tmpl w:val="D132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6E24C2"/>
    <w:multiLevelType w:val="hybridMultilevel"/>
    <w:tmpl w:val="A3FA3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9193971">
    <w:abstractNumId w:val="10"/>
  </w:num>
  <w:num w:numId="2" w16cid:durableId="2131849402">
    <w:abstractNumId w:val="0"/>
  </w:num>
  <w:num w:numId="3" w16cid:durableId="1750730681">
    <w:abstractNumId w:val="4"/>
  </w:num>
  <w:num w:numId="4" w16cid:durableId="62412453">
    <w:abstractNumId w:val="9"/>
  </w:num>
  <w:num w:numId="5" w16cid:durableId="1551379938">
    <w:abstractNumId w:val="11"/>
  </w:num>
  <w:num w:numId="6" w16cid:durableId="1805655201">
    <w:abstractNumId w:val="5"/>
  </w:num>
  <w:num w:numId="7" w16cid:durableId="1430782014">
    <w:abstractNumId w:val="7"/>
  </w:num>
  <w:num w:numId="8" w16cid:durableId="948319211">
    <w:abstractNumId w:val="6"/>
  </w:num>
  <w:num w:numId="9" w16cid:durableId="2022538151">
    <w:abstractNumId w:val="2"/>
  </w:num>
  <w:num w:numId="10" w16cid:durableId="1270163388">
    <w:abstractNumId w:val="1"/>
  </w:num>
  <w:num w:numId="11" w16cid:durableId="1649168656">
    <w:abstractNumId w:val="8"/>
  </w:num>
  <w:num w:numId="12" w16cid:durableId="851530621">
    <w:abstractNumId w:val="3"/>
  </w:num>
  <w:num w:numId="13" w16cid:durableId="101800187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32F"/>
    <w:rsid w:val="00007486"/>
    <w:rsid w:val="000138B6"/>
    <w:rsid w:val="000A1850"/>
    <w:rsid w:val="0020019C"/>
    <w:rsid w:val="0022342F"/>
    <w:rsid w:val="002A248E"/>
    <w:rsid w:val="002B2A47"/>
    <w:rsid w:val="002E64A0"/>
    <w:rsid w:val="003403B1"/>
    <w:rsid w:val="0039132F"/>
    <w:rsid w:val="004A6197"/>
    <w:rsid w:val="00515889"/>
    <w:rsid w:val="00550F18"/>
    <w:rsid w:val="00561AC6"/>
    <w:rsid w:val="00574600"/>
    <w:rsid w:val="005811EE"/>
    <w:rsid w:val="005F7A55"/>
    <w:rsid w:val="00632303"/>
    <w:rsid w:val="006662D7"/>
    <w:rsid w:val="006A17FE"/>
    <w:rsid w:val="006F2C0E"/>
    <w:rsid w:val="007031A3"/>
    <w:rsid w:val="00730A0A"/>
    <w:rsid w:val="00731BED"/>
    <w:rsid w:val="007C7CE7"/>
    <w:rsid w:val="008118EF"/>
    <w:rsid w:val="00862E42"/>
    <w:rsid w:val="00864ACB"/>
    <w:rsid w:val="008B42F9"/>
    <w:rsid w:val="008D36BF"/>
    <w:rsid w:val="008E7268"/>
    <w:rsid w:val="009343D6"/>
    <w:rsid w:val="009432B6"/>
    <w:rsid w:val="009B55CA"/>
    <w:rsid w:val="009E1C20"/>
    <w:rsid w:val="009F62A1"/>
    <w:rsid w:val="00A216B7"/>
    <w:rsid w:val="00A33A11"/>
    <w:rsid w:val="00A4453D"/>
    <w:rsid w:val="00A709ED"/>
    <w:rsid w:val="00A75490"/>
    <w:rsid w:val="00A93D78"/>
    <w:rsid w:val="00AC2958"/>
    <w:rsid w:val="00B04C29"/>
    <w:rsid w:val="00B0768D"/>
    <w:rsid w:val="00B07FA4"/>
    <w:rsid w:val="00BB6C2C"/>
    <w:rsid w:val="00C5668D"/>
    <w:rsid w:val="00CB5033"/>
    <w:rsid w:val="00CC13C8"/>
    <w:rsid w:val="00D21E35"/>
    <w:rsid w:val="00D31F4B"/>
    <w:rsid w:val="00D8312C"/>
    <w:rsid w:val="00DC79CE"/>
    <w:rsid w:val="00E060A1"/>
    <w:rsid w:val="00E95AF8"/>
    <w:rsid w:val="00F67759"/>
    <w:rsid w:val="00F74ECB"/>
    <w:rsid w:val="00F84CD1"/>
    <w:rsid w:val="02A8EE69"/>
    <w:rsid w:val="0FCB25D0"/>
    <w:rsid w:val="23AA8A41"/>
    <w:rsid w:val="2E30AE8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804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AC6"/>
  </w:style>
  <w:style w:type="paragraph" w:styleId="Heading1">
    <w:name w:val="heading 1"/>
    <w:basedOn w:val="Normal"/>
    <w:next w:val="Normal"/>
    <w:link w:val="Heading1Char"/>
    <w:autoRedefine/>
    <w:uiPriority w:val="9"/>
    <w:qFormat/>
    <w:rsid w:val="00E060A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0138B6"/>
    <w:pPr>
      <w:keepNext/>
      <w:keepLines/>
      <w:spacing w:before="40" w:after="0" w:line="48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F67759"/>
    <w:pPr>
      <w:keepNext/>
      <w:keepLines/>
      <w:spacing w:before="40" w:after="0" w:line="480" w:lineRule="auto"/>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0A1"/>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0138B6"/>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F67759"/>
    <w:rPr>
      <w:rFonts w:eastAsiaTheme="majorEastAsia" w:cstheme="majorBidi"/>
      <w:b/>
      <w:color w:val="000000" w:themeColor="text1"/>
    </w:rPr>
  </w:style>
  <w:style w:type="character" w:styleId="Hyperlink">
    <w:name w:val="Hyperlink"/>
    <w:basedOn w:val="DefaultParagraphFont"/>
    <w:uiPriority w:val="99"/>
    <w:unhideWhenUsed/>
    <w:rsid w:val="00D21E35"/>
    <w:rPr>
      <w:color w:val="0563C1" w:themeColor="hyperlink"/>
      <w:u w:val="single"/>
    </w:rPr>
  </w:style>
  <w:style w:type="paragraph" w:styleId="ListParagraph">
    <w:name w:val="List Paragraph"/>
    <w:basedOn w:val="Normal"/>
    <w:uiPriority w:val="34"/>
    <w:qFormat/>
    <w:rsid w:val="00D21E35"/>
    <w:pPr>
      <w:ind w:left="720"/>
      <w:contextualSpacing/>
    </w:pPr>
  </w:style>
  <w:style w:type="paragraph" w:styleId="Header">
    <w:name w:val="header"/>
    <w:basedOn w:val="Normal"/>
    <w:link w:val="HeaderChar"/>
    <w:uiPriority w:val="99"/>
    <w:unhideWhenUsed/>
    <w:rsid w:val="00B07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68D"/>
  </w:style>
  <w:style w:type="paragraph" w:styleId="Footer">
    <w:name w:val="footer"/>
    <w:basedOn w:val="Normal"/>
    <w:link w:val="FooterChar"/>
    <w:uiPriority w:val="99"/>
    <w:unhideWhenUsed/>
    <w:rsid w:val="00B07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68D"/>
  </w:style>
  <w:style w:type="paragraph" w:styleId="TOC1">
    <w:name w:val="toc 1"/>
    <w:basedOn w:val="Normal"/>
    <w:next w:val="Normal"/>
    <w:autoRedefine/>
    <w:uiPriority w:val="39"/>
    <w:unhideWhenUsed/>
    <w:rsid w:val="00B0768D"/>
    <w:pPr>
      <w:spacing w:after="10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831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312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marriot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hg.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ilton.com" TargetMode="External"/><Relationship Id="rId5" Type="http://schemas.openxmlformats.org/officeDocument/2006/relationships/webSettings" Target="webSettings.xml"/><Relationship Id="rId15" Type="http://schemas.openxmlformats.org/officeDocument/2006/relationships/hyperlink" Target="http://www.unwto.org" TargetMode="External"/><Relationship Id="rId10" Type="http://schemas.openxmlformats.org/officeDocument/2006/relationships/hyperlink" Target="http://www.citizenm.com" TargetMode="External"/><Relationship Id="rId4" Type="http://schemas.openxmlformats.org/officeDocument/2006/relationships/settings" Target="settings.xml"/><Relationship Id="rId9" Type="http://schemas.openxmlformats.org/officeDocument/2006/relationships/hyperlink" Target="http://www.accor.com" TargetMode="External"/><Relationship Id="rId14" Type="http://schemas.openxmlformats.org/officeDocument/2006/relationships/hyperlink" Target="http://www.stb.gov.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753E22-A7B9-4990-95B9-08D206E61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3390</Words>
  <Characters>19325</Characters>
  <Application>Microsoft Office Word</Application>
  <DocSecurity>0</DocSecurity>
  <Lines>161</Lines>
  <Paragraphs>45</Paragraphs>
  <ScaleCrop>false</ScaleCrop>
  <Company/>
  <LinksUpToDate>false</LinksUpToDate>
  <CharactersWithSpaces>22670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2025-05-08T13:21:00Z</dcterms:created>
  <dcterms:modified xsi:type="dcterms:W3CDTF">2025-05-15T10:07:00Z</dcterms:modified>
</cp:coreProperties>
</file>