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784E" w14:textId="27DA6215" w:rsidR="007B1FA1" w:rsidRDefault="00EE2273" w:rsidP="00E611D9">
      <w:pPr>
        <w:pStyle w:val="AssignBody"/>
      </w:pPr>
      <w:r>
        <w:t>Previous Assignment T</w:t>
      </w:r>
      <w:r w:rsidR="00E329E5">
        <w:t>ar</w:t>
      </w:r>
      <w:r>
        <w:t>gets</w:t>
      </w:r>
    </w:p>
    <w:p w14:paraId="785FCE89" w14:textId="77777777" w:rsidR="00EE2273" w:rsidRDefault="00EE2273" w:rsidP="00E611D9">
      <w:pPr>
        <w:pStyle w:val="AssignBody"/>
      </w:pPr>
    </w:p>
    <w:tbl>
      <w:tblPr>
        <w:tblStyle w:val="TableGrid"/>
        <w:tblW w:w="9924" w:type="dxa"/>
        <w:tblInd w:w="-431" w:type="dxa"/>
        <w:tblLook w:val="04A0" w:firstRow="1" w:lastRow="0" w:firstColumn="1" w:lastColumn="0" w:noHBand="0" w:noVBand="1"/>
      </w:tblPr>
      <w:tblGrid>
        <w:gridCol w:w="1986"/>
        <w:gridCol w:w="4110"/>
        <w:gridCol w:w="3828"/>
      </w:tblGrid>
      <w:tr w:rsidR="00AD4EBD" w14:paraId="706C5A24" w14:textId="09F3EA57" w:rsidTr="007B1FA1">
        <w:tc>
          <w:tcPr>
            <w:tcW w:w="1986" w:type="dxa"/>
          </w:tcPr>
          <w:p w14:paraId="28E17A5A" w14:textId="77777777" w:rsidR="00AD4EBD" w:rsidRDefault="00AD4EBD">
            <w:pPr>
              <w:pStyle w:val="AssignBody"/>
            </w:pPr>
          </w:p>
        </w:tc>
        <w:tc>
          <w:tcPr>
            <w:tcW w:w="4110" w:type="dxa"/>
          </w:tcPr>
          <w:p w14:paraId="6D1F9A38" w14:textId="75E67885" w:rsidR="00AD4EBD" w:rsidRDefault="00AD4EBD">
            <w:pPr>
              <w:pStyle w:val="AssignBody"/>
            </w:pPr>
            <w:proofErr w:type="spellStart"/>
            <w:r>
              <w:t>Targed</w:t>
            </w:r>
            <w:proofErr w:type="spellEnd"/>
            <w:r>
              <w:t>/target</w:t>
            </w:r>
          </w:p>
        </w:tc>
        <w:tc>
          <w:tcPr>
            <w:tcW w:w="3828"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D71B5B6" w14:textId="303410CF" w:rsidR="00AD4EBD" w:rsidRPr="00751C89" w:rsidRDefault="00AD4EBD" w:rsidP="00751C89">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tc>
      </w:tr>
      <w:tr w:rsidR="00AD4EBD" w14:paraId="4072E411" w14:textId="3E550A78" w:rsidTr="007B1FA1">
        <w:tc>
          <w:tcPr>
            <w:tcW w:w="1986" w:type="dxa"/>
          </w:tcPr>
          <w:p w14:paraId="3BDD7132" w14:textId="77777777" w:rsidR="00AD4EBD" w:rsidRDefault="00AD4EBD">
            <w:pPr>
              <w:pStyle w:val="AssignBody"/>
            </w:pPr>
            <w:proofErr w:type="spellStart"/>
            <w:r>
              <w:t>T</w:t>
            </w:r>
            <w:bookmarkStart w:id="0" w:name="cysill"/>
            <w:bookmarkEnd w:id="0"/>
            <w:r>
              <w:t>arged</w:t>
            </w:r>
            <w:proofErr w:type="spellEnd"/>
            <w:r>
              <w:t>/Target 1</w:t>
            </w:r>
          </w:p>
        </w:tc>
        <w:tc>
          <w:tcPr>
            <w:tcW w:w="4110" w:type="dxa"/>
          </w:tcPr>
          <w:p w14:paraId="394C5558" w14:textId="6F39E19C" w:rsidR="00AD4EBD" w:rsidRDefault="00B71144">
            <w:pPr>
              <w:pStyle w:val="AssignBody"/>
            </w:pPr>
            <w:r>
              <w:rPr>
                <w:rFonts w:ascii="Roboto" w:hAnsi="Roboto"/>
                <w:color w:val="283041"/>
                <w:sz w:val="21"/>
                <w:szCs w:val="21"/>
              </w:rPr>
              <w:t>Support key themes with further engagement with literature</w:t>
            </w:r>
          </w:p>
        </w:tc>
        <w:tc>
          <w:tcPr>
            <w:tcW w:w="3828" w:type="dxa"/>
          </w:tcPr>
          <w:p w14:paraId="5F7F611A" w14:textId="61E40F3D" w:rsidR="00AD4EBD" w:rsidRDefault="00D449A1">
            <w:pPr>
              <w:pStyle w:val="AssignBody"/>
            </w:pPr>
            <w:r>
              <w:t xml:space="preserve">I have aimed to use a wider range of literature to help support key themes throughout this assignment. </w:t>
            </w:r>
          </w:p>
        </w:tc>
      </w:tr>
      <w:tr w:rsidR="00AD4EBD" w14:paraId="73A65764" w14:textId="34BD1589" w:rsidTr="007B1FA1">
        <w:tc>
          <w:tcPr>
            <w:tcW w:w="1986" w:type="dxa"/>
          </w:tcPr>
          <w:p w14:paraId="12A42483" w14:textId="77777777" w:rsidR="00AD4EBD" w:rsidRDefault="00AD4EBD">
            <w:pPr>
              <w:pStyle w:val="AssignBody"/>
            </w:pPr>
            <w:proofErr w:type="spellStart"/>
            <w:r>
              <w:t>Targed</w:t>
            </w:r>
            <w:proofErr w:type="spellEnd"/>
            <w:r>
              <w:t>/Target 2</w:t>
            </w:r>
          </w:p>
        </w:tc>
        <w:tc>
          <w:tcPr>
            <w:tcW w:w="4110" w:type="dxa"/>
          </w:tcPr>
          <w:p w14:paraId="3E19823E" w14:textId="4696331E" w:rsidR="00AD4EBD" w:rsidRDefault="00B71144">
            <w:pPr>
              <w:pStyle w:val="AssignBody"/>
            </w:pPr>
            <w:r>
              <w:rPr>
                <w:rFonts w:ascii="Roboto" w:hAnsi="Roboto"/>
                <w:color w:val="283041"/>
                <w:sz w:val="21"/>
                <w:szCs w:val="21"/>
              </w:rPr>
              <w:t>Keep developing your critical writing to move from a descriptive style to a more academic critical style using literature to back your ideas and points. You may find this helpful: </w:t>
            </w:r>
            <w:hyperlink r:id="rId10" w:history="1">
              <w:r>
                <w:rPr>
                  <w:rStyle w:val="Hyperlink"/>
                  <w:rFonts w:ascii="Roboto" w:hAnsi="Roboto"/>
                  <w:color w:val="1E7BBB"/>
                  <w:sz w:val="21"/>
                  <w:szCs w:val="21"/>
                </w:rPr>
                <w:t xml:space="preserve">Academic </w:t>
              </w:r>
              <w:proofErr w:type="spellStart"/>
              <w:r>
                <w:rPr>
                  <w:rStyle w:val="Hyperlink"/>
                  <w:rFonts w:ascii="Roboto" w:hAnsi="Roboto"/>
                  <w:color w:val="1E7BBB"/>
                  <w:sz w:val="21"/>
                  <w:szCs w:val="21"/>
                </w:rPr>
                <w:t>Phrasebank</w:t>
              </w:r>
              <w:proofErr w:type="spellEnd"/>
              <w:r>
                <w:rPr>
                  <w:rStyle w:val="Hyperlink"/>
                  <w:rFonts w:ascii="Roboto" w:hAnsi="Roboto"/>
                  <w:color w:val="1E7BBB"/>
                  <w:sz w:val="21"/>
                  <w:szCs w:val="21"/>
                </w:rPr>
                <w:t xml:space="preserve"> | Being critical (manchester.ac.uk)</w:t>
              </w:r>
            </w:hyperlink>
          </w:p>
        </w:tc>
        <w:tc>
          <w:tcPr>
            <w:tcW w:w="3828" w:type="dxa"/>
          </w:tcPr>
          <w:p w14:paraId="54F0029C" w14:textId="138ABE42" w:rsidR="00AD4EBD" w:rsidRDefault="00D449A1">
            <w:pPr>
              <w:pStyle w:val="AssignBody"/>
            </w:pPr>
            <w:r>
              <w:t xml:space="preserve">I used the ‘Academic </w:t>
            </w:r>
            <w:proofErr w:type="spellStart"/>
            <w:r>
              <w:t>Phrasebank</w:t>
            </w:r>
            <w:proofErr w:type="spellEnd"/>
            <w:r>
              <w:t xml:space="preserve">’ for help and support me throughout this assignment. I have aimed to be more academically critical and used literature to back my ideas and points. </w:t>
            </w:r>
          </w:p>
        </w:tc>
      </w:tr>
      <w:tr w:rsidR="00AD4EBD" w14:paraId="0216786F" w14:textId="16A0EC59" w:rsidTr="007B1FA1">
        <w:tc>
          <w:tcPr>
            <w:tcW w:w="1986" w:type="dxa"/>
          </w:tcPr>
          <w:p w14:paraId="4F73937C" w14:textId="77777777" w:rsidR="00AD4EBD" w:rsidRDefault="00AD4EBD">
            <w:pPr>
              <w:pStyle w:val="AssignBody"/>
            </w:pPr>
            <w:proofErr w:type="spellStart"/>
            <w:r>
              <w:t>Targed</w:t>
            </w:r>
            <w:proofErr w:type="spellEnd"/>
            <w:r>
              <w:t>/Target 3</w:t>
            </w:r>
          </w:p>
        </w:tc>
        <w:tc>
          <w:tcPr>
            <w:tcW w:w="4110" w:type="dxa"/>
          </w:tcPr>
          <w:p w14:paraId="1FEDD524" w14:textId="79FFC38B" w:rsidR="00AD4EBD" w:rsidRDefault="00B71144">
            <w:pPr>
              <w:pStyle w:val="AssignBody"/>
            </w:pPr>
            <w:r>
              <w:rPr>
                <w:rFonts w:ascii="Roboto" w:hAnsi="Roboto"/>
                <w:color w:val="283041"/>
                <w:sz w:val="21"/>
                <w:szCs w:val="21"/>
              </w:rPr>
              <w:t>Proof-read your essay carefully before submission to ensure clarity of expression and ensure correct sentence structure. You may find it useful to read your essay out loud or use a 'Read Aloud' function that can be found in Word under the 'Review' tab. </w:t>
            </w:r>
          </w:p>
        </w:tc>
        <w:tc>
          <w:tcPr>
            <w:tcW w:w="3828" w:type="dxa"/>
          </w:tcPr>
          <w:p w14:paraId="3697C55C" w14:textId="2569A2A1" w:rsidR="00AD4EBD" w:rsidRDefault="00D449A1">
            <w:pPr>
              <w:pStyle w:val="AssignBody"/>
            </w:pPr>
            <w:r>
              <w:t>I have tried to ensure clarity of expression and ensure correct sentence structure by proof-reading,</w:t>
            </w:r>
          </w:p>
        </w:tc>
      </w:tr>
    </w:tbl>
    <w:p w14:paraId="45E34BBD" w14:textId="77777777" w:rsidR="002229F0" w:rsidRDefault="002229F0" w:rsidP="00E611D9">
      <w:pPr>
        <w:pStyle w:val="AssignBody"/>
      </w:pPr>
    </w:p>
    <w:p w14:paraId="63A66B7A" w14:textId="77777777" w:rsidR="007B1FA1" w:rsidRDefault="007B1FA1" w:rsidP="00691A46">
      <w:pPr>
        <w:pStyle w:val="AssignSubHeader"/>
      </w:pPr>
    </w:p>
    <w:p w14:paraId="08C03DE6" w14:textId="77777777" w:rsidR="007B1FA1" w:rsidRDefault="007B1FA1" w:rsidP="00691A46">
      <w:pPr>
        <w:pStyle w:val="AssignSubHeader"/>
      </w:pPr>
    </w:p>
    <w:p w14:paraId="3ACAA345" w14:textId="77777777" w:rsidR="007B1FA1" w:rsidRDefault="007B1FA1" w:rsidP="007B1FA1">
      <w:pPr>
        <w:pStyle w:val="NormalWeb"/>
        <w:spacing w:line="360" w:lineRule="auto"/>
        <w:jc w:val="center"/>
        <w:rPr>
          <w:rFonts w:ascii="ArialMT" w:hAnsi="ArialMT"/>
          <w:b/>
          <w:bCs/>
          <w:sz w:val="36"/>
          <w:szCs w:val="36"/>
          <w:u w:val="single"/>
        </w:rPr>
      </w:pPr>
    </w:p>
    <w:p w14:paraId="424A16AE" w14:textId="77777777" w:rsidR="007B1FA1" w:rsidRDefault="007B1FA1" w:rsidP="007B1FA1">
      <w:pPr>
        <w:pStyle w:val="NormalWeb"/>
        <w:spacing w:line="360" w:lineRule="auto"/>
        <w:jc w:val="center"/>
        <w:rPr>
          <w:rFonts w:ascii="ArialMT" w:hAnsi="ArialMT"/>
          <w:b/>
          <w:bCs/>
          <w:sz w:val="36"/>
          <w:szCs w:val="36"/>
          <w:u w:val="single"/>
        </w:rPr>
      </w:pPr>
    </w:p>
    <w:p w14:paraId="67FDE111" w14:textId="5CCF5EC7" w:rsidR="007B1FA1" w:rsidRDefault="007B1FA1" w:rsidP="007B1FA1">
      <w:pPr>
        <w:pStyle w:val="NormalWeb"/>
        <w:spacing w:line="360" w:lineRule="auto"/>
        <w:jc w:val="center"/>
        <w:rPr>
          <w:rFonts w:ascii="ArialMT" w:hAnsi="ArialMT"/>
          <w:b/>
          <w:bCs/>
          <w:sz w:val="36"/>
          <w:szCs w:val="36"/>
          <w:u w:val="single"/>
        </w:rPr>
      </w:pPr>
    </w:p>
    <w:p w14:paraId="7436FE45" w14:textId="77777777" w:rsidR="000D0331" w:rsidRDefault="000D0331" w:rsidP="007B1FA1">
      <w:pPr>
        <w:pStyle w:val="NormalWeb"/>
        <w:spacing w:line="360" w:lineRule="auto"/>
        <w:jc w:val="center"/>
        <w:rPr>
          <w:rFonts w:ascii="ArialMT" w:hAnsi="ArialMT"/>
          <w:b/>
          <w:bCs/>
          <w:sz w:val="36"/>
          <w:szCs w:val="36"/>
          <w:u w:val="single"/>
        </w:rPr>
      </w:pPr>
    </w:p>
    <w:p w14:paraId="4046DED2" w14:textId="77777777" w:rsidR="000D0331" w:rsidRDefault="000D0331" w:rsidP="007B1FA1">
      <w:pPr>
        <w:pStyle w:val="NormalWeb"/>
        <w:spacing w:line="360" w:lineRule="auto"/>
        <w:jc w:val="center"/>
        <w:rPr>
          <w:rFonts w:ascii="ArialMT" w:hAnsi="ArialMT"/>
          <w:b/>
          <w:bCs/>
          <w:sz w:val="36"/>
          <w:szCs w:val="36"/>
          <w:u w:val="single"/>
        </w:rPr>
      </w:pPr>
    </w:p>
    <w:p w14:paraId="36A63A59" w14:textId="77777777" w:rsidR="00751C89" w:rsidRDefault="00751C89" w:rsidP="00204880">
      <w:pPr>
        <w:pStyle w:val="NormalWeb"/>
        <w:spacing w:line="360" w:lineRule="auto"/>
        <w:rPr>
          <w:rFonts w:ascii="ArialMT" w:hAnsi="ArialMT"/>
          <w:b/>
          <w:bCs/>
          <w:sz w:val="36"/>
          <w:szCs w:val="36"/>
          <w:u w:val="single"/>
        </w:rPr>
      </w:pPr>
    </w:p>
    <w:p w14:paraId="2D8C9E81" w14:textId="5875B4CE" w:rsidR="007B1FA1" w:rsidRDefault="007B1FA1" w:rsidP="00204880">
      <w:pPr>
        <w:pStyle w:val="NormalWeb"/>
        <w:spacing w:line="360" w:lineRule="auto"/>
        <w:rPr>
          <w:rFonts w:ascii="ArialMT" w:hAnsi="ArialMT"/>
          <w:b/>
          <w:bCs/>
          <w:sz w:val="36"/>
          <w:szCs w:val="36"/>
          <w:u w:val="single"/>
        </w:rPr>
      </w:pPr>
      <w:r>
        <w:rPr>
          <w:rFonts w:ascii="Calibri" w:hAnsi="Calibri" w:cs="Calibri"/>
          <w:noProof/>
          <w:sz w:val="30"/>
          <w:szCs w:val="30"/>
          <w14:ligatures w14:val="standardContextual"/>
        </w:rPr>
        <w:drawing>
          <wp:anchor distT="0" distB="0" distL="114300" distR="114300" simplePos="0" relativeHeight="251659264" behindDoc="0" locked="0" layoutInCell="1" allowOverlap="1" wp14:anchorId="329DD05B" wp14:editId="6433589E">
            <wp:simplePos x="0" y="0"/>
            <wp:positionH relativeFrom="column">
              <wp:posOffset>1445895</wp:posOffset>
            </wp:positionH>
            <wp:positionV relativeFrom="paragraph">
              <wp:posOffset>384456</wp:posOffset>
            </wp:positionV>
            <wp:extent cx="2755900" cy="1143000"/>
            <wp:effectExtent l="0" t="0" r="0" b="0"/>
            <wp:wrapSquare wrapText="bothSides"/>
            <wp:docPr id="15582704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70443"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2216" t="37569" r="77296" b="48834"/>
                    <a:stretch/>
                  </pic:blipFill>
                  <pic:spPr bwMode="auto">
                    <a:xfrm>
                      <a:off x="0" y="0"/>
                      <a:ext cx="275590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90856D" w14:textId="77777777" w:rsidR="007B1FA1" w:rsidRDefault="007B1FA1" w:rsidP="007B1FA1">
      <w:pPr>
        <w:pStyle w:val="NormalWeb"/>
        <w:spacing w:line="360" w:lineRule="auto"/>
        <w:jc w:val="center"/>
        <w:rPr>
          <w:rFonts w:ascii="ArialMT" w:hAnsi="ArialMT"/>
          <w:b/>
          <w:bCs/>
          <w:sz w:val="36"/>
          <w:szCs w:val="36"/>
          <w:u w:val="single"/>
        </w:rPr>
      </w:pPr>
    </w:p>
    <w:p w14:paraId="0CEBAD72" w14:textId="77777777" w:rsidR="007B1FA1" w:rsidRDefault="007B1FA1" w:rsidP="007B1FA1">
      <w:pPr>
        <w:pStyle w:val="NormalWeb"/>
        <w:spacing w:line="360" w:lineRule="auto"/>
        <w:jc w:val="center"/>
        <w:rPr>
          <w:rFonts w:ascii="ArialMT" w:hAnsi="ArialMT"/>
          <w:b/>
          <w:bCs/>
          <w:sz w:val="36"/>
          <w:szCs w:val="36"/>
          <w:u w:val="single"/>
        </w:rPr>
      </w:pPr>
    </w:p>
    <w:p w14:paraId="20E0AAFF" w14:textId="77777777" w:rsidR="00EE2273" w:rsidRDefault="00EE2273" w:rsidP="007B1FA1">
      <w:pPr>
        <w:pStyle w:val="NormalWeb"/>
        <w:spacing w:line="360" w:lineRule="auto"/>
        <w:jc w:val="center"/>
        <w:rPr>
          <w:rFonts w:ascii="ArialMT" w:hAnsi="ArialMT"/>
          <w:b/>
          <w:bCs/>
          <w:sz w:val="36"/>
          <w:szCs w:val="36"/>
          <w:u w:val="single"/>
        </w:rPr>
      </w:pPr>
    </w:p>
    <w:p w14:paraId="1B203140" w14:textId="11B0251E" w:rsidR="007B1FA1" w:rsidRDefault="007B1FA1" w:rsidP="007B1FA1">
      <w:pPr>
        <w:pStyle w:val="NormalWeb"/>
        <w:spacing w:line="360" w:lineRule="auto"/>
        <w:jc w:val="center"/>
        <w:rPr>
          <w:rFonts w:ascii="ArialMT" w:hAnsi="ArialMT"/>
          <w:b/>
          <w:bCs/>
          <w:sz w:val="36"/>
          <w:szCs w:val="36"/>
          <w:u w:val="single"/>
        </w:rPr>
      </w:pPr>
      <w:r w:rsidRPr="00B71144">
        <w:rPr>
          <w:rFonts w:ascii="ArialMT" w:hAnsi="ArialMT"/>
          <w:b/>
          <w:bCs/>
          <w:sz w:val="36"/>
          <w:szCs w:val="36"/>
          <w:u w:val="single"/>
        </w:rPr>
        <w:t xml:space="preserve">How a school develops one aspect of its SDP: a report that critically reflects on the actions, </w:t>
      </w:r>
      <w:proofErr w:type="gramStart"/>
      <w:r w:rsidRPr="00B71144">
        <w:rPr>
          <w:rFonts w:ascii="ArialMT" w:hAnsi="ArialMT"/>
          <w:b/>
          <w:bCs/>
          <w:sz w:val="36"/>
          <w:szCs w:val="36"/>
          <w:u w:val="single"/>
        </w:rPr>
        <w:t>impact</w:t>
      </w:r>
      <w:proofErr w:type="gramEnd"/>
      <w:r w:rsidRPr="00B71144">
        <w:rPr>
          <w:rFonts w:ascii="ArialMT" w:hAnsi="ArialMT"/>
          <w:b/>
          <w:bCs/>
          <w:sz w:val="36"/>
          <w:szCs w:val="36"/>
          <w:u w:val="single"/>
        </w:rPr>
        <w:t xml:space="preserve"> and evidence base</w:t>
      </w:r>
    </w:p>
    <w:p w14:paraId="3D0E3579" w14:textId="77777777" w:rsidR="007B1FA1" w:rsidRDefault="007B1FA1" w:rsidP="007B1FA1">
      <w:pPr>
        <w:pStyle w:val="NormalWeb"/>
        <w:spacing w:line="360" w:lineRule="auto"/>
        <w:jc w:val="center"/>
        <w:rPr>
          <w:rFonts w:ascii="ArialMT" w:hAnsi="ArialMT"/>
          <w:b/>
          <w:bCs/>
          <w:sz w:val="36"/>
          <w:szCs w:val="36"/>
          <w:u w:val="single"/>
        </w:rPr>
      </w:pPr>
      <w:r>
        <w:rPr>
          <w:rFonts w:ascii="ArialMT" w:hAnsi="ArialMT"/>
          <w:b/>
          <w:bCs/>
          <w:sz w:val="36"/>
          <w:szCs w:val="36"/>
          <w:u w:val="single"/>
        </w:rPr>
        <w:t>ECAD7003</w:t>
      </w:r>
    </w:p>
    <w:p w14:paraId="652638E6" w14:textId="77777777" w:rsidR="007B1FA1" w:rsidRDefault="007B1FA1" w:rsidP="007B1FA1">
      <w:pPr>
        <w:pStyle w:val="NormalWeb"/>
        <w:spacing w:line="360" w:lineRule="auto"/>
        <w:jc w:val="center"/>
        <w:rPr>
          <w:rFonts w:ascii="ArialMT" w:hAnsi="ArialMT"/>
          <w:b/>
          <w:bCs/>
          <w:sz w:val="36"/>
          <w:szCs w:val="36"/>
          <w:u w:val="single"/>
        </w:rPr>
      </w:pPr>
      <w:r>
        <w:rPr>
          <w:rFonts w:ascii="ArialMT" w:hAnsi="ArialMT"/>
          <w:b/>
          <w:bCs/>
          <w:sz w:val="36"/>
          <w:szCs w:val="36"/>
          <w:u w:val="single"/>
        </w:rPr>
        <w:t>Submission date: 4th March 2024</w:t>
      </w:r>
    </w:p>
    <w:p w14:paraId="0661B683" w14:textId="448338AE" w:rsidR="007B1FA1" w:rsidRPr="00B71144" w:rsidRDefault="007B1FA1" w:rsidP="007B1FA1">
      <w:pPr>
        <w:pStyle w:val="NormalWeb"/>
        <w:spacing w:line="360" w:lineRule="auto"/>
        <w:jc w:val="center"/>
        <w:rPr>
          <w:b/>
          <w:bCs/>
          <w:sz w:val="36"/>
          <w:szCs w:val="36"/>
          <w:u w:val="single"/>
        </w:rPr>
      </w:pPr>
      <w:r>
        <w:rPr>
          <w:rFonts w:ascii="ArialMT" w:hAnsi="ArialMT"/>
          <w:b/>
          <w:bCs/>
          <w:sz w:val="36"/>
          <w:szCs w:val="36"/>
          <w:u w:val="single"/>
        </w:rPr>
        <w:t xml:space="preserve">Word count: </w:t>
      </w:r>
      <w:r w:rsidR="003231E6">
        <w:rPr>
          <w:rFonts w:ascii="ArialMT" w:hAnsi="ArialMT"/>
          <w:b/>
          <w:bCs/>
          <w:sz w:val="36"/>
          <w:szCs w:val="36"/>
          <w:u w:val="single"/>
        </w:rPr>
        <w:t>2742</w:t>
      </w:r>
    </w:p>
    <w:p w14:paraId="4CE4648B" w14:textId="77777777" w:rsidR="007B1FA1" w:rsidRDefault="007B1FA1" w:rsidP="00691A46">
      <w:pPr>
        <w:pStyle w:val="AssignSubHeader"/>
      </w:pPr>
    </w:p>
    <w:p w14:paraId="0EC0B562" w14:textId="77777777" w:rsidR="007B1FA1" w:rsidRDefault="007B1FA1" w:rsidP="00691A46">
      <w:pPr>
        <w:pStyle w:val="AssignSubHeader"/>
      </w:pPr>
    </w:p>
    <w:p w14:paraId="6CB4CD24" w14:textId="77777777" w:rsidR="007B1FA1" w:rsidRDefault="007B1FA1" w:rsidP="00691A46">
      <w:pPr>
        <w:pStyle w:val="AssignSubHeader"/>
      </w:pPr>
    </w:p>
    <w:p w14:paraId="6F9A355F" w14:textId="77777777" w:rsidR="007B1FA1" w:rsidRDefault="007B1FA1" w:rsidP="00691A46">
      <w:pPr>
        <w:pStyle w:val="AssignSubHeader"/>
      </w:pPr>
    </w:p>
    <w:p w14:paraId="02BC6C25" w14:textId="77777777" w:rsidR="007B1FA1" w:rsidRDefault="007B1FA1" w:rsidP="00691A46">
      <w:pPr>
        <w:pStyle w:val="AssignSubHeader"/>
      </w:pPr>
    </w:p>
    <w:p w14:paraId="7D242A5C" w14:textId="77777777" w:rsidR="007B1FA1" w:rsidRDefault="007B1FA1" w:rsidP="00691A46">
      <w:pPr>
        <w:pStyle w:val="AssignSubHeader"/>
      </w:pPr>
    </w:p>
    <w:p w14:paraId="36901CB8" w14:textId="77777777" w:rsidR="007B1FA1" w:rsidRDefault="007B1FA1" w:rsidP="00691A46">
      <w:pPr>
        <w:pStyle w:val="AssignSubHeader"/>
      </w:pPr>
    </w:p>
    <w:p w14:paraId="120AE57E" w14:textId="77777777" w:rsidR="00EE2273" w:rsidRDefault="00EE2273" w:rsidP="00EE2273">
      <w:pPr>
        <w:pStyle w:val="AssignBody"/>
      </w:pPr>
    </w:p>
    <w:p w14:paraId="35358378" w14:textId="77777777" w:rsidR="00EE2273" w:rsidRDefault="00EE2273" w:rsidP="00EE2273">
      <w:pPr>
        <w:pStyle w:val="AssignBody"/>
      </w:pPr>
    </w:p>
    <w:p w14:paraId="18AA8382" w14:textId="77777777" w:rsidR="007B1FA1" w:rsidRDefault="007B1FA1" w:rsidP="00691A46">
      <w:pPr>
        <w:pStyle w:val="AssignSubHeader"/>
      </w:pPr>
    </w:p>
    <w:p w14:paraId="0911EC26" w14:textId="6772663A" w:rsidR="003969BF" w:rsidRPr="00991978" w:rsidRDefault="003969BF" w:rsidP="003969BF">
      <w:pPr>
        <w:pStyle w:val="NormalWeb"/>
        <w:spacing w:line="360" w:lineRule="auto"/>
        <w:jc w:val="center"/>
        <w:rPr>
          <w:rFonts w:ascii="ArialMT" w:hAnsi="ArialMT"/>
          <w:b/>
          <w:bCs/>
          <w:sz w:val="28"/>
          <w:szCs w:val="22"/>
          <w:u w:val="single"/>
        </w:rPr>
      </w:pPr>
      <w:r w:rsidRPr="00991978">
        <w:rPr>
          <w:rFonts w:ascii="ArialMT" w:hAnsi="ArialMT"/>
          <w:b/>
          <w:bCs/>
          <w:sz w:val="28"/>
          <w:szCs w:val="22"/>
          <w:u w:val="single"/>
        </w:rPr>
        <w:lastRenderedPageBreak/>
        <w:t xml:space="preserve">How a school develops one aspect of its SDP: a report that critically reflects on the actions, </w:t>
      </w:r>
      <w:proofErr w:type="gramStart"/>
      <w:r w:rsidRPr="00991978">
        <w:rPr>
          <w:rFonts w:ascii="ArialMT" w:hAnsi="ArialMT"/>
          <w:b/>
          <w:bCs/>
          <w:sz w:val="28"/>
          <w:szCs w:val="22"/>
          <w:u w:val="single"/>
        </w:rPr>
        <w:t>impact</w:t>
      </w:r>
      <w:proofErr w:type="gramEnd"/>
      <w:r w:rsidRPr="00991978">
        <w:rPr>
          <w:rFonts w:ascii="ArialMT" w:hAnsi="ArialMT"/>
          <w:b/>
          <w:bCs/>
          <w:sz w:val="28"/>
          <w:szCs w:val="22"/>
          <w:u w:val="single"/>
        </w:rPr>
        <w:t xml:space="preserve"> and evidence base</w:t>
      </w:r>
    </w:p>
    <w:p w14:paraId="3F39457C" w14:textId="39C391C8" w:rsidR="001D3163" w:rsidRDefault="007B1FA1" w:rsidP="00991978">
      <w:pPr>
        <w:pStyle w:val="AssignSubHeader"/>
        <w:rPr>
          <w:u w:val="single"/>
        </w:rPr>
      </w:pPr>
      <w:r w:rsidRPr="00E5444C">
        <w:rPr>
          <w:u w:val="single"/>
        </w:rPr>
        <w:t>Introduction</w:t>
      </w:r>
      <w:r w:rsidR="005D0DB3" w:rsidRPr="00E5444C">
        <w:rPr>
          <w:u w:val="single"/>
        </w:rPr>
        <w:t xml:space="preserve"> </w:t>
      </w:r>
    </w:p>
    <w:p w14:paraId="63D867D5" w14:textId="77777777" w:rsidR="00991978" w:rsidRPr="00991978" w:rsidRDefault="00991978" w:rsidP="00991978">
      <w:pPr>
        <w:pStyle w:val="AssignBody"/>
      </w:pPr>
    </w:p>
    <w:p w14:paraId="3DF019C7" w14:textId="117AB940" w:rsidR="00E5444C" w:rsidRDefault="003C6322" w:rsidP="00991978">
      <w:pPr>
        <w:pStyle w:val="AssignBody"/>
        <w:ind w:firstLine="720"/>
        <w:rPr>
          <w:rFonts w:cs="Arial"/>
        </w:rPr>
      </w:pPr>
      <w:r w:rsidRPr="003C6322">
        <w:rPr>
          <w:rFonts w:cs="Arial"/>
        </w:rPr>
        <w:t>According to the Welsh Government, a School Development Plan (SDP) is a “</w:t>
      </w:r>
      <w:r w:rsidRPr="00751C89">
        <w:rPr>
          <w:rFonts w:cs="Arial"/>
          <w:i/>
          <w:iCs/>
        </w:rPr>
        <w:t>strategic plan for improvement</w:t>
      </w:r>
      <w:r w:rsidRPr="003C6322">
        <w:rPr>
          <w:rFonts w:cs="Arial"/>
        </w:rPr>
        <w:t>” (201</w:t>
      </w:r>
      <w:r w:rsidR="00C51EA1">
        <w:rPr>
          <w:rFonts w:cs="Arial"/>
        </w:rPr>
        <w:t>4</w:t>
      </w:r>
      <w:r w:rsidRPr="003C6322">
        <w:rPr>
          <w:rFonts w:cs="Arial"/>
        </w:rPr>
        <w:t>, p. 3)</w:t>
      </w:r>
      <w:r w:rsidR="00751C89">
        <w:rPr>
          <w:rFonts w:cs="Arial"/>
        </w:rPr>
        <w:t xml:space="preserve"> which </w:t>
      </w:r>
      <w:r w:rsidRPr="003C6322">
        <w:rPr>
          <w:rFonts w:cs="Arial"/>
        </w:rPr>
        <w:t>serves as a comprehensive roadmap</w:t>
      </w:r>
      <w:r w:rsidR="00751C89">
        <w:rPr>
          <w:rFonts w:cs="Arial"/>
        </w:rPr>
        <w:t xml:space="preserve"> </w:t>
      </w:r>
      <w:r w:rsidRPr="003C6322">
        <w:rPr>
          <w:rFonts w:cs="Arial"/>
        </w:rPr>
        <w:t>outlin</w:t>
      </w:r>
      <w:r w:rsidR="00751C89">
        <w:rPr>
          <w:rFonts w:cs="Arial"/>
        </w:rPr>
        <w:t>ing</w:t>
      </w:r>
      <w:r w:rsidRPr="003C6322">
        <w:rPr>
          <w:rFonts w:cs="Arial"/>
        </w:rPr>
        <w:t xml:space="preserve"> specific objectives, targets, and actions aimed at enhancing various aspects of</w:t>
      </w:r>
      <w:r w:rsidR="00746481">
        <w:rPr>
          <w:rFonts w:cs="Arial"/>
        </w:rPr>
        <w:t xml:space="preserve"> a</w:t>
      </w:r>
      <w:r w:rsidRPr="003C6322">
        <w:rPr>
          <w:rFonts w:cs="Arial"/>
        </w:rPr>
        <w:t xml:space="preserve"> school's performance and provision. In addition to identifying areas for improvement, the SDP also emphasizes the importance of ongoing evaluation and reflection to gauge progress and refine strategies accordingly. By fostering a culture of continuous improvement, the SDP plays a pivotal role in driving positive change and ensuring the delivery of high-quality education to students.</w:t>
      </w:r>
    </w:p>
    <w:p w14:paraId="5A5DC3A9" w14:textId="135E2D8C" w:rsidR="00E5444C" w:rsidRDefault="003C6322" w:rsidP="00991978">
      <w:pPr>
        <w:pStyle w:val="AssignBody"/>
        <w:ind w:firstLine="720"/>
        <w:rPr>
          <w:rFonts w:cs="Arial"/>
        </w:rPr>
      </w:pPr>
      <w:r w:rsidRPr="003C6322">
        <w:rPr>
          <w:rFonts w:cs="Arial"/>
        </w:rPr>
        <w:t>Comparing national statistics with those of School X provides valuable insight into the unique challenges and opportunities. School census results, published in February 2022</w:t>
      </w:r>
      <w:r w:rsidR="00314629">
        <w:rPr>
          <w:rFonts w:cs="Arial"/>
        </w:rPr>
        <w:t xml:space="preserve"> </w:t>
      </w:r>
      <w:r w:rsidR="00314629" w:rsidRPr="00E5444C">
        <w:rPr>
          <w:rFonts w:cs="Arial"/>
        </w:rPr>
        <w:t>(</w:t>
      </w:r>
      <w:r w:rsidR="00E5444C" w:rsidRPr="00E5444C">
        <w:rPr>
          <w:rFonts w:cs="Arial"/>
        </w:rPr>
        <w:t>Welsh Government, 2022</w:t>
      </w:r>
      <w:r w:rsidR="00314629" w:rsidRPr="00E5444C">
        <w:rPr>
          <w:rFonts w:cs="Arial"/>
        </w:rPr>
        <w:t>)</w:t>
      </w:r>
      <w:r w:rsidRPr="00E5444C">
        <w:rPr>
          <w:rFonts w:cs="Arial"/>
        </w:rPr>
        <w:t xml:space="preserve">, </w:t>
      </w:r>
      <w:r w:rsidRPr="003C6322">
        <w:rPr>
          <w:rFonts w:cs="Arial"/>
        </w:rPr>
        <w:t>indicate that of the 380,870 pupils aged 5 to 15 in Wales, 23.3% were eligible for free school meals</w:t>
      </w:r>
      <w:r w:rsidR="00746481">
        <w:rPr>
          <w:rFonts w:cs="Arial"/>
        </w:rPr>
        <w:t xml:space="preserve"> (FSM)</w:t>
      </w:r>
      <w:r w:rsidRPr="003C6322">
        <w:rPr>
          <w:rFonts w:cs="Arial"/>
        </w:rPr>
        <w:t>, up from 22.9% in April 2021. In contrast, within School X's student body of approximately 700</w:t>
      </w:r>
      <w:r w:rsidR="00CF0AA7">
        <w:rPr>
          <w:rFonts w:cs="Arial"/>
        </w:rPr>
        <w:t xml:space="preserve"> pupils</w:t>
      </w:r>
      <w:r w:rsidR="00D7026A">
        <w:rPr>
          <w:rFonts w:cs="Arial"/>
        </w:rPr>
        <w:t xml:space="preserve"> </w:t>
      </w:r>
      <w:r w:rsidR="00D7026A" w:rsidRPr="00E5444C">
        <w:rPr>
          <w:rFonts w:cs="Arial"/>
        </w:rPr>
        <w:t>(My</w:t>
      </w:r>
      <w:r w:rsidR="00E5444C" w:rsidRPr="00E5444C">
        <w:rPr>
          <w:rFonts w:cs="Arial"/>
        </w:rPr>
        <w:t xml:space="preserve"> </w:t>
      </w:r>
      <w:r w:rsidR="00D7026A" w:rsidRPr="00E5444C">
        <w:rPr>
          <w:rFonts w:cs="Arial"/>
        </w:rPr>
        <w:t>Local</w:t>
      </w:r>
      <w:r w:rsidR="00E5444C" w:rsidRPr="00E5444C">
        <w:rPr>
          <w:rFonts w:cs="Arial"/>
        </w:rPr>
        <w:t xml:space="preserve"> </w:t>
      </w:r>
      <w:r w:rsidR="00D7026A" w:rsidRPr="00E5444C">
        <w:rPr>
          <w:rFonts w:cs="Arial"/>
        </w:rPr>
        <w:t>School</w:t>
      </w:r>
      <w:r w:rsidR="00E5444C" w:rsidRPr="00E5444C">
        <w:rPr>
          <w:rFonts w:cs="Arial"/>
        </w:rPr>
        <w:t>, 2023</w:t>
      </w:r>
      <w:r w:rsidR="00D7026A" w:rsidRPr="00E5444C">
        <w:rPr>
          <w:rFonts w:cs="Arial"/>
        </w:rPr>
        <w:t>)</w:t>
      </w:r>
      <w:r w:rsidRPr="00E5444C">
        <w:rPr>
          <w:rFonts w:cs="Arial"/>
        </w:rPr>
        <w:t xml:space="preserve">, </w:t>
      </w:r>
      <w:r w:rsidRPr="003C6322">
        <w:rPr>
          <w:rFonts w:cs="Arial"/>
        </w:rPr>
        <w:t>around 12.4% qualify for</w:t>
      </w:r>
      <w:r w:rsidR="00746481">
        <w:rPr>
          <w:rFonts w:cs="Arial"/>
        </w:rPr>
        <w:t xml:space="preserve"> </w:t>
      </w:r>
      <w:r w:rsidRPr="003C6322">
        <w:rPr>
          <w:rFonts w:cs="Arial"/>
        </w:rPr>
        <w:t>FSM</w:t>
      </w:r>
      <w:r w:rsidR="00746481">
        <w:rPr>
          <w:rFonts w:cs="Arial"/>
        </w:rPr>
        <w:t>.</w:t>
      </w:r>
      <w:r w:rsidRPr="003C6322">
        <w:rPr>
          <w:rFonts w:cs="Arial"/>
        </w:rPr>
        <w:t xml:space="preserve"> Similarly, at the national level, 15.8% of all pupils were reported to have additional learning or special educational needs in maintained schools in February 2022, down from 19.5% in April 2021. However, at School X, only 4.3% of students are identified as having ALN. These comparisons highlight both the alignment and disparities between national trends and the demographic composition of School X.</w:t>
      </w:r>
    </w:p>
    <w:p w14:paraId="4F0B9CBF" w14:textId="4ED4E524" w:rsidR="001D3163" w:rsidRDefault="003C6322" w:rsidP="00991978">
      <w:pPr>
        <w:pStyle w:val="AssignBody"/>
        <w:ind w:firstLine="720"/>
        <w:rPr>
          <w:rFonts w:cs="Arial"/>
        </w:rPr>
      </w:pPr>
      <w:r w:rsidRPr="003C6322">
        <w:rPr>
          <w:rFonts w:cs="Arial"/>
        </w:rPr>
        <w:t>The aim of this assignment</w:t>
      </w:r>
      <w:r w:rsidR="00746481">
        <w:rPr>
          <w:rFonts w:cs="Arial"/>
        </w:rPr>
        <w:t xml:space="preserve"> </w:t>
      </w:r>
      <w:r w:rsidRPr="003C6322">
        <w:rPr>
          <w:rFonts w:cs="Arial"/>
        </w:rPr>
        <w:t xml:space="preserve">is to examine the School Development Plan (SDP) process of School X. </w:t>
      </w:r>
      <w:r w:rsidR="00746481">
        <w:rPr>
          <w:rFonts w:cs="Arial"/>
        </w:rPr>
        <w:t xml:space="preserve">Focusing </w:t>
      </w:r>
      <w:r w:rsidRPr="003C6322">
        <w:rPr>
          <w:rFonts w:cs="Arial"/>
        </w:rPr>
        <w:t xml:space="preserve">on assessing the effectiveness of the proposed modifications implemented within the SDP, considering the unique context and challenges identified through this comparison. School X's SDP aims to 'Empower children to lead their learning,' with specific priorities revolving around Leadership, Curriculum, and Well-being. </w:t>
      </w:r>
      <w:proofErr w:type="gramStart"/>
      <w:r w:rsidRPr="003C6322">
        <w:rPr>
          <w:rFonts w:cs="Arial"/>
        </w:rPr>
        <w:t>For the purpose of</w:t>
      </w:r>
      <w:proofErr w:type="gramEnd"/>
      <w:r w:rsidRPr="003C6322">
        <w:rPr>
          <w:rFonts w:cs="Arial"/>
        </w:rPr>
        <w:t xml:space="preserve"> this assignment, the focus will be on priority number 2: the 'curriculum'.</w:t>
      </w:r>
    </w:p>
    <w:p w14:paraId="15F21CE1" w14:textId="77777777" w:rsidR="004C21C7" w:rsidRPr="004C21C7" w:rsidRDefault="004C21C7" w:rsidP="004C21C7">
      <w:pPr>
        <w:pStyle w:val="AssignBody"/>
        <w:ind w:firstLine="720"/>
        <w:rPr>
          <w:rFonts w:cs="Arial"/>
        </w:rPr>
      </w:pPr>
    </w:p>
    <w:p w14:paraId="5C40C58D" w14:textId="5A280BBA" w:rsidR="001D3163" w:rsidRDefault="007B1FA1" w:rsidP="00E5444C">
      <w:pPr>
        <w:pStyle w:val="AssignSubHeader"/>
        <w:rPr>
          <w:u w:val="single"/>
        </w:rPr>
      </w:pPr>
      <w:r w:rsidRPr="00E5444C">
        <w:rPr>
          <w:u w:val="single"/>
        </w:rPr>
        <w:t>Literature Review</w:t>
      </w:r>
    </w:p>
    <w:p w14:paraId="3C0D338A" w14:textId="77777777" w:rsidR="00991978" w:rsidRPr="00991978" w:rsidRDefault="00991978" w:rsidP="00991978">
      <w:pPr>
        <w:pStyle w:val="AssignBody"/>
      </w:pPr>
    </w:p>
    <w:p w14:paraId="24258804" w14:textId="7F4F0D49" w:rsidR="00991978" w:rsidRDefault="00C4545D" w:rsidP="00991978">
      <w:pPr>
        <w:pStyle w:val="AssignBody"/>
        <w:ind w:firstLine="720"/>
        <w:rPr>
          <w:rFonts w:cs="Arial"/>
        </w:rPr>
      </w:pPr>
      <w:r w:rsidRPr="00C4545D">
        <w:rPr>
          <w:rFonts w:cs="Arial"/>
        </w:rPr>
        <w:t>Sustainable school improvement hinges on meticulous planning, incorporating both short and long-term objectives, intertwined with ambitious targets. This planning process relies on honest self-evaluation, drawing insights from both qualitative and quantitative dat</w:t>
      </w:r>
      <w:r w:rsidR="00E5444C">
        <w:rPr>
          <w:rFonts w:cs="Arial"/>
        </w:rPr>
        <w:t>a.</w:t>
      </w:r>
      <w:r w:rsidRPr="00E5444C">
        <w:rPr>
          <w:rFonts w:cs="Arial"/>
          <w:color w:val="FF0000"/>
        </w:rPr>
        <w:t xml:space="preserve"> </w:t>
      </w:r>
      <w:r w:rsidR="00567D97" w:rsidRPr="00567D97">
        <w:t xml:space="preserve">This is evident in whereby schools reflect on their performance, identify areas for </w:t>
      </w:r>
      <w:r w:rsidR="00567D97" w:rsidRPr="00567D97">
        <w:lastRenderedPageBreak/>
        <w:t xml:space="preserve">improvement, devise strategies to address them, implement actions, and subsequently evaluate progress and </w:t>
      </w:r>
      <w:r w:rsidR="00567D97" w:rsidRPr="007556FF">
        <w:t>effectiveness (Welsh Government, 2018).</w:t>
      </w:r>
      <w:r w:rsidR="00567D97" w:rsidRPr="00C4545D">
        <w:rPr>
          <w:rFonts w:cs="Arial"/>
        </w:rPr>
        <w:t xml:space="preserve"> </w:t>
      </w:r>
      <w:r w:rsidR="00751C89">
        <w:rPr>
          <w:rFonts w:cs="Arial"/>
        </w:rPr>
        <w:t>E</w:t>
      </w:r>
      <w:r w:rsidR="00567D97" w:rsidRPr="00C4545D">
        <w:rPr>
          <w:rFonts w:cs="Arial"/>
        </w:rPr>
        <w:t xml:space="preserve">ffective teaching and learning, as </w:t>
      </w:r>
      <w:r w:rsidR="00567D97" w:rsidRPr="007556FF">
        <w:rPr>
          <w:rFonts w:cs="Arial"/>
        </w:rPr>
        <w:t xml:space="preserve">elucidated by Donaldson (2015), </w:t>
      </w:r>
      <w:r w:rsidR="00567D97" w:rsidRPr="00C4545D">
        <w:rPr>
          <w:rFonts w:cs="Arial"/>
        </w:rPr>
        <w:t>are grounded in</w:t>
      </w:r>
      <w:r w:rsidR="00567D97">
        <w:rPr>
          <w:rFonts w:cs="Arial"/>
        </w:rPr>
        <w:t xml:space="preserve"> the</w:t>
      </w:r>
      <w:r w:rsidR="00567D97" w:rsidRPr="00C4545D">
        <w:rPr>
          <w:rFonts w:cs="Arial"/>
        </w:rPr>
        <w:t xml:space="preserve"> twelve pedagogical principles, serving as the cornerstone for meaningful educational experiences.</w:t>
      </w:r>
      <w:r w:rsidR="00567D97">
        <w:rPr>
          <w:rFonts w:cs="Arial"/>
        </w:rPr>
        <w:t xml:space="preserve"> </w:t>
      </w:r>
      <w:r w:rsidR="00C82C4C">
        <w:rPr>
          <w:rFonts w:cs="Arial"/>
        </w:rPr>
        <w:t xml:space="preserve">Levin cited in John Hattie’s “Visible Learning for teachers” (2012) writes the “heart of school improvement rests in improving daily teaching” and that “teachers and school leaders are evaluators”. </w:t>
      </w:r>
      <w:r w:rsidRPr="00C4545D">
        <w:rPr>
          <w:rFonts w:cs="Arial"/>
        </w:rPr>
        <w:t>Collaborative planning for school development emerges as a formidable tool</w:t>
      </w:r>
      <w:r w:rsidR="00751C89">
        <w:rPr>
          <w:rFonts w:cs="Arial"/>
        </w:rPr>
        <w:t>,</w:t>
      </w:r>
      <w:r w:rsidRPr="00C4545D">
        <w:rPr>
          <w:rFonts w:cs="Arial"/>
        </w:rPr>
        <w:t xml:space="preserve"> enhancing school performance</w:t>
      </w:r>
      <w:r w:rsidR="00751C89">
        <w:rPr>
          <w:rFonts w:cs="Arial"/>
        </w:rPr>
        <w:t xml:space="preserve">, </w:t>
      </w:r>
      <w:r w:rsidRPr="00C4545D">
        <w:rPr>
          <w:rFonts w:cs="Arial"/>
        </w:rPr>
        <w:t xml:space="preserve">as highlighted by </w:t>
      </w:r>
      <w:proofErr w:type="spellStart"/>
      <w:r w:rsidRPr="007556FF">
        <w:rPr>
          <w:rFonts w:cs="Arial"/>
        </w:rPr>
        <w:t>Kyalo</w:t>
      </w:r>
      <w:proofErr w:type="spellEnd"/>
      <w:r w:rsidRPr="007556FF">
        <w:rPr>
          <w:rFonts w:cs="Arial"/>
        </w:rPr>
        <w:t xml:space="preserve"> and </w:t>
      </w:r>
      <w:proofErr w:type="spellStart"/>
      <w:r w:rsidRPr="007556FF">
        <w:rPr>
          <w:rFonts w:cs="Arial"/>
        </w:rPr>
        <w:t>Gichinga</w:t>
      </w:r>
      <w:proofErr w:type="spellEnd"/>
      <w:r w:rsidRPr="007556FF">
        <w:rPr>
          <w:rFonts w:cs="Arial"/>
        </w:rPr>
        <w:t xml:space="preserve"> (2014). By </w:t>
      </w:r>
      <w:r w:rsidRPr="00C4545D">
        <w:rPr>
          <w:rFonts w:cs="Arial"/>
        </w:rPr>
        <w:t>engaging the school community, this approach enables the crafting of a vision that delineates the school's identity and trajectory, fostering a shared sense of purpose, establishing mutual objectives, and achieving consensus on the means to attain them.</w:t>
      </w:r>
    </w:p>
    <w:p w14:paraId="778EA95F" w14:textId="377233F6" w:rsidR="00991978" w:rsidRPr="00991978" w:rsidRDefault="00FB6236" w:rsidP="00991978">
      <w:pPr>
        <w:spacing w:line="360" w:lineRule="auto"/>
        <w:ind w:firstLine="720"/>
        <w:rPr>
          <w:rFonts w:ascii="Arial" w:hAnsi="Arial" w:cs="Arial"/>
        </w:rPr>
      </w:pPr>
      <w:r w:rsidRPr="00E1259B">
        <w:rPr>
          <w:rFonts w:ascii="Arial" w:hAnsi="Arial" w:cs="Arial"/>
        </w:rPr>
        <w:t>The curriculum emphasi</w:t>
      </w:r>
      <w:r w:rsidR="00991978">
        <w:rPr>
          <w:rFonts w:ascii="Arial" w:hAnsi="Arial" w:cs="Arial"/>
        </w:rPr>
        <w:t>s</w:t>
      </w:r>
      <w:r w:rsidRPr="00E1259B">
        <w:rPr>
          <w:rFonts w:ascii="Arial" w:hAnsi="Arial" w:cs="Arial"/>
        </w:rPr>
        <w:t>es personali</w:t>
      </w:r>
      <w:r w:rsidR="00E1259B" w:rsidRPr="00E1259B">
        <w:rPr>
          <w:rFonts w:ascii="Arial" w:hAnsi="Arial" w:cs="Arial"/>
        </w:rPr>
        <w:t>s</w:t>
      </w:r>
      <w:r w:rsidRPr="00E1259B">
        <w:rPr>
          <w:rFonts w:ascii="Arial" w:hAnsi="Arial" w:cs="Arial"/>
        </w:rPr>
        <w:t>ed learning, recogni</w:t>
      </w:r>
      <w:r w:rsidR="00E1259B" w:rsidRPr="00E1259B">
        <w:rPr>
          <w:rFonts w:ascii="Arial" w:hAnsi="Arial" w:cs="Arial"/>
        </w:rPr>
        <w:t>s</w:t>
      </w:r>
      <w:r w:rsidRPr="00E1259B">
        <w:rPr>
          <w:rFonts w:ascii="Arial" w:hAnsi="Arial" w:cs="Arial"/>
        </w:rPr>
        <w:t>ing individual strengths</w:t>
      </w:r>
      <w:r w:rsidR="00751C89">
        <w:rPr>
          <w:rFonts w:ascii="Arial" w:hAnsi="Arial" w:cs="Arial"/>
        </w:rPr>
        <w:t>,</w:t>
      </w:r>
      <w:r w:rsidRPr="00E1259B">
        <w:rPr>
          <w:rFonts w:ascii="Arial" w:hAnsi="Arial" w:cs="Arial"/>
        </w:rPr>
        <w:t xml:space="preserve"> needs, and empowering learners to set their own educational goals</w:t>
      </w:r>
      <w:r w:rsidR="00E1259B" w:rsidRPr="00E1259B">
        <w:rPr>
          <w:rFonts w:ascii="Arial" w:hAnsi="Arial" w:cs="Arial"/>
        </w:rPr>
        <w:t xml:space="preserve">, </w:t>
      </w:r>
      <w:r w:rsidRPr="00E1259B">
        <w:rPr>
          <w:rFonts w:ascii="Arial" w:hAnsi="Arial" w:cs="Arial"/>
        </w:rPr>
        <w:t>promot</w:t>
      </w:r>
      <w:r w:rsidR="00E1259B" w:rsidRPr="00E1259B">
        <w:rPr>
          <w:rFonts w:ascii="Arial" w:hAnsi="Arial" w:cs="Arial"/>
        </w:rPr>
        <w:t>ing</w:t>
      </w:r>
      <w:r w:rsidRPr="00E1259B">
        <w:rPr>
          <w:rFonts w:ascii="Arial" w:hAnsi="Arial" w:cs="Arial"/>
        </w:rPr>
        <w:t xml:space="preserve"> relevance and real-world connections, integrating authentic experiences and community </w:t>
      </w:r>
      <w:r w:rsidRPr="004C21C7">
        <w:rPr>
          <w:rFonts w:ascii="Arial" w:hAnsi="Arial" w:cs="Arial"/>
        </w:rPr>
        <w:t xml:space="preserve">resources to deepen understanding. </w:t>
      </w:r>
      <w:r w:rsidR="00E1259B" w:rsidRPr="004C21C7">
        <w:rPr>
          <w:rFonts w:ascii="Arial" w:hAnsi="Arial" w:cs="Arial"/>
        </w:rPr>
        <w:t>Using the curriculum, schools prioritise e</w:t>
      </w:r>
      <w:r w:rsidRPr="004C21C7">
        <w:rPr>
          <w:rFonts w:ascii="Arial" w:hAnsi="Arial" w:cs="Arial"/>
        </w:rPr>
        <w:t xml:space="preserve">ssential skills and competencies to prepare learners for success in an evolving global landscape. </w:t>
      </w:r>
      <w:r w:rsidR="00E1259B" w:rsidRPr="004C21C7">
        <w:rPr>
          <w:rFonts w:ascii="Arial" w:hAnsi="Arial" w:cs="Arial"/>
        </w:rPr>
        <w:t>F</w:t>
      </w:r>
      <w:r w:rsidRPr="004C21C7">
        <w:rPr>
          <w:rFonts w:ascii="Arial" w:hAnsi="Arial" w:cs="Arial"/>
        </w:rPr>
        <w:t>oster</w:t>
      </w:r>
      <w:r w:rsidR="00E1259B" w:rsidRPr="004C21C7">
        <w:rPr>
          <w:rFonts w:ascii="Arial" w:hAnsi="Arial" w:cs="Arial"/>
        </w:rPr>
        <w:t xml:space="preserve">ing </w:t>
      </w:r>
      <w:r w:rsidRPr="004C21C7">
        <w:rPr>
          <w:rFonts w:ascii="Arial" w:hAnsi="Arial" w:cs="Arial"/>
        </w:rPr>
        <w:t>sustainability and citizenship, cultivating responsible and ethical citizenshi</w:t>
      </w:r>
      <w:r w:rsidR="00CF0AA7">
        <w:rPr>
          <w:rFonts w:ascii="Arial" w:hAnsi="Arial" w:cs="Arial"/>
        </w:rPr>
        <w:t xml:space="preserve">p. </w:t>
      </w:r>
      <w:r w:rsidR="00E1259B" w:rsidRPr="007556FF">
        <w:rPr>
          <w:rFonts w:ascii="Arial" w:hAnsi="Arial" w:cs="Arial"/>
        </w:rPr>
        <w:t>With emphasis on c</w:t>
      </w:r>
      <w:r w:rsidRPr="007556FF">
        <w:rPr>
          <w:rFonts w:ascii="Arial" w:hAnsi="Arial" w:cs="Arial"/>
        </w:rPr>
        <w:t>ollaboration and partnership</w:t>
      </w:r>
      <w:r w:rsidR="009E43ED" w:rsidRPr="007556FF">
        <w:rPr>
          <w:rFonts w:ascii="Arial" w:hAnsi="Arial" w:cs="Arial"/>
        </w:rPr>
        <w:t xml:space="preserve">, </w:t>
      </w:r>
      <w:proofErr w:type="spellStart"/>
      <w:r w:rsidR="009E43ED" w:rsidRPr="007556FF">
        <w:rPr>
          <w:rFonts w:ascii="Arial" w:hAnsi="Arial" w:cs="Arial"/>
        </w:rPr>
        <w:t>amoung</w:t>
      </w:r>
      <w:proofErr w:type="spellEnd"/>
      <w:r w:rsidR="009E43ED" w:rsidRPr="007556FF">
        <w:rPr>
          <w:rFonts w:ascii="Arial" w:hAnsi="Arial" w:cs="Arial"/>
        </w:rPr>
        <w:t xml:space="preserve"> stakeholders giving</w:t>
      </w:r>
      <w:r w:rsidRPr="007556FF">
        <w:rPr>
          <w:rFonts w:ascii="Arial" w:hAnsi="Arial" w:cs="Arial"/>
        </w:rPr>
        <w:t xml:space="preserve"> diverse perspectives shape the curriculum's design and implementation.</w:t>
      </w:r>
      <w:r w:rsidR="004C21C7" w:rsidRPr="007556FF">
        <w:rPr>
          <w:rFonts w:ascii="Arial" w:hAnsi="Arial" w:cs="Arial"/>
        </w:rPr>
        <w:tab/>
      </w:r>
    </w:p>
    <w:p w14:paraId="76BC5A2A" w14:textId="26599E92" w:rsidR="001D3163" w:rsidRPr="004C21C7" w:rsidRDefault="00567D97" w:rsidP="004C21C7">
      <w:pPr>
        <w:spacing w:line="360" w:lineRule="auto"/>
        <w:ind w:firstLine="720"/>
        <w:rPr>
          <w:rFonts w:ascii="Arial" w:hAnsi="Arial" w:cs="Arial"/>
          <w:color w:val="FF0000"/>
        </w:rPr>
      </w:pPr>
      <w:r w:rsidRPr="004C21C7">
        <w:rPr>
          <w:rFonts w:ascii="Arial" w:hAnsi="Arial" w:cs="Arial"/>
        </w:rPr>
        <w:t xml:space="preserve">Research strongly suggests that among all educational factors, classroom teaching has the most significant impact on students' learning outcomes. However, while widely acknowledged that effective teaching is crucial, defining and measuring teacher effectiveness can be complex. In his book "Leadership for Teacher Learning," </w:t>
      </w:r>
      <w:proofErr w:type="spellStart"/>
      <w:r w:rsidRPr="007556FF">
        <w:rPr>
          <w:rFonts w:ascii="Arial" w:hAnsi="Arial" w:cs="Arial"/>
        </w:rPr>
        <w:t>Wiliam</w:t>
      </w:r>
      <w:proofErr w:type="spellEnd"/>
      <w:r w:rsidRPr="007556FF">
        <w:rPr>
          <w:rFonts w:ascii="Arial" w:hAnsi="Arial" w:cs="Arial"/>
        </w:rPr>
        <w:t xml:space="preserve"> (2016) </w:t>
      </w:r>
      <w:proofErr w:type="spellStart"/>
      <w:r w:rsidRPr="007556FF">
        <w:rPr>
          <w:rFonts w:ascii="Arial" w:hAnsi="Arial" w:cs="Arial"/>
        </w:rPr>
        <w:t>summer</w:t>
      </w:r>
      <w:r w:rsidR="00CF0AA7">
        <w:rPr>
          <w:rFonts w:ascii="Arial" w:hAnsi="Arial" w:cs="Arial"/>
        </w:rPr>
        <w:t>ised</w:t>
      </w:r>
      <w:proofErr w:type="spellEnd"/>
      <w:r w:rsidRPr="007556FF">
        <w:rPr>
          <w:rFonts w:ascii="Arial" w:hAnsi="Arial" w:cs="Arial"/>
        </w:rPr>
        <w:t xml:space="preserve"> his findings from numerous studies on teacher effectiveness. H</w:t>
      </w:r>
      <w:r w:rsidR="009E43ED" w:rsidRPr="007556FF">
        <w:rPr>
          <w:rFonts w:ascii="Arial" w:hAnsi="Arial" w:cs="Arial"/>
        </w:rPr>
        <w:t xml:space="preserve">ighlighting </w:t>
      </w:r>
      <w:r w:rsidRPr="007556FF">
        <w:rPr>
          <w:rFonts w:ascii="Arial" w:hAnsi="Arial" w:cs="Arial"/>
        </w:rPr>
        <w:t xml:space="preserve">substantial evidence indicating disparities in the effectiveness of teachers, </w:t>
      </w:r>
      <w:r w:rsidR="009E43ED" w:rsidRPr="007556FF">
        <w:rPr>
          <w:rFonts w:ascii="Arial" w:hAnsi="Arial" w:cs="Arial"/>
        </w:rPr>
        <w:t xml:space="preserve">therefore </w:t>
      </w:r>
      <w:proofErr w:type="spellStart"/>
      <w:r w:rsidR="009E43ED" w:rsidRPr="007556FF">
        <w:rPr>
          <w:rFonts w:ascii="Arial" w:hAnsi="Arial" w:cs="Arial"/>
        </w:rPr>
        <w:t>indictaing</w:t>
      </w:r>
      <w:proofErr w:type="spellEnd"/>
      <w:r w:rsidR="009E43ED" w:rsidRPr="007556FF">
        <w:rPr>
          <w:rFonts w:ascii="Arial" w:hAnsi="Arial" w:cs="Arial"/>
        </w:rPr>
        <w:t xml:space="preserve"> </w:t>
      </w:r>
      <w:r w:rsidRPr="007556FF">
        <w:rPr>
          <w:rFonts w:ascii="Arial" w:hAnsi="Arial" w:cs="Arial"/>
        </w:rPr>
        <w:t>the most effective teachers</w:t>
      </w:r>
      <w:r w:rsidR="006005FD" w:rsidRPr="007556FF">
        <w:rPr>
          <w:rFonts w:ascii="Arial" w:hAnsi="Arial" w:cs="Arial"/>
        </w:rPr>
        <w:t xml:space="preserve"> may</w:t>
      </w:r>
      <w:r w:rsidRPr="007556FF">
        <w:rPr>
          <w:rFonts w:ascii="Arial" w:hAnsi="Arial" w:cs="Arial"/>
        </w:rPr>
        <w:t xml:space="preserve"> have a greater impact on student learning compared to their least effective counterparts (</w:t>
      </w:r>
      <w:proofErr w:type="spellStart"/>
      <w:r w:rsidRPr="007556FF">
        <w:rPr>
          <w:rFonts w:ascii="Arial" w:hAnsi="Arial" w:cs="Arial"/>
        </w:rPr>
        <w:t>Wiliam</w:t>
      </w:r>
      <w:proofErr w:type="spellEnd"/>
      <w:r w:rsidRPr="007556FF">
        <w:rPr>
          <w:rFonts w:ascii="Arial" w:hAnsi="Arial" w:cs="Arial"/>
        </w:rPr>
        <w:t>, 2016, p. 35).</w:t>
      </w:r>
      <w:r w:rsidR="006005FD" w:rsidRPr="007556FF">
        <w:rPr>
          <w:rFonts w:ascii="Arial" w:hAnsi="Arial" w:cs="Arial"/>
        </w:rPr>
        <w:t xml:space="preserve"> I</w:t>
      </w:r>
      <w:r w:rsidRPr="007556FF">
        <w:rPr>
          <w:rFonts w:ascii="Arial" w:hAnsi="Arial" w:cs="Arial"/>
        </w:rPr>
        <w:t>t</w:t>
      </w:r>
      <w:r w:rsidR="006005FD" w:rsidRPr="007556FF">
        <w:rPr>
          <w:rFonts w:ascii="Arial" w:hAnsi="Arial" w:cs="Arial"/>
        </w:rPr>
        <w:t xml:space="preserve"> is</w:t>
      </w:r>
      <w:r w:rsidRPr="007556FF">
        <w:rPr>
          <w:rFonts w:ascii="Arial" w:hAnsi="Arial" w:cs="Arial"/>
        </w:rPr>
        <w:t xml:space="preserve"> essential to critically examine ho</w:t>
      </w:r>
      <w:r w:rsidR="006005FD" w:rsidRPr="007556FF">
        <w:rPr>
          <w:rFonts w:ascii="Arial" w:hAnsi="Arial" w:cs="Arial"/>
        </w:rPr>
        <w:t>w a</w:t>
      </w:r>
      <w:r w:rsidRPr="007556FF">
        <w:rPr>
          <w:rFonts w:ascii="Arial" w:hAnsi="Arial" w:cs="Arial"/>
        </w:rPr>
        <w:t xml:space="preserve"> teacher</w:t>
      </w:r>
      <w:r w:rsidR="006005FD" w:rsidRPr="007556FF">
        <w:rPr>
          <w:rFonts w:ascii="Arial" w:hAnsi="Arial" w:cs="Arial"/>
        </w:rPr>
        <w:t>’s</w:t>
      </w:r>
      <w:r w:rsidRPr="007556FF">
        <w:rPr>
          <w:rFonts w:ascii="Arial" w:hAnsi="Arial" w:cs="Arial"/>
        </w:rPr>
        <w:t xml:space="preserve"> effectiveness is assessed and </w:t>
      </w:r>
      <w:r w:rsidR="006005FD" w:rsidRPr="007556FF">
        <w:rPr>
          <w:rFonts w:ascii="Arial" w:hAnsi="Arial" w:cs="Arial"/>
        </w:rPr>
        <w:t xml:space="preserve">if </w:t>
      </w:r>
      <w:r w:rsidRPr="007556FF">
        <w:rPr>
          <w:rFonts w:ascii="Arial" w:hAnsi="Arial" w:cs="Arial"/>
        </w:rPr>
        <w:t>current measures capture the full spectrum of teaching and their impact on student learning.</w:t>
      </w:r>
      <w:r w:rsidR="006005FD" w:rsidRPr="007556FF">
        <w:rPr>
          <w:rFonts w:ascii="Arial" w:hAnsi="Arial" w:cs="Arial"/>
        </w:rPr>
        <w:t xml:space="preserve"> </w:t>
      </w:r>
      <w:proofErr w:type="spellStart"/>
      <w:r w:rsidRPr="007556FF">
        <w:rPr>
          <w:rFonts w:ascii="Arial" w:hAnsi="Arial" w:cs="Arial"/>
        </w:rPr>
        <w:t>Wiliam</w:t>
      </w:r>
      <w:proofErr w:type="spellEnd"/>
      <w:r w:rsidRPr="007556FF">
        <w:rPr>
          <w:rFonts w:ascii="Arial" w:hAnsi="Arial" w:cs="Arial"/>
        </w:rPr>
        <w:t xml:space="preserve"> (2016, p. 35) </w:t>
      </w:r>
      <w:r w:rsidRPr="004C21C7">
        <w:rPr>
          <w:rFonts w:ascii="Arial" w:hAnsi="Arial" w:cs="Arial"/>
        </w:rPr>
        <w:t>emphasi</w:t>
      </w:r>
      <w:r w:rsidR="006005FD" w:rsidRPr="004C21C7">
        <w:rPr>
          <w:rFonts w:ascii="Arial" w:hAnsi="Arial" w:cs="Arial"/>
        </w:rPr>
        <w:t>z</w:t>
      </w:r>
      <w:r w:rsidRPr="004C21C7">
        <w:rPr>
          <w:rFonts w:ascii="Arial" w:hAnsi="Arial" w:cs="Arial"/>
        </w:rPr>
        <w:t xml:space="preserve">es challenges associated with improving teaching quality, given the substantial variation in teachers' effects on student learning. While improving teaching quality is crucial, it's important to critically reflect on the systemic factors that influence teaching effectiveness, such as access to professional development opportunities, support structures within schools, and broader educational policies. Simply focusing on individual teacher effectiveness may overlook systemic issues that impact teaching quality and student outcomes. </w:t>
      </w:r>
    </w:p>
    <w:p w14:paraId="0F2EB875" w14:textId="0BBBE7A6" w:rsidR="00991978" w:rsidRDefault="00567D97" w:rsidP="00991978">
      <w:pPr>
        <w:pStyle w:val="AssignBody"/>
        <w:ind w:firstLine="720"/>
        <w:rPr>
          <w:rFonts w:cs="Arial"/>
        </w:rPr>
      </w:pPr>
      <w:r w:rsidRPr="00991978">
        <w:rPr>
          <w:rFonts w:cs="Arial"/>
        </w:rPr>
        <w:lastRenderedPageBreak/>
        <w:t>Barth (1990)</w:t>
      </w:r>
      <w:r w:rsidR="00751C89">
        <w:rPr>
          <w:rFonts w:cs="Arial"/>
        </w:rPr>
        <w:t xml:space="preserve"> states</w:t>
      </w:r>
      <w:r w:rsidRPr="00991978">
        <w:rPr>
          <w:rFonts w:cs="Arial"/>
        </w:rPr>
        <w:t xml:space="preserve"> </w:t>
      </w:r>
      <w:r w:rsidRPr="00567D97">
        <w:rPr>
          <w:rFonts w:cs="Arial"/>
        </w:rPr>
        <w:t xml:space="preserve">the importance of educators' collective engagement in shaping the school community and driving </w:t>
      </w:r>
      <w:proofErr w:type="gramStart"/>
      <w:r w:rsidRPr="00567D97">
        <w:rPr>
          <w:rFonts w:cs="Arial"/>
        </w:rPr>
        <w:t>improvement</w:t>
      </w:r>
      <w:r w:rsidR="00751C89">
        <w:rPr>
          <w:rFonts w:cs="Arial"/>
        </w:rPr>
        <w:t>’s</w:t>
      </w:r>
      <w:proofErr w:type="gramEnd"/>
      <w:r w:rsidRPr="00567D97">
        <w:rPr>
          <w:rFonts w:cs="Arial"/>
        </w:rPr>
        <w:t xml:space="preserve">. </w:t>
      </w:r>
      <w:r w:rsidR="00543E4F">
        <w:rPr>
          <w:rFonts w:cs="Arial"/>
        </w:rPr>
        <w:t>C</w:t>
      </w:r>
      <w:r w:rsidRPr="00567D97">
        <w:rPr>
          <w:rFonts w:cs="Arial"/>
        </w:rPr>
        <w:t xml:space="preserve">ollective engagement </w:t>
      </w:r>
      <w:r w:rsidR="00543E4F">
        <w:rPr>
          <w:rFonts w:cs="Arial"/>
        </w:rPr>
        <w:t>may</w:t>
      </w:r>
      <w:r w:rsidRPr="00567D97">
        <w:rPr>
          <w:rFonts w:cs="Arial"/>
        </w:rPr>
        <w:t xml:space="preserve"> foster collaboration and</w:t>
      </w:r>
      <w:r w:rsidR="00543E4F">
        <w:rPr>
          <w:rFonts w:cs="Arial"/>
        </w:rPr>
        <w:t xml:space="preserve"> a</w:t>
      </w:r>
      <w:r w:rsidRPr="00567D97">
        <w:rPr>
          <w:rFonts w:cs="Arial"/>
        </w:rPr>
        <w:t xml:space="preserve"> vision among educators, critically assess</w:t>
      </w:r>
      <w:r w:rsidR="00543E4F">
        <w:rPr>
          <w:rFonts w:cs="Arial"/>
        </w:rPr>
        <w:t>ing</w:t>
      </w:r>
      <w:r w:rsidRPr="00567D97">
        <w:rPr>
          <w:rFonts w:cs="Arial"/>
        </w:rPr>
        <w:t xml:space="preserve"> the dynamics at play within collaborative environments. Power dynamics, differing perspectives, and implicit biases </w:t>
      </w:r>
      <w:r w:rsidR="00543E4F">
        <w:rPr>
          <w:rFonts w:cs="Arial"/>
        </w:rPr>
        <w:t xml:space="preserve">could therefore </w:t>
      </w:r>
      <w:r w:rsidRPr="00567D97">
        <w:rPr>
          <w:rFonts w:cs="Arial"/>
        </w:rPr>
        <w:t>foster a culture of critical reflection and open dialogue within settings</w:t>
      </w:r>
      <w:r w:rsidR="00543E4F">
        <w:rPr>
          <w:rFonts w:cs="Arial"/>
        </w:rPr>
        <w:t xml:space="preserve">, it </w:t>
      </w:r>
      <w:r w:rsidRPr="00567D97">
        <w:rPr>
          <w:rFonts w:cs="Arial"/>
        </w:rPr>
        <w:t>is essential to ensure that diverse voices are heard</w:t>
      </w:r>
      <w:r w:rsidR="00543E4F">
        <w:rPr>
          <w:rFonts w:cs="Arial"/>
        </w:rPr>
        <w:t xml:space="preserve">, </w:t>
      </w:r>
      <w:r w:rsidRPr="00567D97">
        <w:rPr>
          <w:rFonts w:cs="Arial"/>
        </w:rPr>
        <w:t>lead</w:t>
      </w:r>
      <w:r w:rsidR="00543E4F">
        <w:rPr>
          <w:rFonts w:cs="Arial"/>
        </w:rPr>
        <w:t>ing</w:t>
      </w:r>
      <w:r w:rsidRPr="00567D97">
        <w:rPr>
          <w:rFonts w:cs="Arial"/>
        </w:rPr>
        <w:t xml:space="preserve"> to meaningful improvements in teaching and learning.</w:t>
      </w:r>
    </w:p>
    <w:p w14:paraId="230BFAA5" w14:textId="0C5DDAFD" w:rsidR="00991978" w:rsidRPr="00A07E20" w:rsidRDefault="004D3E56" w:rsidP="00991978">
      <w:pPr>
        <w:pStyle w:val="AssignBody"/>
        <w:ind w:firstLine="720"/>
      </w:pPr>
      <w:r w:rsidRPr="004D3E56">
        <w:t>In schools, governing bodies are tasked with promoting high educational standards, the headteacher plays a</w:t>
      </w:r>
      <w:r w:rsidR="00543E4F">
        <w:t xml:space="preserve"> key</w:t>
      </w:r>
      <w:r w:rsidRPr="004D3E56">
        <w:t xml:space="preserve"> role in managing and leading school's improvement</w:t>
      </w:r>
      <w:r w:rsidR="00543E4F">
        <w:t>s</w:t>
      </w:r>
      <w:r w:rsidRPr="004D3E56">
        <w:t>.</w:t>
      </w:r>
      <w:r w:rsidR="00543E4F">
        <w:t xml:space="preserve"> </w:t>
      </w:r>
      <w:r w:rsidRPr="004D3E56">
        <w:t xml:space="preserve">Fostering an environment where educators actively </w:t>
      </w:r>
      <w:r w:rsidR="003969BF">
        <w:t xml:space="preserve">seek out </w:t>
      </w:r>
      <w:r w:rsidRPr="004D3E56">
        <w:t>their visions of good education enhanc</w:t>
      </w:r>
      <w:r w:rsidR="003969BF">
        <w:t xml:space="preserve">ing </w:t>
      </w:r>
      <w:r w:rsidRPr="004D3E56">
        <w:t>collaborative efforts</w:t>
      </w:r>
      <w:r w:rsidR="003969BF">
        <w:t>,</w:t>
      </w:r>
      <w:r w:rsidRPr="004D3E56">
        <w:t xml:space="preserve"> creating an environment conducive to effective teaching and learning. This aligns with the</w:t>
      </w:r>
      <w:r w:rsidRPr="00991978">
        <w:t xml:space="preserve"> goal of enhancing educational experience</w:t>
      </w:r>
      <w:r w:rsidR="003969BF" w:rsidRPr="00991978">
        <w:t>s</w:t>
      </w:r>
      <w:r w:rsidRPr="00991978">
        <w:t xml:space="preserve"> for all members of the school community. Barth (1990: 159) </w:t>
      </w:r>
      <w:r w:rsidR="003969BF" w:rsidRPr="00991978">
        <w:t>shares</w:t>
      </w:r>
      <w:r w:rsidRPr="00991978">
        <w:t xml:space="preserve"> </w:t>
      </w:r>
      <w:r w:rsidRPr="004D3E56">
        <w:t>that it's essential for educators to contribute to the overall improvement of the school community. This under</w:t>
      </w:r>
      <w:r w:rsidR="003969BF">
        <w:t>pins</w:t>
      </w:r>
      <w:r w:rsidRPr="004D3E56">
        <w:t xml:space="preserve"> the collective responsibility of educators in shaping the educational environment</w:t>
      </w:r>
      <w:r w:rsidR="003969BF">
        <w:t>. W</w:t>
      </w:r>
      <w:r w:rsidRPr="004D3E56">
        <w:t xml:space="preserve">ithin the school setting </w:t>
      </w:r>
      <w:r w:rsidR="003969BF">
        <w:t xml:space="preserve">everyone </w:t>
      </w:r>
      <w:r w:rsidRPr="004D3E56">
        <w:t>is entitled to their vision of how the school should evolve. The</w:t>
      </w:r>
      <w:r w:rsidR="003969BF">
        <w:t xml:space="preserve">refore </w:t>
      </w:r>
      <w:proofErr w:type="gramStart"/>
      <w:r w:rsidR="003969BF">
        <w:t xml:space="preserve">embracing </w:t>
      </w:r>
      <w:r w:rsidRPr="004D3E56">
        <w:t xml:space="preserve"> collaboration</w:t>
      </w:r>
      <w:proofErr w:type="gramEnd"/>
      <w:r w:rsidRPr="004D3E56">
        <w:t xml:space="preserve"> among stakeholders</w:t>
      </w:r>
      <w:r w:rsidR="003969BF">
        <w:t xml:space="preserve"> within the curriculum</w:t>
      </w:r>
      <w:r w:rsidRPr="004D3E56">
        <w:t>, ensuring that diverse perspectives and needs are reflected in its design and implementation. T</w:t>
      </w:r>
      <w:r w:rsidR="00CF0AA7">
        <w:t>his t</w:t>
      </w:r>
      <w:r w:rsidRPr="004D3E56">
        <w:t xml:space="preserve">ogether </w:t>
      </w:r>
      <w:r w:rsidR="003969BF">
        <w:t xml:space="preserve">with </w:t>
      </w:r>
      <w:r w:rsidRPr="004D3E56">
        <w:t>a vision of education that prioriti</w:t>
      </w:r>
      <w:r w:rsidR="003969BF">
        <w:t>s</w:t>
      </w:r>
      <w:r w:rsidRPr="004D3E56">
        <w:t xml:space="preserve">es the holistic development and </w:t>
      </w:r>
      <w:r w:rsidR="00CF0AA7">
        <w:t xml:space="preserve">helps with the </w:t>
      </w:r>
      <w:r w:rsidRPr="004D3E56">
        <w:t>well-being of learners</w:t>
      </w:r>
      <w:r w:rsidR="003969BF">
        <w:t xml:space="preserve">. </w:t>
      </w:r>
      <w:r w:rsidRPr="004D3E56">
        <w:t>This vision and commitment are exemplified in School X’s SDP, where stakeholders work together to shape the school's improvement</w:t>
      </w:r>
      <w:r w:rsidR="003969BF">
        <w:t>s, ensuring</w:t>
      </w:r>
      <w:r w:rsidRPr="004D3E56">
        <w:t xml:space="preserve"> the delivery of high-quality education. </w:t>
      </w:r>
    </w:p>
    <w:p w14:paraId="163CAC6C" w14:textId="3EBEA3E3" w:rsidR="001E3836" w:rsidRDefault="00A07E20" w:rsidP="00991978">
      <w:pPr>
        <w:pStyle w:val="AssignBody"/>
        <w:ind w:firstLine="720"/>
      </w:pPr>
      <w:r w:rsidRPr="00820EAF">
        <w:rPr>
          <w:rStyle w:val="Strong"/>
          <w:b w:val="0"/>
          <w:bCs w:val="0"/>
        </w:rPr>
        <w:t xml:space="preserve">A </w:t>
      </w:r>
      <w:r w:rsidRPr="00820EAF">
        <w:t>crucial</w:t>
      </w:r>
      <w:r w:rsidR="00702DE0" w:rsidRPr="00820EAF">
        <w:t xml:space="preserve"> part </w:t>
      </w:r>
      <w:r w:rsidRPr="00820EAF">
        <w:t xml:space="preserve">of empowering pupils to lead their own learning involves self-regulated learning skills. </w:t>
      </w:r>
      <w:r w:rsidR="00702DE0" w:rsidRPr="00820EAF">
        <w:t xml:space="preserve">Encompassing a range of cognitive, </w:t>
      </w:r>
      <w:proofErr w:type="gramStart"/>
      <w:r w:rsidR="00702DE0" w:rsidRPr="00820EAF">
        <w:t>metacognitive</w:t>
      </w:r>
      <w:proofErr w:type="gramEnd"/>
      <w:r w:rsidR="00702DE0" w:rsidRPr="00820EAF">
        <w:t xml:space="preserve"> and motivational strategies, </w:t>
      </w:r>
      <w:r w:rsidRPr="00D06109">
        <w:t>Self-regulated learning (SRL) enable</w:t>
      </w:r>
      <w:r w:rsidR="00702DE0" w:rsidRPr="00D06109">
        <w:t xml:space="preserve">s </w:t>
      </w:r>
      <w:r w:rsidRPr="00D06109">
        <w:t xml:space="preserve">students to take control of their learning and </w:t>
      </w:r>
      <w:r w:rsidR="00702DE0" w:rsidRPr="00D06109">
        <w:t xml:space="preserve">help </w:t>
      </w:r>
      <w:r w:rsidRPr="00D06109">
        <w:t xml:space="preserve">adapt their approaches based on their goals and progress (Zimmerman, 2000). </w:t>
      </w:r>
      <w:proofErr w:type="spellStart"/>
      <w:r w:rsidR="00820EAF" w:rsidRPr="00D06109">
        <w:t>Pintrich</w:t>
      </w:r>
      <w:proofErr w:type="spellEnd"/>
      <w:r w:rsidR="00820EAF" w:rsidRPr="00D06109">
        <w:t xml:space="preserve"> (2000) proposes </w:t>
      </w:r>
      <w:r w:rsidR="00820EAF" w:rsidRPr="00820EAF">
        <w:t xml:space="preserve">the theoretical model of SRL emphasises the importance of individuals planning, self-monitoring, </w:t>
      </w:r>
      <w:proofErr w:type="gramStart"/>
      <w:r w:rsidR="00820EAF" w:rsidRPr="00820EAF">
        <w:t>controlling</w:t>
      </w:r>
      <w:proofErr w:type="gramEnd"/>
      <w:r w:rsidR="00820EAF" w:rsidRPr="00820EAF">
        <w:t xml:space="preserve"> and evaluating their learning activities. </w:t>
      </w:r>
      <w:r w:rsidRPr="00820EAF">
        <w:t xml:space="preserve">SRL </w:t>
      </w:r>
      <w:r w:rsidR="00702DE0" w:rsidRPr="00820EAF">
        <w:t xml:space="preserve">enables </w:t>
      </w:r>
      <w:r w:rsidRPr="00820EAF">
        <w:t xml:space="preserve">students to set meaningful learning goals, monitor progress, and </w:t>
      </w:r>
      <w:r w:rsidR="00702DE0" w:rsidRPr="00820EAF">
        <w:t xml:space="preserve">tailor their </w:t>
      </w:r>
      <w:r w:rsidRPr="00D06109">
        <w:t xml:space="preserve">cognitive and affective processes to achieve those goals (Zimmerman, 2000; </w:t>
      </w:r>
      <w:proofErr w:type="spellStart"/>
      <w:r w:rsidRPr="00D06109">
        <w:t>Pintrich</w:t>
      </w:r>
      <w:proofErr w:type="spellEnd"/>
      <w:r w:rsidRPr="00D06109">
        <w:t xml:space="preserve">, 2000). </w:t>
      </w:r>
      <w:r w:rsidR="00820EAF" w:rsidRPr="00D06109">
        <w:t xml:space="preserve">Zimmerman (2002) extends </w:t>
      </w:r>
      <w:proofErr w:type="spellStart"/>
      <w:r w:rsidR="00820EAF" w:rsidRPr="00D06109">
        <w:t>Pintrich’s</w:t>
      </w:r>
      <w:proofErr w:type="spellEnd"/>
      <w:r w:rsidR="00820EAF" w:rsidRPr="00D06109">
        <w:t xml:space="preserve"> model by emphasising the </w:t>
      </w:r>
      <w:r w:rsidR="00820EAF" w:rsidRPr="00820EAF">
        <w:t xml:space="preserve">importance of motivation within self-regulation. Zimmerman suggests that motivation influences the three phases of self-regulation: forethought, </w:t>
      </w:r>
      <w:proofErr w:type="gramStart"/>
      <w:r w:rsidR="00820EAF" w:rsidRPr="00820EAF">
        <w:t>performance</w:t>
      </w:r>
      <w:proofErr w:type="gramEnd"/>
      <w:r w:rsidR="00820EAF" w:rsidRPr="00820EAF">
        <w:t xml:space="preserve"> and self-reflection. </w:t>
      </w:r>
      <w:r w:rsidRPr="00820EAF">
        <w:t xml:space="preserve">One </w:t>
      </w:r>
      <w:r w:rsidR="00702DE0" w:rsidRPr="00820EAF">
        <w:t>element</w:t>
      </w:r>
      <w:r w:rsidRPr="00820EAF">
        <w:t xml:space="preserve"> within the framework of SRL is the practice of self-assessment,</w:t>
      </w:r>
      <w:r w:rsidR="00702DE0" w:rsidRPr="00820EAF">
        <w:t xml:space="preserve"> this</w:t>
      </w:r>
      <w:r w:rsidRPr="00820EAF">
        <w:t xml:space="preserve"> allows students </w:t>
      </w:r>
      <w:r w:rsidR="00CF0AA7">
        <w:t xml:space="preserve">to </w:t>
      </w:r>
      <w:r w:rsidRPr="00820EAF">
        <w:t xml:space="preserve">evaluate </w:t>
      </w:r>
      <w:r w:rsidR="00B66DED">
        <w:t xml:space="preserve">their </w:t>
      </w:r>
      <w:r w:rsidRPr="00820EAF">
        <w:t xml:space="preserve">work and understanding. </w:t>
      </w:r>
      <w:r w:rsidRPr="00D06109">
        <w:t xml:space="preserve">Black and </w:t>
      </w:r>
      <w:proofErr w:type="spellStart"/>
      <w:r w:rsidRPr="00D06109">
        <w:t>Wiliam</w:t>
      </w:r>
      <w:proofErr w:type="spellEnd"/>
      <w:r w:rsidRPr="00D06109">
        <w:t xml:space="preserve"> (1998) </w:t>
      </w:r>
      <w:r w:rsidR="00702DE0" w:rsidRPr="00820EAF">
        <w:t>states</w:t>
      </w:r>
      <w:r w:rsidRPr="00820EAF">
        <w:t xml:space="preserve"> self-assessment as a </w:t>
      </w:r>
      <w:r w:rsidR="00702DE0" w:rsidRPr="00820EAF">
        <w:t>major</w:t>
      </w:r>
      <w:r w:rsidRPr="00820EAF">
        <w:t xml:space="preserve"> component of </w:t>
      </w:r>
      <w:proofErr w:type="spellStart"/>
      <w:r w:rsidRPr="00820EAF">
        <w:t>AfL</w:t>
      </w:r>
      <w:proofErr w:type="spellEnd"/>
      <w:r w:rsidRPr="00820EAF">
        <w:t xml:space="preserve">, </w:t>
      </w:r>
      <w:r w:rsidR="00702DE0" w:rsidRPr="00820EAF">
        <w:t>helping</w:t>
      </w:r>
      <w:r w:rsidRPr="00820EAF">
        <w:t xml:space="preserve"> learners to identify their strengths and areas </w:t>
      </w:r>
      <w:r w:rsidR="00702DE0" w:rsidRPr="00820EAF">
        <w:t>requiring</w:t>
      </w:r>
      <w:r w:rsidRPr="00820EAF">
        <w:t xml:space="preserve"> development. </w:t>
      </w:r>
      <w:r w:rsidR="00702DE0" w:rsidRPr="00820EAF">
        <w:t>S</w:t>
      </w:r>
      <w:r w:rsidRPr="00820EAF">
        <w:t>elf-assessment proves challenging, peer assessment offers a</w:t>
      </w:r>
      <w:r w:rsidR="00702DE0" w:rsidRPr="00820EAF">
        <w:t xml:space="preserve"> different way</w:t>
      </w:r>
      <w:r w:rsidRPr="00820EAF">
        <w:t xml:space="preserve"> for students to receive feedback on their </w:t>
      </w:r>
      <w:r w:rsidRPr="00D06109">
        <w:t xml:space="preserve">work (Black, 2003). </w:t>
      </w:r>
      <w:r w:rsidR="001E3836" w:rsidRPr="001E3836">
        <w:rPr>
          <w:rStyle w:val="AssignHeaderChar"/>
          <w:b w:val="0"/>
          <w:bCs/>
          <w:sz w:val="22"/>
          <w:szCs w:val="16"/>
          <w:u w:val="none"/>
        </w:rPr>
        <w:t xml:space="preserve">Peer assessment also fosters a </w:t>
      </w:r>
      <w:r w:rsidR="001E3836" w:rsidRPr="001E3836">
        <w:rPr>
          <w:rStyle w:val="AssignHeaderChar"/>
          <w:b w:val="0"/>
          <w:bCs/>
          <w:sz w:val="22"/>
          <w:szCs w:val="16"/>
          <w:u w:val="none"/>
        </w:rPr>
        <w:lastRenderedPageBreak/>
        <w:t xml:space="preserve">collaborative learning environment and can </w:t>
      </w:r>
      <w:r w:rsidR="001E3836">
        <w:rPr>
          <w:rStyle w:val="AssignHeaderChar"/>
          <w:b w:val="0"/>
          <w:bCs/>
          <w:sz w:val="22"/>
          <w:szCs w:val="16"/>
          <w:u w:val="none"/>
        </w:rPr>
        <w:t>improve</w:t>
      </w:r>
      <w:r w:rsidR="001E3836" w:rsidRPr="001E3836">
        <w:rPr>
          <w:rStyle w:val="AssignHeaderChar"/>
          <w:b w:val="0"/>
          <w:bCs/>
          <w:sz w:val="22"/>
          <w:szCs w:val="16"/>
          <w:u w:val="none"/>
        </w:rPr>
        <w:t xml:space="preserve"> learner's autonomy, </w:t>
      </w:r>
      <w:r w:rsidR="001E3836">
        <w:rPr>
          <w:rStyle w:val="AssignHeaderChar"/>
          <w:b w:val="0"/>
          <w:bCs/>
          <w:sz w:val="22"/>
          <w:szCs w:val="16"/>
          <w:u w:val="none"/>
        </w:rPr>
        <w:t>this is</w:t>
      </w:r>
      <w:r w:rsidR="001E3836" w:rsidRPr="001E3836">
        <w:rPr>
          <w:rStyle w:val="AssignHeaderChar"/>
          <w:b w:val="0"/>
          <w:bCs/>
          <w:sz w:val="22"/>
          <w:szCs w:val="16"/>
          <w:u w:val="none"/>
        </w:rPr>
        <w:t xml:space="preserve"> </w:t>
      </w:r>
      <w:r w:rsidR="001E3836" w:rsidRPr="00D06109">
        <w:rPr>
          <w:rStyle w:val="AssignHeaderChar"/>
          <w:b w:val="0"/>
          <w:bCs/>
          <w:sz w:val="22"/>
          <w:szCs w:val="16"/>
          <w:u w:val="none"/>
        </w:rPr>
        <w:t>recognised as a crucial aspect of learner-</w:t>
      </w:r>
      <w:proofErr w:type="spellStart"/>
      <w:r w:rsidR="001E3836" w:rsidRPr="00D06109">
        <w:rPr>
          <w:rStyle w:val="AssignHeaderChar"/>
          <w:b w:val="0"/>
          <w:bCs/>
          <w:sz w:val="22"/>
          <w:szCs w:val="16"/>
          <w:u w:val="none"/>
        </w:rPr>
        <w:t>centered</w:t>
      </w:r>
      <w:proofErr w:type="spellEnd"/>
      <w:r w:rsidR="001E3836" w:rsidRPr="00D06109">
        <w:rPr>
          <w:rStyle w:val="AssignHeaderChar"/>
          <w:b w:val="0"/>
          <w:bCs/>
          <w:sz w:val="22"/>
          <w:szCs w:val="16"/>
          <w:u w:val="none"/>
        </w:rPr>
        <w:t xml:space="preserve"> approaches. </w:t>
      </w:r>
      <w:proofErr w:type="spellStart"/>
      <w:r w:rsidR="001E3836" w:rsidRPr="00D06109">
        <w:rPr>
          <w:rStyle w:val="AssignHeaderChar"/>
          <w:b w:val="0"/>
          <w:bCs/>
          <w:sz w:val="22"/>
          <w:szCs w:val="16"/>
          <w:u w:val="none"/>
        </w:rPr>
        <w:t>Holec</w:t>
      </w:r>
      <w:proofErr w:type="spellEnd"/>
      <w:r w:rsidR="001E3836" w:rsidRPr="00D06109">
        <w:rPr>
          <w:rStyle w:val="AssignHeaderChar"/>
          <w:b w:val="0"/>
          <w:bCs/>
          <w:sz w:val="22"/>
          <w:szCs w:val="16"/>
          <w:u w:val="none"/>
        </w:rPr>
        <w:t xml:space="preserve"> (1981, cited in Haque, 2018) </w:t>
      </w:r>
      <w:r w:rsidR="001E3836" w:rsidRPr="001E3836">
        <w:rPr>
          <w:rStyle w:val="AssignHeaderChar"/>
          <w:b w:val="0"/>
          <w:bCs/>
          <w:sz w:val="22"/>
          <w:szCs w:val="16"/>
          <w:u w:val="none"/>
        </w:rPr>
        <w:t>defines learner autonomy as the ability to assume responsibility for one’s own learning, indicating that an autonomous language learner actively selects learning content and methods, and assesses their own learning progress. Similarly,</w:t>
      </w:r>
      <w:r w:rsidR="00D06109">
        <w:rPr>
          <w:rStyle w:val="AssignHeaderChar"/>
          <w:b w:val="0"/>
          <w:bCs/>
          <w:sz w:val="22"/>
          <w:szCs w:val="16"/>
          <w:u w:val="none"/>
        </w:rPr>
        <w:t xml:space="preserve"> </w:t>
      </w:r>
      <w:r w:rsidR="001E3836" w:rsidRPr="00D06109">
        <w:rPr>
          <w:rStyle w:val="AssignHeaderChar"/>
          <w:b w:val="0"/>
          <w:bCs/>
          <w:sz w:val="22"/>
          <w:szCs w:val="16"/>
          <w:u w:val="none"/>
        </w:rPr>
        <w:t>Anderson</w:t>
      </w:r>
      <w:r w:rsidR="00D06109" w:rsidRPr="00D06109">
        <w:rPr>
          <w:rStyle w:val="AssignHeaderChar"/>
          <w:b w:val="0"/>
          <w:bCs/>
          <w:sz w:val="22"/>
          <w:szCs w:val="16"/>
          <w:u w:val="none"/>
        </w:rPr>
        <w:t xml:space="preserve"> (</w:t>
      </w:r>
      <w:r w:rsidR="001E3836" w:rsidRPr="00D06109">
        <w:rPr>
          <w:rStyle w:val="AssignHeaderChar"/>
          <w:b w:val="0"/>
          <w:bCs/>
          <w:sz w:val="22"/>
          <w:szCs w:val="16"/>
          <w:u w:val="none"/>
        </w:rPr>
        <w:t xml:space="preserve">2015) </w:t>
      </w:r>
      <w:r w:rsidR="001E3836" w:rsidRPr="001E3836">
        <w:rPr>
          <w:rStyle w:val="AssignHeaderChar"/>
          <w:b w:val="0"/>
          <w:bCs/>
          <w:sz w:val="22"/>
          <w:szCs w:val="16"/>
          <w:u w:val="none"/>
        </w:rPr>
        <w:t>highlights autonomy as the capability to 'take control of one’s own learning'.</w:t>
      </w:r>
      <w:r w:rsidR="001E3836" w:rsidRPr="001E3836">
        <w:rPr>
          <w:sz w:val="16"/>
          <w:szCs w:val="16"/>
        </w:rPr>
        <w:t xml:space="preserve"> </w:t>
      </w:r>
      <w:proofErr w:type="spellStart"/>
      <w:r w:rsidRPr="003342D8">
        <w:t>Granberg</w:t>
      </w:r>
      <w:proofErr w:type="spellEnd"/>
      <w:r w:rsidRPr="003342D8">
        <w:t xml:space="preserve">, Palm, and </w:t>
      </w:r>
      <w:proofErr w:type="spellStart"/>
      <w:r w:rsidRPr="003342D8">
        <w:t>Palmberg</w:t>
      </w:r>
      <w:proofErr w:type="spellEnd"/>
      <w:r w:rsidRPr="003342D8">
        <w:t xml:space="preserve"> (2021) </w:t>
      </w:r>
      <w:r w:rsidRPr="00820EAF">
        <w:t>supports the efficacy of structured assessment</w:t>
      </w:r>
      <w:r w:rsidR="00702DE0" w:rsidRPr="00820EAF">
        <w:t>,</w:t>
      </w:r>
      <w:r w:rsidRPr="00820EAF">
        <w:t xml:space="preserve"> </w:t>
      </w:r>
      <w:r w:rsidR="00B13629" w:rsidRPr="00820EAF">
        <w:t>which includes</w:t>
      </w:r>
      <w:r w:rsidRPr="00820EAF">
        <w:t xml:space="preserve"> self-assessment and peer assessment, </w:t>
      </w:r>
      <w:r w:rsidR="00B13629" w:rsidRPr="00820EAF">
        <w:t xml:space="preserve">helping </w:t>
      </w:r>
      <w:proofErr w:type="gramStart"/>
      <w:r w:rsidR="00B13629" w:rsidRPr="00820EAF">
        <w:t>learners</w:t>
      </w:r>
      <w:proofErr w:type="gramEnd"/>
      <w:r w:rsidRPr="00820EAF">
        <w:t xml:space="preserve"> motivation and self-regulation. </w:t>
      </w:r>
      <w:r w:rsidR="00B13629" w:rsidRPr="00820EAF">
        <w:t xml:space="preserve">Underpinning </w:t>
      </w:r>
      <w:r w:rsidRPr="00820EAF">
        <w:t>the importance of thoughtful implementation of techniques</w:t>
      </w:r>
      <w:r w:rsidR="00B13629" w:rsidRPr="00820EAF">
        <w:t xml:space="preserve">, </w:t>
      </w:r>
      <w:r w:rsidRPr="00820EAF">
        <w:t xml:space="preserve">cultivating students' self-motivational skills </w:t>
      </w:r>
      <w:r w:rsidR="00B13629" w:rsidRPr="00820EAF">
        <w:t xml:space="preserve">which are </w:t>
      </w:r>
      <w:r w:rsidRPr="00820EAF">
        <w:t xml:space="preserve">essential for autonomous </w:t>
      </w:r>
      <w:r w:rsidRPr="003342D8">
        <w:t xml:space="preserve">learning. Dinsmore and Wilson (2016) and Harris, Brown, and </w:t>
      </w:r>
      <w:proofErr w:type="spellStart"/>
      <w:r w:rsidRPr="003342D8">
        <w:t>Dargusch</w:t>
      </w:r>
      <w:proofErr w:type="spellEnd"/>
      <w:r w:rsidRPr="003342D8">
        <w:t xml:space="preserve"> (2018) </w:t>
      </w:r>
      <w:r w:rsidRPr="00820EAF">
        <w:t>suggest inconsistencies in assessment techniques on these skills, highligh</w:t>
      </w:r>
      <w:r w:rsidR="00B13629" w:rsidRPr="00820EAF">
        <w:t>t</w:t>
      </w:r>
      <w:r w:rsidRPr="00820EAF">
        <w:t xml:space="preserve"> the need for further exploration of assessment practices to effectively support students in leading their own learning.</w:t>
      </w:r>
    </w:p>
    <w:p w14:paraId="60E6A2E5" w14:textId="0B7AE665" w:rsidR="00A36976" w:rsidRPr="006F545F" w:rsidRDefault="00FB6236" w:rsidP="004C21C7">
      <w:pPr>
        <w:spacing w:line="360" w:lineRule="auto"/>
        <w:ind w:firstLine="720"/>
        <w:rPr>
          <w:rFonts w:ascii="Arial" w:hAnsi="Arial" w:cs="Arial"/>
          <w:color w:val="FF0000"/>
        </w:rPr>
      </w:pPr>
      <w:r w:rsidRPr="00FB6236">
        <w:rPr>
          <w:rFonts w:ascii="Arial" w:hAnsi="Arial" w:cs="Arial"/>
        </w:rPr>
        <w:t>Autonomous learning</w:t>
      </w:r>
      <w:r w:rsidR="00B66DED">
        <w:rPr>
          <w:rFonts w:ascii="Arial" w:hAnsi="Arial" w:cs="Arial"/>
        </w:rPr>
        <w:t xml:space="preserve"> is</w:t>
      </w:r>
      <w:r w:rsidRPr="00FB6236">
        <w:rPr>
          <w:rFonts w:ascii="Arial" w:hAnsi="Arial" w:cs="Arial"/>
        </w:rPr>
        <w:t xml:space="preserve"> compared to self-regulated learning</w:t>
      </w:r>
      <w:r w:rsidR="00B13629">
        <w:rPr>
          <w:rFonts w:ascii="Arial" w:hAnsi="Arial" w:cs="Arial"/>
        </w:rPr>
        <w:t xml:space="preserve">, </w:t>
      </w:r>
      <w:r w:rsidR="00BA7BCC">
        <w:rPr>
          <w:rFonts w:ascii="Arial" w:hAnsi="Arial" w:cs="Arial"/>
        </w:rPr>
        <w:t>it</w:t>
      </w:r>
      <w:r w:rsidR="00B66DED">
        <w:rPr>
          <w:rFonts w:ascii="Arial" w:hAnsi="Arial" w:cs="Arial"/>
        </w:rPr>
        <w:t>’s</w:t>
      </w:r>
      <w:r w:rsidR="00BA7BCC">
        <w:rPr>
          <w:rFonts w:ascii="Arial" w:hAnsi="Arial" w:cs="Arial"/>
        </w:rPr>
        <w:t xml:space="preserve"> a combination of processes </w:t>
      </w:r>
      <w:r w:rsidR="00B13629">
        <w:rPr>
          <w:rFonts w:ascii="Arial" w:hAnsi="Arial" w:cs="Arial"/>
        </w:rPr>
        <w:t xml:space="preserve">which </w:t>
      </w:r>
      <w:r w:rsidR="00BA7BCC">
        <w:rPr>
          <w:rFonts w:ascii="Arial" w:hAnsi="Arial" w:cs="Arial"/>
        </w:rPr>
        <w:t xml:space="preserve">help </w:t>
      </w:r>
      <w:r w:rsidR="00B13629">
        <w:rPr>
          <w:rFonts w:ascii="Arial" w:hAnsi="Arial" w:cs="Arial"/>
        </w:rPr>
        <w:t>children</w:t>
      </w:r>
      <w:r w:rsidRPr="00FB6236">
        <w:rPr>
          <w:rFonts w:ascii="Arial" w:hAnsi="Arial" w:cs="Arial"/>
        </w:rPr>
        <w:t xml:space="preserve"> engage in their learning </w:t>
      </w:r>
      <w:r w:rsidRPr="003342D8">
        <w:rPr>
          <w:rFonts w:ascii="Arial" w:hAnsi="Arial" w:cs="Arial"/>
        </w:rPr>
        <w:t xml:space="preserve">(Zimmerman, 2008). </w:t>
      </w:r>
      <w:r w:rsidR="00BA7BCC" w:rsidRPr="003342D8">
        <w:rPr>
          <w:rFonts w:ascii="Arial" w:hAnsi="Arial" w:cs="Arial"/>
        </w:rPr>
        <w:t xml:space="preserve">This can </w:t>
      </w:r>
      <w:r w:rsidR="00BA7BCC" w:rsidRPr="00BA7BCC">
        <w:rPr>
          <w:rFonts w:ascii="Arial" w:hAnsi="Arial" w:cs="Arial"/>
        </w:rPr>
        <w:t xml:space="preserve">allow children a more </w:t>
      </w:r>
      <w:r w:rsidRPr="00BA7BCC">
        <w:rPr>
          <w:rFonts w:ascii="Arial" w:hAnsi="Arial" w:cs="Arial"/>
        </w:rPr>
        <w:t xml:space="preserve">direct </w:t>
      </w:r>
      <w:r w:rsidR="00BA7BCC">
        <w:rPr>
          <w:rFonts w:ascii="Arial" w:hAnsi="Arial" w:cs="Arial"/>
        </w:rPr>
        <w:t xml:space="preserve">approach to </w:t>
      </w:r>
      <w:r w:rsidRPr="00FB6236">
        <w:rPr>
          <w:rFonts w:ascii="Arial" w:hAnsi="Arial" w:cs="Arial"/>
        </w:rPr>
        <w:t xml:space="preserve">their learning, </w:t>
      </w:r>
      <w:r w:rsidR="00BA7BCC">
        <w:rPr>
          <w:rFonts w:ascii="Arial" w:hAnsi="Arial" w:cs="Arial"/>
        </w:rPr>
        <w:t xml:space="preserve">resulting in a </w:t>
      </w:r>
      <w:r w:rsidRPr="00FB6236">
        <w:rPr>
          <w:rFonts w:ascii="Arial" w:hAnsi="Arial" w:cs="Arial"/>
        </w:rPr>
        <w:t>differentiated learning experience</w:t>
      </w:r>
      <w:r w:rsidR="00BA7BCC">
        <w:rPr>
          <w:rFonts w:ascii="Arial" w:hAnsi="Arial" w:cs="Arial"/>
        </w:rPr>
        <w:t xml:space="preserve"> allowing them greater autonomy</w:t>
      </w:r>
      <w:r w:rsidR="00B13629">
        <w:rPr>
          <w:rFonts w:ascii="Arial" w:hAnsi="Arial" w:cs="Arial"/>
        </w:rPr>
        <w:t xml:space="preserve"> </w:t>
      </w:r>
      <w:r w:rsidRPr="003342D8">
        <w:rPr>
          <w:rFonts w:ascii="Arial" w:hAnsi="Arial" w:cs="Arial"/>
        </w:rPr>
        <w:t>(</w:t>
      </w:r>
      <w:proofErr w:type="spellStart"/>
      <w:r w:rsidRPr="003342D8">
        <w:rPr>
          <w:rFonts w:ascii="Arial" w:hAnsi="Arial" w:cs="Arial"/>
        </w:rPr>
        <w:t>Granberg</w:t>
      </w:r>
      <w:proofErr w:type="spellEnd"/>
      <w:r w:rsidRPr="003342D8">
        <w:rPr>
          <w:rFonts w:ascii="Arial" w:hAnsi="Arial" w:cs="Arial"/>
        </w:rPr>
        <w:t xml:space="preserve">, Palm &amp; </w:t>
      </w:r>
      <w:proofErr w:type="spellStart"/>
      <w:r w:rsidRPr="003342D8">
        <w:rPr>
          <w:rFonts w:ascii="Arial" w:hAnsi="Arial" w:cs="Arial"/>
        </w:rPr>
        <w:t>Palmberg</w:t>
      </w:r>
      <w:proofErr w:type="spellEnd"/>
      <w:r w:rsidRPr="003342D8">
        <w:rPr>
          <w:rFonts w:ascii="Arial" w:hAnsi="Arial" w:cs="Arial"/>
        </w:rPr>
        <w:t xml:space="preserve">, 2021). </w:t>
      </w:r>
      <w:r w:rsidR="00BA7BCC">
        <w:rPr>
          <w:rFonts w:ascii="Arial" w:hAnsi="Arial" w:cs="Arial"/>
        </w:rPr>
        <w:t xml:space="preserve">Underpinned by </w:t>
      </w:r>
      <w:r w:rsidR="00B13629">
        <w:rPr>
          <w:rFonts w:ascii="Arial" w:hAnsi="Arial" w:cs="Arial"/>
        </w:rPr>
        <w:t xml:space="preserve">constructivist </w:t>
      </w:r>
      <w:r w:rsidR="00B13629" w:rsidRPr="006F545F">
        <w:rPr>
          <w:rFonts w:ascii="Arial" w:hAnsi="Arial" w:cs="Arial"/>
        </w:rPr>
        <w:t>theorists</w:t>
      </w:r>
      <w:r w:rsidR="00BA7BCC" w:rsidRPr="006F545F">
        <w:rPr>
          <w:rFonts w:ascii="Arial" w:hAnsi="Arial" w:cs="Arial"/>
        </w:rPr>
        <w:t xml:space="preserve"> that the SRL approach is important for </w:t>
      </w:r>
      <w:r w:rsidR="006F545F" w:rsidRPr="006F545F">
        <w:rPr>
          <w:rFonts w:ascii="Arial" w:hAnsi="Arial" w:cs="Arial"/>
        </w:rPr>
        <w:t xml:space="preserve">a child to be helped by a person who is proficient in a particular task that they have not achieved, this is called </w:t>
      </w:r>
      <w:r w:rsidR="006F545F" w:rsidRPr="003342D8">
        <w:rPr>
          <w:rFonts w:ascii="Arial" w:hAnsi="Arial" w:cs="Arial"/>
        </w:rPr>
        <w:t xml:space="preserve">scaffolding (Bruner, 1957). </w:t>
      </w:r>
      <w:r w:rsidR="006F545F" w:rsidRPr="006F545F">
        <w:rPr>
          <w:rFonts w:ascii="Arial" w:hAnsi="Arial" w:cs="Arial"/>
        </w:rPr>
        <w:t>Scaffolding support</w:t>
      </w:r>
      <w:r w:rsidR="00B66DED">
        <w:rPr>
          <w:rFonts w:ascii="Arial" w:hAnsi="Arial" w:cs="Arial"/>
        </w:rPr>
        <w:t>s</w:t>
      </w:r>
      <w:r w:rsidR="006F545F" w:rsidRPr="006F545F">
        <w:rPr>
          <w:rFonts w:ascii="Arial" w:hAnsi="Arial" w:cs="Arial"/>
        </w:rPr>
        <w:t xml:space="preserve"> the completion of a task </w:t>
      </w:r>
      <w:r w:rsidR="00B66DED">
        <w:rPr>
          <w:rFonts w:ascii="Arial" w:hAnsi="Arial" w:cs="Arial"/>
        </w:rPr>
        <w:t>for</w:t>
      </w:r>
      <w:r w:rsidR="006F545F" w:rsidRPr="006F545F">
        <w:rPr>
          <w:rFonts w:ascii="Arial" w:hAnsi="Arial" w:cs="Arial"/>
        </w:rPr>
        <w:t xml:space="preserve"> </w:t>
      </w:r>
      <w:r w:rsidR="006F545F" w:rsidRPr="003342D8">
        <w:rPr>
          <w:rFonts w:ascii="Arial" w:hAnsi="Arial" w:cs="Arial"/>
        </w:rPr>
        <w:t>individual</w:t>
      </w:r>
      <w:r w:rsidR="00B66DED">
        <w:rPr>
          <w:rFonts w:ascii="Arial" w:hAnsi="Arial" w:cs="Arial"/>
        </w:rPr>
        <w:t>s</w:t>
      </w:r>
      <w:r w:rsidR="006F545F" w:rsidRPr="003342D8">
        <w:rPr>
          <w:rFonts w:ascii="Arial" w:hAnsi="Arial" w:cs="Arial"/>
        </w:rPr>
        <w:t xml:space="preserve"> (Wood, Bruner, and Ross, 1976). </w:t>
      </w:r>
      <w:r w:rsidR="006F545F" w:rsidRPr="006F545F">
        <w:rPr>
          <w:rFonts w:ascii="Arial" w:hAnsi="Arial" w:cs="Arial"/>
        </w:rPr>
        <w:t xml:space="preserve">Scaffolding has been used in many theories but generally remains </w:t>
      </w:r>
      <w:r w:rsidR="00B66DED">
        <w:rPr>
          <w:rFonts w:ascii="Arial" w:hAnsi="Arial" w:cs="Arial"/>
        </w:rPr>
        <w:t>t</w:t>
      </w:r>
      <w:r w:rsidR="006F545F" w:rsidRPr="006F545F">
        <w:rPr>
          <w:rFonts w:ascii="Arial" w:hAnsi="Arial" w:cs="Arial"/>
        </w:rPr>
        <w:t xml:space="preserve">he same. </w:t>
      </w:r>
      <w:r w:rsidRPr="00FB6236">
        <w:rPr>
          <w:rFonts w:ascii="Arial" w:hAnsi="Arial" w:cs="Arial"/>
        </w:rPr>
        <w:t xml:space="preserve">Vygotsky’s Zone of Proximal </w:t>
      </w:r>
      <w:r w:rsidRPr="003342D8">
        <w:rPr>
          <w:rFonts w:ascii="Arial" w:hAnsi="Arial" w:cs="Arial"/>
        </w:rPr>
        <w:t>Development (</w:t>
      </w:r>
      <w:r w:rsidR="003342D8" w:rsidRPr="003342D8">
        <w:rPr>
          <w:rFonts w:ascii="Arial" w:hAnsi="Arial" w:cs="Arial"/>
        </w:rPr>
        <w:t xml:space="preserve">Vygotsky </w:t>
      </w:r>
      <w:r w:rsidRPr="003342D8">
        <w:rPr>
          <w:rFonts w:ascii="Arial" w:hAnsi="Arial" w:cs="Arial"/>
        </w:rPr>
        <w:t xml:space="preserve">ZPD; 1978), </w:t>
      </w:r>
      <w:r w:rsidR="006F545F" w:rsidRPr="006F545F">
        <w:rPr>
          <w:rFonts w:ascii="Arial" w:hAnsi="Arial" w:cs="Arial"/>
        </w:rPr>
        <w:t>requires the help of others to complete a skil</w:t>
      </w:r>
      <w:r w:rsidR="00B66DED">
        <w:rPr>
          <w:rFonts w:ascii="Arial" w:hAnsi="Arial" w:cs="Arial"/>
        </w:rPr>
        <w:t>l</w:t>
      </w:r>
      <w:r w:rsidR="006F545F" w:rsidRPr="006F545F">
        <w:rPr>
          <w:rFonts w:ascii="Arial" w:hAnsi="Arial" w:cs="Arial"/>
        </w:rPr>
        <w:t xml:space="preserve"> they are close to </w:t>
      </w:r>
      <w:proofErr w:type="gramStart"/>
      <w:r w:rsidR="006F545F" w:rsidRPr="006F545F">
        <w:rPr>
          <w:rFonts w:ascii="Arial" w:hAnsi="Arial" w:cs="Arial"/>
        </w:rPr>
        <w:t>learning</w:t>
      </w:r>
      <w:proofErr w:type="gramEnd"/>
      <w:r w:rsidR="006F545F" w:rsidRPr="006F545F">
        <w:rPr>
          <w:rFonts w:ascii="Arial" w:hAnsi="Arial" w:cs="Arial"/>
        </w:rPr>
        <w:t xml:space="preserve"> but more help is required.</w:t>
      </w:r>
      <w:r w:rsidR="006F545F">
        <w:rPr>
          <w:rFonts w:ascii="Arial" w:hAnsi="Arial" w:cs="Arial"/>
        </w:rPr>
        <w:t xml:space="preserve"> </w:t>
      </w:r>
      <w:r w:rsidRPr="003342D8">
        <w:rPr>
          <w:rFonts w:ascii="Arial" w:hAnsi="Arial" w:cs="Arial"/>
        </w:rPr>
        <w:t xml:space="preserve">Bruner’s (1957) </w:t>
      </w:r>
      <w:r w:rsidR="006F545F">
        <w:rPr>
          <w:rFonts w:ascii="Arial" w:hAnsi="Arial" w:cs="Arial"/>
        </w:rPr>
        <w:t xml:space="preserve">has a </w:t>
      </w:r>
      <w:r w:rsidRPr="00FB6236">
        <w:rPr>
          <w:rFonts w:ascii="Arial" w:hAnsi="Arial" w:cs="Arial"/>
        </w:rPr>
        <w:t xml:space="preserve">more cognitive </w:t>
      </w:r>
      <w:r w:rsidR="006F545F">
        <w:rPr>
          <w:rFonts w:ascii="Arial" w:hAnsi="Arial" w:cs="Arial"/>
        </w:rPr>
        <w:t xml:space="preserve">approach to </w:t>
      </w:r>
      <w:r w:rsidRPr="00FB6236">
        <w:rPr>
          <w:rFonts w:ascii="Arial" w:hAnsi="Arial" w:cs="Arial"/>
        </w:rPr>
        <w:t xml:space="preserve">scaffolding </w:t>
      </w:r>
      <w:r w:rsidR="006F545F">
        <w:rPr>
          <w:rFonts w:ascii="Arial" w:hAnsi="Arial" w:cs="Arial"/>
        </w:rPr>
        <w:t xml:space="preserve">using </w:t>
      </w:r>
      <w:proofErr w:type="spellStart"/>
      <w:r w:rsidR="006F545F">
        <w:rPr>
          <w:rFonts w:ascii="Arial" w:hAnsi="Arial" w:cs="Arial"/>
        </w:rPr>
        <w:t>envionments</w:t>
      </w:r>
      <w:proofErr w:type="spellEnd"/>
      <w:r w:rsidR="006F545F">
        <w:rPr>
          <w:rFonts w:ascii="Arial" w:hAnsi="Arial" w:cs="Arial"/>
        </w:rPr>
        <w:t xml:space="preserve"> and social interaction. Some studies show that a combination of strategies like </w:t>
      </w:r>
      <w:r w:rsidRPr="00FB6236">
        <w:rPr>
          <w:rFonts w:ascii="Arial" w:hAnsi="Arial" w:cs="Arial"/>
        </w:rPr>
        <w:t>scaffolding and questioning</w:t>
      </w:r>
      <w:r w:rsidR="006F545F">
        <w:rPr>
          <w:rFonts w:ascii="Arial" w:hAnsi="Arial" w:cs="Arial"/>
        </w:rPr>
        <w:t xml:space="preserve"> </w:t>
      </w:r>
      <w:r w:rsidR="00B66DED">
        <w:rPr>
          <w:rFonts w:ascii="Arial" w:hAnsi="Arial" w:cs="Arial"/>
        </w:rPr>
        <w:t xml:space="preserve">are </w:t>
      </w:r>
      <w:r w:rsidRPr="003342D8">
        <w:rPr>
          <w:rFonts w:ascii="Arial" w:hAnsi="Arial" w:cs="Arial"/>
        </w:rPr>
        <w:t>effectiv</w:t>
      </w:r>
      <w:r w:rsidR="00F129F7" w:rsidRPr="003342D8">
        <w:rPr>
          <w:rFonts w:ascii="Arial" w:hAnsi="Arial" w:cs="Arial"/>
        </w:rPr>
        <w:t>e</w:t>
      </w:r>
      <w:r w:rsidRPr="003342D8">
        <w:rPr>
          <w:rFonts w:ascii="Arial" w:hAnsi="Arial" w:cs="Arial"/>
        </w:rPr>
        <w:t xml:space="preserve"> (Hardy, </w:t>
      </w:r>
      <w:proofErr w:type="spellStart"/>
      <w:r w:rsidRPr="003342D8">
        <w:rPr>
          <w:rFonts w:ascii="Arial" w:hAnsi="Arial" w:cs="Arial"/>
        </w:rPr>
        <w:t>Decristan</w:t>
      </w:r>
      <w:proofErr w:type="spellEnd"/>
      <w:r w:rsidRPr="003342D8">
        <w:rPr>
          <w:rFonts w:ascii="Arial" w:hAnsi="Arial" w:cs="Arial"/>
        </w:rPr>
        <w:t xml:space="preserve"> &amp; </w:t>
      </w:r>
      <w:proofErr w:type="spellStart"/>
      <w:r w:rsidRPr="003342D8">
        <w:rPr>
          <w:rFonts w:ascii="Arial" w:hAnsi="Arial" w:cs="Arial"/>
        </w:rPr>
        <w:t>Klieme</w:t>
      </w:r>
      <w:proofErr w:type="spellEnd"/>
      <w:r w:rsidRPr="003342D8">
        <w:rPr>
          <w:rFonts w:ascii="Arial" w:hAnsi="Arial" w:cs="Arial"/>
        </w:rPr>
        <w:t xml:space="preserve">, 2019). </w:t>
      </w:r>
      <w:r w:rsidR="00B66DED">
        <w:rPr>
          <w:rFonts w:ascii="Arial" w:hAnsi="Arial" w:cs="Arial"/>
        </w:rPr>
        <w:t>C</w:t>
      </w:r>
      <w:r w:rsidRPr="00FB6236">
        <w:rPr>
          <w:rFonts w:ascii="Arial" w:hAnsi="Arial" w:cs="Arial"/>
        </w:rPr>
        <w:t>hildren</w:t>
      </w:r>
      <w:r w:rsidR="00B66DED">
        <w:rPr>
          <w:rFonts w:ascii="Arial" w:hAnsi="Arial" w:cs="Arial"/>
        </w:rPr>
        <w:t xml:space="preserve"> need</w:t>
      </w:r>
      <w:r w:rsidRPr="00FB6236">
        <w:rPr>
          <w:rFonts w:ascii="Arial" w:hAnsi="Arial" w:cs="Arial"/>
        </w:rPr>
        <w:t xml:space="preserve"> to </w:t>
      </w:r>
      <w:r w:rsidR="006F545F">
        <w:rPr>
          <w:rFonts w:ascii="Arial" w:hAnsi="Arial" w:cs="Arial"/>
        </w:rPr>
        <w:t xml:space="preserve">be involved in the identification of what makes a successful task key to their </w:t>
      </w:r>
      <w:r w:rsidR="006F545F" w:rsidRPr="003342D8">
        <w:rPr>
          <w:rFonts w:ascii="Arial" w:hAnsi="Arial" w:cs="Arial"/>
        </w:rPr>
        <w:t xml:space="preserve">learning </w:t>
      </w:r>
      <w:r w:rsidRPr="003342D8">
        <w:rPr>
          <w:rFonts w:ascii="Arial" w:hAnsi="Arial" w:cs="Arial"/>
        </w:rPr>
        <w:t xml:space="preserve">(Pollard, 2014). </w:t>
      </w:r>
    </w:p>
    <w:p w14:paraId="658EC813" w14:textId="14784F2B" w:rsidR="007B1FA1" w:rsidRPr="00991978" w:rsidRDefault="007B1FA1" w:rsidP="00691A46">
      <w:pPr>
        <w:pStyle w:val="AssignSubHeader"/>
        <w:rPr>
          <w:u w:val="single"/>
        </w:rPr>
      </w:pPr>
      <w:r w:rsidRPr="00991978">
        <w:rPr>
          <w:u w:val="single"/>
        </w:rPr>
        <w:t>Developing an action point</w:t>
      </w:r>
    </w:p>
    <w:p w14:paraId="79FA4FE5" w14:textId="77777777" w:rsidR="001D3163" w:rsidRPr="001D3163" w:rsidRDefault="001D3163" w:rsidP="001D3163">
      <w:pPr>
        <w:pStyle w:val="AssignBody"/>
      </w:pPr>
    </w:p>
    <w:p w14:paraId="64B8DA14" w14:textId="7DE9A323" w:rsidR="003342D8" w:rsidRDefault="00204880" w:rsidP="00991978">
      <w:pPr>
        <w:pStyle w:val="AssignBody"/>
        <w:ind w:firstLine="720"/>
        <w:rPr>
          <w:rFonts w:cs="Arial"/>
        </w:rPr>
      </w:pPr>
      <w:r w:rsidRPr="008377E8">
        <w:rPr>
          <w:rFonts w:cs="Arial"/>
        </w:rPr>
        <w:t xml:space="preserve">Schools use </w:t>
      </w:r>
      <w:proofErr w:type="gramStart"/>
      <w:r w:rsidRPr="008377E8">
        <w:rPr>
          <w:rFonts w:cs="Arial"/>
        </w:rPr>
        <w:t>SDP’s</w:t>
      </w:r>
      <w:proofErr w:type="gramEnd"/>
      <w:r w:rsidRPr="008377E8">
        <w:rPr>
          <w:rFonts w:cs="Arial"/>
        </w:rPr>
        <w:t xml:space="preserve"> to outline strategies for academic improvement, professional development for teachers, curriculum enhancements, and institutional growth. These plans serve as roadmaps to address areas of improvement, set goals, allocate resources effectively, and ensure the continual advancement of the educational institution. I</w:t>
      </w:r>
      <w:r w:rsidR="006214C0" w:rsidRPr="008377E8">
        <w:rPr>
          <w:rFonts w:cs="Arial"/>
        </w:rPr>
        <w:t>dentifying priorities and crafting action plans involves several essential stages</w:t>
      </w:r>
      <w:r w:rsidRPr="008377E8">
        <w:rPr>
          <w:rFonts w:cs="Arial"/>
        </w:rPr>
        <w:t>.</w:t>
      </w:r>
      <w:r w:rsidR="006214C0" w:rsidRPr="008377E8">
        <w:rPr>
          <w:rFonts w:cs="Arial"/>
        </w:rPr>
        <w:t xml:space="preserve"> </w:t>
      </w:r>
      <w:r w:rsidRPr="008377E8">
        <w:rPr>
          <w:rFonts w:cs="Arial"/>
        </w:rPr>
        <w:t>Ac</w:t>
      </w:r>
      <w:r w:rsidR="006214C0" w:rsidRPr="008377E8">
        <w:rPr>
          <w:rFonts w:cs="Arial"/>
        </w:rPr>
        <w:t xml:space="preserve">cording to the School Development Planning Cycle </w:t>
      </w:r>
      <w:r w:rsidRPr="00991978">
        <w:rPr>
          <w:rFonts w:cs="Arial"/>
        </w:rPr>
        <w:t>(</w:t>
      </w:r>
      <w:r w:rsidR="006214C0" w:rsidRPr="00991978">
        <w:rPr>
          <w:rFonts w:cs="Arial"/>
        </w:rPr>
        <w:t>Welsh Government</w:t>
      </w:r>
      <w:r w:rsidRPr="00991978">
        <w:rPr>
          <w:rFonts w:cs="Arial"/>
        </w:rPr>
        <w:t>,</w:t>
      </w:r>
      <w:r w:rsidR="003342D8" w:rsidRPr="00991978">
        <w:rPr>
          <w:rFonts w:cs="Arial"/>
        </w:rPr>
        <w:t xml:space="preserve"> </w:t>
      </w:r>
      <w:r w:rsidR="006214C0" w:rsidRPr="00991978">
        <w:rPr>
          <w:rFonts w:cs="Arial"/>
        </w:rPr>
        <w:t xml:space="preserve">2014) </w:t>
      </w:r>
      <w:r w:rsidR="006214C0" w:rsidRPr="008377E8">
        <w:rPr>
          <w:rFonts w:cs="Arial"/>
        </w:rPr>
        <w:t xml:space="preserve">developing an action plan entails </w:t>
      </w:r>
      <w:r w:rsidR="006214C0" w:rsidRPr="008377E8">
        <w:rPr>
          <w:rFonts w:cs="Arial"/>
        </w:rPr>
        <w:lastRenderedPageBreak/>
        <w:t>four key steps: self-evaluation, strategic planning, implementing improvements, and assessing the outcomes.</w:t>
      </w:r>
    </w:p>
    <w:p w14:paraId="2794AE6B" w14:textId="0935922E" w:rsidR="003342D8" w:rsidRPr="008377E8" w:rsidRDefault="00A927EF" w:rsidP="00991978">
      <w:pPr>
        <w:pStyle w:val="AssignBody"/>
        <w:ind w:firstLine="720"/>
        <w:rPr>
          <w:rFonts w:cs="Arial"/>
        </w:rPr>
      </w:pPr>
      <w:r w:rsidRPr="008377E8">
        <w:rPr>
          <w:rFonts w:cs="Arial"/>
        </w:rPr>
        <w:t xml:space="preserve">After pinpointing areas for enhancement, whether through Estyn Inspections or internal school data, schools proceed by engaging in strategic planning and implementing the </w:t>
      </w:r>
      <w:proofErr w:type="spellStart"/>
      <w:r w:rsidRPr="008377E8">
        <w:rPr>
          <w:rFonts w:cs="Arial"/>
        </w:rPr>
        <w:t>nessecary</w:t>
      </w:r>
      <w:proofErr w:type="spellEnd"/>
      <w:r w:rsidRPr="008377E8">
        <w:rPr>
          <w:rFonts w:cs="Arial"/>
        </w:rPr>
        <w:t xml:space="preserve"> improvements. T</w:t>
      </w:r>
      <w:r w:rsidR="00A80545" w:rsidRPr="008377E8">
        <w:rPr>
          <w:rFonts w:cs="Arial"/>
        </w:rPr>
        <w:t xml:space="preserve">he school </w:t>
      </w:r>
      <w:r w:rsidRPr="008377E8">
        <w:rPr>
          <w:rFonts w:cs="Arial"/>
        </w:rPr>
        <w:t>will create action points, focusing on what</w:t>
      </w:r>
      <w:r w:rsidR="00B66DED">
        <w:rPr>
          <w:rFonts w:cs="Arial"/>
        </w:rPr>
        <w:t xml:space="preserve"> changes need implementing</w:t>
      </w:r>
      <w:r w:rsidR="00A80545" w:rsidRPr="008377E8">
        <w:rPr>
          <w:rFonts w:cs="Arial"/>
        </w:rPr>
        <w:t>. The</w:t>
      </w:r>
      <w:r w:rsidRPr="008377E8">
        <w:rPr>
          <w:rFonts w:cs="Arial"/>
        </w:rPr>
        <w:t>se</w:t>
      </w:r>
      <w:r w:rsidR="00A80545" w:rsidRPr="008377E8">
        <w:rPr>
          <w:rFonts w:cs="Arial"/>
        </w:rPr>
        <w:t xml:space="preserve"> points are measurable targets describing how the school will develop that priority</w:t>
      </w:r>
      <w:r w:rsidRPr="008377E8">
        <w:rPr>
          <w:rFonts w:cs="Arial"/>
        </w:rPr>
        <w:t xml:space="preserve"> and they include </w:t>
      </w:r>
      <w:r w:rsidR="00B658EF" w:rsidRPr="008377E8">
        <w:rPr>
          <w:rFonts w:cs="Arial"/>
        </w:rPr>
        <w:t>information such as what action will be taken, who is responsible, the resources or budgets needed to complete the action, the timescale, the expected outcome/</w:t>
      </w:r>
      <w:proofErr w:type="gramStart"/>
      <w:r w:rsidR="00B658EF" w:rsidRPr="008377E8">
        <w:rPr>
          <w:rFonts w:cs="Arial"/>
        </w:rPr>
        <w:t>impact</w:t>
      </w:r>
      <w:proofErr w:type="gramEnd"/>
      <w:r w:rsidR="00B658EF" w:rsidRPr="008377E8">
        <w:rPr>
          <w:rFonts w:cs="Arial"/>
        </w:rPr>
        <w:t xml:space="preserve"> and the evidence sourced. There is also a RAG</w:t>
      </w:r>
      <w:r w:rsidR="00D6596E">
        <w:rPr>
          <w:rFonts w:cs="Arial"/>
        </w:rPr>
        <w:t xml:space="preserve"> (</w:t>
      </w:r>
      <w:r w:rsidR="00D6596E" w:rsidRPr="006F2B1F">
        <w:t>Red, Amber, Green)</w:t>
      </w:r>
      <w:r w:rsidR="00D6596E">
        <w:t xml:space="preserve"> </w:t>
      </w:r>
      <w:r w:rsidR="00B658EF" w:rsidRPr="008377E8">
        <w:rPr>
          <w:rFonts w:cs="Arial"/>
        </w:rPr>
        <w:t>status linked to every action point,</w:t>
      </w:r>
      <w:r w:rsidR="00D6596E">
        <w:rPr>
          <w:rFonts w:cs="Arial"/>
        </w:rPr>
        <w:t xml:space="preserve"> </w:t>
      </w:r>
      <w:r w:rsidR="00D6596E" w:rsidRPr="006F2B1F">
        <w:t>indi</w:t>
      </w:r>
      <w:r w:rsidR="00D6596E">
        <w:t>cat</w:t>
      </w:r>
      <w:r w:rsidR="00991978">
        <w:t>ing</w:t>
      </w:r>
      <w:r w:rsidR="00D6596E" w:rsidRPr="006F2B1F">
        <w:t xml:space="preserve"> progress</w:t>
      </w:r>
      <w:r w:rsidR="00C50C26">
        <w:t>, and</w:t>
      </w:r>
      <w:r w:rsidR="00D6596E" w:rsidRPr="006F2B1F">
        <w:t xml:space="preserve"> effectiveness of implementatio</w:t>
      </w:r>
      <w:r w:rsidR="00991978">
        <w:t>n.</w:t>
      </w:r>
      <w:r w:rsidR="00A80545" w:rsidRPr="008377E8">
        <w:rPr>
          <w:rFonts w:cs="Arial"/>
        </w:rPr>
        <w:t xml:space="preserve"> School X’s SDP, the success criteria to improve the</w:t>
      </w:r>
      <w:r w:rsidR="00D6596E">
        <w:rPr>
          <w:rFonts w:cs="Arial"/>
        </w:rPr>
        <w:t xml:space="preserve"> curriculum priority and to ensure that the curriculum is set at an </w:t>
      </w:r>
      <w:proofErr w:type="spellStart"/>
      <w:r w:rsidR="00D6596E">
        <w:rPr>
          <w:rFonts w:cs="Arial"/>
        </w:rPr>
        <w:t>approproriate</w:t>
      </w:r>
      <w:proofErr w:type="spellEnd"/>
      <w:r w:rsidR="00D6596E">
        <w:rPr>
          <w:rFonts w:cs="Arial"/>
        </w:rPr>
        <w:t xml:space="preserve"> level for </w:t>
      </w:r>
      <w:proofErr w:type="gramStart"/>
      <w:r w:rsidR="00D6596E">
        <w:rPr>
          <w:rFonts w:cs="Arial"/>
        </w:rPr>
        <w:t>learners</w:t>
      </w:r>
      <w:proofErr w:type="gramEnd"/>
      <w:r w:rsidR="00D6596E">
        <w:rPr>
          <w:rFonts w:cs="Arial"/>
        </w:rPr>
        <w:t xml:space="preserve"> and they have clear measurable outcomes</w:t>
      </w:r>
      <w:r w:rsidR="0069249E">
        <w:rPr>
          <w:rFonts w:cs="Arial"/>
        </w:rPr>
        <w:t>, the SDP shows that it requires further development to achieve these goals.</w:t>
      </w:r>
    </w:p>
    <w:p w14:paraId="54F6F342" w14:textId="1DBDFF42" w:rsidR="003342D8" w:rsidRDefault="008377E8" w:rsidP="00991978">
      <w:pPr>
        <w:pStyle w:val="AssignBody"/>
        <w:ind w:firstLine="720"/>
        <w:rPr>
          <w:rFonts w:cs="Arial"/>
        </w:rPr>
      </w:pPr>
      <w:r w:rsidRPr="008377E8">
        <w:rPr>
          <w:rFonts w:cs="Arial"/>
        </w:rPr>
        <w:t>Focusing on the curriculum, action 1 of the SDP focuses on “enhancing students' fluency skills in mathematics by purchasing and implementing additional resources, particularly targeting lower achieving pupils and girls. The action plan outlines clear objectives, resources, and a timescale for implementation, with an emphasis on improving confidence and application of fluency skills. While the plan includes various sources of evidence for monitoring progress, it would benefit from defining specific, measurable outcomes and considering long-term sustainability and equity considerations. Stakeholder engagement and continuous evaluation are recommended to ensure the relevance and effectiveness of the action plan over time. Overall, while the action plan shows promise, incorporating these suggestions for improvement could further enhance its impact on student learning outcomes.</w:t>
      </w:r>
      <w:r w:rsidR="006F2B1F">
        <w:rPr>
          <w:rFonts w:cs="Arial"/>
        </w:rPr>
        <w:t xml:space="preserve"> </w:t>
      </w:r>
    </w:p>
    <w:p w14:paraId="20076E24" w14:textId="3ED7B040" w:rsidR="003342D8" w:rsidRDefault="008377E8" w:rsidP="00991978">
      <w:pPr>
        <w:pStyle w:val="AssignBody"/>
        <w:ind w:firstLine="720"/>
        <w:rPr>
          <w:rFonts w:cs="Arial"/>
        </w:rPr>
      </w:pPr>
      <w:r w:rsidRPr="00542AE6">
        <w:rPr>
          <w:rFonts w:cs="Arial"/>
        </w:rPr>
        <w:t>Action 2 builds upon the foundation laid by Action 1 by providing training for all staff in effective teaching and learning provision for fluency skills, with a budget of £600 allocated for INSET indicates a commitment to professional development. The scheduled INSET day would provide staff with the relevant training and the expected change is the embedding of fluency provision into teaching practices, ensuring progression and strong pupil achievement across various contexts. Evidence is said to be gathered through interventions, tracking, and learning walks</w:t>
      </w:r>
      <w:r w:rsidR="00542AE6" w:rsidRPr="00542AE6">
        <w:rPr>
          <w:rFonts w:cs="Arial"/>
        </w:rPr>
        <w:t>. This</w:t>
      </w:r>
      <w:r w:rsidRPr="00542AE6">
        <w:rPr>
          <w:rFonts w:cs="Arial"/>
        </w:rPr>
        <w:t xml:space="preserve"> sugges</w:t>
      </w:r>
      <w:r w:rsidR="00542AE6" w:rsidRPr="00542AE6">
        <w:rPr>
          <w:rFonts w:cs="Arial"/>
        </w:rPr>
        <w:t>ts</w:t>
      </w:r>
      <w:r w:rsidRPr="00542AE6">
        <w:rPr>
          <w:rFonts w:cs="Arial"/>
        </w:rPr>
        <w:t xml:space="preserve"> a comprehensive approach to monitoring progress and impact. This action aligns with the goal of enhancing fluency skills outlined in Action 1, aiming to empower staff with the strategies and tools to support student learning effectively. </w:t>
      </w:r>
      <w:r w:rsidR="00C50C26">
        <w:rPr>
          <w:rFonts w:cs="Arial"/>
        </w:rPr>
        <w:t>I</w:t>
      </w:r>
      <w:r w:rsidRPr="00542AE6">
        <w:rPr>
          <w:rFonts w:cs="Arial"/>
        </w:rPr>
        <w:t>t would be beneficial to ensure coherence between the training provided in Action 2 and</w:t>
      </w:r>
      <w:r w:rsidR="00C50C26">
        <w:rPr>
          <w:rFonts w:cs="Arial"/>
        </w:rPr>
        <w:t xml:space="preserve"> </w:t>
      </w:r>
      <w:r w:rsidRPr="00542AE6">
        <w:rPr>
          <w:rFonts w:cs="Arial"/>
        </w:rPr>
        <w:t xml:space="preserve">resources acquired in Action 1, </w:t>
      </w:r>
      <w:r w:rsidR="00C50C26">
        <w:rPr>
          <w:rFonts w:cs="Arial"/>
        </w:rPr>
        <w:t>giving</w:t>
      </w:r>
      <w:r w:rsidRPr="00542AE6">
        <w:rPr>
          <w:rFonts w:cs="Arial"/>
        </w:rPr>
        <w:t xml:space="preserve"> a cohesive approach to fluency skill development </w:t>
      </w:r>
      <w:r w:rsidRPr="00542AE6">
        <w:rPr>
          <w:rFonts w:cs="Arial"/>
        </w:rPr>
        <w:lastRenderedPageBreak/>
        <w:t>within the school.</w:t>
      </w:r>
      <w:r w:rsidR="00542AE6" w:rsidRPr="00542AE6">
        <w:rPr>
          <w:rFonts w:cs="Arial"/>
        </w:rPr>
        <w:t xml:space="preserve"> After the INSET, staff </w:t>
      </w:r>
      <w:r w:rsidR="00C50C26">
        <w:rPr>
          <w:rFonts w:cs="Arial"/>
        </w:rPr>
        <w:t>should</w:t>
      </w:r>
      <w:r w:rsidR="00542AE6" w:rsidRPr="00542AE6">
        <w:rPr>
          <w:rFonts w:cs="Arial"/>
        </w:rPr>
        <w:t xml:space="preserve"> act upon the training they have received</w:t>
      </w:r>
      <w:r w:rsidR="00C50C26">
        <w:rPr>
          <w:rFonts w:cs="Arial"/>
        </w:rPr>
        <w:t>,</w:t>
      </w:r>
      <w:r w:rsidR="00542AE6" w:rsidRPr="00542AE6">
        <w:rPr>
          <w:rFonts w:cs="Arial"/>
        </w:rPr>
        <w:t xml:space="preserve"> implement</w:t>
      </w:r>
      <w:r w:rsidR="00C50C26">
        <w:rPr>
          <w:rFonts w:cs="Arial"/>
        </w:rPr>
        <w:t>ing</w:t>
      </w:r>
      <w:r w:rsidR="00542AE6" w:rsidRPr="00542AE6">
        <w:rPr>
          <w:rFonts w:cs="Arial"/>
        </w:rPr>
        <w:t xml:space="preserve"> changes, allowing opportunities to share good practice. </w:t>
      </w:r>
    </w:p>
    <w:p w14:paraId="24A9B51B" w14:textId="5B76ED87" w:rsidR="00314629" w:rsidRDefault="006F2B1F" w:rsidP="00991978">
      <w:pPr>
        <w:pStyle w:val="AssignBody"/>
        <w:ind w:firstLine="720"/>
      </w:pPr>
      <w:r w:rsidRPr="006F2B1F">
        <w:t>Finally, the school reviews the impact</w:t>
      </w:r>
      <w:r w:rsidR="00C50C26">
        <w:t>,</w:t>
      </w:r>
      <w:r w:rsidRPr="006F2B1F">
        <w:t xml:space="preserve"> outlin</w:t>
      </w:r>
      <w:r w:rsidR="00C50C26">
        <w:t>ing</w:t>
      </w:r>
      <w:r w:rsidRPr="006F2B1F">
        <w:t xml:space="preserve"> next steps</w:t>
      </w:r>
      <w:r w:rsidR="00CF0AA7">
        <w:t xml:space="preserve"> to be taken</w:t>
      </w:r>
      <w:r w:rsidRPr="006F2B1F">
        <w:t xml:space="preserve">. Once a term, </w:t>
      </w:r>
      <w:r w:rsidR="00C50C26">
        <w:t>s</w:t>
      </w:r>
      <w:r w:rsidRPr="006F2B1F">
        <w:t>enior leadership team (SLT) meet with the headteacher to review the actions. Evaluating and outlining next steps is considered important as it assesses whether the changes made are as effective as initially</w:t>
      </w:r>
      <w:r w:rsidRPr="006F2B1F">
        <w:rPr>
          <w:rFonts w:cs="Arial"/>
        </w:rPr>
        <w:t xml:space="preserve"> anticipated.</w:t>
      </w:r>
      <w:r w:rsidR="005D0DB3">
        <w:rPr>
          <w:rFonts w:cs="Arial"/>
        </w:rPr>
        <w:t xml:space="preserve"> </w:t>
      </w:r>
      <w:r w:rsidR="005D0DB3" w:rsidRPr="005D0DB3">
        <w:rPr>
          <w:rFonts w:cs="Arial"/>
        </w:rPr>
        <w:t>School X's approach to developing it</w:t>
      </w:r>
      <w:r w:rsidR="00615CE6">
        <w:rPr>
          <w:rFonts w:cs="Arial"/>
        </w:rPr>
        <w:t>’</w:t>
      </w:r>
      <w:r w:rsidR="005D0DB3" w:rsidRPr="005D0DB3">
        <w:rPr>
          <w:rFonts w:cs="Arial"/>
        </w:rPr>
        <w:t xml:space="preserve">s SDP aligns closely with the guidelines outlined </w:t>
      </w:r>
      <w:r w:rsidR="00C50C26">
        <w:rPr>
          <w:rFonts w:cs="Arial"/>
        </w:rPr>
        <w:t>by</w:t>
      </w:r>
      <w:r w:rsidR="005D0DB3" w:rsidRPr="005D0DB3">
        <w:rPr>
          <w:rFonts w:cs="Arial"/>
        </w:rPr>
        <w:t xml:space="preserve"> Estyn (2022). Estyn emphasi</w:t>
      </w:r>
      <w:r w:rsidR="00C50C26">
        <w:rPr>
          <w:rFonts w:cs="Arial"/>
        </w:rPr>
        <w:t>s</w:t>
      </w:r>
      <w:r w:rsidR="005D0DB3" w:rsidRPr="005D0DB3">
        <w:rPr>
          <w:rFonts w:cs="Arial"/>
        </w:rPr>
        <w:t>es the importance of focusing on the impact of changes rather than assessing the quality of the document itself. While the school reviews its SDP on a termly basis, it's noteworthy that the Welsh Government (2014) recommends self-evaluation and impact review annually. As part of the impact review process, progress updates are provided to stakeholders, particularly the governors</w:t>
      </w:r>
      <w:r w:rsidR="00615CE6">
        <w:rPr>
          <w:rFonts w:cs="Arial"/>
        </w:rPr>
        <w:t>.</w:t>
      </w:r>
      <w:r w:rsidR="005D0DB3" w:rsidRPr="005D0DB3">
        <w:rPr>
          <w:rFonts w:cs="Arial"/>
        </w:rPr>
        <w:t xml:space="preserve"> </w:t>
      </w:r>
      <w:r w:rsidR="005D0DB3" w:rsidRPr="005D0DB3">
        <w:t xml:space="preserve">Although the </w:t>
      </w:r>
      <w:r w:rsidR="00D61157">
        <w:t>SDP</w:t>
      </w:r>
      <w:r w:rsidR="005D0DB3" w:rsidRPr="005D0DB3">
        <w:t xml:space="preserve"> demonstrate</w:t>
      </w:r>
      <w:r w:rsidR="00D61157">
        <w:t>s</w:t>
      </w:r>
      <w:r w:rsidR="005D0DB3" w:rsidRPr="005D0DB3">
        <w:t xml:space="preserve"> commendable ambition and thoroughness, their successful implementation may be hindered by staffing levels and limited opportunities for regular training, which can be challenging to incorporate into the timetable. </w:t>
      </w:r>
      <w:r w:rsidR="00C50C26">
        <w:t>A</w:t>
      </w:r>
      <w:r w:rsidR="005D0DB3" w:rsidRPr="005D0DB3">
        <w:t>ddress</w:t>
      </w:r>
      <w:r w:rsidR="00C50C26">
        <w:t>ing</w:t>
      </w:r>
      <w:r w:rsidR="005D0DB3" w:rsidRPr="005D0DB3">
        <w:t xml:space="preserve"> this issue, I recommend that the headteacher seek guidance from a challenge adviser. </w:t>
      </w:r>
      <w:r w:rsidR="00D61157">
        <w:t>A</w:t>
      </w:r>
      <w:r w:rsidR="005D0DB3" w:rsidRPr="005D0DB3">
        <w:t>n adviser would possess the expertise to review, streamline, and propose revisions to the SDP planning, drawing on their experience in leading successful schools. Additionally, they can assist in organi</w:t>
      </w:r>
      <w:r w:rsidR="00D61157">
        <w:t>s</w:t>
      </w:r>
      <w:r w:rsidR="005D0DB3" w:rsidRPr="005D0DB3">
        <w:t>ing guidance aligned with the national model for school improvement, enhancing the effectiveness of self-evaluation practices in accordance with Estyn recommendations.</w:t>
      </w:r>
    </w:p>
    <w:p w14:paraId="0B7D1BC1" w14:textId="77777777" w:rsidR="00991978" w:rsidRPr="00314629" w:rsidRDefault="00991978" w:rsidP="00991978">
      <w:pPr>
        <w:pStyle w:val="AssignBody"/>
        <w:ind w:firstLine="720"/>
        <w:rPr>
          <w:rFonts w:cs="Arial"/>
        </w:rPr>
      </w:pPr>
    </w:p>
    <w:p w14:paraId="613B59E8" w14:textId="3812387E" w:rsidR="007B1FA1" w:rsidRPr="00991978" w:rsidRDefault="007B1FA1" w:rsidP="00691A46">
      <w:pPr>
        <w:pStyle w:val="AssignSubHeader"/>
        <w:rPr>
          <w:u w:val="single"/>
        </w:rPr>
      </w:pPr>
      <w:r w:rsidRPr="00991978">
        <w:rPr>
          <w:u w:val="single"/>
        </w:rPr>
        <w:t>Reflection and Evaluation</w:t>
      </w:r>
    </w:p>
    <w:p w14:paraId="4721DFFC" w14:textId="77777777" w:rsidR="001D3163" w:rsidRPr="001D3163" w:rsidRDefault="001D3163" w:rsidP="001D3163">
      <w:pPr>
        <w:pStyle w:val="AssignBody"/>
        <w:rPr>
          <w:highlight w:val="yellow"/>
        </w:rPr>
      </w:pPr>
    </w:p>
    <w:p w14:paraId="72EEF085" w14:textId="3DFD1E56" w:rsidR="00D84F6C" w:rsidRDefault="00D61157" w:rsidP="001D3163">
      <w:pPr>
        <w:pStyle w:val="AssignBody"/>
        <w:ind w:firstLine="720"/>
      </w:pPr>
      <w:r>
        <w:t>R</w:t>
      </w:r>
      <w:r w:rsidR="001D3163" w:rsidRPr="001D3163">
        <w:t>eflecting on School X's SDP process, it</w:t>
      </w:r>
      <w:r>
        <w:t>’</w:t>
      </w:r>
      <w:r w:rsidR="001D3163" w:rsidRPr="001D3163">
        <w:t>s evident that the</w:t>
      </w:r>
      <w:r>
        <w:t>y</w:t>
      </w:r>
      <w:r w:rsidR="001D3163" w:rsidRPr="001D3163">
        <w:t xml:space="preserve"> demonstrat</w:t>
      </w:r>
      <w:r w:rsidR="0069249E">
        <w:t>e</w:t>
      </w:r>
      <w:r w:rsidR="001D3163" w:rsidRPr="001D3163">
        <w:t xml:space="preserve"> a commitment to enhancing the curriculum through strategic actions and stakeholder engagement. </w:t>
      </w:r>
      <w:r>
        <w:t>T</w:t>
      </w:r>
      <w:r w:rsidR="001D3163" w:rsidRPr="001D3163">
        <w:t xml:space="preserve">he actions outlined in the SDP showed promise in addressing identified priorities, areas where improvements could be made, defining specific, measurable </w:t>
      </w:r>
      <w:proofErr w:type="gramStart"/>
      <w:r w:rsidR="001D3163" w:rsidRPr="001D3163">
        <w:t>outcomes</w:t>
      </w:r>
      <w:proofErr w:type="gramEnd"/>
      <w:r w:rsidR="001D3163" w:rsidRPr="001D3163">
        <w:t xml:space="preserve"> and ensuring coherence between different initiatives. </w:t>
      </w:r>
      <w:r>
        <w:t>M</w:t>
      </w:r>
      <w:r w:rsidR="001D3163" w:rsidRPr="001D3163">
        <w:t>onitoring and evaluation mechanisms employed by the school provided insights, yet there is room for enhancement in terms of regularity and depth of evaluation. Moving forward, School X could benefit from refining its SDP process ensuring clearer alignment with best practices, address</w:t>
      </w:r>
      <w:r>
        <w:t>ing</w:t>
      </w:r>
      <w:r w:rsidR="001D3163" w:rsidRPr="001D3163">
        <w:t xml:space="preserve"> staffing levels</w:t>
      </w:r>
      <w:r>
        <w:t>,</w:t>
      </w:r>
      <w:r w:rsidR="001D3163" w:rsidRPr="001D3163">
        <w:t xml:space="preserve"> resource constraints</w:t>
      </w:r>
      <w:r>
        <w:t>,</w:t>
      </w:r>
      <w:r w:rsidR="001D3163" w:rsidRPr="001D3163">
        <w:t xml:space="preserve"> prioriti</w:t>
      </w:r>
      <w:r w:rsidR="0069249E">
        <w:t>s</w:t>
      </w:r>
      <w:r w:rsidR="001D3163" w:rsidRPr="001D3163">
        <w:t xml:space="preserve">ing ongoing professional development and support for staff. </w:t>
      </w:r>
      <w:r>
        <w:t>F</w:t>
      </w:r>
      <w:r w:rsidR="001D3163" w:rsidRPr="001D3163">
        <w:t>ostering a culture of continual reflection and adaptation, School X can further strengthen its SDP process</w:t>
      </w:r>
      <w:r>
        <w:t xml:space="preserve">, </w:t>
      </w:r>
      <w:r w:rsidR="001D3163" w:rsidRPr="001D3163">
        <w:t>driv</w:t>
      </w:r>
      <w:r>
        <w:t>ing</w:t>
      </w:r>
      <w:r w:rsidR="001D3163" w:rsidRPr="001D3163">
        <w:t xml:space="preserve"> meaningful improvements in student outcomes and school performance.</w:t>
      </w:r>
      <w:r w:rsidR="005D4CFF">
        <w:t xml:space="preserve"> School X has made some reflection of what needs to be done and has implemented some changes to reach the goals set out</w:t>
      </w:r>
      <w:r w:rsidR="00CF0AA7">
        <w:t>, however</w:t>
      </w:r>
      <w:r w:rsidR="005D4CFF">
        <w:t xml:space="preserve"> they could benefit from </w:t>
      </w:r>
      <w:r w:rsidR="005D4CFF">
        <w:lastRenderedPageBreak/>
        <w:t xml:space="preserve">more critical evaluation and </w:t>
      </w:r>
      <w:r w:rsidR="00CF0AA7">
        <w:t xml:space="preserve">by </w:t>
      </w:r>
      <w:r w:rsidR="005D4CFF">
        <w:t xml:space="preserve">monitoring the impact these changes have made so far and what still needs to be done to fully achieve the outcome they desire. It is also reasonable to assume that changes will not have a uniform impact across the school and </w:t>
      </w:r>
      <w:r w:rsidR="00CF0AA7">
        <w:t>alterations</w:t>
      </w:r>
      <w:r w:rsidR="005D4CFF">
        <w:t xml:space="preserve"> may need to be made to ensure all year groups are prioritising effective methods to reach to desired outcome. </w:t>
      </w:r>
    </w:p>
    <w:p w14:paraId="077A6446" w14:textId="77777777" w:rsidR="001D3163" w:rsidRPr="007B1FA1" w:rsidRDefault="001D3163" w:rsidP="001D3163">
      <w:pPr>
        <w:pStyle w:val="AssignBody"/>
      </w:pPr>
    </w:p>
    <w:p w14:paraId="2E5AA311" w14:textId="1EB96D01" w:rsidR="001D3163" w:rsidRPr="00991978" w:rsidRDefault="007B1FA1" w:rsidP="001D3163">
      <w:pPr>
        <w:pStyle w:val="AssignSubHeader"/>
        <w:rPr>
          <w:u w:val="single"/>
        </w:rPr>
      </w:pPr>
      <w:r w:rsidRPr="00991978">
        <w:rPr>
          <w:u w:val="single"/>
        </w:rPr>
        <w:t>Conclusion</w:t>
      </w:r>
      <w:r w:rsidR="006214C0" w:rsidRPr="00991978">
        <w:rPr>
          <w:u w:val="single"/>
        </w:rPr>
        <w:t xml:space="preserve"> </w:t>
      </w:r>
    </w:p>
    <w:p w14:paraId="3B1EF21D" w14:textId="77777777" w:rsidR="001D3163" w:rsidRPr="001D3163" w:rsidRDefault="001D3163" w:rsidP="001D3163">
      <w:pPr>
        <w:pStyle w:val="AssignBody"/>
      </w:pPr>
    </w:p>
    <w:p w14:paraId="4DF634FB" w14:textId="2642FF24" w:rsidR="001D3163" w:rsidRPr="00867EA0" w:rsidRDefault="001D3163" w:rsidP="00867EA0">
      <w:pPr>
        <w:pStyle w:val="AssignBody"/>
        <w:ind w:firstLine="720"/>
        <w:rPr>
          <w:rFonts w:cs="Arial"/>
        </w:rPr>
      </w:pPr>
      <w:r w:rsidRPr="001D3163">
        <w:rPr>
          <w:rFonts w:cs="Arial"/>
        </w:rPr>
        <w:t>In conclusion, this assignment</w:t>
      </w:r>
      <w:r w:rsidR="00D61157">
        <w:rPr>
          <w:rFonts w:cs="Arial"/>
        </w:rPr>
        <w:t xml:space="preserve"> provid</w:t>
      </w:r>
      <w:r w:rsidR="00CF0AA7">
        <w:rPr>
          <w:rFonts w:cs="Arial"/>
        </w:rPr>
        <w:t>es</w:t>
      </w:r>
      <w:r w:rsidRPr="001D3163">
        <w:rPr>
          <w:rFonts w:cs="Arial"/>
        </w:rPr>
        <w:t xml:space="preserve"> a comprehensive exploration of School X's SDP process, </w:t>
      </w:r>
      <w:r w:rsidR="0069249E">
        <w:rPr>
          <w:rFonts w:cs="Arial"/>
        </w:rPr>
        <w:t xml:space="preserve">focusing </w:t>
      </w:r>
      <w:r w:rsidRPr="001D3163">
        <w:rPr>
          <w:rFonts w:cs="Arial"/>
        </w:rPr>
        <w:t>on enhancing the curriculum</w:t>
      </w:r>
      <w:r>
        <w:rPr>
          <w:rFonts w:cs="Arial"/>
        </w:rPr>
        <w:t xml:space="preserve"> and </w:t>
      </w:r>
      <w:proofErr w:type="spellStart"/>
      <w:r>
        <w:rPr>
          <w:rFonts w:cs="Arial"/>
        </w:rPr>
        <w:t>empowing</w:t>
      </w:r>
      <w:proofErr w:type="spellEnd"/>
      <w:r>
        <w:rPr>
          <w:rFonts w:cs="Arial"/>
        </w:rPr>
        <w:t xml:space="preserve"> learners to lead their own learning</w:t>
      </w:r>
      <w:r w:rsidRPr="001D3163">
        <w:rPr>
          <w:rFonts w:cs="Arial"/>
        </w:rPr>
        <w:t xml:space="preserve">. Through critical reflection, I have gained insight into the complexities involved in strategic planning, stakeholder engagement, and monitoring progress in educational settings. This has </w:t>
      </w:r>
      <w:r w:rsidR="0069249E">
        <w:rPr>
          <w:rFonts w:cs="Arial"/>
        </w:rPr>
        <w:t xml:space="preserve">outlined </w:t>
      </w:r>
      <w:r w:rsidRPr="001D3163">
        <w:rPr>
          <w:rFonts w:cs="Arial"/>
        </w:rPr>
        <w:t>the importance of aligning actions with identified priorities, establishing clear evaluation mechanisms, fostering a culture of collaboration and continuous improvement. P</w:t>
      </w:r>
      <w:r w:rsidR="00CF0AA7">
        <w:rPr>
          <w:rFonts w:cs="Arial"/>
        </w:rPr>
        <w:t>ersonall</w:t>
      </w:r>
      <w:r w:rsidRPr="001D3163">
        <w:rPr>
          <w:rFonts w:cs="Arial"/>
        </w:rPr>
        <w:t xml:space="preserve">y, my understanding of effective school improvement strategies has equipped me with valuable skills in evaluating and refining educational initiatives. Moving forward, I will apply these insights to my future </w:t>
      </w:r>
      <w:proofErr w:type="spellStart"/>
      <w:r w:rsidRPr="001D3163">
        <w:rPr>
          <w:rFonts w:cs="Arial"/>
        </w:rPr>
        <w:t>endeavors</w:t>
      </w:r>
      <w:proofErr w:type="spellEnd"/>
      <w:r w:rsidRPr="001D3163">
        <w:rPr>
          <w:rFonts w:cs="Arial"/>
        </w:rPr>
        <w:t>, striving to contribute positively to the advancement of educational practices and the achievement of better outcomes for students and schools.</w:t>
      </w:r>
      <w:r w:rsidR="005D4CFF">
        <w:rPr>
          <w:rFonts w:cs="Arial"/>
        </w:rPr>
        <w:t xml:space="preserve"> It is clear throughout the process of reflection and evaluation of how School X develops their SDP</w:t>
      </w:r>
      <w:r w:rsidR="003F580F">
        <w:rPr>
          <w:rFonts w:cs="Arial"/>
        </w:rPr>
        <w:t>.</w:t>
      </w:r>
      <w:r w:rsidR="005D4CFF">
        <w:rPr>
          <w:rFonts w:cs="Arial"/>
        </w:rPr>
        <w:t xml:space="preserve"> </w:t>
      </w:r>
      <w:r w:rsidR="003F580F">
        <w:rPr>
          <w:rFonts w:cs="Arial"/>
        </w:rPr>
        <w:t>I</w:t>
      </w:r>
      <w:r w:rsidR="005D4CFF">
        <w:rPr>
          <w:rFonts w:cs="Arial"/>
        </w:rPr>
        <w:t>t</w:t>
      </w:r>
      <w:r w:rsidR="003F580F">
        <w:rPr>
          <w:rFonts w:cs="Arial"/>
        </w:rPr>
        <w:t xml:space="preserve">’s </w:t>
      </w:r>
      <w:r w:rsidR="005D4CFF">
        <w:rPr>
          <w:rFonts w:cs="Arial"/>
        </w:rPr>
        <w:t>recognised throughout this assignment that whilst School X identifies actions</w:t>
      </w:r>
      <w:r w:rsidR="00867EA0">
        <w:rPr>
          <w:rFonts w:cs="Arial"/>
        </w:rPr>
        <w:t xml:space="preserve"> around empowering children to lead their own learning through their curriculum, there is no clear evidence that objectives are being refined during the evaluation process</w:t>
      </w:r>
      <w:r w:rsidR="003F580F">
        <w:rPr>
          <w:rFonts w:cs="Arial"/>
        </w:rPr>
        <w:t>.</w:t>
      </w:r>
      <w:r w:rsidR="00867EA0">
        <w:rPr>
          <w:rFonts w:cs="Arial"/>
        </w:rPr>
        <w:t xml:space="preserve"> </w:t>
      </w:r>
      <w:r w:rsidR="003F580F">
        <w:rPr>
          <w:rFonts w:cs="Arial"/>
        </w:rPr>
        <w:t>T</w:t>
      </w:r>
      <w:r w:rsidR="00867EA0">
        <w:rPr>
          <w:rFonts w:cs="Arial"/>
        </w:rPr>
        <w:t xml:space="preserve">hey initially review the desired impact but do not evaluate how far they have come and what still needs to be done. Refinement of the outcomes during the reflection process would benefit the </w:t>
      </w:r>
      <w:proofErr w:type="gramStart"/>
      <w:r w:rsidR="00867EA0">
        <w:rPr>
          <w:rFonts w:cs="Arial"/>
        </w:rPr>
        <w:t>long term</w:t>
      </w:r>
      <w:proofErr w:type="gramEnd"/>
      <w:r w:rsidR="00867EA0">
        <w:rPr>
          <w:rFonts w:cs="Arial"/>
        </w:rPr>
        <w:t xml:space="preserve"> goals so that changes can be made where necessary</w:t>
      </w:r>
      <w:r w:rsidR="00CF0AA7">
        <w:rPr>
          <w:rFonts w:cs="Arial"/>
        </w:rPr>
        <w:t>,</w:t>
      </w:r>
      <w:r w:rsidR="00867EA0">
        <w:rPr>
          <w:rFonts w:cs="Arial"/>
        </w:rPr>
        <w:t xml:space="preserve"> </w:t>
      </w:r>
      <w:r w:rsidR="003F580F">
        <w:rPr>
          <w:rFonts w:cs="Arial"/>
        </w:rPr>
        <w:t>ensuring</w:t>
      </w:r>
      <w:r w:rsidR="00867EA0">
        <w:rPr>
          <w:rFonts w:cs="Arial"/>
        </w:rPr>
        <w:t xml:space="preserve"> objective</w:t>
      </w:r>
      <w:r w:rsidR="003F580F">
        <w:rPr>
          <w:rFonts w:cs="Arial"/>
        </w:rPr>
        <w:t>s</w:t>
      </w:r>
      <w:r w:rsidR="00867EA0">
        <w:rPr>
          <w:rFonts w:cs="Arial"/>
        </w:rPr>
        <w:t xml:space="preserve"> </w:t>
      </w:r>
      <w:r w:rsidR="003F580F">
        <w:rPr>
          <w:rFonts w:cs="Arial"/>
        </w:rPr>
        <w:t>are</w:t>
      </w:r>
      <w:r w:rsidR="00867EA0">
        <w:rPr>
          <w:rFonts w:cs="Arial"/>
        </w:rPr>
        <w:t xml:space="preserve"> being met across the school and all year groups are making similar progress.</w:t>
      </w:r>
    </w:p>
    <w:p w14:paraId="307DCC14" w14:textId="77777777" w:rsidR="00991978" w:rsidRPr="005D4CFF" w:rsidRDefault="00991978" w:rsidP="005D4CFF">
      <w:pPr>
        <w:pStyle w:val="AssignBody"/>
      </w:pPr>
    </w:p>
    <w:p w14:paraId="7079FE14" w14:textId="2D3B1089" w:rsidR="00FB6236" w:rsidRDefault="00FB6236" w:rsidP="00FB6236">
      <w:pPr>
        <w:pStyle w:val="AssignSubHeader"/>
        <w:rPr>
          <w:u w:val="single"/>
        </w:rPr>
      </w:pPr>
      <w:r w:rsidRPr="00991978">
        <w:rPr>
          <w:u w:val="single"/>
        </w:rPr>
        <w:t>References</w:t>
      </w:r>
    </w:p>
    <w:p w14:paraId="6B267AF6" w14:textId="77777777" w:rsidR="00991978" w:rsidRPr="00991978" w:rsidRDefault="00991978" w:rsidP="00991978">
      <w:pPr>
        <w:pStyle w:val="AssignBody"/>
      </w:pPr>
    </w:p>
    <w:p w14:paraId="6C92F853" w14:textId="77777777" w:rsidR="00C82C4C" w:rsidRPr="00F16412" w:rsidRDefault="00C82C4C" w:rsidP="00C82C4C">
      <w:pPr>
        <w:rPr>
          <w:rFonts w:ascii="Arial" w:hAnsi="Arial" w:cs="Arial"/>
          <w:shd w:val="clear" w:color="auto" w:fill="FFFFFF"/>
        </w:rPr>
      </w:pPr>
      <w:r w:rsidRPr="00F16412">
        <w:rPr>
          <w:rFonts w:ascii="Arial" w:hAnsi="Arial" w:cs="Arial"/>
          <w:shd w:val="clear" w:color="auto" w:fill="FFFFFF"/>
        </w:rPr>
        <w:t>Anderson, V. (2015) Language Learner Autonomy: Both sides of the coin: A study of EFL Teachers and Students perceptions of Autonomy in Spain. Linkoping University</w:t>
      </w:r>
    </w:p>
    <w:p w14:paraId="5D4D8881" w14:textId="6679FE31" w:rsidR="00C82C4C" w:rsidRPr="00991978" w:rsidRDefault="00C82C4C" w:rsidP="00C82C4C">
      <w:pPr>
        <w:rPr>
          <w:rFonts w:ascii="Arial" w:hAnsi="Arial" w:cs="Arial"/>
          <w:shd w:val="clear" w:color="auto" w:fill="FFFFFF"/>
        </w:rPr>
      </w:pPr>
      <w:r w:rsidRPr="00991978">
        <w:rPr>
          <w:rFonts w:ascii="Arial" w:hAnsi="Arial" w:cs="Arial"/>
        </w:rPr>
        <w:t>Barth</w:t>
      </w:r>
      <w:r w:rsidR="00991978" w:rsidRPr="00991978">
        <w:rPr>
          <w:rFonts w:ascii="Arial" w:hAnsi="Arial" w:cs="Arial"/>
        </w:rPr>
        <w:t>, R.</w:t>
      </w:r>
      <w:r w:rsidRPr="00991978">
        <w:rPr>
          <w:rFonts w:ascii="Arial" w:hAnsi="Arial" w:cs="Arial"/>
        </w:rPr>
        <w:t xml:space="preserve"> (1990)</w:t>
      </w:r>
      <w:r w:rsidR="00991978" w:rsidRPr="00991978">
        <w:rPr>
          <w:rFonts w:ascii="Arial" w:hAnsi="Arial" w:cs="Arial"/>
        </w:rPr>
        <w:t xml:space="preserve"> </w:t>
      </w:r>
      <w:r w:rsidR="00991978" w:rsidRPr="00991978">
        <w:rPr>
          <w:rFonts w:ascii="Arial" w:hAnsi="Arial" w:cs="Arial"/>
          <w:i/>
          <w:iCs/>
        </w:rPr>
        <w:t>Improving schools within: Teachers, Parents and Principles can make a difference.</w:t>
      </w:r>
      <w:r w:rsidR="00991978" w:rsidRPr="00991978">
        <w:rPr>
          <w:rFonts w:ascii="Arial" w:hAnsi="Arial" w:cs="Arial"/>
        </w:rPr>
        <w:t xml:space="preserve"> San Francisco, CA: Jossey-Bass</w:t>
      </w:r>
    </w:p>
    <w:p w14:paraId="027A9C8D" w14:textId="77777777" w:rsidR="00C82C4C" w:rsidRPr="00F16412" w:rsidRDefault="00C82C4C" w:rsidP="00C82C4C">
      <w:pPr>
        <w:rPr>
          <w:rFonts w:ascii="Arial" w:hAnsi="Arial" w:cs="Arial"/>
        </w:rPr>
      </w:pPr>
      <w:r w:rsidRPr="00F16412">
        <w:rPr>
          <w:rFonts w:ascii="Arial" w:hAnsi="Arial" w:cs="Arial"/>
        </w:rPr>
        <w:t>Black, P., (2003) </w:t>
      </w:r>
      <w:r w:rsidRPr="00F16412">
        <w:rPr>
          <w:rFonts w:ascii="Arial" w:hAnsi="Arial" w:cs="Arial"/>
          <w:i/>
          <w:iCs/>
        </w:rPr>
        <w:t>Assessment for Learning: Putting it into practice, </w:t>
      </w:r>
      <w:r w:rsidRPr="00F16412">
        <w:rPr>
          <w:rFonts w:ascii="Arial" w:hAnsi="Arial" w:cs="Arial"/>
        </w:rPr>
        <w:t>Maidenhead. Open University Press.</w:t>
      </w:r>
    </w:p>
    <w:p w14:paraId="34D47EFA" w14:textId="77777777" w:rsidR="00C82C4C" w:rsidRPr="00F16412" w:rsidRDefault="00C82C4C" w:rsidP="00C82C4C">
      <w:pPr>
        <w:rPr>
          <w:rFonts w:ascii="Arial" w:hAnsi="Arial" w:cs="Arial"/>
          <w:shd w:val="clear" w:color="auto" w:fill="FFFFFF"/>
        </w:rPr>
      </w:pPr>
      <w:r w:rsidRPr="00F16412">
        <w:rPr>
          <w:rFonts w:ascii="Arial" w:hAnsi="Arial" w:cs="Arial"/>
          <w:shd w:val="clear" w:color="auto" w:fill="FFFFFF"/>
        </w:rPr>
        <w:lastRenderedPageBreak/>
        <w:t xml:space="preserve">Black, P. and </w:t>
      </w:r>
      <w:proofErr w:type="spellStart"/>
      <w:r w:rsidRPr="00F16412">
        <w:rPr>
          <w:rFonts w:ascii="Arial" w:hAnsi="Arial" w:cs="Arial"/>
          <w:shd w:val="clear" w:color="auto" w:fill="FFFFFF"/>
        </w:rPr>
        <w:t>Wiliam</w:t>
      </w:r>
      <w:proofErr w:type="spellEnd"/>
      <w:r w:rsidRPr="00F16412">
        <w:rPr>
          <w:rFonts w:ascii="Arial" w:hAnsi="Arial" w:cs="Arial"/>
          <w:shd w:val="clear" w:color="auto" w:fill="FFFFFF"/>
        </w:rPr>
        <w:t>, D., (1998). </w:t>
      </w:r>
      <w:r w:rsidRPr="00F16412">
        <w:rPr>
          <w:rFonts w:ascii="Arial" w:hAnsi="Arial" w:cs="Arial"/>
          <w:i/>
          <w:iCs/>
          <w:shd w:val="clear" w:color="auto" w:fill="FFFFFF"/>
        </w:rPr>
        <w:t>Inside the black box: Raising standards through classroom assessment</w:t>
      </w:r>
      <w:r w:rsidRPr="00F16412">
        <w:rPr>
          <w:rFonts w:ascii="Arial" w:hAnsi="Arial" w:cs="Arial"/>
          <w:shd w:val="clear" w:color="auto" w:fill="FFFFFF"/>
        </w:rPr>
        <w:t>. Granada Learning.</w:t>
      </w:r>
    </w:p>
    <w:p w14:paraId="571807AD" w14:textId="77777777" w:rsidR="00C82C4C" w:rsidRPr="00F16412" w:rsidRDefault="00C82C4C" w:rsidP="00C82C4C">
      <w:pPr>
        <w:rPr>
          <w:rFonts w:ascii="Arial" w:hAnsi="Arial" w:cs="Arial"/>
        </w:rPr>
      </w:pPr>
      <w:r w:rsidRPr="00F16412">
        <w:rPr>
          <w:rFonts w:ascii="Arial" w:hAnsi="Arial" w:cs="Arial"/>
        </w:rPr>
        <w:t>Bruner, J. S. (1957).</w:t>
      </w:r>
      <w:r w:rsidRPr="00F16412">
        <w:rPr>
          <w:rFonts w:ascii="Arial" w:hAnsi="Arial" w:cs="Arial"/>
          <w:i/>
          <w:iCs/>
        </w:rPr>
        <w:t xml:space="preserve"> Going beyond the information given. </w:t>
      </w:r>
      <w:r w:rsidRPr="00F16412">
        <w:rPr>
          <w:rFonts w:ascii="Arial" w:hAnsi="Arial" w:cs="Arial"/>
        </w:rPr>
        <w:t>New York: Norton.</w:t>
      </w:r>
    </w:p>
    <w:p w14:paraId="4FEB53EF" w14:textId="77777777" w:rsidR="00C82C4C" w:rsidRPr="00F16412" w:rsidRDefault="00C82C4C" w:rsidP="00C82C4C">
      <w:pPr>
        <w:rPr>
          <w:rFonts w:ascii="Arial" w:hAnsi="Arial" w:cs="Arial"/>
        </w:rPr>
      </w:pPr>
      <w:r w:rsidRPr="00F16412">
        <w:rPr>
          <w:rFonts w:ascii="Arial" w:hAnsi="Arial" w:cs="Arial"/>
        </w:rPr>
        <w:t>Dinsmore, D. L., &amp; Wilson, H. E. (2016). Student participation in assessment: Does it influence self-regulation? In G. T. L. Brown, &amp; L. R. Harris (Eds.), Handbook of human and social factors in assessment (pp. 145–168). New York: Routledge.</w:t>
      </w:r>
    </w:p>
    <w:p w14:paraId="11FFDABC" w14:textId="77777777" w:rsidR="00C82C4C" w:rsidRPr="00F16412" w:rsidRDefault="00C82C4C" w:rsidP="00C82C4C">
      <w:pPr>
        <w:rPr>
          <w:rFonts w:ascii="Arial" w:hAnsi="Arial" w:cs="Arial"/>
        </w:rPr>
      </w:pPr>
      <w:r w:rsidRPr="00F16412">
        <w:rPr>
          <w:rFonts w:ascii="Arial" w:hAnsi="Arial" w:cs="Arial"/>
        </w:rPr>
        <w:t>Donaldson, G. (2015) Successful Futures. Cardiff: Welsh Government</w:t>
      </w:r>
    </w:p>
    <w:p w14:paraId="1F7708C9" w14:textId="71DDBF03" w:rsidR="00C82C4C" w:rsidRPr="00F16412" w:rsidRDefault="00C82C4C" w:rsidP="00C82C4C">
      <w:pPr>
        <w:rPr>
          <w:rFonts w:ascii="Arial" w:hAnsi="Arial" w:cs="Arial"/>
        </w:rPr>
      </w:pPr>
      <w:r w:rsidRPr="00F16412">
        <w:rPr>
          <w:rFonts w:ascii="Arial" w:hAnsi="Arial" w:cs="Arial"/>
        </w:rPr>
        <w:t xml:space="preserve">Estyn (2022) Guidance for Inspectors: What we inspect. Maintained school and PRUS- for </w:t>
      </w:r>
      <w:proofErr w:type="spellStart"/>
      <w:r w:rsidRPr="00F16412">
        <w:rPr>
          <w:rFonts w:ascii="Arial" w:hAnsi="Arial" w:cs="Arial"/>
        </w:rPr>
        <w:t>inspectipns</w:t>
      </w:r>
      <w:proofErr w:type="spellEnd"/>
      <w:r w:rsidRPr="00F16412">
        <w:rPr>
          <w:rFonts w:ascii="Arial" w:hAnsi="Arial" w:cs="Arial"/>
        </w:rPr>
        <w:t xml:space="preserve"> for September 2022. Cardiff. </w:t>
      </w:r>
      <w:hyperlink r:id="rId12" w:history="1">
        <w:r w:rsidRPr="00F16412">
          <w:rPr>
            <w:rStyle w:val="Hyperlink"/>
            <w:rFonts w:ascii="Arial" w:hAnsi="Arial" w:cs="Arial"/>
          </w:rPr>
          <w:t>https://www.estyn.gov.wales/system/files/2022-09/What%20we%20inspect%20-%202022_0.pdf</w:t>
        </w:r>
      </w:hyperlink>
      <w:r w:rsidRPr="00F16412">
        <w:rPr>
          <w:rFonts w:ascii="Arial" w:hAnsi="Arial" w:cs="Arial"/>
        </w:rPr>
        <w:t xml:space="preserve"> (Accessed 16</w:t>
      </w:r>
      <w:r w:rsidR="00991978">
        <w:rPr>
          <w:rFonts w:ascii="Arial" w:hAnsi="Arial" w:cs="Arial"/>
        </w:rPr>
        <w:t>.02.20</w:t>
      </w:r>
      <w:r w:rsidRPr="00F16412">
        <w:rPr>
          <w:rFonts w:ascii="Arial" w:hAnsi="Arial" w:cs="Arial"/>
        </w:rPr>
        <w:t>2</w:t>
      </w:r>
      <w:r w:rsidR="00991978">
        <w:rPr>
          <w:rFonts w:ascii="Arial" w:hAnsi="Arial" w:cs="Arial"/>
        </w:rPr>
        <w:t>4)</w:t>
      </w:r>
    </w:p>
    <w:p w14:paraId="3498BA1F" w14:textId="77777777" w:rsidR="00C82C4C" w:rsidRPr="00F16412" w:rsidRDefault="00C82C4C" w:rsidP="00C82C4C">
      <w:pPr>
        <w:rPr>
          <w:rFonts w:ascii="Arial" w:hAnsi="Arial" w:cs="Arial"/>
        </w:rPr>
      </w:pPr>
      <w:proofErr w:type="spellStart"/>
      <w:r w:rsidRPr="00F16412">
        <w:rPr>
          <w:rFonts w:ascii="Arial" w:hAnsi="Arial" w:cs="Arial"/>
        </w:rPr>
        <w:t>Granberg</w:t>
      </w:r>
      <w:proofErr w:type="spellEnd"/>
      <w:r w:rsidRPr="00F16412">
        <w:rPr>
          <w:rFonts w:ascii="Arial" w:hAnsi="Arial" w:cs="Arial"/>
        </w:rPr>
        <w:t xml:space="preserve">, C., Palm, T. and </w:t>
      </w:r>
      <w:proofErr w:type="spellStart"/>
      <w:r w:rsidRPr="00F16412">
        <w:rPr>
          <w:rFonts w:ascii="Arial" w:hAnsi="Arial" w:cs="Arial"/>
        </w:rPr>
        <w:t>Palmberg</w:t>
      </w:r>
      <w:proofErr w:type="spellEnd"/>
      <w:r w:rsidRPr="00F16412">
        <w:rPr>
          <w:rFonts w:ascii="Arial" w:hAnsi="Arial" w:cs="Arial"/>
        </w:rPr>
        <w:t>, B., (2021). A case study of a formative assessment practice and the effects on students’ self-regulated learning. Studies in Educational Evaluation, 68, p.100955.</w:t>
      </w:r>
    </w:p>
    <w:p w14:paraId="62290C74" w14:textId="77777777" w:rsidR="00C82C4C" w:rsidRPr="00F16412" w:rsidRDefault="00C82C4C" w:rsidP="00C82C4C">
      <w:pPr>
        <w:rPr>
          <w:rFonts w:ascii="Arial" w:hAnsi="Arial" w:cs="Arial"/>
        </w:rPr>
      </w:pPr>
      <w:r w:rsidRPr="00F16412">
        <w:rPr>
          <w:rFonts w:ascii="Arial" w:hAnsi="Arial" w:cs="Arial"/>
        </w:rPr>
        <w:t xml:space="preserve">Hardy, I., </w:t>
      </w:r>
      <w:proofErr w:type="spellStart"/>
      <w:r w:rsidRPr="00F16412">
        <w:rPr>
          <w:rFonts w:ascii="Arial" w:hAnsi="Arial" w:cs="Arial"/>
        </w:rPr>
        <w:t>Decristan</w:t>
      </w:r>
      <w:proofErr w:type="spellEnd"/>
      <w:r w:rsidRPr="00F16412">
        <w:rPr>
          <w:rFonts w:ascii="Arial" w:hAnsi="Arial" w:cs="Arial"/>
        </w:rPr>
        <w:t xml:space="preserve">, J. and </w:t>
      </w:r>
      <w:proofErr w:type="spellStart"/>
      <w:r w:rsidRPr="00F16412">
        <w:rPr>
          <w:rFonts w:ascii="Arial" w:hAnsi="Arial" w:cs="Arial"/>
        </w:rPr>
        <w:t>Klieme</w:t>
      </w:r>
      <w:proofErr w:type="spellEnd"/>
      <w:r w:rsidRPr="00F16412">
        <w:rPr>
          <w:rFonts w:ascii="Arial" w:hAnsi="Arial" w:cs="Arial"/>
        </w:rPr>
        <w:t>, E., (2019). Adaptive teaching in research on learning and instruction. </w:t>
      </w:r>
      <w:r w:rsidRPr="00F16412">
        <w:rPr>
          <w:rFonts w:ascii="Arial" w:hAnsi="Arial" w:cs="Arial"/>
          <w:i/>
          <w:iCs/>
        </w:rPr>
        <w:t>Journal for educational research online</w:t>
      </w:r>
      <w:r w:rsidRPr="00F16412">
        <w:rPr>
          <w:rFonts w:ascii="Arial" w:hAnsi="Arial" w:cs="Arial"/>
        </w:rPr>
        <w:t>, </w:t>
      </w:r>
      <w:r w:rsidRPr="00F16412">
        <w:rPr>
          <w:rFonts w:ascii="Arial" w:hAnsi="Arial" w:cs="Arial"/>
          <w:i/>
          <w:iCs/>
        </w:rPr>
        <w:t>11</w:t>
      </w:r>
      <w:r w:rsidRPr="00F16412">
        <w:rPr>
          <w:rFonts w:ascii="Arial" w:hAnsi="Arial" w:cs="Arial"/>
        </w:rPr>
        <w:t>(2), pp.169-191.</w:t>
      </w:r>
    </w:p>
    <w:p w14:paraId="5BCFAC22" w14:textId="77777777" w:rsidR="00C82C4C" w:rsidRPr="00F16412" w:rsidRDefault="00C82C4C" w:rsidP="00C82C4C">
      <w:pPr>
        <w:rPr>
          <w:rFonts w:ascii="Arial" w:hAnsi="Arial" w:cs="Arial"/>
        </w:rPr>
      </w:pPr>
      <w:r w:rsidRPr="00F16412">
        <w:rPr>
          <w:rFonts w:ascii="Arial" w:hAnsi="Arial" w:cs="Arial"/>
        </w:rPr>
        <w:t xml:space="preserve">Harris, L., Brown, G., &amp; </w:t>
      </w:r>
      <w:proofErr w:type="spellStart"/>
      <w:r w:rsidRPr="00F16412">
        <w:rPr>
          <w:rFonts w:ascii="Arial" w:hAnsi="Arial" w:cs="Arial"/>
        </w:rPr>
        <w:t>Dargusch</w:t>
      </w:r>
      <w:proofErr w:type="spellEnd"/>
      <w:r w:rsidRPr="00F16412">
        <w:rPr>
          <w:rFonts w:ascii="Arial" w:hAnsi="Arial" w:cs="Arial"/>
        </w:rPr>
        <w:t xml:space="preserve">, J. (2018). Not playing the game: Student assessment resistance as a form of agency. Australian Educational Researcher, 45, 125–140. </w:t>
      </w:r>
      <w:hyperlink r:id="rId13" w:history="1">
        <w:r w:rsidRPr="00F16412">
          <w:rPr>
            <w:rStyle w:val="Hyperlink"/>
            <w:rFonts w:ascii="Arial" w:hAnsi="Arial" w:cs="Arial"/>
          </w:rPr>
          <w:t>https://doi.org/10.1007/s13384-018-0264-0</w:t>
        </w:r>
      </w:hyperlink>
      <w:r w:rsidRPr="00F16412">
        <w:rPr>
          <w:rFonts w:ascii="Arial" w:hAnsi="Arial" w:cs="Arial"/>
        </w:rPr>
        <w:t>.</w:t>
      </w:r>
    </w:p>
    <w:p w14:paraId="490B8711" w14:textId="77777777" w:rsidR="00C82C4C" w:rsidRPr="00F16412" w:rsidRDefault="00C82C4C" w:rsidP="00C82C4C">
      <w:pPr>
        <w:rPr>
          <w:rFonts w:ascii="Arial" w:hAnsi="Arial" w:cs="Arial"/>
        </w:rPr>
      </w:pPr>
      <w:r w:rsidRPr="00F16412">
        <w:rPr>
          <w:rFonts w:ascii="Arial" w:hAnsi="Arial" w:cs="Arial"/>
        </w:rPr>
        <w:t>Haque, M. (2018) Metacognition: A catalyst in fostering learner autonomy for ESL/EFL factors. Korea TESOL Journal, Vol. 14. No. 1. pp,181-202</w:t>
      </w:r>
    </w:p>
    <w:p w14:paraId="5A497489" w14:textId="77777777" w:rsidR="00C82C4C" w:rsidRPr="00F16412" w:rsidRDefault="00C82C4C" w:rsidP="00C82C4C">
      <w:pPr>
        <w:rPr>
          <w:rFonts w:ascii="Arial" w:hAnsi="Arial" w:cs="Arial"/>
        </w:rPr>
      </w:pPr>
      <w:r w:rsidRPr="00F16412">
        <w:rPr>
          <w:rFonts w:ascii="Arial" w:hAnsi="Arial" w:cs="Arial"/>
        </w:rPr>
        <w:t xml:space="preserve">Jacobs, G. and Shan, T. (2016) Advancing Learner autonomy in TEFL via collaborative learning. </w:t>
      </w:r>
      <w:proofErr w:type="spellStart"/>
      <w:r w:rsidRPr="00F16412">
        <w:rPr>
          <w:rFonts w:ascii="Arial" w:hAnsi="Arial" w:cs="Arial"/>
        </w:rPr>
        <w:t>Leksika</w:t>
      </w:r>
      <w:proofErr w:type="spellEnd"/>
      <w:r w:rsidRPr="00F16412">
        <w:rPr>
          <w:rFonts w:ascii="Arial" w:hAnsi="Arial" w:cs="Arial"/>
        </w:rPr>
        <w:t>, Vol. 10, no. 1, pp,1-7</w:t>
      </w:r>
    </w:p>
    <w:p w14:paraId="4F08920C" w14:textId="77777777" w:rsidR="00C82C4C" w:rsidRPr="00F16412" w:rsidRDefault="00C82C4C" w:rsidP="00C82C4C">
      <w:pPr>
        <w:pStyle w:val="NormalWeb"/>
        <w:rPr>
          <w:rFonts w:ascii="Arial" w:hAnsi="Arial" w:cs="Arial"/>
          <w:sz w:val="22"/>
          <w:szCs w:val="22"/>
        </w:rPr>
      </w:pPr>
      <w:proofErr w:type="spellStart"/>
      <w:r w:rsidRPr="00F16412">
        <w:rPr>
          <w:rFonts w:ascii="Arial" w:hAnsi="Arial" w:cs="Arial"/>
          <w:sz w:val="22"/>
          <w:szCs w:val="22"/>
        </w:rPr>
        <w:t>Kyalo</w:t>
      </w:r>
      <w:proofErr w:type="spellEnd"/>
      <w:r w:rsidRPr="00F16412">
        <w:rPr>
          <w:rFonts w:ascii="Arial" w:hAnsi="Arial" w:cs="Arial"/>
          <w:sz w:val="22"/>
          <w:szCs w:val="22"/>
        </w:rPr>
        <w:t xml:space="preserve">, A. and </w:t>
      </w:r>
      <w:proofErr w:type="spellStart"/>
      <w:r w:rsidRPr="00F16412">
        <w:rPr>
          <w:rFonts w:ascii="Arial" w:hAnsi="Arial" w:cs="Arial"/>
          <w:sz w:val="22"/>
          <w:szCs w:val="22"/>
        </w:rPr>
        <w:t>Gichinga</w:t>
      </w:r>
      <w:proofErr w:type="spellEnd"/>
      <w:r w:rsidRPr="00F16412">
        <w:rPr>
          <w:rFonts w:ascii="Arial" w:hAnsi="Arial" w:cs="Arial"/>
          <w:sz w:val="22"/>
          <w:szCs w:val="22"/>
        </w:rPr>
        <w:t xml:space="preserve">, L. (2014) Factors influencing the implementation of school development plans in public primary schools in Mombasa Country, Kenya. [Online] Available at: </w:t>
      </w:r>
      <w:hyperlink r:id="rId14" w:history="1">
        <w:r w:rsidRPr="00F16412">
          <w:rPr>
            <w:rStyle w:val="Hyperlink"/>
            <w:rFonts w:ascii="Arial" w:hAnsi="Arial" w:cs="Arial"/>
            <w:sz w:val="22"/>
            <w:szCs w:val="22"/>
          </w:rPr>
          <w:t>https://citeseerx.ist.psu.edu/document?repid=rep1&amp;type=pdf&amp;doi=4cace415d417f6261fc3645a858a34c29ee47144</w:t>
        </w:r>
      </w:hyperlink>
      <w:r w:rsidRPr="00F16412">
        <w:rPr>
          <w:rFonts w:ascii="Arial" w:hAnsi="Arial" w:cs="Arial"/>
          <w:sz w:val="22"/>
          <w:szCs w:val="22"/>
        </w:rPr>
        <w:t xml:space="preserve"> Accessed: 22.02.2024</w:t>
      </w:r>
    </w:p>
    <w:p w14:paraId="6B364A35" w14:textId="62F5C522" w:rsidR="00C82C4C" w:rsidRPr="00F16412" w:rsidRDefault="00C82C4C" w:rsidP="00991978">
      <w:pPr>
        <w:rPr>
          <w:rFonts w:ascii="Arial" w:hAnsi="Arial" w:cs="Arial"/>
        </w:rPr>
      </w:pPr>
      <w:r w:rsidRPr="00F16412">
        <w:rPr>
          <w:rFonts w:ascii="Arial" w:hAnsi="Arial" w:cs="Arial"/>
        </w:rPr>
        <w:t xml:space="preserve">Levin, B. (2008). </w:t>
      </w:r>
      <w:r w:rsidRPr="00F16412">
        <w:rPr>
          <w:rFonts w:ascii="Arial" w:hAnsi="Arial" w:cs="Arial"/>
          <w:i/>
          <w:iCs/>
        </w:rPr>
        <w:t>How to change 5000 schools</w:t>
      </w:r>
      <w:r w:rsidRPr="00F16412">
        <w:rPr>
          <w:rFonts w:ascii="Arial" w:hAnsi="Arial" w:cs="Arial"/>
        </w:rPr>
        <w:t xml:space="preserve">. Cambridge, MA: Harvard Education Press cited in Hattie, J. (2012) </w:t>
      </w:r>
      <w:r w:rsidRPr="00F16412">
        <w:rPr>
          <w:rFonts w:ascii="Arial" w:hAnsi="Arial" w:cs="Arial"/>
          <w:i/>
          <w:iCs/>
        </w:rPr>
        <w:t>Visible Learning for teachers: Maximising impact on learning</w:t>
      </w:r>
      <w:r w:rsidRPr="00F16412">
        <w:rPr>
          <w:rFonts w:ascii="Arial" w:hAnsi="Arial" w:cs="Arial"/>
        </w:rPr>
        <w:t xml:space="preserve">: Routledge, </w:t>
      </w:r>
      <w:proofErr w:type="gramStart"/>
      <w:r w:rsidRPr="00F16412">
        <w:rPr>
          <w:rFonts w:ascii="Arial" w:hAnsi="Arial" w:cs="Arial"/>
        </w:rPr>
        <w:t>London</w:t>
      </w:r>
      <w:proofErr w:type="gramEnd"/>
      <w:r w:rsidRPr="00F16412">
        <w:rPr>
          <w:rFonts w:ascii="Arial" w:hAnsi="Arial" w:cs="Arial"/>
        </w:rPr>
        <w:t xml:space="preserve"> and New York. pp,170. </w:t>
      </w:r>
    </w:p>
    <w:p w14:paraId="1CC9B94F" w14:textId="77777777" w:rsidR="00C82C4C" w:rsidRPr="00F16412" w:rsidRDefault="00C82C4C" w:rsidP="00C82C4C">
      <w:pPr>
        <w:spacing w:line="480" w:lineRule="auto"/>
        <w:ind w:left="720" w:hanging="720"/>
        <w:rPr>
          <w:rFonts w:ascii="Arial" w:hAnsi="Arial" w:cs="Arial"/>
        </w:rPr>
      </w:pPr>
      <w:r w:rsidRPr="00F16412">
        <w:rPr>
          <w:rFonts w:ascii="Arial" w:hAnsi="Arial" w:cs="Arial"/>
        </w:rPr>
        <w:t>Pollard, A., (2014) </w:t>
      </w:r>
      <w:r w:rsidRPr="00F16412">
        <w:rPr>
          <w:rFonts w:ascii="Arial" w:hAnsi="Arial" w:cs="Arial"/>
          <w:i/>
          <w:iCs/>
        </w:rPr>
        <w:t>Reflective teaching in schools. </w:t>
      </w:r>
      <w:r w:rsidRPr="00F16412">
        <w:rPr>
          <w:rFonts w:ascii="Arial" w:hAnsi="Arial" w:cs="Arial"/>
        </w:rPr>
        <w:t>London. Bloomsbury.</w:t>
      </w:r>
    </w:p>
    <w:p w14:paraId="01D6CE77" w14:textId="77777777" w:rsidR="00C82C4C" w:rsidRPr="00F16412" w:rsidRDefault="00C82C4C" w:rsidP="00C82C4C">
      <w:pPr>
        <w:spacing w:line="480" w:lineRule="auto"/>
        <w:ind w:left="720" w:hanging="720"/>
        <w:rPr>
          <w:rFonts w:ascii="Arial" w:hAnsi="Arial" w:cs="Arial"/>
        </w:rPr>
      </w:pPr>
      <w:r w:rsidRPr="00F16412">
        <w:rPr>
          <w:rFonts w:ascii="Arial" w:hAnsi="Arial" w:cs="Arial"/>
        </w:rPr>
        <w:t>Vygotsky, L. (1978) Mind in Society. Cambridge, MA: Harvard University Press.</w:t>
      </w:r>
    </w:p>
    <w:p w14:paraId="28BB58A4" w14:textId="77777777" w:rsidR="00C82C4C" w:rsidRPr="00F16412" w:rsidRDefault="00C82C4C" w:rsidP="00C82C4C">
      <w:pPr>
        <w:spacing w:line="278" w:lineRule="auto"/>
        <w:rPr>
          <w:rFonts w:ascii="Arial" w:hAnsi="Arial" w:cs="Arial"/>
          <w:lang w:eastAsia="en-GB"/>
        </w:rPr>
      </w:pPr>
      <w:r w:rsidRPr="00F16412">
        <w:rPr>
          <w:rFonts w:ascii="Arial" w:hAnsi="Arial" w:cs="Arial"/>
        </w:rPr>
        <w:t xml:space="preserve">William, D. (2016) </w:t>
      </w:r>
      <w:r w:rsidRPr="00F16412">
        <w:rPr>
          <w:rFonts w:ascii="Arial" w:hAnsi="Arial" w:cs="Arial"/>
          <w:i/>
          <w:iCs/>
          <w:lang w:eastAsia="en-GB"/>
        </w:rPr>
        <w:t>Leadership for Teacher Learning: Creating a Culture Where All Teachers Improve So That All Students Succeed.</w:t>
      </w:r>
      <w:r w:rsidRPr="00F16412">
        <w:rPr>
          <w:rFonts w:ascii="Arial" w:hAnsi="Arial" w:cs="Arial"/>
          <w:lang w:eastAsia="en-GB"/>
        </w:rPr>
        <w:t xml:space="preserve"> Learning Science International</w:t>
      </w:r>
    </w:p>
    <w:p w14:paraId="364441E8" w14:textId="77777777" w:rsidR="00C82C4C" w:rsidRPr="00F16412" w:rsidRDefault="00C82C4C" w:rsidP="00C82C4C">
      <w:pPr>
        <w:rPr>
          <w:rStyle w:val="apple-converted-space"/>
          <w:rFonts w:ascii="Arial" w:hAnsi="Arial" w:cs="Arial"/>
          <w:color w:val="000000"/>
        </w:rPr>
      </w:pPr>
      <w:r w:rsidRPr="00F16412">
        <w:rPr>
          <w:rFonts w:ascii="Arial" w:hAnsi="Arial" w:cs="Arial"/>
        </w:rPr>
        <w:t>Welsh Government</w:t>
      </w:r>
      <w:r w:rsidRPr="00F16412">
        <w:rPr>
          <w:rFonts w:ascii="Arial" w:hAnsi="Arial" w:cs="Arial"/>
          <w:i/>
          <w:iCs/>
        </w:rPr>
        <w:t xml:space="preserve"> </w:t>
      </w:r>
      <w:r w:rsidRPr="00F16412">
        <w:rPr>
          <w:rFonts w:ascii="Arial" w:hAnsi="Arial" w:cs="Arial"/>
        </w:rPr>
        <w:t>(2022)</w:t>
      </w:r>
      <w:r w:rsidRPr="00F16412">
        <w:rPr>
          <w:rStyle w:val="apple-converted-space"/>
          <w:rFonts w:ascii="Arial" w:hAnsi="Arial" w:cs="Arial"/>
          <w:color w:val="000000"/>
        </w:rPr>
        <w:t> </w:t>
      </w:r>
      <w:r w:rsidRPr="00F16412">
        <w:rPr>
          <w:rFonts w:ascii="Arial" w:hAnsi="Arial" w:cs="Arial"/>
          <w:i/>
          <w:iCs/>
        </w:rPr>
        <w:t>Schools’ census results</w:t>
      </w:r>
      <w:r w:rsidRPr="00F16412">
        <w:rPr>
          <w:rFonts w:ascii="Arial" w:hAnsi="Arial" w:cs="Arial"/>
        </w:rPr>
        <w:t xml:space="preserve">. [Online] Available at: </w:t>
      </w:r>
      <w:hyperlink r:id="rId15" w:history="1">
        <w:r w:rsidRPr="00F16412">
          <w:rPr>
            <w:rStyle w:val="Hyperlink"/>
            <w:rFonts w:ascii="Arial" w:hAnsi="Arial" w:cs="Arial"/>
          </w:rPr>
          <w:t>https://www.gov.wales/schools-census-results-february-2022-html</w:t>
        </w:r>
      </w:hyperlink>
      <w:r w:rsidRPr="00F16412">
        <w:rPr>
          <w:rFonts w:ascii="Arial" w:hAnsi="Arial" w:cs="Arial"/>
        </w:rPr>
        <w:t xml:space="preserve"> (Accessed: 22.02.2024).</w:t>
      </w:r>
      <w:r w:rsidRPr="00F16412">
        <w:rPr>
          <w:rStyle w:val="apple-converted-space"/>
          <w:rFonts w:ascii="Arial" w:hAnsi="Arial" w:cs="Arial"/>
          <w:color w:val="000000"/>
        </w:rPr>
        <w:t> </w:t>
      </w:r>
    </w:p>
    <w:p w14:paraId="73A11FD8" w14:textId="77777777" w:rsidR="00C82C4C" w:rsidRPr="00F16412" w:rsidRDefault="00C82C4C" w:rsidP="00C82C4C">
      <w:pPr>
        <w:rPr>
          <w:rFonts w:ascii="Arial" w:hAnsi="Arial" w:cs="Arial"/>
        </w:rPr>
      </w:pPr>
      <w:r w:rsidRPr="00F16412">
        <w:rPr>
          <w:rFonts w:ascii="Arial" w:hAnsi="Arial" w:cs="Arial"/>
        </w:rPr>
        <w:t xml:space="preserve">Welsh Government: My Local School (2023) </w:t>
      </w:r>
      <w:r w:rsidRPr="00F16412">
        <w:rPr>
          <w:rFonts w:ascii="Arial" w:hAnsi="Arial" w:cs="Arial"/>
          <w:i/>
          <w:iCs/>
          <w:highlight w:val="black"/>
        </w:rPr>
        <w:t xml:space="preserve">Whitchurch Primary School. </w:t>
      </w:r>
      <w:r w:rsidRPr="00F16412">
        <w:rPr>
          <w:rFonts w:ascii="Arial" w:hAnsi="Arial" w:cs="Arial"/>
        </w:rPr>
        <w:t xml:space="preserve">[Online] Available at: </w:t>
      </w:r>
      <w:hyperlink r:id="rId16" w:history="1">
        <w:r w:rsidRPr="00C82C4C">
          <w:rPr>
            <w:rStyle w:val="Hyperlink"/>
            <w:rFonts w:ascii="Arial" w:hAnsi="Arial" w:cs="Arial"/>
            <w:color w:val="auto"/>
          </w:rPr>
          <w:t>https://mylocalschool.gov.wales/</w:t>
        </w:r>
      </w:hyperlink>
      <w:hyperlink r:id="rId17" w:history="1">
        <w:r w:rsidRPr="00C82C4C">
          <w:rPr>
            <w:rStyle w:val="Hyperlink"/>
            <w:rFonts w:ascii="Arial" w:hAnsi="Arial" w:cs="Arial"/>
            <w:color w:val="auto"/>
            <w:highlight w:val="black"/>
          </w:rPr>
          <w:t>School/6812329?</w:t>
        </w:r>
      </w:hyperlink>
      <w:hyperlink r:id="rId18" w:history="1">
        <w:r w:rsidRPr="00C82C4C">
          <w:rPr>
            <w:rStyle w:val="Hyperlink"/>
            <w:rFonts w:ascii="Arial" w:hAnsi="Arial" w:cs="Arial"/>
            <w:color w:val="auto"/>
          </w:rPr>
          <w:t>lang=en</w:t>
        </w:r>
      </w:hyperlink>
      <w:r w:rsidRPr="00F16412">
        <w:rPr>
          <w:rFonts w:ascii="Arial" w:hAnsi="Arial" w:cs="Arial"/>
        </w:rPr>
        <w:t xml:space="preserve"> (Accessed: 28.02.2024)</w:t>
      </w:r>
    </w:p>
    <w:p w14:paraId="074F9503" w14:textId="43747ED6" w:rsidR="00C82C4C" w:rsidRPr="00F16412" w:rsidRDefault="00C82C4C" w:rsidP="00C82C4C">
      <w:pPr>
        <w:rPr>
          <w:rFonts w:ascii="Arial" w:hAnsi="Arial" w:cs="Arial"/>
        </w:rPr>
      </w:pPr>
      <w:r w:rsidRPr="00F16412">
        <w:rPr>
          <w:rFonts w:ascii="Arial" w:hAnsi="Arial" w:cs="Arial"/>
        </w:rPr>
        <w:lastRenderedPageBreak/>
        <w:t>Welsh Government (201</w:t>
      </w:r>
      <w:r w:rsidR="00C51EA1">
        <w:rPr>
          <w:rFonts w:ascii="Arial" w:hAnsi="Arial" w:cs="Arial"/>
        </w:rPr>
        <w:t>4</w:t>
      </w:r>
      <w:r w:rsidRPr="00F16412">
        <w:rPr>
          <w:rFonts w:ascii="Arial" w:hAnsi="Arial" w:cs="Arial"/>
        </w:rPr>
        <w:t xml:space="preserve">) </w:t>
      </w:r>
      <w:r w:rsidRPr="00F16412">
        <w:rPr>
          <w:rFonts w:ascii="Arial" w:hAnsi="Arial" w:cs="Arial"/>
          <w:i/>
          <w:iCs/>
        </w:rPr>
        <w:t>School development plans</w:t>
      </w:r>
      <w:r w:rsidRPr="00F16412">
        <w:rPr>
          <w:rFonts w:ascii="Arial" w:hAnsi="Arial" w:cs="Arial"/>
        </w:rPr>
        <w:t xml:space="preserve"> [online] Available at: </w:t>
      </w:r>
      <w:hyperlink r:id="rId19" w:tgtFrame="_new" w:history="1">
        <w:r w:rsidRPr="00F16412">
          <w:rPr>
            <w:rFonts w:ascii="Arial" w:hAnsi="Arial" w:cs="Arial"/>
          </w:rPr>
          <w:t>https://www.gov.wales/sites/default/files/publications/2018-03/school-development-plans.pdf</w:t>
        </w:r>
      </w:hyperlink>
      <w:r w:rsidRPr="00F16412">
        <w:rPr>
          <w:rFonts w:ascii="Arial" w:hAnsi="Arial" w:cs="Arial"/>
        </w:rPr>
        <w:t xml:space="preserve"> (Accessed: 20.02.2024).</w:t>
      </w:r>
    </w:p>
    <w:p w14:paraId="13144B2A" w14:textId="77777777" w:rsidR="00C82C4C" w:rsidRPr="00F16412" w:rsidRDefault="00C82C4C" w:rsidP="00C82C4C">
      <w:pPr>
        <w:rPr>
          <w:rFonts w:ascii="Arial" w:hAnsi="Arial" w:cs="Arial"/>
        </w:rPr>
      </w:pPr>
      <w:r w:rsidRPr="00F16412">
        <w:rPr>
          <w:rFonts w:ascii="Arial" w:hAnsi="Arial" w:cs="Arial"/>
        </w:rPr>
        <w:t>Wood, D., Bruner, J.S. and Ross, G., (1976). The role of tutoring in problem solving. </w:t>
      </w:r>
      <w:r w:rsidRPr="00F16412">
        <w:rPr>
          <w:rFonts w:ascii="Arial" w:hAnsi="Arial" w:cs="Arial"/>
          <w:i/>
          <w:iCs/>
        </w:rPr>
        <w:t>Child Psychology &amp; Psychiatry &amp; Allied Disciplines</w:t>
      </w:r>
      <w:r w:rsidRPr="00F16412">
        <w:rPr>
          <w:rFonts w:ascii="Arial" w:hAnsi="Arial" w:cs="Arial"/>
        </w:rPr>
        <w:t xml:space="preserve">. </w:t>
      </w:r>
    </w:p>
    <w:p w14:paraId="0C945125" w14:textId="77777777" w:rsidR="00C82C4C" w:rsidRPr="00F16412" w:rsidRDefault="00C82C4C" w:rsidP="00C82C4C">
      <w:pPr>
        <w:rPr>
          <w:rFonts w:ascii="Arial" w:hAnsi="Arial" w:cs="Arial"/>
        </w:rPr>
      </w:pPr>
      <w:r w:rsidRPr="00F16412">
        <w:rPr>
          <w:rFonts w:ascii="Arial" w:hAnsi="Arial" w:cs="Arial"/>
        </w:rPr>
        <w:t xml:space="preserve">Zimmerman, B. J. (2008). Investigating self-regulation and motivation: Historical background, methodological developments, and </w:t>
      </w:r>
      <w:proofErr w:type="gramStart"/>
      <w:r w:rsidRPr="00F16412">
        <w:rPr>
          <w:rFonts w:ascii="Arial" w:hAnsi="Arial" w:cs="Arial"/>
        </w:rPr>
        <w:t>future prospects</w:t>
      </w:r>
      <w:proofErr w:type="gramEnd"/>
      <w:r w:rsidRPr="00F16412">
        <w:rPr>
          <w:rFonts w:ascii="Arial" w:hAnsi="Arial" w:cs="Arial"/>
        </w:rPr>
        <w:t xml:space="preserve">. </w:t>
      </w:r>
      <w:r w:rsidRPr="00F16412">
        <w:rPr>
          <w:rFonts w:ascii="Arial" w:hAnsi="Arial" w:cs="Arial"/>
          <w:i/>
          <w:iCs/>
        </w:rPr>
        <w:t>American Educational Research Journal, 45</w:t>
      </w:r>
      <w:r w:rsidRPr="00F16412">
        <w:rPr>
          <w:rFonts w:ascii="Arial" w:hAnsi="Arial" w:cs="Arial"/>
        </w:rPr>
        <w:t xml:space="preserve">(1), 166–183. https://doi.org/10.3102/ 0002831207312909. </w:t>
      </w:r>
    </w:p>
    <w:p w14:paraId="0D2F6EA6" w14:textId="41046458" w:rsidR="00E611D9" w:rsidRPr="00E611D9" w:rsidRDefault="00E611D9" w:rsidP="00E611D9">
      <w:pPr>
        <w:pStyle w:val="AssignBody"/>
      </w:pPr>
    </w:p>
    <w:sectPr w:rsidR="00E611D9" w:rsidRPr="00E611D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11D09" w14:textId="77777777" w:rsidR="006F66A7" w:rsidRDefault="006F66A7" w:rsidP="00E611D9">
      <w:pPr>
        <w:spacing w:after="0" w:line="240" w:lineRule="auto"/>
      </w:pPr>
      <w:r>
        <w:separator/>
      </w:r>
    </w:p>
  </w:endnote>
  <w:endnote w:type="continuationSeparator" w:id="0">
    <w:p w14:paraId="2689F061" w14:textId="77777777" w:rsidR="006F66A7" w:rsidRDefault="006F66A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18AC8" w14:textId="77777777" w:rsidR="006F66A7" w:rsidRDefault="006F66A7" w:rsidP="00E611D9">
      <w:pPr>
        <w:spacing w:after="0" w:line="240" w:lineRule="auto"/>
      </w:pPr>
      <w:r>
        <w:separator/>
      </w:r>
    </w:p>
  </w:footnote>
  <w:footnote w:type="continuationSeparator" w:id="0">
    <w:p w14:paraId="6C3FE790" w14:textId="77777777" w:rsidR="006F66A7" w:rsidRDefault="006F66A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5131"/>
    </w:tblGrid>
    <w:tr w:rsidR="00E611D9" w:rsidRPr="00E611D9" w14:paraId="746C0110" w14:textId="77777777" w:rsidTr="007B1FA1">
      <w:tc>
        <w:tcPr>
          <w:tcW w:w="4508" w:type="dxa"/>
        </w:tcPr>
        <w:p w14:paraId="739FBAFA" w14:textId="52C65F33" w:rsidR="00E611D9" w:rsidRPr="007B1FA1" w:rsidRDefault="007B1FA1">
          <w:pPr>
            <w:pStyle w:val="Header"/>
            <w:rPr>
              <w:rFonts w:ascii="Arial" w:hAnsi="Arial" w:cs="Arial"/>
            </w:rPr>
          </w:pPr>
          <w:r>
            <w:rPr>
              <w:rFonts w:ascii="Arial" w:hAnsi="Arial" w:cs="Arial"/>
            </w:rPr>
            <w:t xml:space="preserve">Module Code: </w:t>
          </w:r>
          <w:r w:rsidR="00E611D9" w:rsidRPr="007B1FA1">
            <w:rPr>
              <w:rFonts w:ascii="Arial" w:hAnsi="Arial" w:cs="Arial"/>
            </w:rPr>
            <w:t>ECAD</w:t>
          </w:r>
          <w:r w:rsidRPr="007B1FA1">
            <w:rPr>
              <w:rFonts w:ascii="Arial" w:hAnsi="Arial" w:cs="Arial"/>
            </w:rPr>
            <w:t>7003</w:t>
          </w:r>
        </w:p>
      </w:tc>
      <w:tc>
        <w:tcPr>
          <w:tcW w:w="5131" w:type="dxa"/>
        </w:tcPr>
        <w:p w14:paraId="51D506A0" w14:textId="5202C9B2" w:rsidR="00E611D9" w:rsidRPr="007B1FA1" w:rsidRDefault="00E611D9" w:rsidP="00E611D9">
          <w:pPr>
            <w:pStyle w:val="Header"/>
            <w:jc w:val="right"/>
            <w:rPr>
              <w:rFonts w:ascii="Arial" w:hAnsi="Arial" w:cs="Arial"/>
            </w:rPr>
          </w:pPr>
          <w:r w:rsidRPr="007B1FA1">
            <w:rPr>
              <w:rFonts w:ascii="Arial" w:hAnsi="Arial" w:cs="Arial"/>
            </w:rPr>
            <w:t xml:space="preserve"> Student Number:</w:t>
          </w:r>
          <w:r w:rsidR="007B1FA1" w:rsidRPr="007B1FA1">
            <w:rPr>
              <w:rFonts w:ascii="Arial" w:hAnsi="Arial" w:cs="Arial"/>
            </w:rPr>
            <w:t xml:space="preserve"> 2305318</w:t>
          </w:r>
          <w:r w:rsidRPr="007B1FA1">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6541"/>
    <w:multiLevelType w:val="multilevel"/>
    <w:tmpl w:val="7234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102E98"/>
    <w:multiLevelType w:val="multilevel"/>
    <w:tmpl w:val="572C8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A60B48"/>
    <w:multiLevelType w:val="multilevel"/>
    <w:tmpl w:val="DCC29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F7750D"/>
    <w:multiLevelType w:val="multilevel"/>
    <w:tmpl w:val="A928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757960">
    <w:abstractNumId w:val="3"/>
  </w:num>
  <w:num w:numId="2" w16cid:durableId="1360397701">
    <w:abstractNumId w:val="2"/>
  </w:num>
  <w:num w:numId="3" w16cid:durableId="1991061457">
    <w:abstractNumId w:val="0"/>
  </w:num>
  <w:num w:numId="4" w16cid:durableId="913202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44331"/>
    <w:rsid w:val="00087FFD"/>
    <w:rsid w:val="00096E8C"/>
    <w:rsid w:val="000A04F9"/>
    <w:rsid w:val="000C07E2"/>
    <w:rsid w:val="000D0331"/>
    <w:rsid w:val="000E1BB4"/>
    <w:rsid w:val="00194993"/>
    <w:rsid w:val="001C6163"/>
    <w:rsid w:val="001D3163"/>
    <w:rsid w:val="001E3836"/>
    <w:rsid w:val="00204880"/>
    <w:rsid w:val="002229F0"/>
    <w:rsid w:val="002A7FCB"/>
    <w:rsid w:val="00314629"/>
    <w:rsid w:val="003231E6"/>
    <w:rsid w:val="003342D8"/>
    <w:rsid w:val="003969BF"/>
    <w:rsid w:val="003C6322"/>
    <w:rsid w:val="003D2289"/>
    <w:rsid w:val="003E55AE"/>
    <w:rsid w:val="003F580F"/>
    <w:rsid w:val="0041668F"/>
    <w:rsid w:val="00433F17"/>
    <w:rsid w:val="004C21C7"/>
    <w:rsid w:val="004D3E56"/>
    <w:rsid w:val="00542AE6"/>
    <w:rsid w:val="00543E4F"/>
    <w:rsid w:val="00567D97"/>
    <w:rsid w:val="005D0DB3"/>
    <w:rsid w:val="005D4CFF"/>
    <w:rsid w:val="005E715D"/>
    <w:rsid w:val="006005FD"/>
    <w:rsid w:val="00606885"/>
    <w:rsid w:val="00615CE6"/>
    <w:rsid w:val="006214C0"/>
    <w:rsid w:val="006419C3"/>
    <w:rsid w:val="00691A46"/>
    <w:rsid w:val="0069249E"/>
    <w:rsid w:val="00697494"/>
    <w:rsid w:val="006B5861"/>
    <w:rsid w:val="006F2B1F"/>
    <w:rsid w:val="006F545F"/>
    <w:rsid w:val="006F66A7"/>
    <w:rsid w:val="00702DE0"/>
    <w:rsid w:val="00746481"/>
    <w:rsid w:val="00751C89"/>
    <w:rsid w:val="007556FF"/>
    <w:rsid w:val="007B1FA1"/>
    <w:rsid w:val="007D3C9B"/>
    <w:rsid w:val="007E03FA"/>
    <w:rsid w:val="00811E6D"/>
    <w:rsid w:val="00817F7A"/>
    <w:rsid w:val="00820EAF"/>
    <w:rsid w:val="008377E8"/>
    <w:rsid w:val="00867EA0"/>
    <w:rsid w:val="008A6C4A"/>
    <w:rsid w:val="00920A25"/>
    <w:rsid w:val="00943D87"/>
    <w:rsid w:val="009476F8"/>
    <w:rsid w:val="00991978"/>
    <w:rsid w:val="009E43ED"/>
    <w:rsid w:val="00A07E20"/>
    <w:rsid w:val="00A12164"/>
    <w:rsid w:val="00A155A0"/>
    <w:rsid w:val="00A22C1C"/>
    <w:rsid w:val="00A34CC7"/>
    <w:rsid w:val="00A36976"/>
    <w:rsid w:val="00A61D09"/>
    <w:rsid w:val="00A80545"/>
    <w:rsid w:val="00A927EF"/>
    <w:rsid w:val="00AD4EBD"/>
    <w:rsid w:val="00B13629"/>
    <w:rsid w:val="00B42351"/>
    <w:rsid w:val="00B658EF"/>
    <w:rsid w:val="00B66DED"/>
    <w:rsid w:val="00B71144"/>
    <w:rsid w:val="00BA7BCC"/>
    <w:rsid w:val="00BC651E"/>
    <w:rsid w:val="00C4545D"/>
    <w:rsid w:val="00C50C26"/>
    <w:rsid w:val="00C51EA1"/>
    <w:rsid w:val="00C82C4C"/>
    <w:rsid w:val="00CD1240"/>
    <w:rsid w:val="00CF0AA7"/>
    <w:rsid w:val="00D06109"/>
    <w:rsid w:val="00D449A1"/>
    <w:rsid w:val="00D554D4"/>
    <w:rsid w:val="00D61157"/>
    <w:rsid w:val="00D6596E"/>
    <w:rsid w:val="00D7026A"/>
    <w:rsid w:val="00D84F6C"/>
    <w:rsid w:val="00E1259B"/>
    <w:rsid w:val="00E329E5"/>
    <w:rsid w:val="00E5444C"/>
    <w:rsid w:val="00E611D9"/>
    <w:rsid w:val="00E81BC8"/>
    <w:rsid w:val="00EE2273"/>
    <w:rsid w:val="00F129F7"/>
    <w:rsid w:val="00F85A6D"/>
    <w:rsid w:val="00FB5D59"/>
    <w:rsid w:val="00FB6236"/>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docId w15:val="{92566B3F-5264-B748-944D-C830CAC8C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1144"/>
    <w:rPr>
      <w:color w:val="0000FF"/>
      <w:u w:val="single"/>
    </w:rPr>
  </w:style>
  <w:style w:type="paragraph" w:styleId="NoSpacing">
    <w:name w:val="No Spacing"/>
    <w:uiPriority w:val="1"/>
    <w:qFormat/>
    <w:rsid w:val="000E1BB4"/>
    <w:pPr>
      <w:spacing w:after="0" w:line="240" w:lineRule="auto"/>
    </w:pPr>
  </w:style>
  <w:style w:type="character" w:styleId="FollowedHyperlink">
    <w:name w:val="FollowedHyperlink"/>
    <w:basedOn w:val="DefaultParagraphFont"/>
    <w:uiPriority w:val="99"/>
    <w:semiHidden/>
    <w:unhideWhenUsed/>
    <w:rsid w:val="00D449A1"/>
    <w:rPr>
      <w:color w:val="954F72" w:themeColor="followedHyperlink"/>
      <w:u w:val="single"/>
    </w:rPr>
  </w:style>
  <w:style w:type="character" w:styleId="Strong">
    <w:name w:val="Strong"/>
    <w:basedOn w:val="DefaultParagraphFont"/>
    <w:uiPriority w:val="22"/>
    <w:qFormat/>
    <w:rsid w:val="00FB6236"/>
    <w:rPr>
      <w:b/>
      <w:bCs/>
    </w:rPr>
  </w:style>
  <w:style w:type="character" w:styleId="UnresolvedMention">
    <w:name w:val="Unresolved Mention"/>
    <w:basedOn w:val="DefaultParagraphFont"/>
    <w:uiPriority w:val="99"/>
    <w:semiHidden/>
    <w:unhideWhenUsed/>
    <w:rsid w:val="003C6322"/>
    <w:rPr>
      <w:color w:val="605E5C"/>
      <w:shd w:val="clear" w:color="auto" w:fill="E1DFDD"/>
    </w:rPr>
  </w:style>
  <w:style w:type="character" w:customStyle="1" w:styleId="apple-converted-space">
    <w:name w:val="apple-converted-space"/>
    <w:basedOn w:val="DefaultParagraphFont"/>
    <w:rsid w:val="00606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69994">
      <w:bodyDiv w:val="1"/>
      <w:marLeft w:val="0"/>
      <w:marRight w:val="0"/>
      <w:marTop w:val="0"/>
      <w:marBottom w:val="0"/>
      <w:divBdr>
        <w:top w:val="none" w:sz="0" w:space="0" w:color="auto"/>
        <w:left w:val="none" w:sz="0" w:space="0" w:color="auto"/>
        <w:bottom w:val="none" w:sz="0" w:space="0" w:color="auto"/>
        <w:right w:val="none" w:sz="0" w:space="0" w:color="auto"/>
      </w:divBdr>
      <w:divsChild>
        <w:div w:id="894581811">
          <w:marLeft w:val="0"/>
          <w:marRight w:val="0"/>
          <w:marTop w:val="0"/>
          <w:marBottom w:val="0"/>
          <w:divBdr>
            <w:top w:val="none" w:sz="0" w:space="0" w:color="auto"/>
            <w:left w:val="none" w:sz="0" w:space="0" w:color="auto"/>
            <w:bottom w:val="none" w:sz="0" w:space="0" w:color="auto"/>
            <w:right w:val="none" w:sz="0" w:space="0" w:color="auto"/>
          </w:divBdr>
          <w:divsChild>
            <w:div w:id="348264321">
              <w:marLeft w:val="0"/>
              <w:marRight w:val="0"/>
              <w:marTop w:val="0"/>
              <w:marBottom w:val="0"/>
              <w:divBdr>
                <w:top w:val="none" w:sz="0" w:space="0" w:color="auto"/>
                <w:left w:val="none" w:sz="0" w:space="0" w:color="auto"/>
                <w:bottom w:val="none" w:sz="0" w:space="0" w:color="auto"/>
                <w:right w:val="none" w:sz="0" w:space="0" w:color="auto"/>
              </w:divBdr>
              <w:divsChild>
                <w:div w:id="198476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72161">
      <w:bodyDiv w:val="1"/>
      <w:marLeft w:val="0"/>
      <w:marRight w:val="0"/>
      <w:marTop w:val="0"/>
      <w:marBottom w:val="0"/>
      <w:divBdr>
        <w:top w:val="none" w:sz="0" w:space="0" w:color="auto"/>
        <w:left w:val="none" w:sz="0" w:space="0" w:color="auto"/>
        <w:bottom w:val="none" w:sz="0" w:space="0" w:color="auto"/>
        <w:right w:val="none" w:sz="0" w:space="0" w:color="auto"/>
      </w:divBdr>
    </w:div>
    <w:div w:id="362173108">
      <w:bodyDiv w:val="1"/>
      <w:marLeft w:val="0"/>
      <w:marRight w:val="0"/>
      <w:marTop w:val="0"/>
      <w:marBottom w:val="0"/>
      <w:divBdr>
        <w:top w:val="none" w:sz="0" w:space="0" w:color="auto"/>
        <w:left w:val="none" w:sz="0" w:space="0" w:color="auto"/>
        <w:bottom w:val="none" w:sz="0" w:space="0" w:color="auto"/>
        <w:right w:val="none" w:sz="0" w:space="0" w:color="auto"/>
      </w:divBdr>
      <w:divsChild>
        <w:div w:id="1199392910">
          <w:marLeft w:val="0"/>
          <w:marRight w:val="0"/>
          <w:marTop w:val="0"/>
          <w:marBottom w:val="0"/>
          <w:divBdr>
            <w:top w:val="none" w:sz="0" w:space="0" w:color="auto"/>
            <w:left w:val="none" w:sz="0" w:space="0" w:color="auto"/>
            <w:bottom w:val="none" w:sz="0" w:space="0" w:color="auto"/>
            <w:right w:val="none" w:sz="0" w:space="0" w:color="auto"/>
          </w:divBdr>
          <w:divsChild>
            <w:div w:id="92014521">
              <w:marLeft w:val="0"/>
              <w:marRight w:val="0"/>
              <w:marTop w:val="0"/>
              <w:marBottom w:val="0"/>
              <w:divBdr>
                <w:top w:val="none" w:sz="0" w:space="0" w:color="auto"/>
                <w:left w:val="none" w:sz="0" w:space="0" w:color="auto"/>
                <w:bottom w:val="none" w:sz="0" w:space="0" w:color="auto"/>
                <w:right w:val="none" w:sz="0" w:space="0" w:color="auto"/>
              </w:divBdr>
              <w:divsChild>
                <w:div w:id="12634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32972">
      <w:bodyDiv w:val="1"/>
      <w:marLeft w:val="0"/>
      <w:marRight w:val="0"/>
      <w:marTop w:val="0"/>
      <w:marBottom w:val="0"/>
      <w:divBdr>
        <w:top w:val="none" w:sz="0" w:space="0" w:color="auto"/>
        <w:left w:val="none" w:sz="0" w:space="0" w:color="auto"/>
        <w:bottom w:val="none" w:sz="0" w:space="0" w:color="auto"/>
        <w:right w:val="none" w:sz="0" w:space="0" w:color="auto"/>
      </w:divBdr>
    </w:div>
    <w:div w:id="387262741">
      <w:bodyDiv w:val="1"/>
      <w:marLeft w:val="0"/>
      <w:marRight w:val="0"/>
      <w:marTop w:val="0"/>
      <w:marBottom w:val="0"/>
      <w:divBdr>
        <w:top w:val="none" w:sz="0" w:space="0" w:color="auto"/>
        <w:left w:val="none" w:sz="0" w:space="0" w:color="auto"/>
        <w:bottom w:val="none" w:sz="0" w:space="0" w:color="auto"/>
        <w:right w:val="none" w:sz="0" w:space="0" w:color="auto"/>
      </w:divBdr>
      <w:divsChild>
        <w:div w:id="164132229">
          <w:marLeft w:val="0"/>
          <w:marRight w:val="0"/>
          <w:marTop w:val="0"/>
          <w:marBottom w:val="0"/>
          <w:divBdr>
            <w:top w:val="none" w:sz="0" w:space="0" w:color="auto"/>
            <w:left w:val="none" w:sz="0" w:space="0" w:color="auto"/>
            <w:bottom w:val="none" w:sz="0" w:space="0" w:color="auto"/>
            <w:right w:val="none" w:sz="0" w:space="0" w:color="auto"/>
          </w:divBdr>
          <w:divsChild>
            <w:div w:id="1142429144">
              <w:marLeft w:val="0"/>
              <w:marRight w:val="0"/>
              <w:marTop w:val="0"/>
              <w:marBottom w:val="0"/>
              <w:divBdr>
                <w:top w:val="none" w:sz="0" w:space="0" w:color="auto"/>
                <w:left w:val="none" w:sz="0" w:space="0" w:color="auto"/>
                <w:bottom w:val="none" w:sz="0" w:space="0" w:color="auto"/>
                <w:right w:val="none" w:sz="0" w:space="0" w:color="auto"/>
              </w:divBdr>
              <w:divsChild>
                <w:div w:id="19565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48244">
      <w:bodyDiv w:val="1"/>
      <w:marLeft w:val="0"/>
      <w:marRight w:val="0"/>
      <w:marTop w:val="0"/>
      <w:marBottom w:val="0"/>
      <w:divBdr>
        <w:top w:val="none" w:sz="0" w:space="0" w:color="auto"/>
        <w:left w:val="none" w:sz="0" w:space="0" w:color="auto"/>
        <w:bottom w:val="none" w:sz="0" w:space="0" w:color="auto"/>
        <w:right w:val="none" w:sz="0" w:space="0" w:color="auto"/>
      </w:divBdr>
    </w:div>
    <w:div w:id="417868438">
      <w:bodyDiv w:val="1"/>
      <w:marLeft w:val="0"/>
      <w:marRight w:val="0"/>
      <w:marTop w:val="0"/>
      <w:marBottom w:val="0"/>
      <w:divBdr>
        <w:top w:val="none" w:sz="0" w:space="0" w:color="auto"/>
        <w:left w:val="none" w:sz="0" w:space="0" w:color="auto"/>
        <w:bottom w:val="none" w:sz="0" w:space="0" w:color="auto"/>
        <w:right w:val="none" w:sz="0" w:space="0" w:color="auto"/>
      </w:divBdr>
      <w:divsChild>
        <w:div w:id="1447500052">
          <w:marLeft w:val="0"/>
          <w:marRight w:val="0"/>
          <w:marTop w:val="0"/>
          <w:marBottom w:val="0"/>
          <w:divBdr>
            <w:top w:val="none" w:sz="0" w:space="0" w:color="auto"/>
            <w:left w:val="none" w:sz="0" w:space="0" w:color="auto"/>
            <w:bottom w:val="none" w:sz="0" w:space="0" w:color="auto"/>
            <w:right w:val="none" w:sz="0" w:space="0" w:color="auto"/>
          </w:divBdr>
          <w:divsChild>
            <w:div w:id="154230736">
              <w:marLeft w:val="0"/>
              <w:marRight w:val="0"/>
              <w:marTop w:val="0"/>
              <w:marBottom w:val="0"/>
              <w:divBdr>
                <w:top w:val="none" w:sz="0" w:space="0" w:color="auto"/>
                <w:left w:val="none" w:sz="0" w:space="0" w:color="auto"/>
                <w:bottom w:val="none" w:sz="0" w:space="0" w:color="auto"/>
                <w:right w:val="none" w:sz="0" w:space="0" w:color="auto"/>
              </w:divBdr>
              <w:divsChild>
                <w:div w:id="19850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06523">
      <w:bodyDiv w:val="1"/>
      <w:marLeft w:val="0"/>
      <w:marRight w:val="0"/>
      <w:marTop w:val="0"/>
      <w:marBottom w:val="0"/>
      <w:divBdr>
        <w:top w:val="none" w:sz="0" w:space="0" w:color="auto"/>
        <w:left w:val="none" w:sz="0" w:space="0" w:color="auto"/>
        <w:bottom w:val="none" w:sz="0" w:space="0" w:color="auto"/>
        <w:right w:val="none" w:sz="0" w:space="0" w:color="auto"/>
      </w:divBdr>
    </w:div>
    <w:div w:id="441000069">
      <w:bodyDiv w:val="1"/>
      <w:marLeft w:val="0"/>
      <w:marRight w:val="0"/>
      <w:marTop w:val="0"/>
      <w:marBottom w:val="0"/>
      <w:divBdr>
        <w:top w:val="none" w:sz="0" w:space="0" w:color="auto"/>
        <w:left w:val="none" w:sz="0" w:space="0" w:color="auto"/>
        <w:bottom w:val="none" w:sz="0" w:space="0" w:color="auto"/>
        <w:right w:val="none" w:sz="0" w:space="0" w:color="auto"/>
      </w:divBdr>
      <w:divsChild>
        <w:div w:id="688218683">
          <w:marLeft w:val="0"/>
          <w:marRight w:val="0"/>
          <w:marTop w:val="0"/>
          <w:marBottom w:val="0"/>
          <w:divBdr>
            <w:top w:val="none" w:sz="0" w:space="0" w:color="auto"/>
            <w:left w:val="none" w:sz="0" w:space="0" w:color="auto"/>
            <w:bottom w:val="none" w:sz="0" w:space="0" w:color="auto"/>
            <w:right w:val="none" w:sz="0" w:space="0" w:color="auto"/>
          </w:divBdr>
          <w:divsChild>
            <w:div w:id="882445210">
              <w:marLeft w:val="0"/>
              <w:marRight w:val="0"/>
              <w:marTop w:val="0"/>
              <w:marBottom w:val="0"/>
              <w:divBdr>
                <w:top w:val="none" w:sz="0" w:space="0" w:color="auto"/>
                <w:left w:val="none" w:sz="0" w:space="0" w:color="auto"/>
                <w:bottom w:val="none" w:sz="0" w:space="0" w:color="auto"/>
                <w:right w:val="none" w:sz="0" w:space="0" w:color="auto"/>
              </w:divBdr>
              <w:divsChild>
                <w:div w:id="1838184931">
                  <w:marLeft w:val="0"/>
                  <w:marRight w:val="0"/>
                  <w:marTop w:val="0"/>
                  <w:marBottom w:val="0"/>
                  <w:divBdr>
                    <w:top w:val="none" w:sz="0" w:space="0" w:color="auto"/>
                    <w:left w:val="none" w:sz="0" w:space="0" w:color="auto"/>
                    <w:bottom w:val="none" w:sz="0" w:space="0" w:color="auto"/>
                    <w:right w:val="none" w:sz="0" w:space="0" w:color="auto"/>
                  </w:divBdr>
                  <w:divsChild>
                    <w:div w:id="168683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695155">
      <w:bodyDiv w:val="1"/>
      <w:marLeft w:val="0"/>
      <w:marRight w:val="0"/>
      <w:marTop w:val="0"/>
      <w:marBottom w:val="0"/>
      <w:divBdr>
        <w:top w:val="none" w:sz="0" w:space="0" w:color="auto"/>
        <w:left w:val="none" w:sz="0" w:space="0" w:color="auto"/>
        <w:bottom w:val="none" w:sz="0" w:space="0" w:color="auto"/>
        <w:right w:val="none" w:sz="0" w:space="0" w:color="auto"/>
      </w:divBdr>
    </w:div>
    <w:div w:id="610085942">
      <w:bodyDiv w:val="1"/>
      <w:marLeft w:val="0"/>
      <w:marRight w:val="0"/>
      <w:marTop w:val="0"/>
      <w:marBottom w:val="0"/>
      <w:divBdr>
        <w:top w:val="none" w:sz="0" w:space="0" w:color="auto"/>
        <w:left w:val="none" w:sz="0" w:space="0" w:color="auto"/>
        <w:bottom w:val="none" w:sz="0" w:space="0" w:color="auto"/>
        <w:right w:val="none" w:sz="0" w:space="0" w:color="auto"/>
      </w:divBdr>
      <w:divsChild>
        <w:div w:id="1992366840">
          <w:marLeft w:val="0"/>
          <w:marRight w:val="0"/>
          <w:marTop w:val="0"/>
          <w:marBottom w:val="0"/>
          <w:divBdr>
            <w:top w:val="none" w:sz="0" w:space="0" w:color="auto"/>
            <w:left w:val="none" w:sz="0" w:space="0" w:color="auto"/>
            <w:bottom w:val="none" w:sz="0" w:space="0" w:color="auto"/>
            <w:right w:val="none" w:sz="0" w:space="0" w:color="auto"/>
          </w:divBdr>
          <w:divsChild>
            <w:div w:id="54744623">
              <w:marLeft w:val="0"/>
              <w:marRight w:val="0"/>
              <w:marTop w:val="0"/>
              <w:marBottom w:val="0"/>
              <w:divBdr>
                <w:top w:val="none" w:sz="0" w:space="0" w:color="auto"/>
                <w:left w:val="none" w:sz="0" w:space="0" w:color="auto"/>
                <w:bottom w:val="none" w:sz="0" w:space="0" w:color="auto"/>
                <w:right w:val="none" w:sz="0" w:space="0" w:color="auto"/>
              </w:divBdr>
              <w:divsChild>
                <w:div w:id="718283712">
                  <w:marLeft w:val="0"/>
                  <w:marRight w:val="0"/>
                  <w:marTop w:val="0"/>
                  <w:marBottom w:val="0"/>
                  <w:divBdr>
                    <w:top w:val="none" w:sz="0" w:space="0" w:color="auto"/>
                    <w:left w:val="none" w:sz="0" w:space="0" w:color="auto"/>
                    <w:bottom w:val="none" w:sz="0" w:space="0" w:color="auto"/>
                    <w:right w:val="none" w:sz="0" w:space="0" w:color="auto"/>
                  </w:divBdr>
                  <w:divsChild>
                    <w:div w:id="9297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287366">
      <w:bodyDiv w:val="1"/>
      <w:marLeft w:val="0"/>
      <w:marRight w:val="0"/>
      <w:marTop w:val="0"/>
      <w:marBottom w:val="0"/>
      <w:divBdr>
        <w:top w:val="none" w:sz="0" w:space="0" w:color="auto"/>
        <w:left w:val="none" w:sz="0" w:space="0" w:color="auto"/>
        <w:bottom w:val="none" w:sz="0" w:space="0" w:color="auto"/>
        <w:right w:val="none" w:sz="0" w:space="0" w:color="auto"/>
      </w:divBdr>
      <w:divsChild>
        <w:div w:id="2136409620">
          <w:marLeft w:val="0"/>
          <w:marRight w:val="0"/>
          <w:marTop w:val="0"/>
          <w:marBottom w:val="0"/>
          <w:divBdr>
            <w:top w:val="none" w:sz="0" w:space="0" w:color="auto"/>
            <w:left w:val="none" w:sz="0" w:space="0" w:color="auto"/>
            <w:bottom w:val="none" w:sz="0" w:space="0" w:color="auto"/>
            <w:right w:val="none" w:sz="0" w:space="0" w:color="auto"/>
          </w:divBdr>
          <w:divsChild>
            <w:div w:id="520163526">
              <w:marLeft w:val="0"/>
              <w:marRight w:val="0"/>
              <w:marTop w:val="0"/>
              <w:marBottom w:val="0"/>
              <w:divBdr>
                <w:top w:val="none" w:sz="0" w:space="0" w:color="auto"/>
                <w:left w:val="none" w:sz="0" w:space="0" w:color="auto"/>
                <w:bottom w:val="none" w:sz="0" w:space="0" w:color="auto"/>
                <w:right w:val="none" w:sz="0" w:space="0" w:color="auto"/>
              </w:divBdr>
              <w:divsChild>
                <w:div w:id="481652935">
                  <w:marLeft w:val="0"/>
                  <w:marRight w:val="0"/>
                  <w:marTop w:val="0"/>
                  <w:marBottom w:val="0"/>
                  <w:divBdr>
                    <w:top w:val="none" w:sz="0" w:space="0" w:color="auto"/>
                    <w:left w:val="none" w:sz="0" w:space="0" w:color="auto"/>
                    <w:bottom w:val="none" w:sz="0" w:space="0" w:color="auto"/>
                    <w:right w:val="none" w:sz="0" w:space="0" w:color="auto"/>
                  </w:divBdr>
                  <w:divsChild>
                    <w:div w:id="15580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798449218">
      <w:bodyDiv w:val="1"/>
      <w:marLeft w:val="0"/>
      <w:marRight w:val="0"/>
      <w:marTop w:val="0"/>
      <w:marBottom w:val="0"/>
      <w:divBdr>
        <w:top w:val="none" w:sz="0" w:space="0" w:color="auto"/>
        <w:left w:val="none" w:sz="0" w:space="0" w:color="auto"/>
        <w:bottom w:val="none" w:sz="0" w:space="0" w:color="auto"/>
        <w:right w:val="none" w:sz="0" w:space="0" w:color="auto"/>
      </w:divBdr>
    </w:div>
    <w:div w:id="812717124">
      <w:bodyDiv w:val="1"/>
      <w:marLeft w:val="0"/>
      <w:marRight w:val="0"/>
      <w:marTop w:val="0"/>
      <w:marBottom w:val="0"/>
      <w:divBdr>
        <w:top w:val="none" w:sz="0" w:space="0" w:color="auto"/>
        <w:left w:val="none" w:sz="0" w:space="0" w:color="auto"/>
        <w:bottom w:val="none" w:sz="0" w:space="0" w:color="auto"/>
        <w:right w:val="none" w:sz="0" w:space="0" w:color="auto"/>
      </w:divBdr>
      <w:divsChild>
        <w:div w:id="194850637">
          <w:marLeft w:val="0"/>
          <w:marRight w:val="0"/>
          <w:marTop w:val="0"/>
          <w:marBottom w:val="0"/>
          <w:divBdr>
            <w:top w:val="none" w:sz="0" w:space="0" w:color="auto"/>
            <w:left w:val="none" w:sz="0" w:space="0" w:color="auto"/>
            <w:bottom w:val="none" w:sz="0" w:space="0" w:color="auto"/>
            <w:right w:val="none" w:sz="0" w:space="0" w:color="auto"/>
          </w:divBdr>
          <w:divsChild>
            <w:div w:id="1867670228">
              <w:marLeft w:val="0"/>
              <w:marRight w:val="0"/>
              <w:marTop w:val="0"/>
              <w:marBottom w:val="0"/>
              <w:divBdr>
                <w:top w:val="none" w:sz="0" w:space="0" w:color="auto"/>
                <w:left w:val="none" w:sz="0" w:space="0" w:color="auto"/>
                <w:bottom w:val="none" w:sz="0" w:space="0" w:color="auto"/>
                <w:right w:val="none" w:sz="0" w:space="0" w:color="auto"/>
              </w:divBdr>
              <w:divsChild>
                <w:div w:id="19790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10483">
      <w:bodyDiv w:val="1"/>
      <w:marLeft w:val="0"/>
      <w:marRight w:val="0"/>
      <w:marTop w:val="0"/>
      <w:marBottom w:val="0"/>
      <w:divBdr>
        <w:top w:val="none" w:sz="0" w:space="0" w:color="auto"/>
        <w:left w:val="none" w:sz="0" w:space="0" w:color="auto"/>
        <w:bottom w:val="none" w:sz="0" w:space="0" w:color="auto"/>
        <w:right w:val="none" w:sz="0" w:space="0" w:color="auto"/>
      </w:divBdr>
    </w:div>
    <w:div w:id="912936132">
      <w:bodyDiv w:val="1"/>
      <w:marLeft w:val="0"/>
      <w:marRight w:val="0"/>
      <w:marTop w:val="0"/>
      <w:marBottom w:val="0"/>
      <w:divBdr>
        <w:top w:val="none" w:sz="0" w:space="0" w:color="auto"/>
        <w:left w:val="none" w:sz="0" w:space="0" w:color="auto"/>
        <w:bottom w:val="none" w:sz="0" w:space="0" w:color="auto"/>
        <w:right w:val="none" w:sz="0" w:space="0" w:color="auto"/>
      </w:divBdr>
    </w:div>
    <w:div w:id="1007363787">
      <w:bodyDiv w:val="1"/>
      <w:marLeft w:val="0"/>
      <w:marRight w:val="0"/>
      <w:marTop w:val="0"/>
      <w:marBottom w:val="0"/>
      <w:divBdr>
        <w:top w:val="none" w:sz="0" w:space="0" w:color="auto"/>
        <w:left w:val="none" w:sz="0" w:space="0" w:color="auto"/>
        <w:bottom w:val="none" w:sz="0" w:space="0" w:color="auto"/>
        <w:right w:val="none" w:sz="0" w:space="0" w:color="auto"/>
      </w:divBdr>
      <w:divsChild>
        <w:div w:id="262306206">
          <w:marLeft w:val="0"/>
          <w:marRight w:val="0"/>
          <w:marTop w:val="0"/>
          <w:marBottom w:val="0"/>
          <w:divBdr>
            <w:top w:val="none" w:sz="0" w:space="0" w:color="auto"/>
            <w:left w:val="none" w:sz="0" w:space="0" w:color="auto"/>
            <w:bottom w:val="none" w:sz="0" w:space="0" w:color="auto"/>
            <w:right w:val="none" w:sz="0" w:space="0" w:color="auto"/>
          </w:divBdr>
          <w:divsChild>
            <w:div w:id="710492615">
              <w:marLeft w:val="0"/>
              <w:marRight w:val="0"/>
              <w:marTop w:val="0"/>
              <w:marBottom w:val="0"/>
              <w:divBdr>
                <w:top w:val="none" w:sz="0" w:space="0" w:color="auto"/>
                <w:left w:val="none" w:sz="0" w:space="0" w:color="auto"/>
                <w:bottom w:val="none" w:sz="0" w:space="0" w:color="auto"/>
                <w:right w:val="none" w:sz="0" w:space="0" w:color="auto"/>
              </w:divBdr>
              <w:divsChild>
                <w:div w:id="195463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78708">
      <w:bodyDiv w:val="1"/>
      <w:marLeft w:val="0"/>
      <w:marRight w:val="0"/>
      <w:marTop w:val="0"/>
      <w:marBottom w:val="0"/>
      <w:divBdr>
        <w:top w:val="none" w:sz="0" w:space="0" w:color="auto"/>
        <w:left w:val="none" w:sz="0" w:space="0" w:color="auto"/>
        <w:bottom w:val="none" w:sz="0" w:space="0" w:color="auto"/>
        <w:right w:val="none" w:sz="0" w:space="0" w:color="auto"/>
      </w:divBdr>
      <w:divsChild>
        <w:div w:id="941645032">
          <w:marLeft w:val="0"/>
          <w:marRight w:val="0"/>
          <w:marTop w:val="0"/>
          <w:marBottom w:val="0"/>
          <w:divBdr>
            <w:top w:val="none" w:sz="0" w:space="0" w:color="auto"/>
            <w:left w:val="none" w:sz="0" w:space="0" w:color="auto"/>
            <w:bottom w:val="none" w:sz="0" w:space="0" w:color="auto"/>
            <w:right w:val="none" w:sz="0" w:space="0" w:color="auto"/>
          </w:divBdr>
          <w:divsChild>
            <w:div w:id="914123528">
              <w:marLeft w:val="0"/>
              <w:marRight w:val="0"/>
              <w:marTop w:val="0"/>
              <w:marBottom w:val="0"/>
              <w:divBdr>
                <w:top w:val="none" w:sz="0" w:space="0" w:color="auto"/>
                <w:left w:val="none" w:sz="0" w:space="0" w:color="auto"/>
                <w:bottom w:val="none" w:sz="0" w:space="0" w:color="auto"/>
                <w:right w:val="none" w:sz="0" w:space="0" w:color="auto"/>
              </w:divBdr>
              <w:divsChild>
                <w:div w:id="20179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863592">
      <w:bodyDiv w:val="1"/>
      <w:marLeft w:val="0"/>
      <w:marRight w:val="0"/>
      <w:marTop w:val="0"/>
      <w:marBottom w:val="0"/>
      <w:divBdr>
        <w:top w:val="none" w:sz="0" w:space="0" w:color="auto"/>
        <w:left w:val="none" w:sz="0" w:space="0" w:color="auto"/>
        <w:bottom w:val="none" w:sz="0" w:space="0" w:color="auto"/>
        <w:right w:val="none" w:sz="0" w:space="0" w:color="auto"/>
      </w:divBdr>
      <w:divsChild>
        <w:div w:id="474033248">
          <w:marLeft w:val="0"/>
          <w:marRight w:val="0"/>
          <w:marTop w:val="0"/>
          <w:marBottom w:val="0"/>
          <w:divBdr>
            <w:top w:val="single" w:sz="2" w:space="0" w:color="E3E3E3"/>
            <w:left w:val="single" w:sz="2" w:space="0" w:color="E3E3E3"/>
            <w:bottom w:val="single" w:sz="2" w:space="0" w:color="E3E3E3"/>
            <w:right w:val="single" w:sz="2" w:space="0" w:color="E3E3E3"/>
          </w:divBdr>
          <w:divsChild>
            <w:div w:id="1754155628">
              <w:marLeft w:val="0"/>
              <w:marRight w:val="0"/>
              <w:marTop w:val="0"/>
              <w:marBottom w:val="0"/>
              <w:divBdr>
                <w:top w:val="single" w:sz="2" w:space="0" w:color="E3E3E3"/>
                <w:left w:val="single" w:sz="2" w:space="0" w:color="E3E3E3"/>
                <w:bottom w:val="single" w:sz="2" w:space="0" w:color="E3E3E3"/>
                <w:right w:val="single" w:sz="2" w:space="0" w:color="E3E3E3"/>
              </w:divBdr>
              <w:divsChild>
                <w:div w:id="1643071769">
                  <w:marLeft w:val="0"/>
                  <w:marRight w:val="0"/>
                  <w:marTop w:val="0"/>
                  <w:marBottom w:val="0"/>
                  <w:divBdr>
                    <w:top w:val="single" w:sz="2" w:space="0" w:color="E3E3E3"/>
                    <w:left w:val="single" w:sz="2" w:space="0" w:color="E3E3E3"/>
                    <w:bottom w:val="single" w:sz="2" w:space="0" w:color="E3E3E3"/>
                    <w:right w:val="single" w:sz="2" w:space="0" w:color="E3E3E3"/>
                  </w:divBdr>
                  <w:divsChild>
                    <w:div w:id="901914972">
                      <w:marLeft w:val="0"/>
                      <w:marRight w:val="0"/>
                      <w:marTop w:val="0"/>
                      <w:marBottom w:val="0"/>
                      <w:divBdr>
                        <w:top w:val="single" w:sz="2" w:space="0" w:color="E3E3E3"/>
                        <w:left w:val="single" w:sz="2" w:space="0" w:color="E3E3E3"/>
                        <w:bottom w:val="single" w:sz="2" w:space="0" w:color="E3E3E3"/>
                        <w:right w:val="single" w:sz="2" w:space="0" w:color="E3E3E3"/>
                      </w:divBdr>
                      <w:divsChild>
                        <w:div w:id="1874224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6605651">
          <w:marLeft w:val="0"/>
          <w:marRight w:val="0"/>
          <w:marTop w:val="0"/>
          <w:marBottom w:val="0"/>
          <w:divBdr>
            <w:top w:val="single" w:sz="2" w:space="0" w:color="E3E3E3"/>
            <w:left w:val="single" w:sz="2" w:space="0" w:color="E3E3E3"/>
            <w:bottom w:val="single" w:sz="2" w:space="0" w:color="E3E3E3"/>
            <w:right w:val="single" w:sz="2" w:space="0" w:color="E3E3E3"/>
          </w:divBdr>
          <w:divsChild>
            <w:div w:id="1762994650">
              <w:marLeft w:val="0"/>
              <w:marRight w:val="0"/>
              <w:marTop w:val="0"/>
              <w:marBottom w:val="0"/>
              <w:divBdr>
                <w:top w:val="single" w:sz="2" w:space="0" w:color="E3E3E3"/>
                <w:left w:val="single" w:sz="2" w:space="0" w:color="E3E3E3"/>
                <w:bottom w:val="single" w:sz="2" w:space="0" w:color="E3E3E3"/>
                <w:right w:val="single" w:sz="2" w:space="0" w:color="E3E3E3"/>
              </w:divBdr>
            </w:div>
            <w:div w:id="341980242">
              <w:marLeft w:val="0"/>
              <w:marRight w:val="0"/>
              <w:marTop w:val="0"/>
              <w:marBottom w:val="0"/>
              <w:divBdr>
                <w:top w:val="single" w:sz="2" w:space="0" w:color="E3E3E3"/>
                <w:left w:val="single" w:sz="2" w:space="0" w:color="E3E3E3"/>
                <w:bottom w:val="single" w:sz="2" w:space="0" w:color="E3E3E3"/>
                <w:right w:val="single" w:sz="2" w:space="0" w:color="E3E3E3"/>
              </w:divBdr>
              <w:divsChild>
                <w:div w:id="802505490">
                  <w:marLeft w:val="0"/>
                  <w:marRight w:val="0"/>
                  <w:marTop w:val="0"/>
                  <w:marBottom w:val="0"/>
                  <w:divBdr>
                    <w:top w:val="single" w:sz="2" w:space="0" w:color="E3E3E3"/>
                    <w:left w:val="single" w:sz="2" w:space="0" w:color="E3E3E3"/>
                    <w:bottom w:val="single" w:sz="2" w:space="0" w:color="E3E3E3"/>
                    <w:right w:val="single" w:sz="2" w:space="0" w:color="E3E3E3"/>
                  </w:divBdr>
                  <w:divsChild>
                    <w:div w:id="583150609">
                      <w:marLeft w:val="0"/>
                      <w:marRight w:val="0"/>
                      <w:marTop w:val="0"/>
                      <w:marBottom w:val="0"/>
                      <w:divBdr>
                        <w:top w:val="single" w:sz="2" w:space="0" w:color="E3E3E3"/>
                        <w:left w:val="single" w:sz="2" w:space="0" w:color="E3E3E3"/>
                        <w:bottom w:val="single" w:sz="2" w:space="0" w:color="E3E3E3"/>
                        <w:right w:val="single" w:sz="2" w:space="0" w:color="E3E3E3"/>
                      </w:divBdr>
                      <w:divsChild>
                        <w:div w:id="749697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30383923">
      <w:bodyDiv w:val="1"/>
      <w:marLeft w:val="0"/>
      <w:marRight w:val="0"/>
      <w:marTop w:val="0"/>
      <w:marBottom w:val="0"/>
      <w:divBdr>
        <w:top w:val="none" w:sz="0" w:space="0" w:color="auto"/>
        <w:left w:val="none" w:sz="0" w:space="0" w:color="auto"/>
        <w:bottom w:val="none" w:sz="0" w:space="0" w:color="auto"/>
        <w:right w:val="none" w:sz="0" w:space="0" w:color="auto"/>
      </w:divBdr>
      <w:divsChild>
        <w:div w:id="1955092842">
          <w:marLeft w:val="0"/>
          <w:marRight w:val="0"/>
          <w:marTop w:val="0"/>
          <w:marBottom w:val="0"/>
          <w:divBdr>
            <w:top w:val="none" w:sz="0" w:space="0" w:color="auto"/>
            <w:left w:val="none" w:sz="0" w:space="0" w:color="auto"/>
            <w:bottom w:val="none" w:sz="0" w:space="0" w:color="auto"/>
            <w:right w:val="none" w:sz="0" w:space="0" w:color="auto"/>
          </w:divBdr>
          <w:divsChild>
            <w:div w:id="797604595">
              <w:marLeft w:val="0"/>
              <w:marRight w:val="0"/>
              <w:marTop w:val="0"/>
              <w:marBottom w:val="0"/>
              <w:divBdr>
                <w:top w:val="none" w:sz="0" w:space="0" w:color="auto"/>
                <w:left w:val="none" w:sz="0" w:space="0" w:color="auto"/>
                <w:bottom w:val="none" w:sz="0" w:space="0" w:color="auto"/>
                <w:right w:val="none" w:sz="0" w:space="0" w:color="auto"/>
              </w:divBdr>
              <w:divsChild>
                <w:div w:id="11949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59041939">
      <w:bodyDiv w:val="1"/>
      <w:marLeft w:val="0"/>
      <w:marRight w:val="0"/>
      <w:marTop w:val="0"/>
      <w:marBottom w:val="0"/>
      <w:divBdr>
        <w:top w:val="none" w:sz="0" w:space="0" w:color="auto"/>
        <w:left w:val="none" w:sz="0" w:space="0" w:color="auto"/>
        <w:bottom w:val="none" w:sz="0" w:space="0" w:color="auto"/>
        <w:right w:val="none" w:sz="0" w:space="0" w:color="auto"/>
      </w:divBdr>
      <w:divsChild>
        <w:div w:id="1119186600">
          <w:marLeft w:val="0"/>
          <w:marRight w:val="0"/>
          <w:marTop w:val="0"/>
          <w:marBottom w:val="0"/>
          <w:divBdr>
            <w:top w:val="none" w:sz="0" w:space="0" w:color="auto"/>
            <w:left w:val="none" w:sz="0" w:space="0" w:color="auto"/>
            <w:bottom w:val="none" w:sz="0" w:space="0" w:color="auto"/>
            <w:right w:val="none" w:sz="0" w:space="0" w:color="auto"/>
          </w:divBdr>
          <w:divsChild>
            <w:div w:id="672611764">
              <w:marLeft w:val="0"/>
              <w:marRight w:val="0"/>
              <w:marTop w:val="0"/>
              <w:marBottom w:val="0"/>
              <w:divBdr>
                <w:top w:val="none" w:sz="0" w:space="0" w:color="auto"/>
                <w:left w:val="none" w:sz="0" w:space="0" w:color="auto"/>
                <w:bottom w:val="none" w:sz="0" w:space="0" w:color="auto"/>
                <w:right w:val="none" w:sz="0" w:space="0" w:color="auto"/>
              </w:divBdr>
              <w:divsChild>
                <w:div w:id="13106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98260">
      <w:bodyDiv w:val="1"/>
      <w:marLeft w:val="0"/>
      <w:marRight w:val="0"/>
      <w:marTop w:val="0"/>
      <w:marBottom w:val="0"/>
      <w:divBdr>
        <w:top w:val="none" w:sz="0" w:space="0" w:color="auto"/>
        <w:left w:val="none" w:sz="0" w:space="0" w:color="auto"/>
        <w:bottom w:val="none" w:sz="0" w:space="0" w:color="auto"/>
        <w:right w:val="none" w:sz="0" w:space="0" w:color="auto"/>
      </w:divBdr>
      <w:divsChild>
        <w:div w:id="700939902">
          <w:marLeft w:val="0"/>
          <w:marRight w:val="0"/>
          <w:marTop w:val="0"/>
          <w:marBottom w:val="0"/>
          <w:divBdr>
            <w:top w:val="none" w:sz="0" w:space="0" w:color="auto"/>
            <w:left w:val="none" w:sz="0" w:space="0" w:color="auto"/>
            <w:bottom w:val="none" w:sz="0" w:space="0" w:color="auto"/>
            <w:right w:val="none" w:sz="0" w:space="0" w:color="auto"/>
          </w:divBdr>
          <w:divsChild>
            <w:div w:id="2033603077">
              <w:marLeft w:val="0"/>
              <w:marRight w:val="0"/>
              <w:marTop w:val="0"/>
              <w:marBottom w:val="0"/>
              <w:divBdr>
                <w:top w:val="none" w:sz="0" w:space="0" w:color="auto"/>
                <w:left w:val="none" w:sz="0" w:space="0" w:color="auto"/>
                <w:bottom w:val="none" w:sz="0" w:space="0" w:color="auto"/>
                <w:right w:val="none" w:sz="0" w:space="0" w:color="auto"/>
              </w:divBdr>
              <w:divsChild>
                <w:div w:id="10259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91232">
      <w:bodyDiv w:val="1"/>
      <w:marLeft w:val="0"/>
      <w:marRight w:val="0"/>
      <w:marTop w:val="0"/>
      <w:marBottom w:val="0"/>
      <w:divBdr>
        <w:top w:val="none" w:sz="0" w:space="0" w:color="auto"/>
        <w:left w:val="none" w:sz="0" w:space="0" w:color="auto"/>
        <w:bottom w:val="none" w:sz="0" w:space="0" w:color="auto"/>
        <w:right w:val="none" w:sz="0" w:space="0" w:color="auto"/>
      </w:divBdr>
      <w:divsChild>
        <w:div w:id="1088380467">
          <w:marLeft w:val="0"/>
          <w:marRight w:val="0"/>
          <w:marTop w:val="0"/>
          <w:marBottom w:val="0"/>
          <w:divBdr>
            <w:top w:val="none" w:sz="0" w:space="0" w:color="auto"/>
            <w:left w:val="none" w:sz="0" w:space="0" w:color="auto"/>
            <w:bottom w:val="none" w:sz="0" w:space="0" w:color="auto"/>
            <w:right w:val="none" w:sz="0" w:space="0" w:color="auto"/>
          </w:divBdr>
          <w:divsChild>
            <w:div w:id="221675417">
              <w:marLeft w:val="0"/>
              <w:marRight w:val="0"/>
              <w:marTop w:val="0"/>
              <w:marBottom w:val="0"/>
              <w:divBdr>
                <w:top w:val="none" w:sz="0" w:space="0" w:color="auto"/>
                <w:left w:val="none" w:sz="0" w:space="0" w:color="auto"/>
                <w:bottom w:val="none" w:sz="0" w:space="0" w:color="auto"/>
                <w:right w:val="none" w:sz="0" w:space="0" w:color="auto"/>
              </w:divBdr>
              <w:divsChild>
                <w:div w:id="38399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605200">
      <w:bodyDiv w:val="1"/>
      <w:marLeft w:val="0"/>
      <w:marRight w:val="0"/>
      <w:marTop w:val="0"/>
      <w:marBottom w:val="0"/>
      <w:divBdr>
        <w:top w:val="none" w:sz="0" w:space="0" w:color="auto"/>
        <w:left w:val="none" w:sz="0" w:space="0" w:color="auto"/>
        <w:bottom w:val="none" w:sz="0" w:space="0" w:color="auto"/>
        <w:right w:val="none" w:sz="0" w:space="0" w:color="auto"/>
      </w:divBdr>
    </w:div>
    <w:div w:id="1675692199">
      <w:bodyDiv w:val="1"/>
      <w:marLeft w:val="0"/>
      <w:marRight w:val="0"/>
      <w:marTop w:val="0"/>
      <w:marBottom w:val="0"/>
      <w:divBdr>
        <w:top w:val="none" w:sz="0" w:space="0" w:color="auto"/>
        <w:left w:val="none" w:sz="0" w:space="0" w:color="auto"/>
        <w:bottom w:val="none" w:sz="0" w:space="0" w:color="auto"/>
        <w:right w:val="none" w:sz="0" w:space="0" w:color="auto"/>
      </w:divBdr>
      <w:divsChild>
        <w:div w:id="643240377">
          <w:marLeft w:val="0"/>
          <w:marRight w:val="0"/>
          <w:marTop w:val="0"/>
          <w:marBottom w:val="0"/>
          <w:divBdr>
            <w:top w:val="none" w:sz="0" w:space="0" w:color="auto"/>
            <w:left w:val="none" w:sz="0" w:space="0" w:color="auto"/>
            <w:bottom w:val="none" w:sz="0" w:space="0" w:color="auto"/>
            <w:right w:val="none" w:sz="0" w:space="0" w:color="auto"/>
          </w:divBdr>
          <w:divsChild>
            <w:div w:id="1447887269">
              <w:marLeft w:val="0"/>
              <w:marRight w:val="0"/>
              <w:marTop w:val="0"/>
              <w:marBottom w:val="0"/>
              <w:divBdr>
                <w:top w:val="none" w:sz="0" w:space="0" w:color="auto"/>
                <w:left w:val="none" w:sz="0" w:space="0" w:color="auto"/>
                <w:bottom w:val="none" w:sz="0" w:space="0" w:color="auto"/>
                <w:right w:val="none" w:sz="0" w:space="0" w:color="auto"/>
              </w:divBdr>
              <w:divsChild>
                <w:div w:id="379741980">
                  <w:marLeft w:val="0"/>
                  <w:marRight w:val="0"/>
                  <w:marTop w:val="0"/>
                  <w:marBottom w:val="0"/>
                  <w:divBdr>
                    <w:top w:val="none" w:sz="0" w:space="0" w:color="auto"/>
                    <w:left w:val="none" w:sz="0" w:space="0" w:color="auto"/>
                    <w:bottom w:val="none" w:sz="0" w:space="0" w:color="auto"/>
                    <w:right w:val="none" w:sz="0" w:space="0" w:color="auto"/>
                  </w:divBdr>
                  <w:divsChild>
                    <w:div w:id="104444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313330">
      <w:bodyDiv w:val="1"/>
      <w:marLeft w:val="0"/>
      <w:marRight w:val="0"/>
      <w:marTop w:val="0"/>
      <w:marBottom w:val="0"/>
      <w:divBdr>
        <w:top w:val="none" w:sz="0" w:space="0" w:color="auto"/>
        <w:left w:val="none" w:sz="0" w:space="0" w:color="auto"/>
        <w:bottom w:val="none" w:sz="0" w:space="0" w:color="auto"/>
        <w:right w:val="none" w:sz="0" w:space="0" w:color="auto"/>
      </w:divBdr>
    </w:div>
    <w:div w:id="1721399255">
      <w:bodyDiv w:val="1"/>
      <w:marLeft w:val="0"/>
      <w:marRight w:val="0"/>
      <w:marTop w:val="0"/>
      <w:marBottom w:val="0"/>
      <w:divBdr>
        <w:top w:val="none" w:sz="0" w:space="0" w:color="auto"/>
        <w:left w:val="none" w:sz="0" w:space="0" w:color="auto"/>
        <w:bottom w:val="none" w:sz="0" w:space="0" w:color="auto"/>
        <w:right w:val="none" w:sz="0" w:space="0" w:color="auto"/>
      </w:divBdr>
      <w:divsChild>
        <w:div w:id="2038894629">
          <w:marLeft w:val="0"/>
          <w:marRight w:val="0"/>
          <w:marTop w:val="0"/>
          <w:marBottom w:val="0"/>
          <w:divBdr>
            <w:top w:val="none" w:sz="0" w:space="0" w:color="auto"/>
            <w:left w:val="none" w:sz="0" w:space="0" w:color="auto"/>
            <w:bottom w:val="none" w:sz="0" w:space="0" w:color="auto"/>
            <w:right w:val="none" w:sz="0" w:space="0" w:color="auto"/>
          </w:divBdr>
          <w:divsChild>
            <w:div w:id="193226887">
              <w:marLeft w:val="0"/>
              <w:marRight w:val="0"/>
              <w:marTop w:val="0"/>
              <w:marBottom w:val="0"/>
              <w:divBdr>
                <w:top w:val="none" w:sz="0" w:space="0" w:color="auto"/>
                <w:left w:val="none" w:sz="0" w:space="0" w:color="auto"/>
                <w:bottom w:val="none" w:sz="0" w:space="0" w:color="auto"/>
                <w:right w:val="none" w:sz="0" w:space="0" w:color="auto"/>
              </w:divBdr>
              <w:divsChild>
                <w:div w:id="759132832">
                  <w:marLeft w:val="0"/>
                  <w:marRight w:val="0"/>
                  <w:marTop w:val="0"/>
                  <w:marBottom w:val="0"/>
                  <w:divBdr>
                    <w:top w:val="none" w:sz="0" w:space="0" w:color="auto"/>
                    <w:left w:val="none" w:sz="0" w:space="0" w:color="auto"/>
                    <w:bottom w:val="none" w:sz="0" w:space="0" w:color="auto"/>
                    <w:right w:val="none" w:sz="0" w:space="0" w:color="auto"/>
                  </w:divBdr>
                </w:div>
              </w:divsChild>
            </w:div>
            <w:div w:id="853349547">
              <w:marLeft w:val="0"/>
              <w:marRight w:val="0"/>
              <w:marTop w:val="0"/>
              <w:marBottom w:val="0"/>
              <w:divBdr>
                <w:top w:val="none" w:sz="0" w:space="0" w:color="auto"/>
                <w:left w:val="none" w:sz="0" w:space="0" w:color="auto"/>
                <w:bottom w:val="none" w:sz="0" w:space="0" w:color="auto"/>
                <w:right w:val="none" w:sz="0" w:space="0" w:color="auto"/>
              </w:divBdr>
              <w:divsChild>
                <w:div w:id="843204471">
                  <w:marLeft w:val="0"/>
                  <w:marRight w:val="0"/>
                  <w:marTop w:val="0"/>
                  <w:marBottom w:val="0"/>
                  <w:divBdr>
                    <w:top w:val="none" w:sz="0" w:space="0" w:color="auto"/>
                    <w:left w:val="none" w:sz="0" w:space="0" w:color="auto"/>
                    <w:bottom w:val="none" w:sz="0" w:space="0" w:color="auto"/>
                    <w:right w:val="none" w:sz="0" w:space="0" w:color="auto"/>
                  </w:divBdr>
                </w:div>
              </w:divsChild>
            </w:div>
            <w:div w:id="565073545">
              <w:marLeft w:val="0"/>
              <w:marRight w:val="0"/>
              <w:marTop w:val="0"/>
              <w:marBottom w:val="0"/>
              <w:divBdr>
                <w:top w:val="none" w:sz="0" w:space="0" w:color="auto"/>
                <w:left w:val="none" w:sz="0" w:space="0" w:color="auto"/>
                <w:bottom w:val="none" w:sz="0" w:space="0" w:color="auto"/>
                <w:right w:val="none" w:sz="0" w:space="0" w:color="auto"/>
              </w:divBdr>
              <w:divsChild>
                <w:div w:id="199729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99718">
      <w:bodyDiv w:val="1"/>
      <w:marLeft w:val="0"/>
      <w:marRight w:val="0"/>
      <w:marTop w:val="0"/>
      <w:marBottom w:val="0"/>
      <w:divBdr>
        <w:top w:val="none" w:sz="0" w:space="0" w:color="auto"/>
        <w:left w:val="none" w:sz="0" w:space="0" w:color="auto"/>
        <w:bottom w:val="none" w:sz="0" w:space="0" w:color="auto"/>
        <w:right w:val="none" w:sz="0" w:space="0" w:color="auto"/>
      </w:divBdr>
      <w:divsChild>
        <w:div w:id="1605071876">
          <w:marLeft w:val="0"/>
          <w:marRight w:val="0"/>
          <w:marTop w:val="0"/>
          <w:marBottom w:val="0"/>
          <w:divBdr>
            <w:top w:val="none" w:sz="0" w:space="0" w:color="auto"/>
            <w:left w:val="none" w:sz="0" w:space="0" w:color="auto"/>
            <w:bottom w:val="none" w:sz="0" w:space="0" w:color="auto"/>
            <w:right w:val="none" w:sz="0" w:space="0" w:color="auto"/>
          </w:divBdr>
          <w:divsChild>
            <w:div w:id="2110000612">
              <w:marLeft w:val="0"/>
              <w:marRight w:val="0"/>
              <w:marTop w:val="0"/>
              <w:marBottom w:val="0"/>
              <w:divBdr>
                <w:top w:val="none" w:sz="0" w:space="0" w:color="auto"/>
                <w:left w:val="none" w:sz="0" w:space="0" w:color="auto"/>
                <w:bottom w:val="none" w:sz="0" w:space="0" w:color="auto"/>
                <w:right w:val="none" w:sz="0" w:space="0" w:color="auto"/>
              </w:divBdr>
              <w:divsChild>
                <w:div w:id="2669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87089">
      <w:bodyDiv w:val="1"/>
      <w:marLeft w:val="0"/>
      <w:marRight w:val="0"/>
      <w:marTop w:val="0"/>
      <w:marBottom w:val="0"/>
      <w:divBdr>
        <w:top w:val="none" w:sz="0" w:space="0" w:color="auto"/>
        <w:left w:val="none" w:sz="0" w:space="0" w:color="auto"/>
        <w:bottom w:val="none" w:sz="0" w:space="0" w:color="auto"/>
        <w:right w:val="none" w:sz="0" w:space="0" w:color="auto"/>
      </w:divBdr>
    </w:div>
    <w:div w:id="1880119812">
      <w:bodyDiv w:val="1"/>
      <w:marLeft w:val="0"/>
      <w:marRight w:val="0"/>
      <w:marTop w:val="0"/>
      <w:marBottom w:val="0"/>
      <w:divBdr>
        <w:top w:val="none" w:sz="0" w:space="0" w:color="auto"/>
        <w:left w:val="none" w:sz="0" w:space="0" w:color="auto"/>
        <w:bottom w:val="none" w:sz="0" w:space="0" w:color="auto"/>
        <w:right w:val="none" w:sz="0" w:space="0" w:color="auto"/>
      </w:divBdr>
    </w:div>
    <w:div w:id="1887179914">
      <w:bodyDiv w:val="1"/>
      <w:marLeft w:val="0"/>
      <w:marRight w:val="0"/>
      <w:marTop w:val="0"/>
      <w:marBottom w:val="0"/>
      <w:divBdr>
        <w:top w:val="none" w:sz="0" w:space="0" w:color="auto"/>
        <w:left w:val="none" w:sz="0" w:space="0" w:color="auto"/>
        <w:bottom w:val="none" w:sz="0" w:space="0" w:color="auto"/>
        <w:right w:val="none" w:sz="0" w:space="0" w:color="auto"/>
      </w:divBdr>
      <w:divsChild>
        <w:div w:id="684404208">
          <w:marLeft w:val="0"/>
          <w:marRight w:val="0"/>
          <w:marTop w:val="0"/>
          <w:marBottom w:val="0"/>
          <w:divBdr>
            <w:top w:val="none" w:sz="0" w:space="0" w:color="auto"/>
            <w:left w:val="none" w:sz="0" w:space="0" w:color="auto"/>
            <w:bottom w:val="none" w:sz="0" w:space="0" w:color="auto"/>
            <w:right w:val="none" w:sz="0" w:space="0" w:color="auto"/>
          </w:divBdr>
          <w:divsChild>
            <w:div w:id="2134589469">
              <w:marLeft w:val="0"/>
              <w:marRight w:val="0"/>
              <w:marTop w:val="0"/>
              <w:marBottom w:val="0"/>
              <w:divBdr>
                <w:top w:val="none" w:sz="0" w:space="0" w:color="auto"/>
                <w:left w:val="none" w:sz="0" w:space="0" w:color="auto"/>
                <w:bottom w:val="none" w:sz="0" w:space="0" w:color="auto"/>
                <w:right w:val="none" w:sz="0" w:space="0" w:color="auto"/>
              </w:divBdr>
              <w:divsChild>
                <w:div w:id="7874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9473">
      <w:bodyDiv w:val="1"/>
      <w:marLeft w:val="0"/>
      <w:marRight w:val="0"/>
      <w:marTop w:val="0"/>
      <w:marBottom w:val="0"/>
      <w:divBdr>
        <w:top w:val="none" w:sz="0" w:space="0" w:color="auto"/>
        <w:left w:val="none" w:sz="0" w:space="0" w:color="auto"/>
        <w:bottom w:val="none" w:sz="0" w:space="0" w:color="auto"/>
        <w:right w:val="none" w:sz="0" w:space="0" w:color="auto"/>
      </w:divBdr>
    </w:div>
    <w:div w:id="1975402702">
      <w:bodyDiv w:val="1"/>
      <w:marLeft w:val="0"/>
      <w:marRight w:val="0"/>
      <w:marTop w:val="0"/>
      <w:marBottom w:val="0"/>
      <w:divBdr>
        <w:top w:val="none" w:sz="0" w:space="0" w:color="auto"/>
        <w:left w:val="none" w:sz="0" w:space="0" w:color="auto"/>
        <w:bottom w:val="none" w:sz="0" w:space="0" w:color="auto"/>
        <w:right w:val="none" w:sz="0" w:space="0" w:color="auto"/>
      </w:divBdr>
    </w:div>
    <w:div w:id="2078429198">
      <w:bodyDiv w:val="1"/>
      <w:marLeft w:val="0"/>
      <w:marRight w:val="0"/>
      <w:marTop w:val="0"/>
      <w:marBottom w:val="0"/>
      <w:divBdr>
        <w:top w:val="none" w:sz="0" w:space="0" w:color="auto"/>
        <w:left w:val="none" w:sz="0" w:space="0" w:color="auto"/>
        <w:bottom w:val="none" w:sz="0" w:space="0" w:color="auto"/>
        <w:right w:val="none" w:sz="0" w:space="0" w:color="auto"/>
      </w:divBdr>
      <w:divsChild>
        <w:div w:id="634019305">
          <w:marLeft w:val="0"/>
          <w:marRight w:val="0"/>
          <w:marTop w:val="0"/>
          <w:marBottom w:val="0"/>
          <w:divBdr>
            <w:top w:val="single" w:sz="2" w:space="0" w:color="E3E3E3"/>
            <w:left w:val="single" w:sz="2" w:space="0" w:color="E3E3E3"/>
            <w:bottom w:val="single" w:sz="2" w:space="0" w:color="E3E3E3"/>
            <w:right w:val="single" w:sz="2" w:space="0" w:color="E3E3E3"/>
          </w:divBdr>
          <w:divsChild>
            <w:div w:id="242221684">
              <w:marLeft w:val="0"/>
              <w:marRight w:val="0"/>
              <w:marTop w:val="0"/>
              <w:marBottom w:val="0"/>
              <w:divBdr>
                <w:top w:val="single" w:sz="2" w:space="0" w:color="E3E3E3"/>
                <w:left w:val="single" w:sz="2" w:space="0" w:color="E3E3E3"/>
                <w:bottom w:val="single" w:sz="2" w:space="0" w:color="E3E3E3"/>
                <w:right w:val="single" w:sz="2" w:space="0" w:color="E3E3E3"/>
              </w:divBdr>
              <w:divsChild>
                <w:div w:id="2022270390">
                  <w:marLeft w:val="0"/>
                  <w:marRight w:val="0"/>
                  <w:marTop w:val="0"/>
                  <w:marBottom w:val="0"/>
                  <w:divBdr>
                    <w:top w:val="single" w:sz="2" w:space="0" w:color="E3E3E3"/>
                    <w:left w:val="single" w:sz="2" w:space="0" w:color="E3E3E3"/>
                    <w:bottom w:val="single" w:sz="2" w:space="0" w:color="E3E3E3"/>
                    <w:right w:val="single" w:sz="2" w:space="0" w:color="E3E3E3"/>
                  </w:divBdr>
                  <w:divsChild>
                    <w:div w:id="336932737">
                      <w:marLeft w:val="0"/>
                      <w:marRight w:val="0"/>
                      <w:marTop w:val="0"/>
                      <w:marBottom w:val="0"/>
                      <w:divBdr>
                        <w:top w:val="single" w:sz="2" w:space="0" w:color="E3E3E3"/>
                        <w:left w:val="single" w:sz="2" w:space="0" w:color="E3E3E3"/>
                        <w:bottom w:val="single" w:sz="2" w:space="0" w:color="E3E3E3"/>
                        <w:right w:val="single" w:sz="2" w:space="0" w:color="E3E3E3"/>
                      </w:divBdr>
                      <w:divsChild>
                        <w:div w:id="1480918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989792">
          <w:marLeft w:val="0"/>
          <w:marRight w:val="0"/>
          <w:marTop w:val="0"/>
          <w:marBottom w:val="0"/>
          <w:divBdr>
            <w:top w:val="single" w:sz="2" w:space="0" w:color="E3E3E3"/>
            <w:left w:val="single" w:sz="2" w:space="0" w:color="E3E3E3"/>
            <w:bottom w:val="single" w:sz="2" w:space="0" w:color="E3E3E3"/>
            <w:right w:val="single" w:sz="2" w:space="0" w:color="E3E3E3"/>
          </w:divBdr>
          <w:divsChild>
            <w:div w:id="1391461585">
              <w:marLeft w:val="0"/>
              <w:marRight w:val="0"/>
              <w:marTop w:val="0"/>
              <w:marBottom w:val="0"/>
              <w:divBdr>
                <w:top w:val="single" w:sz="2" w:space="0" w:color="E3E3E3"/>
                <w:left w:val="single" w:sz="2" w:space="0" w:color="E3E3E3"/>
                <w:bottom w:val="single" w:sz="2" w:space="0" w:color="E3E3E3"/>
                <w:right w:val="single" w:sz="2" w:space="0" w:color="E3E3E3"/>
              </w:divBdr>
            </w:div>
            <w:div w:id="1011953911">
              <w:marLeft w:val="0"/>
              <w:marRight w:val="0"/>
              <w:marTop w:val="0"/>
              <w:marBottom w:val="0"/>
              <w:divBdr>
                <w:top w:val="single" w:sz="2" w:space="0" w:color="E3E3E3"/>
                <w:left w:val="single" w:sz="2" w:space="0" w:color="E3E3E3"/>
                <w:bottom w:val="single" w:sz="2" w:space="0" w:color="E3E3E3"/>
                <w:right w:val="single" w:sz="2" w:space="0" w:color="E3E3E3"/>
              </w:divBdr>
              <w:divsChild>
                <w:div w:id="745104112">
                  <w:marLeft w:val="0"/>
                  <w:marRight w:val="0"/>
                  <w:marTop w:val="0"/>
                  <w:marBottom w:val="0"/>
                  <w:divBdr>
                    <w:top w:val="single" w:sz="2" w:space="0" w:color="E3E3E3"/>
                    <w:left w:val="single" w:sz="2" w:space="0" w:color="E3E3E3"/>
                    <w:bottom w:val="single" w:sz="2" w:space="0" w:color="E3E3E3"/>
                    <w:right w:val="single" w:sz="2" w:space="0" w:color="E3E3E3"/>
                  </w:divBdr>
                  <w:divsChild>
                    <w:div w:id="1878004675">
                      <w:marLeft w:val="0"/>
                      <w:marRight w:val="0"/>
                      <w:marTop w:val="0"/>
                      <w:marBottom w:val="0"/>
                      <w:divBdr>
                        <w:top w:val="single" w:sz="2" w:space="0" w:color="E3E3E3"/>
                        <w:left w:val="single" w:sz="2" w:space="0" w:color="E3E3E3"/>
                        <w:bottom w:val="single" w:sz="2" w:space="0" w:color="E3E3E3"/>
                        <w:right w:val="single" w:sz="2" w:space="0" w:color="E3E3E3"/>
                      </w:divBdr>
                      <w:divsChild>
                        <w:div w:id="1293172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32551020">
      <w:bodyDiv w:val="1"/>
      <w:marLeft w:val="0"/>
      <w:marRight w:val="0"/>
      <w:marTop w:val="0"/>
      <w:marBottom w:val="0"/>
      <w:divBdr>
        <w:top w:val="none" w:sz="0" w:space="0" w:color="auto"/>
        <w:left w:val="none" w:sz="0" w:space="0" w:color="auto"/>
        <w:bottom w:val="none" w:sz="0" w:space="0" w:color="auto"/>
        <w:right w:val="none" w:sz="0" w:space="0" w:color="auto"/>
      </w:divBdr>
      <w:divsChild>
        <w:div w:id="335547236">
          <w:marLeft w:val="0"/>
          <w:marRight w:val="0"/>
          <w:marTop w:val="0"/>
          <w:marBottom w:val="0"/>
          <w:divBdr>
            <w:top w:val="none" w:sz="0" w:space="0" w:color="auto"/>
            <w:left w:val="none" w:sz="0" w:space="0" w:color="auto"/>
            <w:bottom w:val="none" w:sz="0" w:space="0" w:color="auto"/>
            <w:right w:val="none" w:sz="0" w:space="0" w:color="auto"/>
          </w:divBdr>
          <w:divsChild>
            <w:div w:id="597064399">
              <w:marLeft w:val="0"/>
              <w:marRight w:val="0"/>
              <w:marTop w:val="0"/>
              <w:marBottom w:val="0"/>
              <w:divBdr>
                <w:top w:val="none" w:sz="0" w:space="0" w:color="auto"/>
                <w:left w:val="none" w:sz="0" w:space="0" w:color="auto"/>
                <w:bottom w:val="none" w:sz="0" w:space="0" w:color="auto"/>
                <w:right w:val="none" w:sz="0" w:space="0" w:color="auto"/>
              </w:divBdr>
              <w:divsChild>
                <w:div w:id="987904595">
                  <w:marLeft w:val="0"/>
                  <w:marRight w:val="0"/>
                  <w:marTop w:val="0"/>
                  <w:marBottom w:val="0"/>
                  <w:divBdr>
                    <w:top w:val="none" w:sz="0" w:space="0" w:color="auto"/>
                    <w:left w:val="none" w:sz="0" w:space="0" w:color="auto"/>
                    <w:bottom w:val="none" w:sz="0" w:space="0" w:color="auto"/>
                    <w:right w:val="none" w:sz="0" w:space="0" w:color="auto"/>
                  </w:divBdr>
                  <w:divsChild>
                    <w:div w:id="10415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s13384-018-0264-0" TargetMode="External"/><Relationship Id="rId18" Type="http://schemas.openxmlformats.org/officeDocument/2006/relationships/hyperlink" Target="https://mylocalschool.gov.wales/School/6812329?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estyn.gov.wales/system/files/2022-09/What%20we%20inspect%20-%202022_0.pdf" TargetMode="External"/><Relationship Id="rId17" Type="http://schemas.openxmlformats.org/officeDocument/2006/relationships/hyperlink" Target="https://mylocalschool.gov.wales/School/6812329?lang=en" TargetMode="External"/><Relationship Id="rId2" Type="http://schemas.openxmlformats.org/officeDocument/2006/relationships/customXml" Target="../customXml/item2.xml"/><Relationship Id="rId16" Type="http://schemas.openxmlformats.org/officeDocument/2006/relationships/hyperlink" Target="https://mylocalschool.gov.wales/School/6812329?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www.gov.wales/schools-census-results-february-2022-html" TargetMode="External"/><Relationship Id="rId23" Type="http://schemas.openxmlformats.org/officeDocument/2006/relationships/theme" Target="theme/theme1.xml"/><Relationship Id="rId10" Type="http://schemas.openxmlformats.org/officeDocument/2006/relationships/hyperlink" Target="https://www.phrasebank.manchester.ac.uk/being-critical/" TargetMode="External"/><Relationship Id="rId19" Type="http://schemas.openxmlformats.org/officeDocument/2006/relationships/hyperlink" Target="https://www.gov.wales/sites/default/files/publications/2018-03/school-development-plan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iteseerx.ist.psu.edu/document?repid=rep1&amp;type=pdf&amp;doi=4cace415d417f6261fc3645a858a34c29ee4714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3775</Words>
  <Characters>21521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Carrie-Ann Sutton (MEd Sev Prof Mul Lea Disab DL)</cp:lastModifiedBy>
  <cp:revision>2</cp:revision>
  <cp:lastPrinted>2024-03-04T10:20:00Z</cp:lastPrinted>
  <dcterms:created xsi:type="dcterms:W3CDTF">2024-03-04T18:58:00Z</dcterms:created>
  <dcterms:modified xsi:type="dcterms:W3CDTF">2024-03-04T18:58:00Z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