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794716804"/>
        <w:docPartObj>
          <w:docPartGallery w:val="Cover Pages"/>
          <w:docPartUnique/>
        </w:docPartObj>
      </w:sdtPr>
      <w:sdtEndPr/>
      <w:sdtContent>
        <w:p w14:paraId="4D3E275A" w14:textId="6ADF683F" w:rsidR="00DE4367" w:rsidRPr="00ED0F99" w:rsidRDefault="00DE4367" w:rsidP="00ED0F99">
          <w:pPr>
            <w:spacing w:line="360" w:lineRule="auto"/>
            <w:jc w:val="both"/>
            <w:rPr>
              <w:rFonts w:ascii="Arial" w:hAnsi="Arial" w:cs="Arial"/>
            </w:rPr>
          </w:pPr>
        </w:p>
        <w:p w14:paraId="697EC6DC" w14:textId="110FF127" w:rsidR="00DE4367" w:rsidRPr="00ED0F99" w:rsidRDefault="00DE4367" w:rsidP="00ED0F99">
          <w:pPr>
            <w:spacing w:line="360" w:lineRule="auto"/>
            <w:jc w:val="both"/>
            <w:rPr>
              <w:rFonts w:ascii="Arial" w:hAnsi="Arial" w:cs="Arial"/>
            </w:rPr>
          </w:pPr>
          <w:r w:rsidRPr="00ED0F99">
            <w:rPr>
              <w:rFonts w:ascii="Arial" w:hAnsi="Arial" w:cs="Arial"/>
              <w:noProof/>
              <w:lang w:eastAsia="zh-CN"/>
            </w:rPr>
            <mc:AlternateContent>
              <mc:Choice Requires="wps">
                <w:drawing>
                  <wp:anchor distT="0" distB="0" distL="114300" distR="114300" simplePos="0" relativeHeight="251661312" behindDoc="0" locked="0" layoutInCell="1" allowOverlap="1" wp14:anchorId="7E9EC8DC" wp14:editId="2BA31B3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93"/>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272F7DA" w14:textId="1F9182FD" w:rsidR="00DE4367" w:rsidRDefault="00ED0F99">
                                    <w:pPr>
                                      <w:pStyle w:val="NoSpacing"/>
                                      <w:jc w:val="right"/>
                                      <w:rPr>
                                        <w:caps/>
                                        <w:color w:val="262626" w:themeColor="text1" w:themeTint="D9"/>
                                        <w:sz w:val="28"/>
                                        <w:szCs w:val="28"/>
                                      </w:rPr>
                                    </w:pPr>
                                    <w:r>
                                      <w:rPr>
                                        <w:caps/>
                                        <w:color w:val="262626" w:themeColor="text1" w:themeTint="D9"/>
                                        <w:sz w:val="28"/>
                                        <w:szCs w:val="28"/>
                                      </w:rPr>
                                      <w:t>Catalin Tabaras</w:t>
                                    </w:r>
                                    <w:r w:rsidR="00DE4367">
                                      <w:rPr>
                                        <w:caps/>
                                        <w:color w:val="262626" w:themeColor="text1" w:themeTint="D9"/>
                                        <w:sz w:val="28"/>
                                        <w:szCs w:val="28"/>
                                      </w:rPr>
                                      <w:t xml:space="preserve"> (2</w:t>
                                    </w:r>
                                    <w:r w:rsidR="00855B75">
                                      <w:rPr>
                                        <w:caps/>
                                        <w:color w:val="262626" w:themeColor="text1" w:themeTint="D9"/>
                                        <w:sz w:val="28"/>
                                        <w:szCs w:val="28"/>
                                      </w:rPr>
                                      <w:t>247295</w:t>
                                    </w:r>
                                    <w:r w:rsidR="00DE4367">
                                      <w:rPr>
                                        <w:caps/>
                                        <w:color w:val="262626" w:themeColor="text1" w:themeTint="D9"/>
                                        <w:sz w:val="28"/>
                                        <w:szCs w:val="28"/>
                                      </w:rPr>
                                      <w:t>)</w:t>
                                    </w:r>
                                  </w:p>
                                </w:sdtContent>
                              </w:sdt>
                              <w:p w14:paraId="2F9B2AC2" w14:textId="2870B36E" w:rsidR="00DE4367" w:rsidRDefault="00BE126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DE4367">
                                      <w:rPr>
                                        <w:caps/>
                                        <w:color w:val="262626" w:themeColor="text1" w:themeTint="D9"/>
                                        <w:sz w:val="20"/>
                                        <w:szCs w:val="20"/>
                                      </w:rPr>
                                      <w:t xml:space="preserve">     </w:t>
                                    </w:r>
                                  </w:sdtContent>
                                </w:sdt>
                              </w:p>
                              <w:p w14:paraId="6EC40FAB" w14:textId="01703DD7" w:rsidR="00DE4367" w:rsidRDefault="00BE126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DE4367">
                                      <w:rPr>
                                        <w:color w:val="262626" w:themeColor="text1" w:themeTint="D9"/>
                                        <w:sz w:val="20"/>
                                        <w:szCs w:val="20"/>
                                      </w:rPr>
                                      <w:t xml:space="preserve">     </w:t>
                                    </w:r>
                                  </w:sdtContent>
                                </w:sdt>
                                <w:r w:rsidR="00DE4367">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7E9EC8DC" id="_x0000_t202" coordsize="21600,21600" o:spt="202" path="m,l,21600r21600,l21600,xe">
                    <v:stroke joinstyle="miter"/>
                    <v:path gradientshapeok="t" o:connecttype="rect"/>
                  </v:shapetype>
                  <v:shape id="Text Box 93" o:spid="_x0000_s1026" type="#_x0000_t202" style="position:absolute;left:0;text-align:left;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N71RXg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272F7DA" w14:textId="1F9182FD" w:rsidR="00DE4367" w:rsidRDefault="00ED0F99">
                              <w:pPr>
                                <w:pStyle w:val="NoSpacing"/>
                                <w:jc w:val="right"/>
                                <w:rPr>
                                  <w:caps/>
                                  <w:color w:val="262626" w:themeColor="text1" w:themeTint="D9"/>
                                  <w:sz w:val="28"/>
                                  <w:szCs w:val="28"/>
                                </w:rPr>
                              </w:pPr>
                              <w:r>
                                <w:rPr>
                                  <w:caps/>
                                  <w:color w:val="262626" w:themeColor="text1" w:themeTint="D9"/>
                                  <w:sz w:val="28"/>
                                  <w:szCs w:val="28"/>
                                </w:rPr>
                                <w:t>Catalin Tabaras</w:t>
                              </w:r>
                              <w:r w:rsidR="00DE4367">
                                <w:rPr>
                                  <w:caps/>
                                  <w:color w:val="262626" w:themeColor="text1" w:themeTint="D9"/>
                                  <w:sz w:val="28"/>
                                  <w:szCs w:val="28"/>
                                </w:rPr>
                                <w:t xml:space="preserve"> (2</w:t>
                              </w:r>
                              <w:r w:rsidR="00855B75">
                                <w:rPr>
                                  <w:caps/>
                                  <w:color w:val="262626" w:themeColor="text1" w:themeTint="D9"/>
                                  <w:sz w:val="28"/>
                                  <w:szCs w:val="28"/>
                                </w:rPr>
                                <w:t>247295</w:t>
                              </w:r>
                              <w:r w:rsidR="00DE4367">
                                <w:rPr>
                                  <w:caps/>
                                  <w:color w:val="262626" w:themeColor="text1" w:themeTint="D9"/>
                                  <w:sz w:val="28"/>
                                  <w:szCs w:val="28"/>
                                </w:rPr>
                                <w:t>)</w:t>
                              </w:r>
                            </w:p>
                          </w:sdtContent>
                        </w:sdt>
                        <w:p w14:paraId="2F9B2AC2" w14:textId="2870B36E" w:rsidR="00DE4367" w:rsidRDefault="00BE126F">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EndPr/>
                            <w:sdtContent>
                              <w:r w:rsidR="00DE4367">
                                <w:rPr>
                                  <w:caps/>
                                  <w:color w:val="262626" w:themeColor="text1" w:themeTint="D9"/>
                                  <w:sz w:val="20"/>
                                  <w:szCs w:val="20"/>
                                </w:rPr>
                                <w:t xml:space="preserve">     </w:t>
                              </w:r>
                            </w:sdtContent>
                          </w:sdt>
                        </w:p>
                        <w:p w14:paraId="6EC40FAB" w14:textId="01703DD7" w:rsidR="00DE4367" w:rsidRDefault="00BE126F">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EndPr/>
                            <w:sdtContent>
                              <w:r w:rsidR="00DE4367">
                                <w:rPr>
                                  <w:color w:val="262626" w:themeColor="text1" w:themeTint="D9"/>
                                  <w:sz w:val="20"/>
                                  <w:szCs w:val="20"/>
                                </w:rPr>
                                <w:t xml:space="preserve">     </w:t>
                              </w:r>
                            </w:sdtContent>
                          </w:sdt>
                          <w:r w:rsidR="00DE4367">
                            <w:rPr>
                              <w:color w:val="262626" w:themeColor="text1" w:themeTint="D9"/>
                              <w:sz w:val="20"/>
                              <w:szCs w:val="20"/>
                            </w:rPr>
                            <w:t xml:space="preserve"> </w:t>
                          </w:r>
                        </w:p>
                      </w:txbxContent>
                    </v:textbox>
                    <w10:wrap type="square" anchorx="page" anchory="page"/>
                  </v:shape>
                </w:pict>
              </mc:Fallback>
            </mc:AlternateContent>
          </w:r>
          <w:r w:rsidRPr="00ED0F99">
            <w:rPr>
              <w:rFonts w:ascii="Arial" w:hAnsi="Arial" w:cs="Arial"/>
              <w:noProof/>
              <w:lang w:eastAsia="zh-CN"/>
            </w:rPr>
            <mc:AlternateContent>
              <mc:Choice Requires="wps">
                <w:drawing>
                  <wp:anchor distT="0" distB="0" distL="114300" distR="114300" simplePos="0" relativeHeight="251660288" behindDoc="0" locked="0" layoutInCell="1" allowOverlap="1" wp14:anchorId="26EDFF92" wp14:editId="137248F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95"/>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FE8A45" w14:textId="19212A79" w:rsidR="00DE4367" w:rsidRDefault="00BE126F" w:rsidP="00DE4367">
                                <w:pPr>
                                  <w:pStyle w:val="NoSpacing"/>
                                  <w:jc w:val="right"/>
                                  <w:rPr>
                                    <w:caps/>
                                    <w:color w:val="0A1D30" w:themeColor="text2" w:themeShade="BF"/>
                                    <w:sz w:val="52"/>
                                    <w:szCs w:val="52"/>
                                  </w:rPr>
                                </w:pPr>
                                <w:sdt>
                                  <w:sdtPr>
                                    <w:rPr>
                                      <w:rFonts w:eastAsiaTheme="minorHAnsi"/>
                                      <w:caps/>
                                      <w:color w:val="0A1D30" w:themeColor="text2" w:themeShade="BF"/>
                                      <w:kern w:val="2"/>
                                      <w:sz w:val="52"/>
                                      <w:szCs w:val="52"/>
                                      <w:lang w:val="en-GB" w:eastAsia="en-US"/>
                                      <w14:ligatures w14:val="standardContextu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DE4367" w:rsidRPr="00DE4367">
                                      <w:rPr>
                                        <w:rFonts w:eastAsiaTheme="minorHAnsi"/>
                                        <w:caps/>
                                        <w:color w:val="0A1D30" w:themeColor="text2" w:themeShade="BF"/>
                                        <w:kern w:val="2"/>
                                        <w:sz w:val="52"/>
                                        <w:szCs w:val="52"/>
                                        <w:lang w:val="en-GB" w:eastAsia="en-US"/>
                                        <w14:ligatures w14:val="standardContextual"/>
                                      </w:rPr>
                                      <w:t>Component 2: Coursework:</w:t>
                                    </w:r>
                                    <w:r w:rsidR="00DE4367">
                                      <w:rPr>
                                        <w:rFonts w:eastAsiaTheme="minorHAnsi"/>
                                        <w:caps/>
                                        <w:color w:val="0A1D30" w:themeColor="text2" w:themeShade="BF"/>
                                        <w:kern w:val="2"/>
                                        <w:sz w:val="52"/>
                                        <w:szCs w:val="52"/>
                                        <w:lang w:val="en-GB" w:eastAsia="en-US"/>
                                        <w14:ligatures w14:val="standardContextual"/>
                                      </w:rPr>
                                      <w:br/>
                                    </w:r>
                                    <w:r w:rsidR="00DE4367" w:rsidRPr="00DE4367">
                                      <w:rPr>
                                        <w:rFonts w:eastAsiaTheme="minorHAnsi"/>
                                        <w:caps/>
                                        <w:color w:val="0A1D30" w:themeColor="text2" w:themeShade="BF"/>
                                        <w:kern w:val="2"/>
                                        <w:sz w:val="52"/>
                                        <w:szCs w:val="52"/>
                                        <w:lang w:val="en-GB" w:eastAsia="en-US"/>
                                        <w14:ligatures w14:val="standardContextual"/>
                                      </w:rPr>
                                      <w:t>Essay</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780B2831" w14:textId="56B16D13" w:rsidR="00DE4367" w:rsidRDefault="00DE4367">
                                    <w:pPr>
                                      <w:pStyle w:val="NoSpacing"/>
                                      <w:jc w:val="right"/>
                                      <w:rPr>
                                        <w:smallCaps/>
                                        <w:color w:val="0E2841" w:themeColor="text2"/>
                                        <w:sz w:val="36"/>
                                        <w:szCs w:val="36"/>
                                      </w:rPr>
                                    </w:pPr>
                                    <w:r w:rsidRPr="00DE4367">
                                      <w:rPr>
                                        <w:smallCaps/>
                                        <w:color w:val="0E2841" w:themeColor="text2"/>
                                        <w:sz w:val="36"/>
                                        <w:szCs w:val="36"/>
                                      </w:rPr>
                                      <w:t>Leadership and Management Theory and Practice (LCBB6022</w:t>
                                    </w:r>
                                    <w:r>
                                      <w:rPr>
                                        <w:smallCaps/>
                                        <w:color w:val="0E2841" w:themeColor="text2"/>
                                        <w:sz w:val="36"/>
                                        <w:szCs w:val="36"/>
                                      </w:rPr>
                                      <w: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26EDFF92" id="Text Box 95" o:spid="_x0000_s1027" type="#_x0000_t202" style="position:absolute;left:0;text-align:left;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" filled="f" stroked="f" strokeweight=".5pt">
                    <v:textbox inset="0,0,0,0">
                      <w:txbxContent>
                        <w:p w14:paraId="18FE8A45" w14:textId="19212A79" w:rsidR="00DE4367" w:rsidRDefault="00DE4367" w:rsidP="00DE4367">
                          <w:pPr>
                            <w:pStyle w:val="NoSpacing"/>
                            <w:jc w:val="right"/>
                            <w:rPr>
                              <w:caps/>
                              <w:color w:val="0A1D30" w:themeColor="text2" w:themeShade="BF"/>
                              <w:sz w:val="52"/>
                              <w:szCs w:val="52"/>
                            </w:rPr>
                          </w:pPr>
                          <w:sdt>
                            <w:sdtPr>
                              <w:rPr>
                                <w:rFonts w:eastAsiaTheme="minorHAnsi"/>
                                <w:caps/>
                                <w:color w:val="0A1D30" w:themeColor="text2" w:themeShade="BF"/>
                                <w:kern w:val="2"/>
                                <w:sz w:val="52"/>
                                <w:szCs w:val="52"/>
                                <w:lang w:val="en-GB" w:eastAsia="en-US"/>
                                <w14:ligatures w14:val="standardContextual"/>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DE4367">
                                <w:rPr>
                                  <w:rFonts w:eastAsiaTheme="minorHAnsi"/>
                                  <w:caps/>
                                  <w:color w:val="0A1D30" w:themeColor="text2" w:themeShade="BF"/>
                                  <w:kern w:val="2"/>
                                  <w:sz w:val="52"/>
                                  <w:szCs w:val="52"/>
                                  <w:lang w:val="en-GB" w:eastAsia="en-US"/>
                                  <w14:ligatures w14:val="standardContextual"/>
                                </w:rPr>
                                <w:t>Component 2: Coursework:</w:t>
                              </w:r>
                              <w:r>
                                <w:rPr>
                                  <w:rFonts w:eastAsiaTheme="minorHAnsi"/>
                                  <w:caps/>
                                  <w:color w:val="0A1D30" w:themeColor="text2" w:themeShade="BF"/>
                                  <w:kern w:val="2"/>
                                  <w:sz w:val="52"/>
                                  <w:szCs w:val="52"/>
                                  <w:lang w:val="en-GB" w:eastAsia="en-US"/>
                                  <w14:ligatures w14:val="standardContextual"/>
                                </w:rPr>
                                <w:br/>
                              </w:r>
                              <w:r w:rsidRPr="00DE4367">
                                <w:rPr>
                                  <w:rFonts w:eastAsiaTheme="minorHAnsi"/>
                                  <w:caps/>
                                  <w:color w:val="0A1D30" w:themeColor="text2" w:themeShade="BF"/>
                                  <w:kern w:val="2"/>
                                  <w:sz w:val="52"/>
                                  <w:szCs w:val="52"/>
                                  <w:lang w:val="en-GB" w:eastAsia="en-US"/>
                                  <w14:ligatures w14:val="standardContextual"/>
                                </w:rPr>
                                <w:t>Essay</w:t>
                              </w:r>
                            </w:sdtContent>
                          </w:sdt>
                        </w:p>
                        <w:sdt>
                          <w:sdtPr>
                            <w:rPr>
                              <w:smallCaps/>
                              <w:color w:val="0E2841"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80B2831" w14:textId="56B16D13" w:rsidR="00DE4367" w:rsidRDefault="00DE4367">
                              <w:pPr>
                                <w:pStyle w:val="NoSpacing"/>
                                <w:jc w:val="right"/>
                                <w:rPr>
                                  <w:smallCaps/>
                                  <w:color w:val="0E2841" w:themeColor="text2"/>
                                  <w:sz w:val="36"/>
                                  <w:szCs w:val="36"/>
                                </w:rPr>
                              </w:pPr>
                              <w:r w:rsidRPr="00DE4367">
                                <w:rPr>
                                  <w:smallCaps/>
                                  <w:color w:val="0E2841" w:themeColor="text2"/>
                                  <w:sz w:val="36"/>
                                  <w:szCs w:val="36"/>
                                </w:rPr>
                                <w:t>Leadership and Management Theory and Practice (LCBB6022</w:t>
                              </w:r>
                              <w:r>
                                <w:rPr>
                                  <w:smallCaps/>
                                  <w:color w:val="0E2841" w:themeColor="text2"/>
                                  <w:sz w:val="36"/>
                                  <w:szCs w:val="36"/>
                                </w:rPr>
                                <w:t>)</w:t>
                              </w:r>
                            </w:p>
                          </w:sdtContent>
                        </w:sdt>
                      </w:txbxContent>
                    </v:textbox>
                    <w10:wrap type="square" anchorx="page" anchory="page"/>
                  </v:shape>
                </w:pict>
              </mc:Fallback>
            </mc:AlternateContent>
          </w:r>
          <w:r w:rsidRPr="00ED0F99">
            <w:rPr>
              <w:rFonts w:ascii="Arial" w:hAnsi="Arial" w:cs="Arial"/>
              <w:noProof/>
              <w:lang w:eastAsia="zh-CN"/>
            </w:rPr>
            <mc:AlternateContent>
              <mc:Choice Requires="wpg">
                <w:drawing>
                  <wp:anchor distT="0" distB="0" distL="114300" distR="114300" simplePos="0" relativeHeight="251659264" behindDoc="0" locked="0" layoutInCell="1" allowOverlap="1" wp14:anchorId="2266567F" wp14:editId="4B10F80A">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98"/>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9CA023D" id="Group 98"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" fillcolor="#156082 [3204]" stroked="f" strokeweight="1pt">
                      <o:lock v:ext="edit" aspectratio="t"/>
                    </v:rect>
                    <w10:wrap anchorx="page" anchory="page"/>
                  </v:group>
                </w:pict>
              </mc:Fallback>
            </mc:AlternateContent>
          </w:r>
          <w:r w:rsidRPr="00ED0F99">
            <w:rPr>
              <w:rFonts w:ascii="Arial" w:hAnsi="Arial" w:cs="Arial"/>
            </w:rPr>
            <w:br w:type="page"/>
          </w:r>
        </w:p>
      </w:sdtContent>
    </w:sdt>
    <w:sdt>
      <w:sdtPr>
        <w:rPr>
          <w:rFonts w:ascii="Arial" w:eastAsiaTheme="minorHAnsi" w:hAnsi="Arial" w:cs="Arial"/>
          <w:b w:val="0"/>
          <w:bCs w:val="0"/>
          <w:color w:val="auto"/>
          <w:kern w:val="2"/>
          <w:sz w:val="24"/>
          <w:szCs w:val="24"/>
          <w:lang w:val="en-GB"/>
          <w14:ligatures w14:val="standardContextual"/>
        </w:rPr>
        <w:id w:val="-745105526"/>
        <w:docPartObj>
          <w:docPartGallery w:val="Table of Contents"/>
          <w:docPartUnique/>
        </w:docPartObj>
      </w:sdtPr>
      <w:sdtEndPr>
        <w:rPr>
          <w:noProof/>
        </w:rPr>
      </w:sdtEndPr>
      <w:sdtContent>
        <w:p w14:paraId="4626EEBE" w14:textId="6ADE3609" w:rsidR="00DE4367" w:rsidRPr="00ED0F99" w:rsidRDefault="00DE4367" w:rsidP="00ED0F99">
          <w:pPr>
            <w:pStyle w:val="TOCHeading"/>
            <w:spacing w:line="360" w:lineRule="auto"/>
            <w:jc w:val="both"/>
            <w:rPr>
              <w:rFonts w:ascii="Arial" w:hAnsi="Arial" w:cs="Arial"/>
            </w:rPr>
          </w:pPr>
          <w:r w:rsidRPr="00ED0F99">
            <w:rPr>
              <w:rFonts w:ascii="Arial" w:hAnsi="Arial" w:cs="Arial"/>
            </w:rPr>
            <w:t>Table of Contents</w:t>
          </w:r>
        </w:p>
        <w:p w14:paraId="76081012" w14:textId="196EF004" w:rsidR="004A5F02" w:rsidRDefault="00DE4367">
          <w:pPr>
            <w:pStyle w:val="TOC1"/>
            <w:tabs>
              <w:tab w:val="right" w:leader="dot" w:pos="9016"/>
            </w:tabs>
            <w:rPr>
              <w:rFonts w:eastAsiaTheme="minorEastAsia"/>
              <w:b w:val="0"/>
              <w:bCs w:val="0"/>
              <w:i w:val="0"/>
              <w:iCs w:val="0"/>
              <w:noProof/>
              <w:lang w:eastAsia="en-GB"/>
            </w:rPr>
          </w:pPr>
          <w:r w:rsidRPr="00ED0F99">
            <w:rPr>
              <w:rFonts w:ascii="Arial" w:hAnsi="Arial" w:cs="Arial"/>
              <w:b w:val="0"/>
              <w:bCs w:val="0"/>
            </w:rPr>
            <w:fldChar w:fldCharType="begin"/>
          </w:r>
          <w:r w:rsidRPr="00ED0F99">
            <w:rPr>
              <w:rFonts w:ascii="Arial" w:hAnsi="Arial" w:cs="Arial"/>
            </w:rPr>
            <w:instrText xml:space="preserve"> TOC \o "1-3" \h \z \u </w:instrText>
          </w:r>
          <w:r w:rsidRPr="00ED0F99">
            <w:rPr>
              <w:rFonts w:ascii="Arial" w:hAnsi="Arial" w:cs="Arial"/>
              <w:b w:val="0"/>
              <w:bCs w:val="0"/>
            </w:rPr>
            <w:fldChar w:fldCharType="separate"/>
          </w:r>
          <w:hyperlink w:anchor="_Toc237870381" w:history="1">
            <w:r w:rsidR="004A5F02" w:rsidRPr="00084D0E">
              <w:rPr>
                <w:rStyle w:val="Hyperlink"/>
                <w:rFonts w:ascii="Arial" w:hAnsi="Arial" w:cs="Arial"/>
                <w:noProof/>
              </w:rPr>
              <w:t>Introduction</w:t>
            </w:r>
            <w:r w:rsidR="004A5F02">
              <w:rPr>
                <w:noProof/>
                <w:webHidden/>
              </w:rPr>
              <w:tab/>
            </w:r>
            <w:r w:rsidR="004A5F02">
              <w:rPr>
                <w:noProof/>
                <w:webHidden/>
              </w:rPr>
              <w:fldChar w:fldCharType="begin"/>
            </w:r>
            <w:r w:rsidR="004A5F02">
              <w:rPr>
                <w:noProof/>
                <w:webHidden/>
              </w:rPr>
              <w:instrText xml:space="preserve"> PAGEREF _Toc237870381 \h </w:instrText>
            </w:r>
            <w:r w:rsidR="004A5F02">
              <w:rPr>
                <w:noProof/>
                <w:webHidden/>
              </w:rPr>
            </w:r>
            <w:r w:rsidR="004A5F02">
              <w:rPr>
                <w:noProof/>
                <w:webHidden/>
              </w:rPr>
              <w:fldChar w:fldCharType="separate"/>
            </w:r>
            <w:r w:rsidR="004A5F02">
              <w:rPr>
                <w:noProof/>
                <w:webHidden/>
              </w:rPr>
              <w:t>2</w:t>
            </w:r>
            <w:r w:rsidR="004A5F02">
              <w:rPr>
                <w:noProof/>
                <w:webHidden/>
              </w:rPr>
              <w:fldChar w:fldCharType="end"/>
            </w:r>
          </w:hyperlink>
        </w:p>
        <w:p w14:paraId="2E5D6A9E" w14:textId="5A748727" w:rsidR="004A5F02" w:rsidRDefault="004A5F02">
          <w:pPr>
            <w:pStyle w:val="TOC1"/>
            <w:tabs>
              <w:tab w:val="right" w:leader="dot" w:pos="9016"/>
            </w:tabs>
            <w:rPr>
              <w:rFonts w:eastAsiaTheme="minorEastAsia"/>
              <w:b w:val="0"/>
              <w:bCs w:val="0"/>
              <w:i w:val="0"/>
              <w:iCs w:val="0"/>
              <w:noProof/>
              <w:lang w:eastAsia="en-GB"/>
            </w:rPr>
          </w:pPr>
          <w:hyperlink w:anchor="_Toc237870382" w:history="1">
            <w:r w:rsidRPr="00084D0E">
              <w:rPr>
                <w:rStyle w:val="Hyperlink"/>
                <w:rFonts w:ascii="Arial" w:hAnsi="Arial" w:cs="Arial"/>
                <w:noProof/>
              </w:rPr>
              <w:t>The Managerial Functions</w:t>
            </w:r>
            <w:r>
              <w:rPr>
                <w:noProof/>
                <w:webHidden/>
              </w:rPr>
              <w:tab/>
            </w:r>
            <w:r>
              <w:rPr>
                <w:noProof/>
                <w:webHidden/>
              </w:rPr>
              <w:fldChar w:fldCharType="begin"/>
            </w:r>
            <w:r>
              <w:rPr>
                <w:noProof/>
                <w:webHidden/>
              </w:rPr>
              <w:instrText xml:space="preserve"> PAGEREF _Toc237870382 \h </w:instrText>
            </w:r>
            <w:r>
              <w:rPr>
                <w:noProof/>
                <w:webHidden/>
              </w:rPr>
            </w:r>
            <w:r>
              <w:rPr>
                <w:noProof/>
                <w:webHidden/>
              </w:rPr>
              <w:fldChar w:fldCharType="separate"/>
            </w:r>
            <w:r>
              <w:rPr>
                <w:noProof/>
                <w:webHidden/>
              </w:rPr>
              <w:t>2</w:t>
            </w:r>
            <w:r>
              <w:rPr>
                <w:noProof/>
                <w:webHidden/>
              </w:rPr>
              <w:fldChar w:fldCharType="end"/>
            </w:r>
          </w:hyperlink>
        </w:p>
        <w:p w14:paraId="50CFEE6A" w14:textId="00D97FF5" w:rsidR="004A5F02" w:rsidRDefault="004A5F02">
          <w:pPr>
            <w:pStyle w:val="TOC1"/>
            <w:tabs>
              <w:tab w:val="right" w:leader="dot" w:pos="9016"/>
            </w:tabs>
            <w:rPr>
              <w:rFonts w:eastAsiaTheme="minorEastAsia"/>
              <w:b w:val="0"/>
              <w:bCs w:val="0"/>
              <w:i w:val="0"/>
              <w:iCs w:val="0"/>
              <w:noProof/>
              <w:lang w:eastAsia="en-GB"/>
            </w:rPr>
          </w:pPr>
          <w:hyperlink w:anchor="_Toc237870383" w:history="1">
            <w:r w:rsidRPr="00084D0E">
              <w:rPr>
                <w:rStyle w:val="Hyperlink"/>
                <w:rFonts w:ascii="Arial" w:hAnsi="Arial" w:cs="Arial"/>
                <w:noProof/>
              </w:rPr>
              <w:t>Why Controlling Is Essential in Organizations of All Types</w:t>
            </w:r>
            <w:r>
              <w:rPr>
                <w:noProof/>
                <w:webHidden/>
              </w:rPr>
              <w:tab/>
            </w:r>
            <w:r>
              <w:rPr>
                <w:noProof/>
                <w:webHidden/>
              </w:rPr>
              <w:fldChar w:fldCharType="begin"/>
            </w:r>
            <w:r>
              <w:rPr>
                <w:noProof/>
                <w:webHidden/>
              </w:rPr>
              <w:instrText xml:space="preserve"> PAGEREF _Toc237870383 \h </w:instrText>
            </w:r>
            <w:r>
              <w:rPr>
                <w:noProof/>
                <w:webHidden/>
              </w:rPr>
            </w:r>
            <w:r>
              <w:rPr>
                <w:noProof/>
                <w:webHidden/>
              </w:rPr>
              <w:fldChar w:fldCharType="separate"/>
            </w:r>
            <w:r>
              <w:rPr>
                <w:noProof/>
                <w:webHidden/>
              </w:rPr>
              <w:t>3</w:t>
            </w:r>
            <w:r>
              <w:rPr>
                <w:noProof/>
                <w:webHidden/>
              </w:rPr>
              <w:fldChar w:fldCharType="end"/>
            </w:r>
          </w:hyperlink>
        </w:p>
        <w:p w14:paraId="53FA2921" w14:textId="51A10A7C" w:rsidR="004A5F02" w:rsidRDefault="004A5F02">
          <w:pPr>
            <w:pStyle w:val="TOC1"/>
            <w:tabs>
              <w:tab w:val="right" w:leader="dot" w:pos="9016"/>
            </w:tabs>
            <w:rPr>
              <w:rFonts w:eastAsiaTheme="minorEastAsia"/>
              <w:b w:val="0"/>
              <w:bCs w:val="0"/>
              <w:i w:val="0"/>
              <w:iCs w:val="0"/>
              <w:noProof/>
              <w:lang w:eastAsia="en-GB"/>
            </w:rPr>
          </w:pPr>
          <w:hyperlink w:anchor="_Toc237870384" w:history="1">
            <w:r w:rsidRPr="00084D0E">
              <w:rPr>
                <w:rStyle w:val="Hyperlink"/>
                <w:rFonts w:ascii="Arial" w:hAnsi="Arial" w:cs="Arial"/>
                <w:noProof/>
              </w:rPr>
              <w:t>Challenges Associated with Controlling</w:t>
            </w:r>
            <w:r>
              <w:rPr>
                <w:noProof/>
                <w:webHidden/>
              </w:rPr>
              <w:tab/>
            </w:r>
            <w:r>
              <w:rPr>
                <w:noProof/>
                <w:webHidden/>
              </w:rPr>
              <w:fldChar w:fldCharType="begin"/>
            </w:r>
            <w:r>
              <w:rPr>
                <w:noProof/>
                <w:webHidden/>
              </w:rPr>
              <w:instrText xml:space="preserve"> PAGEREF _Toc237870384 \h </w:instrText>
            </w:r>
            <w:r>
              <w:rPr>
                <w:noProof/>
                <w:webHidden/>
              </w:rPr>
            </w:r>
            <w:r>
              <w:rPr>
                <w:noProof/>
                <w:webHidden/>
              </w:rPr>
              <w:fldChar w:fldCharType="separate"/>
            </w:r>
            <w:r>
              <w:rPr>
                <w:noProof/>
                <w:webHidden/>
              </w:rPr>
              <w:t>4</w:t>
            </w:r>
            <w:r>
              <w:rPr>
                <w:noProof/>
                <w:webHidden/>
              </w:rPr>
              <w:fldChar w:fldCharType="end"/>
            </w:r>
          </w:hyperlink>
        </w:p>
        <w:p w14:paraId="3F08C1E9" w14:textId="11605A82" w:rsidR="004A5F02" w:rsidRDefault="004A5F02">
          <w:pPr>
            <w:pStyle w:val="TOC1"/>
            <w:tabs>
              <w:tab w:val="right" w:leader="dot" w:pos="9016"/>
            </w:tabs>
            <w:rPr>
              <w:rFonts w:eastAsiaTheme="minorEastAsia"/>
              <w:b w:val="0"/>
              <w:bCs w:val="0"/>
              <w:i w:val="0"/>
              <w:iCs w:val="0"/>
              <w:noProof/>
              <w:lang w:eastAsia="en-GB"/>
            </w:rPr>
          </w:pPr>
          <w:hyperlink w:anchor="_Toc237870385" w:history="1">
            <w:r w:rsidRPr="00084D0E">
              <w:rPr>
                <w:rStyle w:val="Hyperlink"/>
                <w:rFonts w:ascii="Arial" w:hAnsi="Arial" w:cs="Arial"/>
                <w:noProof/>
              </w:rPr>
              <w:t>How Managers Can Mitigate These Challenges</w:t>
            </w:r>
            <w:r>
              <w:rPr>
                <w:noProof/>
                <w:webHidden/>
              </w:rPr>
              <w:tab/>
            </w:r>
            <w:r>
              <w:rPr>
                <w:noProof/>
                <w:webHidden/>
              </w:rPr>
              <w:fldChar w:fldCharType="begin"/>
            </w:r>
            <w:r>
              <w:rPr>
                <w:noProof/>
                <w:webHidden/>
              </w:rPr>
              <w:instrText xml:space="preserve"> PAGEREF _Toc237870385 \h </w:instrText>
            </w:r>
            <w:r>
              <w:rPr>
                <w:noProof/>
                <w:webHidden/>
              </w:rPr>
            </w:r>
            <w:r>
              <w:rPr>
                <w:noProof/>
                <w:webHidden/>
              </w:rPr>
              <w:fldChar w:fldCharType="separate"/>
            </w:r>
            <w:r>
              <w:rPr>
                <w:noProof/>
                <w:webHidden/>
              </w:rPr>
              <w:t>5</w:t>
            </w:r>
            <w:r>
              <w:rPr>
                <w:noProof/>
                <w:webHidden/>
              </w:rPr>
              <w:fldChar w:fldCharType="end"/>
            </w:r>
          </w:hyperlink>
        </w:p>
        <w:p w14:paraId="4E03E933" w14:textId="2DAA9E30" w:rsidR="004A5F02" w:rsidRDefault="004A5F02">
          <w:pPr>
            <w:pStyle w:val="TOC1"/>
            <w:tabs>
              <w:tab w:val="right" w:leader="dot" w:pos="9016"/>
            </w:tabs>
            <w:rPr>
              <w:rFonts w:eastAsiaTheme="minorEastAsia"/>
              <w:b w:val="0"/>
              <w:bCs w:val="0"/>
              <w:i w:val="0"/>
              <w:iCs w:val="0"/>
              <w:noProof/>
              <w:lang w:eastAsia="en-GB"/>
            </w:rPr>
          </w:pPr>
          <w:hyperlink w:anchor="_Toc237870386" w:history="1">
            <w:r w:rsidRPr="00084D0E">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_Toc237870386 \h </w:instrText>
            </w:r>
            <w:r>
              <w:rPr>
                <w:noProof/>
                <w:webHidden/>
              </w:rPr>
            </w:r>
            <w:r>
              <w:rPr>
                <w:noProof/>
                <w:webHidden/>
              </w:rPr>
              <w:fldChar w:fldCharType="separate"/>
            </w:r>
            <w:r>
              <w:rPr>
                <w:noProof/>
                <w:webHidden/>
              </w:rPr>
              <w:t>6</w:t>
            </w:r>
            <w:r>
              <w:rPr>
                <w:noProof/>
                <w:webHidden/>
              </w:rPr>
              <w:fldChar w:fldCharType="end"/>
            </w:r>
          </w:hyperlink>
        </w:p>
        <w:p w14:paraId="07163667" w14:textId="1CF6F57A" w:rsidR="004A5F02" w:rsidRDefault="004A5F02">
          <w:pPr>
            <w:pStyle w:val="TOC1"/>
            <w:tabs>
              <w:tab w:val="right" w:leader="dot" w:pos="9016"/>
            </w:tabs>
            <w:rPr>
              <w:rFonts w:eastAsiaTheme="minorEastAsia"/>
              <w:b w:val="0"/>
              <w:bCs w:val="0"/>
              <w:i w:val="0"/>
              <w:iCs w:val="0"/>
              <w:noProof/>
              <w:lang w:eastAsia="en-GB"/>
            </w:rPr>
          </w:pPr>
          <w:hyperlink w:anchor="_Toc237870387" w:history="1">
            <w:r w:rsidRPr="00084D0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_Toc237870387 \h </w:instrText>
            </w:r>
            <w:r>
              <w:rPr>
                <w:noProof/>
                <w:webHidden/>
              </w:rPr>
            </w:r>
            <w:r>
              <w:rPr>
                <w:noProof/>
                <w:webHidden/>
              </w:rPr>
              <w:fldChar w:fldCharType="separate"/>
            </w:r>
            <w:r>
              <w:rPr>
                <w:noProof/>
                <w:webHidden/>
              </w:rPr>
              <w:t>8</w:t>
            </w:r>
            <w:r>
              <w:rPr>
                <w:noProof/>
                <w:webHidden/>
              </w:rPr>
              <w:fldChar w:fldCharType="end"/>
            </w:r>
          </w:hyperlink>
        </w:p>
        <w:p w14:paraId="5EA1D6B9" w14:textId="7A31BDF8" w:rsidR="00DE4367" w:rsidRPr="00ED0F99" w:rsidRDefault="00DE4367" w:rsidP="00ED0F99">
          <w:pPr>
            <w:spacing w:line="360" w:lineRule="auto"/>
            <w:jc w:val="both"/>
            <w:rPr>
              <w:rFonts w:ascii="Arial" w:hAnsi="Arial" w:cs="Arial"/>
            </w:rPr>
          </w:pPr>
          <w:r w:rsidRPr="00ED0F99">
            <w:rPr>
              <w:rFonts w:ascii="Arial" w:hAnsi="Arial" w:cs="Arial"/>
              <w:b/>
              <w:bCs/>
              <w:noProof/>
            </w:rPr>
            <w:fldChar w:fldCharType="end"/>
          </w:r>
        </w:p>
      </w:sdtContent>
    </w:sdt>
    <w:p w14:paraId="48269344" w14:textId="2C56D95B" w:rsidR="00DE4367" w:rsidRPr="00ED0F99" w:rsidRDefault="00DE4367" w:rsidP="00ED0F99">
      <w:pPr>
        <w:spacing w:line="360" w:lineRule="auto"/>
        <w:jc w:val="both"/>
        <w:rPr>
          <w:rFonts w:ascii="Arial" w:hAnsi="Arial" w:cs="Arial"/>
        </w:rPr>
      </w:pPr>
      <w:r w:rsidRPr="00ED0F99">
        <w:rPr>
          <w:rFonts w:ascii="Arial" w:hAnsi="Arial" w:cs="Arial"/>
        </w:rPr>
        <w:br w:type="page"/>
      </w:r>
    </w:p>
    <w:p w14:paraId="1ADD34D4" w14:textId="5A170402" w:rsidR="00C825A6" w:rsidRPr="00ED0F99" w:rsidRDefault="00DE4367" w:rsidP="00ED0F99">
      <w:pPr>
        <w:pStyle w:val="Heading1"/>
        <w:spacing w:line="360" w:lineRule="auto"/>
        <w:jc w:val="both"/>
        <w:rPr>
          <w:rFonts w:ascii="Arial" w:hAnsi="Arial" w:cs="Arial"/>
        </w:rPr>
      </w:pPr>
      <w:bookmarkStart w:id="0" w:name="_Toc237870381"/>
      <w:r w:rsidRPr="00ED0F99">
        <w:rPr>
          <w:rFonts w:ascii="Arial" w:hAnsi="Arial" w:cs="Arial"/>
        </w:rPr>
        <w:lastRenderedPageBreak/>
        <w:t>Introduction</w:t>
      </w:r>
      <w:bookmarkEnd w:id="0"/>
    </w:p>
    <w:p w14:paraId="4F587A87" w14:textId="4C087AC4" w:rsidR="00351E73" w:rsidRPr="00ED0F99" w:rsidRDefault="00351E73" w:rsidP="00ED0F99">
      <w:pPr>
        <w:spacing w:line="360" w:lineRule="auto"/>
        <w:jc w:val="both"/>
        <w:rPr>
          <w:rFonts w:ascii="Arial" w:hAnsi="Arial" w:cs="Arial"/>
        </w:rPr>
      </w:pPr>
      <w:r w:rsidRPr="00ED0F99">
        <w:rPr>
          <w:rFonts w:ascii="Arial" w:hAnsi="Arial" w:cs="Arial"/>
        </w:rPr>
        <w:t>Management involves accomplishing organisational objectives efficiently and effectively by coordinating people and resources through planning, organising, leading and controlling (Robbins, DeCenzo and Coulter, 2019). In modern organisations, where changing markets, digital developments and stronger stakeholder expectations create greater complexity, management is vital for aligning daily activities with strategic aims and measurable performance outcomes</w:t>
      </w:r>
      <w:r w:rsidR="00ED0F99" w:rsidRPr="00ED0F99">
        <w:rPr>
          <w:rFonts w:ascii="Arial" w:hAnsi="Arial" w:cs="Arial"/>
        </w:rPr>
        <w:t xml:space="preserve"> (Bolland, 2017)</w:t>
      </w:r>
      <w:r w:rsidRPr="00ED0F99">
        <w:rPr>
          <w:rFonts w:ascii="Arial" w:hAnsi="Arial" w:cs="Arial"/>
        </w:rPr>
        <w:t xml:space="preserve">. </w:t>
      </w:r>
      <w:r w:rsidRPr="001A75E2">
        <w:rPr>
          <w:rFonts w:ascii="Arial" w:hAnsi="Arial" w:cs="Arial"/>
        </w:rPr>
        <w:t xml:space="preserve">According to </w:t>
      </w:r>
      <w:r w:rsidR="001A75E2" w:rsidRPr="001A75E2">
        <w:rPr>
          <w:rFonts w:ascii="Arial" w:hAnsi="Arial" w:cs="Arial"/>
          <w:color w:val="232323"/>
          <w:shd w:val="clear" w:color="auto" w:fill="FFFFFF"/>
        </w:rPr>
        <w:t>Duchek</w:t>
      </w:r>
      <w:r w:rsidR="001A75E2">
        <w:rPr>
          <w:rFonts w:ascii="Arial" w:hAnsi="Arial" w:cs="Arial"/>
          <w:color w:val="232323"/>
          <w:shd w:val="clear" w:color="auto" w:fill="FFFFFF"/>
        </w:rPr>
        <w:t xml:space="preserve"> </w:t>
      </w:r>
      <w:r w:rsidR="001A75E2" w:rsidRPr="001A75E2">
        <w:rPr>
          <w:rFonts w:ascii="Arial" w:hAnsi="Arial" w:cs="Arial"/>
          <w:color w:val="232323"/>
          <w:shd w:val="clear" w:color="auto" w:fill="FFFFFF"/>
        </w:rPr>
        <w:t>(2020)</w:t>
      </w:r>
      <w:r w:rsidRPr="001A75E2">
        <w:rPr>
          <w:rFonts w:ascii="Arial" w:hAnsi="Arial" w:cs="Arial"/>
        </w:rPr>
        <w:t>,</w:t>
      </w:r>
      <w:r w:rsidRPr="00ED0F99">
        <w:rPr>
          <w:rFonts w:ascii="Arial" w:hAnsi="Arial" w:cs="Arial"/>
        </w:rPr>
        <w:t xml:space="preserve"> effective management helps organisations coordinate complex operations while responding to an increasingly uncertain business environment.</w:t>
      </w:r>
    </w:p>
    <w:p w14:paraId="10616F0D" w14:textId="2BFE3703" w:rsidR="00351E73" w:rsidRPr="00ED0F99" w:rsidRDefault="00351E73" w:rsidP="00ED0F99">
      <w:pPr>
        <w:spacing w:line="360" w:lineRule="auto"/>
        <w:jc w:val="both"/>
        <w:rPr>
          <w:rFonts w:ascii="Arial" w:hAnsi="Arial" w:cs="Arial"/>
        </w:rPr>
      </w:pPr>
      <w:r w:rsidRPr="00ED0F99">
        <w:rPr>
          <w:rFonts w:ascii="Arial" w:hAnsi="Arial" w:cs="Arial"/>
        </w:rPr>
        <w:t xml:space="preserve">Controlling represents the final and integrative stage of the management process because it assesses whether planned actions, organisational arrangements and leadership efforts have achieved their intended results. As </w:t>
      </w:r>
      <w:r w:rsidR="00C92859" w:rsidRPr="00C92859">
        <w:rPr>
          <w:rFonts w:ascii="Arial" w:hAnsi="Arial" w:cs="Arial"/>
        </w:rPr>
        <w:t>Arif</w:t>
      </w:r>
      <w:r w:rsidR="00C92859">
        <w:rPr>
          <w:rFonts w:ascii="Arial" w:hAnsi="Arial" w:cs="Arial"/>
        </w:rPr>
        <w:t xml:space="preserve"> (</w:t>
      </w:r>
      <w:r w:rsidR="00C92859" w:rsidRPr="00C92859">
        <w:rPr>
          <w:rFonts w:ascii="Arial" w:hAnsi="Arial" w:cs="Arial"/>
        </w:rPr>
        <w:t xml:space="preserve">2024) </w:t>
      </w:r>
      <w:r w:rsidRPr="00ED0F99">
        <w:rPr>
          <w:rFonts w:ascii="Arial" w:hAnsi="Arial" w:cs="Arial"/>
        </w:rPr>
        <w:t>explains, this function enables managers to compare actual performance with established standards, identify deviations and take corrective action where necessary. Henri Fayol viewed control as a process that ensures activities follow agreed plans, instructions and principles, while also identifying errors so that they can be corrected and avoided in the future</w:t>
      </w:r>
      <w:r w:rsidR="00C92859">
        <w:rPr>
          <w:rFonts w:ascii="Arial" w:hAnsi="Arial" w:cs="Arial"/>
        </w:rPr>
        <w:t xml:space="preserve"> </w:t>
      </w:r>
      <w:r w:rsidR="00C92859" w:rsidRPr="00C92859">
        <w:rPr>
          <w:rFonts w:ascii="Arial" w:hAnsi="Arial" w:cs="Arial"/>
        </w:rPr>
        <w:t>(Fayol, 1949, cited in Berry, Broadbent and Otley, 2019)</w:t>
      </w:r>
      <w:r w:rsidR="00C92859">
        <w:rPr>
          <w:rFonts w:ascii="Arial" w:hAnsi="Arial" w:cs="Arial"/>
        </w:rPr>
        <w:t>.</w:t>
      </w:r>
    </w:p>
    <w:p w14:paraId="632BE9FE" w14:textId="04EE0FAE" w:rsidR="00351E73" w:rsidRPr="00ED0F99" w:rsidRDefault="00351E73" w:rsidP="00ED0F99">
      <w:pPr>
        <w:spacing w:line="360" w:lineRule="auto"/>
        <w:jc w:val="both"/>
        <w:rPr>
          <w:rFonts w:ascii="Arial" w:hAnsi="Arial" w:cs="Arial"/>
        </w:rPr>
      </w:pPr>
      <w:r w:rsidRPr="00ED0F99">
        <w:rPr>
          <w:rFonts w:ascii="Arial" w:hAnsi="Arial" w:cs="Arial"/>
        </w:rPr>
        <w:t xml:space="preserve">This essay critically examines the importance of controlling across different types of organisations, considers the main difficulties managers encounter when applying control systems and evaluates ways to address these issues. It uses examples including Volkswagen’s emissions scandal and Toyota’s production system to demonstrate how effective control can influence organisational performance, accountability and </w:t>
      </w:r>
      <w:proofErr w:type="gramStart"/>
      <w:r w:rsidRPr="00ED0F99">
        <w:rPr>
          <w:rFonts w:ascii="Arial" w:hAnsi="Arial" w:cs="Arial"/>
        </w:rPr>
        <w:t>long term</w:t>
      </w:r>
      <w:proofErr w:type="gramEnd"/>
      <w:r w:rsidRPr="00ED0F99">
        <w:rPr>
          <w:rFonts w:ascii="Arial" w:hAnsi="Arial" w:cs="Arial"/>
        </w:rPr>
        <w:t xml:space="preserve"> success.</w:t>
      </w:r>
    </w:p>
    <w:p w14:paraId="2B2D85C8" w14:textId="0C721470" w:rsidR="000F70D1" w:rsidRPr="00ED0F99" w:rsidRDefault="000F70D1" w:rsidP="00ED0F99">
      <w:pPr>
        <w:pStyle w:val="Heading1"/>
        <w:spacing w:line="360" w:lineRule="auto"/>
        <w:jc w:val="both"/>
        <w:rPr>
          <w:rFonts w:ascii="Arial" w:hAnsi="Arial" w:cs="Arial"/>
        </w:rPr>
      </w:pPr>
      <w:bookmarkStart w:id="1" w:name="the_managerial_functions"/>
      <w:bookmarkStart w:id="2" w:name="_Toc237870382"/>
      <w:r w:rsidRPr="00ED0F99">
        <w:rPr>
          <w:rFonts w:ascii="Arial" w:hAnsi="Arial" w:cs="Arial"/>
        </w:rPr>
        <w:t>The Managerial Functions</w:t>
      </w:r>
      <w:bookmarkEnd w:id="1"/>
      <w:bookmarkEnd w:id="2"/>
    </w:p>
    <w:p w14:paraId="47AD5D96" w14:textId="02C20A26" w:rsidR="00351E73" w:rsidRPr="00ED0F99" w:rsidRDefault="00351E73" w:rsidP="00ED0F99">
      <w:pPr>
        <w:spacing w:line="360" w:lineRule="auto"/>
        <w:jc w:val="both"/>
        <w:rPr>
          <w:rFonts w:ascii="Arial" w:hAnsi="Arial" w:cs="Arial"/>
        </w:rPr>
      </w:pPr>
      <w:r w:rsidRPr="00ED0F99">
        <w:rPr>
          <w:rFonts w:ascii="Arial" w:hAnsi="Arial" w:cs="Arial"/>
        </w:rPr>
        <w:t xml:space="preserve">Planning defines organisational objectives and identifies the actions required to achieve them, while organising allocates resources and assigns responsibilities to support implementation. Leading then involves influencing and motivating employees to work towards these objectives, whereas controlling evaluates performance and addresses any differences between actual results and planned expectations </w:t>
      </w:r>
      <w:r w:rsidR="00886F9F" w:rsidRPr="00886F9F">
        <w:rPr>
          <w:rFonts w:ascii="Arial" w:hAnsi="Arial" w:cs="Arial"/>
        </w:rPr>
        <w:t>(</w:t>
      </w:r>
      <w:r w:rsidR="000012E7" w:rsidRPr="00E02677">
        <w:rPr>
          <w:rFonts w:ascii="Arial" w:hAnsi="Arial" w:cs="Arial"/>
        </w:rPr>
        <w:t xml:space="preserve">Schermerhorn, Bachrach, </w:t>
      </w:r>
      <w:r w:rsidR="000012E7">
        <w:rPr>
          <w:rFonts w:ascii="Arial" w:hAnsi="Arial" w:cs="Arial"/>
        </w:rPr>
        <w:t xml:space="preserve">and </w:t>
      </w:r>
      <w:r w:rsidR="000012E7" w:rsidRPr="00E02677">
        <w:rPr>
          <w:rFonts w:ascii="Arial" w:hAnsi="Arial" w:cs="Arial"/>
        </w:rPr>
        <w:t>Wright</w:t>
      </w:r>
      <w:r w:rsidR="000012E7">
        <w:rPr>
          <w:rFonts w:ascii="Arial" w:hAnsi="Arial" w:cs="Arial"/>
        </w:rPr>
        <w:t>,</w:t>
      </w:r>
      <w:r w:rsidR="000012E7" w:rsidRPr="00886F9F">
        <w:rPr>
          <w:rFonts w:ascii="Arial" w:hAnsi="Arial" w:cs="Arial"/>
        </w:rPr>
        <w:t xml:space="preserve"> </w:t>
      </w:r>
      <w:r w:rsidR="00886F9F" w:rsidRPr="00886F9F">
        <w:rPr>
          <w:rFonts w:ascii="Arial" w:hAnsi="Arial" w:cs="Arial"/>
        </w:rPr>
        <w:t>2020)</w:t>
      </w:r>
      <w:r w:rsidRPr="00ED0F99">
        <w:rPr>
          <w:rFonts w:ascii="Arial" w:hAnsi="Arial" w:cs="Arial"/>
        </w:rPr>
        <w:t xml:space="preserve">. These management functions operate as an ongoing and connected process rather than as separate stages. According to </w:t>
      </w:r>
      <w:r w:rsidR="0086721E" w:rsidRPr="000012E7">
        <w:rPr>
          <w:rFonts w:ascii="Arial" w:hAnsi="Arial" w:cs="Arial"/>
          <w:color w:val="000000" w:themeColor="text1"/>
        </w:rPr>
        <w:lastRenderedPageBreak/>
        <w:t xml:space="preserve">Francsovics, </w:t>
      </w:r>
      <w:proofErr w:type="spellStart"/>
      <w:r w:rsidR="0086721E" w:rsidRPr="000012E7">
        <w:rPr>
          <w:rFonts w:ascii="Arial" w:hAnsi="Arial" w:cs="Arial"/>
          <w:color w:val="000000" w:themeColor="text1"/>
        </w:rPr>
        <w:t>Kemendi</w:t>
      </w:r>
      <w:proofErr w:type="spellEnd"/>
      <w:r w:rsidR="0086721E">
        <w:rPr>
          <w:rFonts w:ascii="Arial" w:hAnsi="Arial" w:cs="Arial"/>
          <w:color w:val="000000" w:themeColor="text1"/>
        </w:rPr>
        <w:t xml:space="preserve"> </w:t>
      </w:r>
      <w:r w:rsidR="0086721E" w:rsidRPr="000012E7">
        <w:rPr>
          <w:rFonts w:ascii="Arial" w:hAnsi="Arial" w:cs="Arial"/>
          <w:color w:val="000000" w:themeColor="text1"/>
        </w:rPr>
        <w:t xml:space="preserve">and </w:t>
      </w:r>
      <w:proofErr w:type="spellStart"/>
      <w:r w:rsidR="0086721E" w:rsidRPr="000012E7">
        <w:rPr>
          <w:rFonts w:ascii="Arial" w:hAnsi="Arial" w:cs="Arial"/>
          <w:color w:val="000000" w:themeColor="text1"/>
        </w:rPr>
        <w:t>Piukovics</w:t>
      </w:r>
      <w:proofErr w:type="spellEnd"/>
      <w:r w:rsidR="0086721E" w:rsidRPr="000012E7">
        <w:rPr>
          <w:rFonts w:ascii="Arial" w:hAnsi="Arial" w:cs="Arial"/>
          <w:color w:val="000000" w:themeColor="text1"/>
        </w:rPr>
        <w:t xml:space="preserve"> (2019) </w:t>
      </w:r>
      <w:r w:rsidRPr="00ED0F99">
        <w:rPr>
          <w:rFonts w:ascii="Arial" w:hAnsi="Arial" w:cs="Arial"/>
        </w:rPr>
        <w:t>planning requires controlling because managers must assess whether objectives have been achieved, while controlling depends on planning because plans establish the standards used to evaluate performance. Controlling consequently connects organisational results with the initial plan and generates feedback that supports learning, improvement and adaptation, as noted by Robbins, DeCenzo and Coulter (2019).</w:t>
      </w:r>
    </w:p>
    <w:p w14:paraId="30CA7FEE" w14:textId="31FADFC5" w:rsidR="00DE4367" w:rsidRPr="00ED0F99" w:rsidRDefault="000F70D1" w:rsidP="00ED0F99">
      <w:pPr>
        <w:pStyle w:val="Heading1"/>
        <w:spacing w:line="360" w:lineRule="auto"/>
        <w:jc w:val="both"/>
        <w:rPr>
          <w:rFonts w:ascii="Arial" w:hAnsi="Arial" w:cs="Arial"/>
        </w:rPr>
      </w:pPr>
      <w:bookmarkStart w:id="3" w:name="why_controlling_is_essential_in_o_ceba14"/>
      <w:bookmarkStart w:id="4" w:name="_Toc237870383"/>
      <w:r w:rsidRPr="00ED0F99">
        <w:rPr>
          <w:rFonts w:ascii="Arial" w:hAnsi="Arial" w:cs="Arial"/>
        </w:rPr>
        <w:t>Why Controlling Is Essential in Organizations of All Types</w:t>
      </w:r>
      <w:bookmarkEnd w:id="3"/>
      <w:bookmarkEnd w:id="4"/>
    </w:p>
    <w:p w14:paraId="3C4E6826" w14:textId="056DA90D" w:rsidR="00351E73" w:rsidRPr="00ED0F99" w:rsidRDefault="00351E73" w:rsidP="00ED0F99">
      <w:pPr>
        <w:spacing w:line="360" w:lineRule="auto"/>
        <w:jc w:val="both"/>
        <w:rPr>
          <w:rFonts w:ascii="Arial" w:hAnsi="Arial" w:cs="Arial"/>
        </w:rPr>
      </w:pPr>
      <w:r w:rsidRPr="00ED0F99">
        <w:rPr>
          <w:rFonts w:ascii="Arial" w:hAnsi="Arial" w:cs="Arial"/>
        </w:rPr>
        <w:t xml:space="preserve">Controlling is essential because it enables managers to determine whether organisational objectives are being achieved and to identify the causes of any unsatisfactory results </w:t>
      </w:r>
      <w:r w:rsidR="000012E7" w:rsidRPr="000012E7">
        <w:rPr>
          <w:rFonts w:ascii="Arial" w:hAnsi="Arial" w:cs="Arial"/>
        </w:rPr>
        <w:t>(</w:t>
      </w:r>
      <w:proofErr w:type="spellStart"/>
      <w:r w:rsidR="000012E7" w:rsidRPr="000012E7">
        <w:rPr>
          <w:rFonts w:ascii="Arial" w:hAnsi="Arial" w:cs="Arial"/>
        </w:rPr>
        <w:t>Cogoljević</w:t>
      </w:r>
      <w:proofErr w:type="spellEnd"/>
      <w:r w:rsidR="000012E7" w:rsidRPr="000012E7">
        <w:rPr>
          <w:rFonts w:ascii="Arial" w:hAnsi="Arial" w:cs="Arial"/>
        </w:rPr>
        <w:t>, Andrejić and Savić-</w:t>
      </w:r>
      <w:proofErr w:type="spellStart"/>
      <w:r w:rsidR="000012E7" w:rsidRPr="000012E7">
        <w:rPr>
          <w:rFonts w:ascii="Arial" w:hAnsi="Arial" w:cs="Arial"/>
        </w:rPr>
        <w:t>Gligić</w:t>
      </w:r>
      <w:proofErr w:type="spellEnd"/>
      <w:r w:rsidR="000012E7" w:rsidRPr="000012E7">
        <w:rPr>
          <w:rFonts w:ascii="Arial" w:hAnsi="Arial" w:cs="Arial"/>
        </w:rPr>
        <w:t>, 2017)</w:t>
      </w:r>
      <w:r w:rsidR="000012E7">
        <w:rPr>
          <w:rFonts w:ascii="Arial" w:hAnsi="Arial" w:cs="Arial"/>
        </w:rPr>
        <w:t xml:space="preserve">. </w:t>
      </w:r>
      <w:r w:rsidRPr="00ED0F99">
        <w:rPr>
          <w:rFonts w:ascii="Arial" w:hAnsi="Arial" w:cs="Arial"/>
        </w:rPr>
        <w:t xml:space="preserve">Although planning provides direction, it cannot ensure that activities are implemented as intended. According to </w:t>
      </w:r>
      <w:r w:rsidR="00EC056D" w:rsidRPr="00EC056D">
        <w:rPr>
          <w:rFonts w:ascii="Arial" w:hAnsi="Arial" w:cs="Arial"/>
          <w:color w:val="000000" w:themeColor="text1"/>
        </w:rPr>
        <w:t>Zhong, Makhija and Morris (2022)</w:t>
      </w:r>
      <w:r w:rsidRPr="00ED0F99">
        <w:rPr>
          <w:rFonts w:ascii="Arial" w:hAnsi="Arial" w:cs="Arial"/>
        </w:rPr>
        <w:t xml:space="preserve">, well designed plans may fail when organisations lack systems that monitor progress and reveal problems early. Control therefore supports organisations in the private, public and </w:t>
      </w:r>
      <w:proofErr w:type="spellStart"/>
      <w:proofErr w:type="gramStart"/>
      <w:r w:rsidRPr="00ED0F99">
        <w:rPr>
          <w:rFonts w:ascii="Arial" w:hAnsi="Arial" w:cs="Arial"/>
        </w:rPr>
        <w:t>non profit</w:t>
      </w:r>
      <w:proofErr w:type="spellEnd"/>
      <w:proofErr w:type="gramEnd"/>
      <w:r w:rsidRPr="00ED0F99">
        <w:rPr>
          <w:rFonts w:ascii="Arial" w:hAnsi="Arial" w:cs="Arial"/>
        </w:rPr>
        <w:t xml:space="preserve"> sectors by ensuring that actions remain aligned with established objectives.</w:t>
      </w:r>
    </w:p>
    <w:p w14:paraId="03800DC7" w14:textId="54D6AAC8" w:rsidR="00351E73" w:rsidRPr="00ED0F99" w:rsidRDefault="00351E73" w:rsidP="00ED0F99">
      <w:pPr>
        <w:spacing w:line="360" w:lineRule="auto"/>
        <w:jc w:val="both"/>
        <w:rPr>
          <w:rFonts w:ascii="Arial" w:hAnsi="Arial" w:cs="Arial"/>
        </w:rPr>
      </w:pPr>
      <w:r w:rsidRPr="00ED0F99">
        <w:rPr>
          <w:rFonts w:ascii="Arial" w:hAnsi="Arial" w:cs="Arial"/>
        </w:rPr>
        <w:t>One key benefit is that controlling compares actual results with predetermined standards and encourages corrective action when performance differs from expectations</w:t>
      </w:r>
      <w:r w:rsidR="0086721E">
        <w:rPr>
          <w:rFonts w:ascii="Arial" w:hAnsi="Arial" w:cs="Arial"/>
        </w:rPr>
        <w:t xml:space="preserve"> </w:t>
      </w:r>
      <w:r w:rsidR="0086721E" w:rsidRPr="0086721E">
        <w:rPr>
          <w:rFonts w:ascii="Arial" w:hAnsi="Arial" w:cs="Arial"/>
        </w:rPr>
        <w:t>(Arif, 2024)</w:t>
      </w:r>
      <w:r w:rsidR="0086721E">
        <w:rPr>
          <w:rFonts w:ascii="Arial" w:hAnsi="Arial" w:cs="Arial"/>
        </w:rPr>
        <w:t xml:space="preserve">. </w:t>
      </w:r>
      <w:r w:rsidRPr="00ED0F99">
        <w:rPr>
          <w:rFonts w:ascii="Arial" w:hAnsi="Arial" w:cs="Arial"/>
        </w:rPr>
        <w:t xml:space="preserve">It also promotes the efficient use of human, physical and financial resources by detecting waste, poor performance and unsuitable allocation before these issues produce serious losses </w:t>
      </w:r>
      <w:r w:rsidR="005D1AFB">
        <w:rPr>
          <w:rFonts w:ascii="Arial" w:hAnsi="Arial" w:cs="Arial"/>
        </w:rPr>
        <w:t>(</w:t>
      </w:r>
      <w:proofErr w:type="spellStart"/>
      <w:r w:rsidR="005D1AFB" w:rsidRPr="005D1AFB">
        <w:rPr>
          <w:rFonts w:ascii="Arial" w:hAnsi="Arial" w:cs="Arial"/>
        </w:rPr>
        <w:t>Volberda</w:t>
      </w:r>
      <w:proofErr w:type="spellEnd"/>
      <w:r w:rsidR="005D1AFB">
        <w:rPr>
          <w:rFonts w:ascii="Arial" w:hAnsi="Arial" w:cs="Arial"/>
        </w:rPr>
        <w:t xml:space="preserve"> </w:t>
      </w:r>
      <w:r w:rsidR="005D1AFB" w:rsidRPr="005D1AFB">
        <w:rPr>
          <w:rFonts w:ascii="Arial" w:hAnsi="Arial" w:cs="Arial"/>
          <w:i/>
          <w:iCs/>
        </w:rPr>
        <w:t>et al</w:t>
      </w:r>
      <w:r w:rsidR="005D1AFB">
        <w:rPr>
          <w:rFonts w:ascii="Arial" w:hAnsi="Arial" w:cs="Arial"/>
        </w:rPr>
        <w:t>.,</w:t>
      </w:r>
      <w:r w:rsidR="005D1AFB" w:rsidRPr="005D1AFB">
        <w:rPr>
          <w:rFonts w:ascii="Arial" w:hAnsi="Arial" w:cs="Arial"/>
        </w:rPr>
        <w:t xml:space="preserve"> 2024)</w:t>
      </w:r>
      <w:r w:rsidRPr="00ED0F99">
        <w:rPr>
          <w:rFonts w:ascii="Arial" w:hAnsi="Arial" w:cs="Arial"/>
        </w:rPr>
        <w:t xml:space="preserve">. As per </w:t>
      </w:r>
      <w:r w:rsidR="005D1AFB" w:rsidRPr="005D1AFB">
        <w:rPr>
          <w:rFonts w:ascii="Arial" w:hAnsi="Arial" w:cs="Arial"/>
        </w:rPr>
        <w:t>Scandura and Weinberg</w:t>
      </w:r>
      <w:r w:rsidR="005D1AFB">
        <w:rPr>
          <w:rFonts w:ascii="Arial" w:hAnsi="Arial" w:cs="Arial"/>
        </w:rPr>
        <w:t xml:space="preserve"> (</w:t>
      </w:r>
      <w:r w:rsidR="005D1AFB" w:rsidRPr="005D1AFB">
        <w:rPr>
          <w:rFonts w:ascii="Arial" w:hAnsi="Arial" w:cs="Arial"/>
        </w:rPr>
        <w:t>2023)</w:t>
      </w:r>
      <w:r w:rsidRPr="00ED0F99">
        <w:rPr>
          <w:rFonts w:ascii="Arial" w:hAnsi="Arial" w:cs="Arial"/>
        </w:rPr>
        <w:t xml:space="preserve"> control systems also make delegation more effective because senior managers can give authority to lower levels while using performance information to confirm that decisions follow organisational policies.</w:t>
      </w:r>
    </w:p>
    <w:p w14:paraId="42E2FB3E" w14:textId="7BE87E27" w:rsidR="00351E73" w:rsidRPr="00ED0F99" w:rsidRDefault="00351E73" w:rsidP="00ED0F99">
      <w:pPr>
        <w:spacing w:line="360" w:lineRule="auto"/>
        <w:jc w:val="both"/>
        <w:rPr>
          <w:rFonts w:ascii="Arial" w:hAnsi="Arial" w:cs="Arial"/>
        </w:rPr>
      </w:pPr>
      <w:r w:rsidRPr="00ED0F99">
        <w:rPr>
          <w:rFonts w:ascii="Arial" w:hAnsi="Arial" w:cs="Arial"/>
        </w:rPr>
        <w:t>Clear performance standards can improve employee responsibility, motivation and discipline because staff understand how their work will be assessed (</w:t>
      </w:r>
      <w:r w:rsidR="005D1AFB" w:rsidRPr="005D1AFB">
        <w:rPr>
          <w:rFonts w:ascii="Arial" w:hAnsi="Arial" w:cs="Arial"/>
          <w:color w:val="000000" w:themeColor="text1"/>
        </w:rPr>
        <w:t>Mullins</w:t>
      </w:r>
      <w:r w:rsidR="005D1AFB">
        <w:rPr>
          <w:rFonts w:ascii="Arial" w:hAnsi="Arial" w:cs="Arial"/>
          <w:color w:val="000000" w:themeColor="text1"/>
        </w:rPr>
        <w:t xml:space="preserve"> </w:t>
      </w:r>
      <w:r w:rsidR="005D1AFB" w:rsidRPr="005D1AFB">
        <w:rPr>
          <w:rFonts w:ascii="Arial" w:hAnsi="Arial" w:cs="Arial"/>
          <w:color w:val="000000" w:themeColor="text1"/>
        </w:rPr>
        <w:t>and McLean, 2019)</w:t>
      </w:r>
      <w:r w:rsidRPr="00ED0F99">
        <w:rPr>
          <w:rFonts w:ascii="Arial" w:hAnsi="Arial" w:cs="Arial"/>
        </w:rPr>
        <w:t xml:space="preserve">. Controlling further strengthens managerial decision making by providing reliable data that support informed judgements instead of personal assumptions. </w:t>
      </w:r>
      <w:r w:rsidR="00FF3C61" w:rsidRPr="00FF3C61">
        <w:rPr>
          <w:rFonts w:ascii="Arial" w:hAnsi="Arial" w:cs="Arial"/>
          <w:color w:val="000000" w:themeColor="text1"/>
        </w:rPr>
        <w:t xml:space="preserve">Ibrahim, (2017) </w:t>
      </w:r>
      <w:r w:rsidRPr="00ED0F99">
        <w:rPr>
          <w:rFonts w:ascii="Arial" w:hAnsi="Arial" w:cs="Arial"/>
        </w:rPr>
        <w:t xml:space="preserve">argues that managerial control contributes significantly to organisational success because it produces accurate information that improves decisions and supports continued operational performance. Continuous monitoring </w:t>
      </w:r>
      <w:r w:rsidRPr="00ED0F99">
        <w:rPr>
          <w:rFonts w:ascii="Arial" w:hAnsi="Arial" w:cs="Arial"/>
        </w:rPr>
        <w:lastRenderedPageBreak/>
        <w:t xml:space="preserve">also helps managers recognise emerging regulatory, technological and competitive risks, allowing organisations to respond proactively to environmental change </w:t>
      </w:r>
      <w:r w:rsidR="00C15E06" w:rsidRPr="00C15E06">
        <w:rPr>
          <w:rFonts w:ascii="Arial" w:hAnsi="Arial" w:cs="Arial"/>
        </w:rPr>
        <w:t>(Morden, 2017)</w:t>
      </w:r>
      <w:r w:rsidR="00C15E06">
        <w:rPr>
          <w:rFonts w:ascii="Arial" w:hAnsi="Arial" w:cs="Arial"/>
        </w:rPr>
        <w:t>.</w:t>
      </w:r>
    </w:p>
    <w:p w14:paraId="177FAE69" w14:textId="3243F283" w:rsidR="00351E73" w:rsidRPr="00ED0F99" w:rsidRDefault="00351E73" w:rsidP="00ED0F99">
      <w:pPr>
        <w:spacing w:line="360" w:lineRule="auto"/>
        <w:jc w:val="both"/>
        <w:rPr>
          <w:rFonts w:ascii="Arial" w:hAnsi="Arial" w:cs="Arial"/>
        </w:rPr>
      </w:pPr>
      <w:r w:rsidRPr="00ED0F99">
        <w:rPr>
          <w:rFonts w:ascii="Arial" w:hAnsi="Arial" w:cs="Arial"/>
        </w:rPr>
        <w:t xml:space="preserve">These advantages apply beyond manufacturing. Service organisations use control to maintain service quality and customer satisfaction, public bodies use it to demonstrate responsible use of taxpayer resources, and </w:t>
      </w:r>
      <w:proofErr w:type="spellStart"/>
      <w:proofErr w:type="gramStart"/>
      <w:r w:rsidRPr="00ED0F99">
        <w:rPr>
          <w:rFonts w:ascii="Arial" w:hAnsi="Arial" w:cs="Arial"/>
        </w:rPr>
        <w:t>non profit</w:t>
      </w:r>
      <w:proofErr w:type="spellEnd"/>
      <w:proofErr w:type="gramEnd"/>
      <w:r w:rsidRPr="00ED0F99">
        <w:rPr>
          <w:rFonts w:ascii="Arial" w:hAnsi="Arial" w:cs="Arial"/>
        </w:rPr>
        <w:t xml:space="preserve"> organisations use it to show donors that their funding has created meaningful results. Managers generally use three forms of control at different stages of work. Feedforward control examines inputs before an activity starts, concurrent control monitors activities as they take place, and feedback control reviews outcomes after completion </w:t>
      </w:r>
      <w:r w:rsidR="006E449C" w:rsidRPr="006E449C">
        <w:rPr>
          <w:rFonts w:ascii="Arial" w:hAnsi="Arial" w:cs="Arial"/>
        </w:rPr>
        <w:t>(Schermerhorn and Bachrach, 2023)</w:t>
      </w:r>
      <w:r w:rsidR="006E449C">
        <w:rPr>
          <w:rFonts w:ascii="Arial" w:hAnsi="Arial" w:cs="Arial"/>
        </w:rPr>
        <w:t>.</w:t>
      </w:r>
    </w:p>
    <w:p w14:paraId="75850879" w14:textId="24F1EAD9" w:rsidR="00351E73" w:rsidRPr="00ED0F99" w:rsidRDefault="00351E73" w:rsidP="00ED0F99">
      <w:pPr>
        <w:spacing w:line="360" w:lineRule="auto"/>
        <w:jc w:val="both"/>
        <w:rPr>
          <w:rFonts w:ascii="Arial" w:hAnsi="Arial" w:cs="Arial"/>
        </w:rPr>
      </w:pPr>
      <w:r w:rsidRPr="00ED0F99">
        <w:rPr>
          <w:rFonts w:ascii="Arial" w:hAnsi="Arial" w:cs="Arial"/>
        </w:rPr>
        <w:t xml:space="preserve">Toyota illustrates how these approaches can be integrated. It uses feedforward checks to assess incoming components, concurrent controls such as </w:t>
      </w:r>
      <w:proofErr w:type="spellStart"/>
      <w:r w:rsidRPr="00ED0F99">
        <w:rPr>
          <w:rFonts w:ascii="Arial" w:hAnsi="Arial" w:cs="Arial"/>
        </w:rPr>
        <w:t>Jidoka</w:t>
      </w:r>
      <w:proofErr w:type="spellEnd"/>
      <w:r w:rsidRPr="00ED0F99">
        <w:rPr>
          <w:rFonts w:ascii="Arial" w:hAnsi="Arial" w:cs="Arial"/>
        </w:rPr>
        <w:t xml:space="preserve"> and the Andon cord to stop production when defects are found, and feedback through the Five Whys method to identify root causes after problems occur </w:t>
      </w:r>
      <w:r w:rsidR="006E449C">
        <w:rPr>
          <w:rFonts w:ascii="Arial" w:hAnsi="Arial" w:cs="Arial"/>
        </w:rPr>
        <w:t>(</w:t>
      </w:r>
      <w:r w:rsidR="006E449C" w:rsidRPr="006E449C">
        <w:rPr>
          <w:rFonts w:ascii="Arial" w:hAnsi="Arial" w:cs="Arial"/>
        </w:rPr>
        <w:t>Hiran Gabriel</w:t>
      </w:r>
      <w:r w:rsidR="006E449C">
        <w:rPr>
          <w:rFonts w:ascii="Arial" w:hAnsi="Arial" w:cs="Arial"/>
        </w:rPr>
        <w:t xml:space="preserve">, </w:t>
      </w:r>
      <w:r w:rsidR="006E449C" w:rsidRPr="006E449C">
        <w:rPr>
          <w:rFonts w:ascii="Arial" w:hAnsi="Arial" w:cs="Arial"/>
        </w:rPr>
        <w:t>2025)</w:t>
      </w:r>
      <w:r w:rsidR="00EC056D">
        <w:rPr>
          <w:rFonts w:ascii="Arial" w:hAnsi="Arial" w:cs="Arial"/>
        </w:rPr>
        <w:t xml:space="preserve">. </w:t>
      </w:r>
      <w:r w:rsidRPr="00ED0F99">
        <w:rPr>
          <w:rFonts w:ascii="Arial" w:hAnsi="Arial" w:cs="Arial"/>
        </w:rPr>
        <w:t>Together, these controls protect quality across the production process rather than relying only on final inspection.</w:t>
      </w:r>
    </w:p>
    <w:p w14:paraId="0FC4D5B8" w14:textId="2DA807BB" w:rsidR="000F70D1" w:rsidRPr="00ED0F99" w:rsidRDefault="000F70D1" w:rsidP="00ED0F99">
      <w:pPr>
        <w:pStyle w:val="Heading1"/>
        <w:spacing w:line="360" w:lineRule="auto"/>
        <w:jc w:val="both"/>
        <w:rPr>
          <w:rFonts w:ascii="Arial" w:hAnsi="Arial" w:cs="Arial"/>
        </w:rPr>
      </w:pPr>
      <w:bookmarkStart w:id="5" w:name="challenges_associated_with_controlling"/>
      <w:bookmarkStart w:id="6" w:name="_Toc237870384"/>
      <w:r w:rsidRPr="00ED0F99">
        <w:rPr>
          <w:rFonts w:ascii="Arial" w:hAnsi="Arial" w:cs="Arial"/>
        </w:rPr>
        <w:t>Challenges Associated with Controlling</w:t>
      </w:r>
      <w:bookmarkEnd w:id="5"/>
      <w:bookmarkEnd w:id="6"/>
    </w:p>
    <w:p w14:paraId="009C1494" w14:textId="44D3C78D" w:rsidR="00351E73" w:rsidRPr="00ED0F99" w:rsidRDefault="00351E73" w:rsidP="00ED0F99">
      <w:pPr>
        <w:spacing w:line="360" w:lineRule="auto"/>
        <w:jc w:val="both"/>
        <w:rPr>
          <w:rFonts w:ascii="Arial" w:hAnsi="Arial" w:cs="Arial"/>
        </w:rPr>
      </w:pPr>
      <w:r w:rsidRPr="00ED0F99">
        <w:rPr>
          <w:rFonts w:ascii="Arial" w:hAnsi="Arial" w:cs="Arial"/>
        </w:rPr>
        <w:t xml:space="preserve">Although controlling is important, managers often face major difficulties when designing and applying effective control systems. One challenge involves human judgement and cognitive bias, since managers and employees must frequently make decisions using incomplete or unclear information. According to </w:t>
      </w:r>
      <w:r w:rsidR="006E449C" w:rsidRPr="00C15E06">
        <w:rPr>
          <w:rFonts w:ascii="Arial" w:hAnsi="Arial" w:cs="Arial"/>
        </w:rPr>
        <w:t>(Morden, 2017)</w:t>
      </w:r>
      <w:r w:rsidR="006E449C">
        <w:rPr>
          <w:rFonts w:ascii="Arial" w:hAnsi="Arial" w:cs="Arial"/>
        </w:rPr>
        <w:t>,</w:t>
      </w:r>
      <w:r w:rsidRPr="00ED0F99">
        <w:rPr>
          <w:rFonts w:ascii="Arial" w:hAnsi="Arial" w:cs="Arial"/>
        </w:rPr>
        <w:t xml:space="preserve"> confirmation bias, excessive confidence and fatigue may weaken the quality of control decisions even when formal procedures are clearly documented.</w:t>
      </w:r>
    </w:p>
    <w:p w14:paraId="4571CD75" w14:textId="1A7FB7E1" w:rsidR="00351E73" w:rsidRPr="00ED0F99" w:rsidRDefault="00351E73" w:rsidP="00ED0F99">
      <w:pPr>
        <w:spacing w:line="360" w:lineRule="auto"/>
        <w:jc w:val="both"/>
        <w:rPr>
          <w:rFonts w:ascii="Arial" w:hAnsi="Arial" w:cs="Arial"/>
        </w:rPr>
      </w:pPr>
      <w:r w:rsidRPr="00ED0F99">
        <w:rPr>
          <w:rFonts w:ascii="Arial" w:hAnsi="Arial" w:cs="Arial"/>
        </w:rPr>
        <w:t xml:space="preserve">Management override presents a more serious risk because senior employees may intentionally avoid or manipulate controls </w:t>
      </w:r>
      <w:proofErr w:type="gramStart"/>
      <w:r w:rsidRPr="00ED0F99">
        <w:rPr>
          <w:rFonts w:ascii="Arial" w:hAnsi="Arial" w:cs="Arial"/>
        </w:rPr>
        <w:t>in order to</w:t>
      </w:r>
      <w:proofErr w:type="gramEnd"/>
      <w:r w:rsidRPr="00ED0F99">
        <w:rPr>
          <w:rFonts w:ascii="Arial" w:hAnsi="Arial" w:cs="Arial"/>
        </w:rPr>
        <w:t xml:space="preserve"> achieve targets or secure </w:t>
      </w:r>
      <w:proofErr w:type="gramStart"/>
      <w:r w:rsidRPr="00ED0F99">
        <w:rPr>
          <w:rFonts w:ascii="Arial" w:hAnsi="Arial" w:cs="Arial"/>
        </w:rPr>
        <w:t>short term</w:t>
      </w:r>
      <w:proofErr w:type="gramEnd"/>
      <w:r w:rsidRPr="00ED0F99">
        <w:rPr>
          <w:rFonts w:ascii="Arial" w:hAnsi="Arial" w:cs="Arial"/>
        </w:rPr>
        <w:t xml:space="preserve"> rewards. Volkswagen’s </w:t>
      </w:r>
      <w:proofErr w:type="spellStart"/>
      <w:r w:rsidRPr="00ED0F99">
        <w:rPr>
          <w:rFonts w:ascii="Arial" w:hAnsi="Arial" w:cs="Arial"/>
        </w:rPr>
        <w:t>Dieselgate</w:t>
      </w:r>
      <w:proofErr w:type="spellEnd"/>
      <w:r w:rsidRPr="00ED0F99">
        <w:rPr>
          <w:rFonts w:ascii="Arial" w:hAnsi="Arial" w:cs="Arial"/>
        </w:rPr>
        <w:t xml:space="preserve"> scandal demonstrates this problem. Engineers and executives used software in approximately $11</w:t>
      </w:r>
      <w:r w:rsidR="00EC056D">
        <w:rPr>
          <w:rFonts w:ascii="Arial" w:hAnsi="Arial" w:cs="Arial"/>
        </w:rPr>
        <w:t xml:space="preserve"> </w:t>
      </w:r>
      <w:r w:rsidRPr="00ED0F99">
        <w:rPr>
          <w:rFonts w:ascii="Arial" w:hAnsi="Arial" w:cs="Arial"/>
        </w:rPr>
        <w:t>million diesel vehicles to manipulate emissions tests, and the misconduct continued for almost a decade</w:t>
      </w:r>
      <w:r w:rsidR="006E449C">
        <w:rPr>
          <w:rFonts w:ascii="Arial" w:hAnsi="Arial" w:cs="Arial"/>
        </w:rPr>
        <w:t xml:space="preserve"> (BBC News, 2015)</w:t>
      </w:r>
      <w:r w:rsidRPr="00ED0F99">
        <w:rPr>
          <w:rFonts w:ascii="Arial" w:hAnsi="Arial" w:cs="Arial"/>
        </w:rPr>
        <w:t>. Weak separation of responsibilities, inadequate supervision, poor internal communication and restricted reporting to the supervisory board contributed to the failure of control mechanisms</w:t>
      </w:r>
      <w:r w:rsidR="006E449C">
        <w:rPr>
          <w:rFonts w:ascii="Arial" w:hAnsi="Arial" w:cs="Arial"/>
        </w:rPr>
        <w:t>.</w:t>
      </w:r>
      <w:r w:rsidRPr="00ED0F99">
        <w:rPr>
          <w:rFonts w:ascii="Arial" w:hAnsi="Arial" w:cs="Arial"/>
        </w:rPr>
        <w:t xml:space="preserve"> The scandal resulted in more than $30 billion in </w:t>
      </w:r>
      <w:r w:rsidRPr="00ED0F99">
        <w:rPr>
          <w:rFonts w:ascii="Arial" w:hAnsi="Arial" w:cs="Arial"/>
        </w:rPr>
        <w:lastRenderedPageBreak/>
        <w:t>legal costs and penalties, while also causing substantial and continuing damage to Volkswagen’s reputation and market value</w:t>
      </w:r>
      <w:r w:rsidR="006E449C">
        <w:rPr>
          <w:rFonts w:ascii="Arial" w:hAnsi="Arial" w:cs="Arial"/>
        </w:rPr>
        <w:t>.</w:t>
      </w:r>
    </w:p>
    <w:p w14:paraId="7288717D" w14:textId="7427CB2F" w:rsidR="00351E73" w:rsidRPr="00ED0F99" w:rsidRDefault="00351E73" w:rsidP="00ED0F99">
      <w:pPr>
        <w:spacing w:line="360" w:lineRule="auto"/>
        <w:jc w:val="both"/>
        <w:rPr>
          <w:rFonts w:ascii="Arial" w:hAnsi="Arial" w:cs="Arial"/>
        </w:rPr>
      </w:pPr>
      <w:r w:rsidRPr="00ED0F99">
        <w:rPr>
          <w:rFonts w:ascii="Arial" w:hAnsi="Arial" w:cs="Arial"/>
        </w:rPr>
        <w:t xml:space="preserve">Employee resistance also reduces the effectiveness of control systems when staff interpret monitoring as pressure or surveillance rather than support for coordinated work. This may lead to hidden workarounds or direct opposition, as noted by </w:t>
      </w:r>
      <w:r w:rsidR="0017482F">
        <w:rPr>
          <w:rFonts w:ascii="Arial" w:hAnsi="Arial" w:cs="Arial"/>
        </w:rPr>
        <w:t>Mullins (2019).</w:t>
      </w:r>
      <w:r w:rsidRPr="00ED0F99">
        <w:rPr>
          <w:rFonts w:ascii="Arial" w:hAnsi="Arial" w:cs="Arial"/>
        </w:rPr>
        <w:t xml:space="preserve"> Managers must also balance the costs and benefits of control, since developing, operating and reviewing controls requires time and financial resources. Excessive controls can reduce flexibility, delay decisions and lower employee morale, whereas insufficient controls increase exposure to errors, fraud and inefficient practices</w:t>
      </w:r>
      <w:r w:rsidR="0017482F">
        <w:rPr>
          <w:rFonts w:ascii="Arial" w:hAnsi="Arial" w:cs="Arial"/>
        </w:rPr>
        <w:t xml:space="preserve"> </w:t>
      </w:r>
      <w:r w:rsidR="0017482F" w:rsidRPr="0017482F">
        <w:rPr>
          <w:rFonts w:ascii="Arial" w:hAnsi="Arial" w:cs="Arial"/>
        </w:rPr>
        <w:t>(Arif, 2024)</w:t>
      </w:r>
      <w:r w:rsidR="0017482F">
        <w:rPr>
          <w:rFonts w:ascii="Arial" w:hAnsi="Arial" w:cs="Arial"/>
        </w:rPr>
        <w:t>.</w:t>
      </w:r>
    </w:p>
    <w:p w14:paraId="1ECDB0E5" w14:textId="56D2A1CB" w:rsidR="00351E73" w:rsidRPr="00ED0F99" w:rsidRDefault="00351E73" w:rsidP="00ED0F99">
      <w:pPr>
        <w:spacing w:line="360" w:lineRule="auto"/>
        <w:jc w:val="both"/>
        <w:rPr>
          <w:rFonts w:ascii="Arial" w:hAnsi="Arial" w:cs="Arial"/>
        </w:rPr>
      </w:pPr>
      <w:r w:rsidRPr="00ED0F99">
        <w:rPr>
          <w:rFonts w:ascii="Arial" w:hAnsi="Arial" w:cs="Arial"/>
        </w:rPr>
        <w:t xml:space="preserve">External uncertainty creates a further difficulty because regulatory changes, competitor behaviour and economic disruptions may make existing performance standards unsuitable. As per </w:t>
      </w:r>
      <w:r w:rsidR="0017482F" w:rsidRPr="0017482F">
        <w:rPr>
          <w:rFonts w:ascii="Arial" w:hAnsi="Arial" w:cs="Arial"/>
        </w:rPr>
        <w:t xml:space="preserve">Berry, Broadbent and Otley </w:t>
      </w:r>
      <w:r w:rsidR="0017482F">
        <w:rPr>
          <w:rFonts w:ascii="Arial" w:hAnsi="Arial" w:cs="Arial"/>
        </w:rPr>
        <w:t>(</w:t>
      </w:r>
      <w:r w:rsidR="0017482F" w:rsidRPr="0017482F">
        <w:rPr>
          <w:rFonts w:ascii="Arial" w:hAnsi="Arial" w:cs="Arial"/>
        </w:rPr>
        <w:t xml:space="preserve">2019) </w:t>
      </w:r>
      <w:r w:rsidRPr="00ED0F99">
        <w:rPr>
          <w:rFonts w:ascii="Arial" w:hAnsi="Arial" w:cs="Arial"/>
        </w:rPr>
        <w:t>managers must regularly review and adjust control systems to ensure that they remain relevant. Decentralised and multi entity organisations experience additional challenges because authority is distributed across several management levels. Managers must decide where controls should operate, maintain coordination between levels and reduce agency risks that arise when tasks and authority are delegated</w:t>
      </w:r>
      <w:r w:rsidR="0017482F">
        <w:rPr>
          <w:rFonts w:ascii="Arial" w:hAnsi="Arial" w:cs="Arial"/>
        </w:rPr>
        <w:t>.</w:t>
      </w:r>
    </w:p>
    <w:p w14:paraId="033AC4FB" w14:textId="5EF49115" w:rsidR="00351E73" w:rsidRPr="00ED0F99" w:rsidRDefault="00351E73" w:rsidP="00ED0F99">
      <w:pPr>
        <w:spacing w:line="360" w:lineRule="auto"/>
        <w:jc w:val="both"/>
        <w:rPr>
          <w:rFonts w:ascii="Arial" w:hAnsi="Arial" w:cs="Arial"/>
        </w:rPr>
      </w:pPr>
      <w:r w:rsidRPr="00ED0F99">
        <w:rPr>
          <w:rFonts w:ascii="Arial" w:hAnsi="Arial" w:cs="Arial"/>
        </w:rPr>
        <w:t>Overall, control failures usually develop from several related weaknesses rather than a single error. The Volkswagen case shows how poor judgement, weak oversight, unsuitable incentives and organisational culture can combine to undermine an entire control system.</w:t>
      </w:r>
    </w:p>
    <w:p w14:paraId="103E3A4C" w14:textId="2FD92885" w:rsidR="000F70D1" w:rsidRPr="00ED0F99" w:rsidRDefault="000F70D1" w:rsidP="00ED0F99">
      <w:pPr>
        <w:pStyle w:val="Heading1"/>
        <w:spacing w:line="360" w:lineRule="auto"/>
        <w:jc w:val="both"/>
        <w:rPr>
          <w:rFonts w:ascii="Arial" w:hAnsi="Arial" w:cs="Arial"/>
        </w:rPr>
      </w:pPr>
      <w:bookmarkStart w:id="7" w:name="how_managers_can_mitigate_these_c_9a5500"/>
      <w:bookmarkStart w:id="8" w:name="_Toc237870385"/>
      <w:r w:rsidRPr="00ED0F99">
        <w:rPr>
          <w:rFonts w:ascii="Arial" w:hAnsi="Arial" w:cs="Arial"/>
        </w:rPr>
        <w:t>How Managers Can Mitigate These Challenges</w:t>
      </w:r>
      <w:bookmarkEnd w:id="7"/>
      <w:bookmarkEnd w:id="8"/>
    </w:p>
    <w:p w14:paraId="481AD969" w14:textId="2267D8B7" w:rsidR="008C5CFA" w:rsidRPr="00ED0F99" w:rsidRDefault="008C5CFA" w:rsidP="00ED0F99">
      <w:pPr>
        <w:spacing w:line="360" w:lineRule="auto"/>
        <w:jc w:val="both"/>
        <w:rPr>
          <w:rFonts w:ascii="Arial" w:hAnsi="Arial" w:cs="Arial"/>
        </w:rPr>
      </w:pPr>
      <w:r w:rsidRPr="00ED0F99">
        <w:rPr>
          <w:rFonts w:ascii="Arial" w:hAnsi="Arial" w:cs="Arial"/>
        </w:rPr>
        <w:t xml:space="preserve">Managers can reduce the risks of poor judgement and control override by establishing several connected control stages instead of relying on one review point. Feedforward control assesses resources and inputs before work begins, concurrent control monitors activities during implementation, and feedback control evaluates results after completion and supports corrective action. This combination creates protection across the process because a problem missed at one stage may be identified at another </w:t>
      </w:r>
      <w:r w:rsidR="0017482F" w:rsidRPr="006E449C">
        <w:rPr>
          <w:rFonts w:ascii="Arial" w:hAnsi="Arial" w:cs="Arial"/>
        </w:rPr>
        <w:t>(Schermerhorn and Bachrach, 2023)</w:t>
      </w:r>
      <w:r w:rsidR="0017482F">
        <w:rPr>
          <w:rFonts w:ascii="Arial" w:hAnsi="Arial" w:cs="Arial"/>
        </w:rPr>
        <w:t xml:space="preserve">. </w:t>
      </w:r>
      <w:r w:rsidRPr="00ED0F99">
        <w:rPr>
          <w:rFonts w:ascii="Arial" w:hAnsi="Arial" w:cs="Arial"/>
        </w:rPr>
        <w:t xml:space="preserve">Toyota’s </w:t>
      </w:r>
      <w:proofErr w:type="spellStart"/>
      <w:r w:rsidRPr="00ED0F99">
        <w:rPr>
          <w:rFonts w:ascii="Arial" w:hAnsi="Arial" w:cs="Arial"/>
        </w:rPr>
        <w:t>Jidoka</w:t>
      </w:r>
      <w:proofErr w:type="spellEnd"/>
      <w:r w:rsidRPr="00ED0F99">
        <w:rPr>
          <w:rFonts w:ascii="Arial" w:hAnsi="Arial" w:cs="Arial"/>
        </w:rPr>
        <w:t xml:space="preserve"> approach demonstrates this principle, as sensors and Andon signals enable employees to stop production immediately when they identify an irregularity</w:t>
      </w:r>
      <w:r w:rsidR="0017482F">
        <w:rPr>
          <w:rFonts w:ascii="Arial" w:hAnsi="Arial" w:cs="Arial"/>
        </w:rPr>
        <w:t xml:space="preserve"> (</w:t>
      </w:r>
      <w:r w:rsidR="0017482F" w:rsidRPr="0017482F">
        <w:rPr>
          <w:rFonts w:ascii="Arial" w:hAnsi="Arial" w:cs="Arial"/>
        </w:rPr>
        <w:t>Toyota Motor Corporation</w:t>
      </w:r>
      <w:r w:rsidR="0017482F">
        <w:rPr>
          <w:rFonts w:ascii="Arial" w:hAnsi="Arial" w:cs="Arial"/>
        </w:rPr>
        <w:t xml:space="preserve">, </w:t>
      </w:r>
      <w:r w:rsidR="0017482F" w:rsidRPr="0017482F">
        <w:rPr>
          <w:rFonts w:ascii="Arial" w:hAnsi="Arial" w:cs="Arial"/>
        </w:rPr>
        <w:t>n.d.)</w:t>
      </w:r>
      <w:r w:rsidRPr="00ED0F99">
        <w:rPr>
          <w:rFonts w:ascii="Arial" w:hAnsi="Arial" w:cs="Arial"/>
        </w:rPr>
        <w:t xml:space="preserve">. </w:t>
      </w:r>
      <w:r w:rsidRPr="00ED0F99">
        <w:rPr>
          <w:rFonts w:ascii="Arial" w:hAnsi="Arial" w:cs="Arial"/>
        </w:rPr>
        <w:lastRenderedPageBreak/>
        <w:t>Workers then apply the Five Whys technique to find the underlying cause and prevent the same problem from occurring agai</w:t>
      </w:r>
      <w:r w:rsidR="0017482F">
        <w:rPr>
          <w:rFonts w:ascii="Arial" w:hAnsi="Arial" w:cs="Arial"/>
        </w:rPr>
        <w:t>n.</w:t>
      </w:r>
    </w:p>
    <w:p w14:paraId="49136690" w14:textId="77777777" w:rsidR="008C5CFA" w:rsidRPr="00ED0F99" w:rsidRDefault="008C5CFA" w:rsidP="00ED0F99">
      <w:pPr>
        <w:spacing w:line="360" w:lineRule="auto"/>
        <w:jc w:val="both"/>
        <w:rPr>
          <w:rFonts w:ascii="Arial" w:hAnsi="Arial" w:cs="Arial"/>
        </w:rPr>
      </w:pPr>
    </w:p>
    <w:p w14:paraId="5FD9312F" w14:textId="5837930C" w:rsidR="008C5CFA" w:rsidRPr="00ED0F99" w:rsidRDefault="008C5CFA" w:rsidP="00ED0F99">
      <w:pPr>
        <w:spacing w:line="360" w:lineRule="auto"/>
        <w:jc w:val="both"/>
        <w:rPr>
          <w:rFonts w:ascii="Arial" w:hAnsi="Arial" w:cs="Arial"/>
        </w:rPr>
      </w:pPr>
      <w:r w:rsidRPr="00ED0F99">
        <w:rPr>
          <w:rFonts w:ascii="Arial" w:hAnsi="Arial" w:cs="Arial"/>
        </w:rPr>
        <w:t xml:space="preserve">Organisations can address management override and restricted information flows by improving governance arrangements. According to the </w:t>
      </w:r>
      <w:r w:rsidR="0086563C" w:rsidRPr="0086563C">
        <w:rPr>
          <w:rFonts w:ascii="Arial" w:hAnsi="Arial" w:cs="Arial"/>
          <w:color w:val="232323"/>
          <w:shd w:val="clear" w:color="auto" w:fill="FFFFFF"/>
        </w:rPr>
        <w:t>Ding</w:t>
      </w:r>
      <w:r w:rsidR="0086563C">
        <w:rPr>
          <w:rFonts w:ascii="Arial" w:hAnsi="Arial" w:cs="Arial"/>
          <w:color w:val="232323"/>
          <w:shd w:val="clear" w:color="auto" w:fill="FFFFFF"/>
        </w:rPr>
        <w:t xml:space="preserve"> </w:t>
      </w:r>
      <w:r w:rsidR="0086563C" w:rsidRPr="0086563C">
        <w:rPr>
          <w:rFonts w:ascii="Arial" w:hAnsi="Arial" w:cs="Arial"/>
          <w:color w:val="232323"/>
          <w:shd w:val="clear" w:color="auto" w:fill="FFFFFF"/>
        </w:rPr>
        <w:t>(2024)</w:t>
      </w:r>
      <w:r w:rsidRPr="00ED0F99">
        <w:rPr>
          <w:rFonts w:ascii="Arial" w:hAnsi="Arial" w:cs="Arial"/>
        </w:rPr>
        <w:t>, separating duties, using independent audit teams and maintaining transparent reporting channels reduce the risk that one person or department can both perform and supervise the same activity. The Volkswagen case further shows that technical controls must be supported by an ethical organisational culture and strong risk management practices. Formal procedures provide limited protection when senior leaders can ignore them without accountability</w:t>
      </w:r>
      <w:r w:rsidR="0086563C">
        <w:rPr>
          <w:rFonts w:ascii="Arial" w:hAnsi="Arial" w:cs="Arial"/>
        </w:rPr>
        <w:t>.</w:t>
      </w:r>
    </w:p>
    <w:p w14:paraId="0FA867AA" w14:textId="0F9D29ED" w:rsidR="008C5CFA" w:rsidRPr="00ED0F99" w:rsidRDefault="008C5CFA" w:rsidP="00ED0F99">
      <w:pPr>
        <w:spacing w:line="360" w:lineRule="auto"/>
        <w:jc w:val="both"/>
        <w:rPr>
          <w:rFonts w:ascii="Arial" w:hAnsi="Arial" w:cs="Arial"/>
        </w:rPr>
      </w:pPr>
      <w:r w:rsidRPr="00ED0F99">
        <w:rPr>
          <w:rFonts w:ascii="Arial" w:hAnsi="Arial" w:cs="Arial"/>
        </w:rPr>
        <w:t xml:space="preserve">Employee resistance can be reduced when managers involve staff in creating control standards, explain why controls are necessary and apply fair measures that relate to meaningful organisational objectives. As per </w:t>
      </w:r>
      <w:r w:rsidR="0086563C">
        <w:rPr>
          <w:rFonts w:ascii="Arial" w:hAnsi="Arial" w:cs="Arial"/>
        </w:rPr>
        <w:t>Mullins (2019)</w:t>
      </w:r>
      <w:r w:rsidRPr="00ED0F99">
        <w:rPr>
          <w:rFonts w:ascii="Arial" w:hAnsi="Arial" w:cs="Arial"/>
        </w:rPr>
        <w:t xml:space="preserve">, employees are more likely to accept controls when they understand expected performance and the basis on which their work will be evaluated. Control systems can then encourage responsibility and motivation rather than creating a perception of excessive surveillance. Managers should also match the level of control to the risk and value of an activity, applying stricter monitoring to </w:t>
      </w:r>
      <w:proofErr w:type="gramStart"/>
      <w:r w:rsidRPr="00ED0F99">
        <w:rPr>
          <w:rFonts w:ascii="Arial" w:hAnsi="Arial" w:cs="Arial"/>
        </w:rPr>
        <w:t>high risk</w:t>
      </w:r>
      <w:proofErr w:type="gramEnd"/>
      <w:r w:rsidRPr="00ED0F99">
        <w:rPr>
          <w:rFonts w:ascii="Arial" w:hAnsi="Arial" w:cs="Arial"/>
        </w:rPr>
        <w:t xml:space="preserve"> processes while using </w:t>
      </w:r>
      <w:proofErr w:type="gramStart"/>
      <w:r w:rsidRPr="00ED0F99">
        <w:rPr>
          <w:rFonts w:ascii="Arial" w:hAnsi="Arial" w:cs="Arial"/>
        </w:rPr>
        <w:t>less</w:t>
      </w:r>
      <w:proofErr w:type="gramEnd"/>
      <w:r w:rsidRPr="00ED0F99">
        <w:rPr>
          <w:rFonts w:ascii="Arial" w:hAnsi="Arial" w:cs="Arial"/>
        </w:rPr>
        <w:t xml:space="preserve"> intensive approaches where the potential consequences are lower</w:t>
      </w:r>
      <w:r w:rsidR="0086563C">
        <w:rPr>
          <w:rFonts w:ascii="Arial" w:hAnsi="Arial" w:cs="Arial"/>
        </w:rPr>
        <w:t>.</w:t>
      </w:r>
    </w:p>
    <w:p w14:paraId="4A9DA4D2" w14:textId="5012A2DC" w:rsidR="008C5CFA" w:rsidRPr="00ED0F99" w:rsidRDefault="008C5CFA" w:rsidP="00ED0F99">
      <w:pPr>
        <w:spacing w:line="360" w:lineRule="auto"/>
        <w:jc w:val="both"/>
        <w:rPr>
          <w:rFonts w:ascii="Arial" w:hAnsi="Arial" w:cs="Arial"/>
        </w:rPr>
      </w:pPr>
      <w:r w:rsidRPr="00ED0F99">
        <w:rPr>
          <w:rFonts w:ascii="Arial" w:hAnsi="Arial" w:cs="Arial"/>
        </w:rPr>
        <w:t xml:space="preserve">The Balanced Scorecard offers a wider method for assessing organisational performance because it considers financial results alongside customer outcomes, internal processes and learning and growth indicators </w:t>
      </w:r>
      <w:r w:rsidR="0086563C" w:rsidRPr="0086563C">
        <w:rPr>
          <w:rFonts w:ascii="Arial" w:hAnsi="Arial" w:cs="Arial"/>
        </w:rPr>
        <w:t>(Armstrong, 2022)</w:t>
      </w:r>
      <w:r w:rsidRPr="00ED0F99">
        <w:rPr>
          <w:rFonts w:ascii="Arial" w:hAnsi="Arial" w:cs="Arial"/>
        </w:rPr>
        <w:t xml:space="preserve">. This broader perspective helps managers avoid concentrating on one easily measured result, such as immediate production output or emissions test performance, while overlooking long term compliance and sustainability. Regular reviews of performance standards also enable control systems to respond to regulatory, economic and technological change, ensuring that they remain flexible and relevant rather than fixed </w:t>
      </w:r>
      <w:r w:rsidR="0086563C" w:rsidRPr="0086563C">
        <w:rPr>
          <w:rFonts w:ascii="Arial" w:hAnsi="Arial" w:cs="Arial"/>
        </w:rPr>
        <w:t>(Armstrong, 2022)</w:t>
      </w:r>
      <w:r w:rsidR="0086563C">
        <w:rPr>
          <w:rFonts w:ascii="Arial" w:hAnsi="Arial" w:cs="Arial"/>
        </w:rPr>
        <w:t>.</w:t>
      </w:r>
    </w:p>
    <w:p w14:paraId="08DE24E7" w14:textId="3882DED0" w:rsidR="000F70D1" w:rsidRPr="00ED0F99" w:rsidRDefault="000F70D1" w:rsidP="00ED0F99">
      <w:pPr>
        <w:pStyle w:val="Heading1"/>
        <w:spacing w:line="360" w:lineRule="auto"/>
        <w:jc w:val="both"/>
        <w:rPr>
          <w:rFonts w:ascii="Arial" w:hAnsi="Arial" w:cs="Arial"/>
        </w:rPr>
      </w:pPr>
      <w:bookmarkStart w:id="9" w:name="_Toc237870386"/>
      <w:r w:rsidRPr="00ED0F99">
        <w:rPr>
          <w:rFonts w:ascii="Arial" w:hAnsi="Arial" w:cs="Arial"/>
        </w:rPr>
        <w:t>Conclusion</w:t>
      </w:r>
      <w:bookmarkEnd w:id="9"/>
    </w:p>
    <w:p w14:paraId="0CE46A46" w14:textId="5888E175" w:rsidR="008C5CFA" w:rsidRPr="00ED0F99" w:rsidRDefault="008C5CFA" w:rsidP="00ED0F99">
      <w:pPr>
        <w:spacing w:line="360" w:lineRule="auto"/>
        <w:jc w:val="both"/>
        <w:rPr>
          <w:rFonts w:ascii="Arial" w:hAnsi="Arial" w:cs="Arial"/>
        </w:rPr>
      </w:pPr>
      <w:r w:rsidRPr="00ED0F99">
        <w:rPr>
          <w:rFonts w:ascii="Arial" w:hAnsi="Arial" w:cs="Arial"/>
        </w:rPr>
        <w:t xml:space="preserve">Controlling is necessary in all types of organisations because it confirms whether plans are implemented as intended, promotes efficient resource use, supports delegation and provides managers with information for effective decision making. However, </w:t>
      </w:r>
      <w:r w:rsidRPr="00ED0F99">
        <w:rPr>
          <w:rFonts w:ascii="Arial" w:hAnsi="Arial" w:cs="Arial"/>
        </w:rPr>
        <w:lastRenderedPageBreak/>
        <w:t xml:space="preserve">control systems cannot remove every risk, as they may be weakened by errors in human judgement, management override, employee resistance, limited resources and external uncertainty. </w:t>
      </w:r>
      <w:r w:rsidR="00EC056D">
        <w:rPr>
          <w:rFonts w:ascii="Arial" w:hAnsi="Arial" w:cs="Arial"/>
        </w:rPr>
        <w:t>T</w:t>
      </w:r>
      <w:r w:rsidRPr="00ED0F99">
        <w:rPr>
          <w:rFonts w:ascii="Arial" w:hAnsi="Arial" w:cs="Arial"/>
        </w:rPr>
        <w:t>hese factors can reduce the reliability of monitoring and corrective action, while the Volkswagen emissions scandal demonstrates how weak oversight and unethical behaviour can cause serious organisational failure. Managers can reduce such risks by combining feedforward, concurrent and feedback controls, improving governance and separation of duties, involving employees in setting standards and applying controls that reflect the level of risk involved. The Balanced Scorecard also encourages a wider assessment of performance through financial and non</w:t>
      </w:r>
      <w:r w:rsidR="00EC056D">
        <w:rPr>
          <w:rFonts w:ascii="Arial" w:hAnsi="Arial" w:cs="Arial"/>
        </w:rPr>
        <w:t>-</w:t>
      </w:r>
      <w:r w:rsidRPr="00ED0F99">
        <w:rPr>
          <w:rFonts w:ascii="Arial" w:hAnsi="Arial" w:cs="Arial"/>
        </w:rPr>
        <w:t>financial measures. Effective controlling therefore depends on proportionate, transparent and adaptable systems that maintain strategic alignment while protecting employee trust and motivation.</w:t>
      </w:r>
    </w:p>
    <w:p w14:paraId="582C4865" w14:textId="77777777" w:rsidR="00351E73" w:rsidRPr="00ED0F99" w:rsidRDefault="00351E73" w:rsidP="00ED0F99">
      <w:pPr>
        <w:spacing w:line="360" w:lineRule="auto"/>
        <w:jc w:val="both"/>
        <w:rPr>
          <w:rFonts w:ascii="Arial" w:eastAsiaTheme="majorEastAsia" w:hAnsi="Arial" w:cs="Arial"/>
          <w:color w:val="0F4761" w:themeColor="accent1" w:themeShade="BF"/>
          <w:sz w:val="40"/>
          <w:szCs w:val="40"/>
        </w:rPr>
      </w:pPr>
      <w:r w:rsidRPr="00ED0F99">
        <w:rPr>
          <w:rFonts w:ascii="Arial" w:hAnsi="Arial" w:cs="Arial"/>
        </w:rPr>
        <w:br w:type="page"/>
      </w:r>
    </w:p>
    <w:p w14:paraId="1C3114B5" w14:textId="07D7A9E4" w:rsidR="00DE4367" w:rsidRPr="00ED0F99" w:rsidRDefault="000F70D1" w:rsidP="00ED0F99">
      <w:pPr>
        <w:pStyle w:val="Heading1"/>
        <w:spacing w:line="360" w:lineRule="auto"/>
        <w:jc w:val="both"/>
        <w:rPr>
          <w:rFonts w:ascii="Arial" w:hAnsi="Arial" w:cs="Arial"/>
        </w:rPr>
      </w:pPr>
      <w:bookmarkStart w:id="10" w:name="_Toc237870387"/>
      <w:r w:rsidRPr="00ED0F99">
        <w:rPr>
          <w:rFonts w:ascii="Arial" w:hAnsi="Arial" w:cs="Arial"/>
        </w:rPr>
        <w:lastRenderedPageBreak/>
        <w:t>References</w:t>
      </w:r>
      <w:bookmarkEnd w:id="10"/>
    </w:p>
    <w:p w14:paraId="02F5F36B" w14:textId="77777777" w:rsidR="0086563C" w:rsidRDefault="0086563C" w:rsidP="001A75E2">
      <w:pPr>
        <w:spacing w:after="240" w:line="360" w:lineRule="auto"/>
        <w:jc w:val="both"/>
        <w:rPr>
          <w:rFonts w:ascii="Arial" w:hAnsi="Arial" w:cs="Arial"/>
        </w:rPr>
      </w:pPr>
      <w:r w:rsidRPr="00C92859">
        <w:rPr>
          <w:rFonts w:ascii="Arial" w:hAnsi="Arial" w:cs="Arial"/>
        </w:rPr>
        <w:t xml:space="preserve">Arif, A. (2024) </w:t>
      </w:r>
      <w:r w:rsidRPr="00C92859">
        <w:rPr>
          <w:rFonts w:ascii="Arial" w:hAnsi="Arial" w:cs="Arial"/>
          <w:i/>
          <w:iCs/>
        </w:rPr>
        <w:t>Introduction to Management</w:t>
      </w:r>
      <w:r w:rsidRPr="00C92859">
        <w:rPr>
          <w:rFonts w:ascii="Arial" w:hAnsi="Arial" w:cs="Arial"/>
        </w:rPr>
        <w:t xml:space="preserve">. Toronto Academic Press. Available at: </w:t>
      </w:r>
      <w:hyperlink r:id="rId5" w:history="1">
        <w:r w:rsidRPr="00972597">
          <w:rPr>
            <w:rStyle w:val="Hyperlink"/>
            <w:rFonts w:ascii="Arial" w:hAnsi="Arial" w:cs="Arial"/>
          </w:rPr>
          <w:t>https://www.perlego.com/book/4501049</w:t>
        </w:r>
      </w:hyperlink>
      <w:r>
        <w:rPr>
          <w:rFonts w:ascii="Arial" w:hAnsi="Arial" w:cs="Arial"/>
        </w:rPr>
        <w:t xml:space="preserve"> </w:t>
      </w:r>
      <w:r w:rsidRPr="00C92859">
        <w:rPr>
          <w:rFonts w:ascii="Arial" w:hAnsi="Arial" w:cs="Arial"/>
        </w:rPr>
        <w:t>(Accessed: 1</w:t>
      </w:r>
      <w:r>
        <w:rPr>
          <w:rFonts w:ascii="Arial" w:hAnsi="Arial" w:cs="Arial"/>
        </w:rPr>
        <w:t>5</w:t>
      </w:r>
      <w:r w:rsidRPr="00C92859">
        <w:rPr>
          <w:rFonts w:ascii="Arial" w:hAnsi="Arial" w:cs="Arial"/>
        </w:rPr>
        <w:t xml:space="preserve"> August 2026).</w:t>
      </w:r>
    </w:p>
    <w:p w14:paraId="3087FD0E" w14:textId="77777777" w:rsidR="0086563C" w:rsidRDefault="0086563C" w:rsidP="006E449C">
      <w:pPr>
        <w:spacing w:after="240" w:line="360" w:lineRule="auto"/>
        <w:jc w:val="both"/>
        <w:rPr>
          <w:rFonts w:ascii="Arial" w:hAnsi="Arial" w:cs="Arial"/>
          <w:color w:val="232323"/>
          <w:shd w:val="clear" w:color="auto" w:fill="FFFFFF"/>
        </w:rPr>
      </w:pPr>
      <w:r w:rsidRPr="006E449C">
        <w:rPr>
          <w:rFonts w:ascii="Arial" w:hAnsi="Arial" w:cs="Arial"/>
          <w:color w:val="232323"/>
          <w:shd w:val="clear" w:color="auto" w:fill="FFFFFF"/>
        </w:rPr>
        <w:t xml:space="preserve">BBC News. (2015) </w:t>
      </w:r>
      <w:r w:rsidRPr="006E449C">
        <w:rPr>
          <w:rFonts w:ascii="Arial" w:hAnsi="Arial" w:cs="Arial"/>
          <w:i/>
          <w:iCs/>
          <w:color w:val="232323"/>
          <w:shd w:val="clear" w:color="auto" w:fill="FFFFFF"/>
        </w:rPr>
        <w:t>Volkswagen: The scandal explained</w:t>
      </w:r>
      <w:r w:rsidRPr="006E449C">
        <w:rPr>
          <w:rFonts w:ascii="Arial" w:hAnsi="Arial" w:cs="Arial"/>
          <w:color w:val="232323"/>
          <w:shd w:val="clear" w:color="auto" w:fill="FFFFFF"/>
        </w:rPr>
        <w:t>.</w:t>
      </w:r>
      <w:r>
        <w:rPr>
          <w:rFonts w:ascii="Arial" w:hAnsi="Arial" w:cs="Arial"/>
          <w:color w:val="232323"/>
          <w:shd w:val="clear" w:color="auto" w:fill="FFFFFF"/>
        </w:rPr>
        <w:t xml:space="preserve"> </w:t>
      </w:r>
      <w:r w:rsidRPr="006E449C">
        <w:rPr>
          <w:rFonts w:ascii="Arial" w:hAnsi="Arial" w:cs="Arial"/>
          <w:color w:val="232323"/>
          <w:shd w:val="clear" w:color="auto" w:fill="FFFFFF"/>
        </w:rPr>
        <w:t>Available at: https://www.bbc.com/news/business-34324772 (Accessed: 1</w:t>
      </w:r>
      <w:r>
        <w:rPr>
          <w:rFonts w:ascii="Arial" w:hAnsi="Arial" w:cs="Arial"/>
          <w:color w:val="232323"/>
          <w:shd w:val="clear" w:color="auto" w:fill="FFFFFF"/>
        </w:rPr>
        <w:t>6</w:t>
      </w:r>
      <w:r w:rsidRPr="006E449C">
        <w:rPr>
          <w:rFonts w:ascii="Arial" w:hAnsi="Arial" w:cs="Arial"/>
          <w:color w:val="232323"/>
          <w:shd w:val="clear" w:color="auto" w:fill="FFFFFF"/>
        </w:rPr>
        <w:t xml:space="preserve"> August 2026).</w:t>
      </w:r>
    </w:p>
    <w:p w14:paraId="6C03C9DE" w14:textId="77777777" w:rsidR="0086563C" w:rsidRDefault="0086563C" w:rsidP="001A75E2">
      <w:pPr>
        <w:spacing w:after="240" w:line="360" w:lineRule="auto"/>
        <w:jc w:val="both"/>
        <w:rPr>
          <w:rFonts w:ascii="Arial" w:hAnsi="Arial" w:cs="Arial"/>
        </w:rPr>
      </w:pPr>
      <w:r w:rsidRPr="00886F9F">
        <w:rPr>
          <w:rFonts w:ascii="Arial" w:hAnsi="Arial" w:cs="Arial"/>
        </w:rPr>
        <w:t xml:space="preserve">Berry, A.J., Broadbent, J. and Otley, D.T. (2019) </w:t>
      </w:r>
      <w:r w:rsidRPr="00886F9F">
        <w:rPr>
          <w:rFonts w:ascii="Arial" w:hAnsi="Arial" w:cs="Arial"/>
          <w:i/>
          <w:iCs/>
        </w:rPr>
        <w:t>Management control theory</w:t>
      </w:r>
      <w:r w:rsidRPr="00886F9F">
        <w:rPr>
          <w:rFonts w:ascii="Arial" w:hAnsi="Arial" w:cs="Arial"/>
        </w:rPr>
        <w:t xml:space="preserve">. 1st </w:t>
      </w:r>
      <w:proofErr w:type="spellStart"/>
      <w:r w:rsidRPr="00886F9F">
        <w:rPr>
          <w:rFonts w:ascii="Arial" w:hAnsi="Arial" w:cs="Arial"/>
        </w:rPr>
        <w:t>edn</w:t>
      </w:r>
      <w:proofErr w:type="spellEnd"/>
      <w:r w:rsidRPr="00886F9F">
        <w:rPr>
          <w:rFonts w:ascii="Arial" w:hAnsi="Arial" w:cs="Arial"/>
        </w:rPr>
        <w:t>. Routledge. Available at: https://www.perlego.com/book/4586857 (Accessed: 1</w:t>
      </w:r>
      <w:r>
        <w:rPr>
          <w:rFonts w:ascii="Arial" w:hAnsi="Arial" w:cs="Arial"/>
        </w:rPr>
        <w:t>5</w:t>
      </w:r>
      <w:r w:rsidRPr="00886F9F">
        <w:rPr>
          <w:rFonts w:ascii="Arial" w:hAnsi="Arial" w:cs="Arial"/>
        </w:rPr>
        <w:t xml:space="preserve"> August 2026).</w:t>
      </w:r>
    </w:p>
    <w:p w14:paraId="6835FB9A" w14:textId="77777777" w:rsidR="0086563C" w:rsidRDefault="0086563C" w:rsidP="006275A9">
      <w:pPr>
        <w:spacing w:after="240" w:line="360" w:lineRule="auto"/>
        <w:jc w:val="both"/>
        <w:rPr>
          <w:rFonts w:ascii="Arial" w:hAnsi="Arial" w:cs="Arial"/>
        </w:rPr>
      </w:pPr>
      <w:r w:rsidRPr="00ED0F99">
        <w:rPr>
          <w:rFonts w:ascii="Arial" w:hAnsi="Arial" w:cs="Arial"/>
        </w:rPr>
        <w:t xml:space="preserve">Bolland, E. (2017) </w:t>
      </w:r>
      <w:r w:rsidRPr="00C92859">
        <w:rPr>
          <w:rFonts w:ascii="Arial" w:hAnsi="Arial" w:cs="Arial"/>
          <w:i/>
          <w:iCs/>
        </w:rPr>
        <w:t>Comprehensive Strategic Management</w:t>
      </w:r>
      <w:r w:rsidRPr="00ED0F99">
        <w:rPr>
          <w:rFonts w:ascii="Arial" w:hAnsi="Arial" w:cs="Arial"/>
        </w:rPr>
        <w:t>.</w:t>
      </w:r>
      <w:r>
        <w:rPr>
          <w:rFonts w:ascii="Arial" w:hAnsi="Arial" w:cs="Arial"/>
        </w:rPr>
        <w:t xml:space="preserve"> </w:t>
      </w:r>
      <w:r w:rsidRPr="00ED0F99">
        <w:rPr>
          <w:rFonts w:ascii="Arial" w:hAnsi="Arial" w:cs="Arial"/>
        </w:rPr>
        <w:t xml:space="preserve">Emerald Publishing Limited. Available at: </w:t>
      </w:r>
      <w:hyperlink r:id="rId6" w:history="1">
        <w:r w:rsidRPr="00972597">
          <w:rPr>
            <w:rStyle w:val="Hyperlink"/>
            <w:rFonts w:ascii="Arial" w:hAnsi="Arial" w:cs="Arial"/>
          </w:rPr>
          <w:t>https://www.perlego.com/book/519957</w:t>
        </w:r>
      </w:hyperlink>
      <w:r>
        <w:rPr>
          <w:rFonts w:ascii="Arial" w:hAnsi="Arial" w:cs="Arial"/>
        </w:rPr>
        <w:t xml:space="preserve"> </w:t>
      </w:r>
      <w:r w:rsidRPr="00ED0F99">
        <w:rPr>
          <w:rFonts w:ascii="Arial" w:hAnsi="Arial" w:cs="Arial"/>
        </w:rPr>
        <w:t>(Accessed: 1</w:t>
      </w:r>
      <w:r>
        <w:rPr>
          <w:rFonts w:ascii="Arial" w:hAnsi="Arial" w:cs="Arial"/>
        </w:rPr>
        <w:t>5</w:t>
      </w:r>
      <w:r w:rsidRPr="00ED0F99">
        <w:rPr>
          <w:rFonts w:ascii="Arial" w:hAnsi="Arial" w:cs="Arial"/>
        </w:rPr>
        <w:t xml:space="preserve"> August 2026).</w:t>
      </w:r>
    </w:p>
    <w:p w14:paraId="7A022ACB" w14:textId="77777777" w:rsidR="0086563C" w:rsidRDefault="0086563C" w:rsidP="000012E7">
      <w:pPr>
        <w:spacing w:after="240" w:line="360" w:lineRule="auto"/>
        <w:jc w:val="both"/>
        <w:rPr>
          <w:rFonts w:ascii="Arial" w:hAnsi="Arial" w:cs="Arial"/>
          <w:color w:val="000000" w:themeColor="text1"/>
        </w:rPr>
      </w:pPr>
      <w:proofErr w:type="spellStart"/>
      <w:r w:rsidRPr="000012E7">
        <w:rPr>
          <w:rFonts w:ascii="Arial" w:hAnsi="Arial" w:cs="Arial"/>
          <w:color w:val="000000" w:themeColor="text1"/>
          <w:shd w:val="clear" w:color="auto" w:fill="FFFFFF"/>
        </w:rPr>
        <w:t>Cogoljević</w:t>
      </w:r>
      <w:proofErr w:type="spellEnd"/>
      <w:r w:rsidRPr="000012E7">
        <w:rPr>
          <w:rFonts w:ascii="Arial" w:hAnsi="Arial" w:cs="Arial"/>
          <w:color w:val="000000" w:themeColor="text1"/>
          <w:shd w:val="clear" w:color="auto" w:fill="FFFFFF"/>
        </w:rPr>
        <w:t>, M., Andrejić, M. and Savić-</w:t>
      </w:r>
      <w:proofErr w:type="spellStart"/>
      <w:r w:rsidRPr="000012E7">
        <w:rPr>
          <w:rFonts w:ascii="Arial" w:hAnsi="Arial" w:cs="Arial"/>
          <w:color w:val="000000" w:themeColor="text1"/>
          <w:shd w:val="clear" w:color="auto" w:fill="FFFFFF"/>
        </w:rPr>
        <w:t>Gligić</w:t>
      </w:r>
      <w:proofErr w:type="spellEnd"/>
      <w:r w:rsidRPr="000012E7">
        <w:rPr>
          <w:rFonts w:ascii="Arial" w:hAnsi="Arial" w:cs="Arial"/>
          <w:color w:val="000000" w:themeColor="text1"/>
          <w:shd w:val="clear" w:color="auto" w:fill="FFFFFF"/>
        </w:rPr>
        <w:t>, A. (2017) “Characteristic aspects of control as process management function,”</w:t>
      </w:r>
      <w:r w:rsidRPr="000012E7">
        <w:rPr>
          <w:rStyle w:val="apple-converted-space"/>
          <w:rFonts w:ascii="Arial" w:hAnsi="Arial" w:cs="Arial"/>
          <w:color w:val="000000" w:themeColor="text1"/>
          <w:shd w:val="clear" w:color="auto" w:fill="FFFFFF"/>
        </w:rPr>
        <w:t> </w:t>
      </w:r>
      <w:proofErr w:type="spellStart"/>
      <w:r w:rsidRPr="000012E7">
        <w:rPr>
          <w:rFonts w:ascii="Arial" w:hAnsi="Arial" w:cs="Arial"/>
          <w:i/>
          <w:iCs/>
          <w:color w:val="000000" w:themeColor="text1"/>
        </w:rPr>
        <w:t>Vojno</w:t>
      </w:r>
      <w:proofErr w:type="spellEnd"/>
      <w:r w:rsidRPr="000012E7">
        <w:rPr>
          <w:rFonts w:ascii="Arial" w:hAnsi="Arial" w:cs="Arial"/>
          <w:i/>
          <w:iCs/>
          <w:color w:val="000000" w:themeColor="text1"/>
        </w:rPr>
        <w:t xml:space="preserve"> </w:t>
      </w:r>
      <w:proofErr w:type="spellStart"/>
      <w:r w:rsidRPr="000012E7">
        <w:rPr>
          <w:rFonts w:ascii="Arial" w:hAnsi="Arial" w:cs="Arial"/>
          <w:i/>
          <w:iCs/>
          <w:color w:val="000000" w:themeColor="text1"/>
        </w:rPr>
        <w:t>delo</w:t>
      </w:r>
      <w:proofErr w:type="spellEnd"/>
      <w:r w:rsidRPr="000012E7">
        <w:rPr>
          <w:rFonts w:ascii="Arial" w:hAnsi="Arial" w:cs="Arial"/>
          <w:color w:val="000000" w:themeColor="text1"/>
          <w:shd w:val="clear" w:color="auto" w:fill="FFFFFF"/>
        </w:rPr>
        <w:t xml:space="preserve">, 69(7), pp. 412–423. Available at: </w:t>
      </w:r>
      <w:hyperlink r:id="rId7" w:history="1">
        <w:r w:rsidRPr="000012E7">
          <w:rPr>
            <w:rStyle w:val="Hyperlink"/>
            <w:rFonts w:ascii="Arial" w:hAnsi="Arial" w:cs="Arial"/>
            <w:color w:val="000000" w:themeColor="text1"/>
            <w:shd w:val="clear" w:color="auto" w:fill="FFFFFF"/>
          </w:rPr>
          <w:t>https://doi.org/10.5937/vojdelo1707412C</w:t>
        </w:r>
      </w:hyperlink>
      <w:r>
        <w:rPr>
          <w:rFonts w:ascii="Arial" w:hAnsi="Arial" w:cs="Arial"/>
          <w:color w:val="000000" w:themeColor="text1"/>
          <w:shd w:val="clear" w:color="auto" w:fill="FFFFFF"/>
        </w:rPr>
        <w:t xml:space="preserve"> </w:t>
      </w:r>
      <w:r w:rsidRPr="000012E7">
        <w:rPr>
          <w:rFonts w:ascii="Arial" w:hAnsi="Arial" w:cs="Arial"/>
          <w:color w:val="000000" w:themeColor="text1"/>
          <w:shd w:val="clear" w:color="auto" w:fill="FFFFFF"/>
        </w:rPr>
        <w:t>(</w:t>
      </w:r>
      <w:r w:rsidRPr="000012E7">
        <w:rPr>
          <w:rFonts w:ascii="Arial" w:hAnsi="Arial" w:cs="Arial"/>
          <w:color w:val="000000" w:themeColor="text1"/>
        </w:rPr>
        <w:t>Accessed: 15 August 2026).</w:t>
      </w:r>
    </w:p>
    <w:p w14:paraId="4030A482" w14:textId="77777777" w:rsidR="0086563C" w:rsidRPr="00ED0F99" w:rsidRDefault="0086563C" w:rsidP="0086563C">
      <w:pPr>
        <w:spacing w:after="240" w:line="360" w:lineRule="auto"/>
        <w:jc w:val="both"/>
        <w:rPr>
          <w:rFonts w:ascii="Arial" w:hAnsi="Arial" w:cs="Arial"/>
          <w:color w:val="232323"/>
          <w:shd w:val="clear" w:color="auto" w:fill="FFFFFF"/>
        </w:rPr>
      </w:pPr>
      <w:r w:rsidRPr="0086563C">
        <w:rPr>
          <w:rFonts w:ascii="Arial" w:hAnsi="Arial" w:cs="Arial"/>
          <w:color w:val="232323"/>
          <w:shd w:val="clear" w:color="auto" w:fill="FFFFFF"/>
        </w:rPr>
        <w:t xml:space="preserve">Ding, X. (2024) ‘The effectiveness of internal control systems in preventing financial fraud: A case study of multinational corporations’, </w:t>
      </w:r>
      <w:r w:rsidRPr="0086563C">
        <w:rPr>
          <w:rFonts w:ascii="Arial" w:hAnsi="Arial" w:cs="Arial"/>
          <w:i/>
          <w:iCs/>
          <w:color w:val="232323"/>
          <w:shd w:val="clear" w:color="auto" w:fill="FFFFFF"/>
        </w:rPr>
        <w:t>Economics &amp; Management Information</w:t>
      </w:r>
      <w:r w:rsidRPr="0086563C">
        <w:rPr>
          <w:rFonts w:ascii="Arial" w:hAnsi="Arial" w:cs="Arial"/>
          <w:color w:val="232323"/>
          <w:shd w:val="clear" w:color="auto" w:fill="FFFFFF"/>
        </w:rPr>
        <w:t>, 3(4). Available at: https://doi.org/10.62836/emi.v3i4.231 (Accessed: 1</w:t>
      </w:r>
      <w:r>
        <w:rPr>
          <w:rFonts w:ascii="Arial" w:hAnsi="Arial" w:cs="Arial"/>
          <w:color w:val="232323"/>
          <w:shd w:val="clear" w:color="auto" w:fill="FFFFFF"/>
        </w:rPr>
        <w:t>6</w:t>
      </w:r>
      <w:r w:rsidRPr="0086563C">
        <w:rPr>
          <w:rFonts w:ascii="Arial" w:hAnsi="Arial" w:cs="Arial"/>
          <w:color w:val="232323"/>
          <w:shd w:val="clear" w:color="auto" w:fill="FFFFFF"/>
        </w:rPr>
        <w:t xml:space="preserve"> August 2026).</w:t>
      </w:r>
    </w:p>
    <w:p w14:paraId="2523E552" w14:textId="77777777" w:rsidR="0086563C" w:rsidRDefault="0086563C" w:rsidP="001A75E2">
      <w:pPr>
        <w:spacing w:after="240" w:line="360" w:lineRule="auto"/>
        <w:jc w:val="both"/>
        <w:rPr>
          <w:rFonts w:ascii="Arial" w:hAnsi="Arial" w:cs="Arial"/>
        </w:rPr>
      </w:pPr>
      <w:r w:rsidRPr="001A75E2">
        <w:rPr>
          <w:rFonts w:ascii="Arial" w:hAnsi="Arial" w:cs="Arial"/>
          <w:color w:val="232323"/>
          <w:shd w:val="clear" w:color="auto" w:fill="FFFFFF"/>
        </w:rPr>
        <w:t xml:space="preserve">Duchek, S. (2020) </w:t>
      </w:r>
      <w:r>
        <w:rPr>
          <w:rFonts w:ascii="Arial" w:hAnsi="Arial" w:cs="Arial"/>
          <w:color w:val="232323"/>
          <w:shd w:val="clear" w:color="auto" w:fill="FFFFFF"/>
        </w:rPr>
        <w:t>‘</w:t>
      </w:r>
      <w:r w:rsidRPr="001A75E2">
        <w:rPr>
          <w:rFonts w:ascii="Arial" w:hAnsi="Arial" w:cs="Arial"/>
          <w:color w:val="232323"/>
          <w:shd w:val="clear" w:color="auto" w:fill="FFFFFF"/>
        </w:rPr>
        <w:t>Organizational resilience: A capability-based conceptualization</w:t>
      </w:r>
      <w:r>
        <w:rPr>
          <w:rFonts w:ascii="Arial" w:hAnsi="Arial" w:cs="Arial"/>
          <w:color w:val="232323"/>
          <w:shd w:val="clear" w:color="auto" w:fill="FFFFFF"/>
        </w:rPr>
        <w:t>’</w:t>
      </w:r>
      <w:r w:rsidRPr="001A75E2">
        <w:rPr>
          <w:rFonts w:ascii="Arial" w:hAnsi="Arial" w:cs="Arial"/>
          <w:color w:val="232323"/>
          <w:shd w:val="clear" w:color="auto" w:fill="FFFFFF"/>
        </w:rPr>
        <w:t xml:space="preserve">. </w:t>
      </w:r>
      <w:r w:rsidRPr="001A75E2">
        <w:rPr>
          <w:rFonts w:ascii="Arial" w:hAnsi="Arial" w:cs="Arial"/>
          <w:i/>
          <w:iCs/>
          <w:color w:val="232323"/>
          <w:shd w:val="clear" w:color="auto" w:fill="FFFFFF"/>
        </w:rPr>
        <w:t>Journal of Business Research</w:t>
      </w:r>
      <w:r w:rsidRPr="001A75E2">
        <w:rPr>
          <w:rFonts w:ascii="Arial" w:hAnsi="Arial" w:cs="Arial"/>
          <w:color w:val="232323"/>
          <w:shd w:val="clear" w:color="auto" w:fill="FFFFFF"/>
        </w:rPr>
        <w:t xml:space="preserve">, 13, </w:t>
      </w:r>
      <w:r>
        <w:rPr>
          <w:rFonts w:ascii="Arial" w:hAnsi="Arial" w:cs="Arial"/>
          <w:color w:val="232323"/>
          <w:shd w:val="clear" w:color="auto" w:fill="FFFFFF"/>
        </w:rPr>
        <w:t xml:space="preserve">pp. </w:t>
      </w:r>
      <w:r w:rsidRPr="001A75E2">
        <w:rPr>
          <w:rFonts w:ascii="Arial" w:hAnsi="Arial" w:cs="Arial"/>
          <w:color w:val="232323"/>
          <w:shd w:val="clear" w:color="auto" w:fill="FFFFFF"/>
        </w:rPr>
        <w:t xml:space="preserve">215–246. </w:t>
      </w:r>
      <w:r>
        <w:rPr>
          <w:rFonts w:ascii="Arial" w:hAnsi="Arial" w:cs="Arial"/>
          <w:color w:val="232323"/>
          <w:shd w:val="clear" w:color="auto" w:fill="FFFFFF"/>
        </w:rPr>
        <w:t xml:space="preserve">Available at: </w:t>
      </w:r>
      <w:hyperlink r:id="rId8" w:history="1">
        <w:r w:rsidRPr="00972597">
          <w:rPr>
            <w:rStyle w:val="Hyperlink"/>
            <w:rFonts w:ascii="Arial" w:hAnsi="Arial" w:cs="Arial"/>
            <w:shd w:val="clear" w:color="auto" w:fill="FFFFFF"/>
          </w:rPr>
          <w:t>https://doi.org/10.1007/s40685-019-0085-7</w:t>
        </w:r>
      </w:hyperlink>
      <w:r>
        <w:rPr>
          <w:rFonts w:ascii="Arial" w:hAnsi="Arial" w:cs="Arial"/>
          <w:color w:val="232323"/>
          <w:shd w:val="clear" w:color="auto" w:fill="FFFFFF"/>
        </w:rPr>
        <w:t xml:space="preserve"> </w:t>
      </w:r>
      <w:r w:rsidRPr="00ED0F99">
        <w:rPr>
          <w:rFonts w:ascii="Arial" w:hAnsi="Arial" w:cs="Arial"/>
        </w:rPr>
        <w:t>(Accessed: 1</w:t>
      </w:r>
      <w:r>
        <w:rPr>
          <w:rFonts w:ascii="Arial" w:hAnsi="Arial" w:cs="Arial"/>
        </w:rPr>
        <w:t>5</w:t>
      </w:r>
      <w:r w:rsidRPr="00ED0F99">
        <w:rPr>
          <w:rFonts w:ascii="Arial" w:hAnsi="Arial" w:cs="Arial"/>
        </w:rPr>
        <w:t xml:space="preserve"> August 2026).</w:t>
      </w:r>
    </w:p>
    <w:p w14:paraId="6D214950" w14:textId="77777777" w:rsidR="0086563C" w:rsidRDefault="0086563C" w:rsidP="000012E7">
      <w:pPr>
        <w:spacing w:after="240" w:line="360" w:lineRule="auto"/>
        <w:jc w:val="both"/>
        <w:rPr>
          <w:rFonts w:ascii="Arial" w:hAnsi="Arial" w:cs="Arial"/>
          <w:color w:val="000000" w:themeColor="text1"/>
        </w:rPr>
      </w:pPr>
      <w:r w:rsidRPr="000012E7">
        <w:rPr>
          <w:rFonts w:ascii="Arial" w:hAnsi="Arial" w:cs="Arial"/>
          <w:color w:val="000000" w:themeColor="text1"/>
        </w:rPr>
        <w:t xml:space="preserve">Francsovics, A., </w:t>
      </w:r>
      <w:proofErr w:type="spellStart"/>
      <w:r w:rsidRPr="000012E7">
        <w:rPr>
          <w:rFonts w:ascii="Arial" w:hAnsi="Arial" w:cs="Arial"/>
          <w:color w:val="000000" w:themeColor="text1"/>
        </w:rPr>
        <w:t>Kemendi</w:t>
      </w:r>
      <w:proofErr w:type="spellEnd"/>
      <w:r w:rsidRPr="000012E7">
        <w:rPr>
          <w:rFonts w:ascii="Arial" w:hAnsi="Arial" w:cs="Arial"/>
          <w:color w:val="000000" w:themeColor="text1"/>
        </w:rPr>
        <w:t xml:space="preserve">, A. and </w:t>
      </w:r>
      <w:proofErr w:type="spellStart"/>
      <w:r w:rsidRPr="000012E7">
        <w:rPr>
          <w:rFonts w:ascii="Arial" w:hAnsi="Arial" w:cs="Arial"/>
          <w:color w:val="000000" w:themeColor="text1"/>
        </w:rPr>
        <w:t>Piukovics</w:t>
      </w:r>
      <w:proofErr w:type="spellEnd"/>
      <w:r w:rsidRPr="000012E7">
        <w:rPr>
          <w:rFonts w:ascii="Arial" w:hAnsi="Arial" w:cs="Arial"/>
          <w:color w:val="000000" w:themeColor="text1"/>
        </w:rPr>
        <w:t xml:space="preserve">, A. (2019) “Controlling as a Management Function,” </w:t>
      </w:r>
      <w:r w:rsidRPr="000012E7">
        <w:rPr>
          <w:rFonts w:ascii="Arial" w:hAnsi="Arial" w:cs="Arial"/>
          <w:i/>
          <w:iCs/>
          <w:color w:val="000000" w:themeColor="text1"/>
        </w:rPr>
        <w:t>Management, Enterprise and Benchmarking in the 21st Century</w:t>
      </w:r>
      <w:r w:rsidRPr="000012E7">
        <w:rPr>
          <w:rFonts w:ascii="Arial" w:hAnsi="Arial" w:cs="Arial"/>
          <w:color w:val="000000" w:themeColor="text1"/>
        </w:rPr>
        <w:t>, pp. 35–42.</w:t>
      </w:r>
      <w:r>
        <w:rPr>
          <w:rFonts w:ascii="Arial" w:hAnsi="Arial" w:cs="Arial"/>
          <w:color w:val="000000" w:themeColor="text1"/>
        </w:rPr>
        <w:t xml:space="preserve"> Available at: </w:t>
      </w:r>
      <w:hyperlink r:id="rId9" w:history="1">
        <w:r w:rsidRPr="00972597">
          <w:rPr>
            <w:rStyle w:val="Hyperlink"/>
            <w:rFonts w:ascii="Arial" w:hAnsi="Arial" w:cs="Arial"/>
          </w:rPr>
          <w:t>https://www.proquest.com/scholarly-journals/controlling-as-management-function/docview/2427547039/se-2?accountid=130472</w:t>
        </w:r>
      </w:hyperlink>
      <w:r>
        <w:rPr>
          <w:rFonts w:ascii="Arial" w:hAnsi="Arial" w:cs="Arial"/>
          <w:color w:val="000000" w:themeColor="text1"/>
        </w:rPr>
        <w:t xml:space="preserve"> </w:t>
      </w:r>
      <w:r w:rsidRPr="000012E7">
        <w:rPr>
          <w:rFonts w:ascii="Arial" w:hAnsi="Arial" w:cs="Arial"/>
          <w:color w:val="000000" w:themeColor="text1"/>
          <w:shd w:val="clear" w:color="auto" w:fill="FFFFFF"/>
        </w:rPr>
        <w:t>(</w:t>
      </w:r>
      <w:r w:rsidRPr="000012E7">
        <w:rPr>
          <w:rFonts w:ascii="Arial" w:hAnsi="Arial" w:cs="Arial"/>
          <w:color w:val="000000" w:themeColor="text1"/>
        </w:rPr>
        <w:t>Accessed: 15 August 2026).</w:t>
      </w:r>
    </w:p>
    <w:p w14:paraId="310669B1" w14:textId="77777777" w:rsidR="0086563C" w:rsidRPr="00ED0F99" w:rsidRDefault="0086563C" w:rsidP="006E449C">
      <w:pPr>
        <w:spacing w:after="240" w:line="360" w:lineRule="auto"/>
        <w:jc w:val="both"/>
        <w:rPr>
          <w:rFonts w:ascii="Arial" w:hAnsi="Arial" w:cs="Arial"/>
          <w:color w:val="232323"/>
          <w:shd w:val="clear" w:color="auto" w:fill="FFFFFF"/>
        </w:rPr>
      </w:pPr>
      <w:r w:rsidRPr="006E449C">
        <w:rPr>
          <w:rFonts w:ascii="Arial" w:hAnsi="Arial" w:cs="Arial"/>
          <w:color w:val="232323"/>
          <w:shd w:val="clear" w:color="auto" w:fill="FFFFFF"/>
        </w:rPr>
        <w:lastRenderedPageBreak/>
        <w:t>Hiran Gabriel D.J. (2025</w:t>
      </w:r>
      <w:r w:rsidRPr="006E449C">
        <w:rPr>
          <w:rFonts w:ascii="Arial" w:hAnsi="Arial" w:cs="Arial"/>
          <w:i/>
          <w:iCs/>
          <w:color w:val="232323"/>
          <w:shd w:val="clear" w:color="auto" w:fill="FFFFFF"/>
        </w:rPr>
        <w:t>) The 5 Whys method: Customer-centric problem solving from Toyota to today</w:t>
      </w:r>
      <w:r>
        <w:rPr>
          <w:rFonts w:ascii="Arial" w:hAnsi="Arial" w:cs="Arial"/>
          <w:color w:val="232323"/>
          <w:shd w:val="clear" w:color="auto" w:fill="FFFFFF"/>
        </w:rPr>
        <w:t>.</w:t>
      </w:r>
      <w:r w:rsidRPr="006E449C">
        <w:rPr>
          <w:rFonts w:ascii="Arial" w:hAnsi="Arial" w:cs="Arial"/>
          <w:color w:val="232323"/>
          <w:shd w:val="clear" w:color="auto" w:fill="FFFFFF"/>
        </w:rPr>
        <w:t xml:space="preserve"> Available at: https://www.linkedin.com/pulse/5-whys-method-customer-centric-problem-solving-from-toyota-d-j-ljqkc (Accessed: 1</w:t>
      </w:r>
      <w:r>
        <w:rPr>
          <w:rFonts w:ascii="Arial" w:hAnsi="Arial" w:cs="Arial"/>
          <w:color w:val="232323"/>
          <w:shd w:val="clear" w:color="auto" w:fill="FFFFFF"/>
        </w:rPr>
        <w:t>6</w:t>
      </w:r>
      <w:r w:rsidRPr="006E449C">
        <w:rPr>
          <w:rFonts w:ascii="Arial" w:hAnsi="Arial" w:cs="Arial"/>
          <w:color w:val="232323"/>
          <w:shd w:val="clear" w:color="auto" w:fill="FFFFFF"/>
        </w:rPr>
        <w:t xml:space="preserve"> August 2026).</w:t>
      </w:r>
    </w:p>
    <w:p w14:paraId="5E1166DE" w14:textId="77777777" w:rsidR="0086563C" w:rsidRPr="000012E7" w:rsidRDefault="0086563C" w:rsidP="000012E7">
      <w:pPr>
        <w:spacing w:after="240" w:line="360" w:lineRule="auto"/>
        <w:jc w:val="both"/>
        <w:rPr>
          <w:rFonts w:ascii="Arial" w:hAnsi="Arial" w:cs="Arial"/>
          <w:color w:val="000000" w:themeColor="text1"/>
        </w:rPr>
      </w:pPr>
      <w:r w:rsidRPr="00FF3C61">
        <w:rPr>
          <w:rFonts w:ascii="Arial" w:hAnsi="Arial" w:cs="Arial"/>
          <w:color w:val="000000" w:themeColor="text1"/>
        </w:rPr>
        <w:t xml:space="preserve">Ibrahim, M. (2017) ‘Effects of internal control, corporate governance, organizational culture, and management audit on managerial performance: Evidence from Indonesia’, </w:t>
      </w:r>
      <w:r w:rsidRPr="00FF3C61">
        <w:rPr>
          <w:rFonts w:ascii="Arial" w:hAnsi="Arial" w:cs="Arial"/>
          <w:i/>
          <w:iCs/>
          <w:color w:val="000000" w:themeColor="text1"/>
        </w:rPr>
        <w:t>Journal of Economic &amp; Management Perspectives</w:t>
      </w:r>
      <w:r w:rsidRPr="00FF3C61">
        <w:rPr>
          <w:rFonts w:ascii="Arial" w:hAnsi="Arial" w:cs="Arial"/>
          <w:color w:val="000000" w:themeColor="text1"/>
        </w:rPr>
        <w:t>, 11(3), pp. 1826–1832.</w:t>
      </w:r>
    </w:p>
    <w:p w14:paraId="5CA43BFF" w14:textId="77777777" w:rsidR="0086563C" w:rsidRDefault="0086563C" w:rsidP="001A75E2">
      <w:pPr>
        <w:spacing w:after="240" w:line="360" w:lineRule="auto"/>
        <w:jc w:val="both"/>
        <w:rPr>
          <w:rFonts w:ascii="Arial" w:hAnsi="Arial" w:cs="Arial"/>
        </w:rPr>
      </w:pPr>
      <w:r w:rsidRPr="00C15E06">
        <w:rPr>
          <w:rFonts w:ascii="Arial" w:hAnsi="Arial" w:cs="Arial"/>
        </w:rPr>
        <w:t xml:space="preserve">Morden, T. (2017) </w:t>
      </w:r>
      <w:r w:rsidRPr="00C15E06">
        <w:rPr>
          <w:rFonts w:ascii="Arial" w:hAnsi="Arial" w:cs="Arial"/>
          <w:i/>
          <w:iCs/>
        </w:rPr>
        <w:t>Principles of Management.</w:t>
      </w:r>
      <w:r w:rsidRPr="00C15E06">
        <w:rPr>
          <w:rFonts w:ascii="Arial" w:hAnsi="Arial" w:cs="Arial"/>
        </w:rPr>
        <w:t xml:space="preserve"> 2nd </w:t>
      </w:r>
      <w:proofErr w:type="spellStart"/>
      <w:r w:rsidRPr="00C15E06">
        <w:rPr>
          <w:rFonts w:ascii="Arial" w:hAnsi="Arial" w:cs="Arial"/>
        </w:rPr>
        <w:t>edn</w:t>
      </w:r>
      <w:proofErr w:type="spellEnd"/>
      <w:r w:rsidRPr="00C15E06">
        <w:rPr>
          <w:rFonts w:ascii="Arial" w:hAnsi="Arial" w:cs="Arial"/>
        </w:rPr>
        <w:t xml:space="preserve">. Routledge. Available at: </w:t>
      </w:r>
      <w:hyperlink r:id="rId10" w:history="1">
        <w:r w:rsidRPr="00972597">
          <w:rPr>
            <w:rStyle w:val="Hyperlink"/>
            <w:rFonts w:ascii="Arial" w:hAnsi="Arial" w:cs="Arial"/>
          </w:rPr>
          <w:t>https://www.perlego.com/book/1572701</w:t>
        </w:r>
      </w:hyperlink>
      <w:r>
        <w:rPr>
          <w:rFonts w:ascii="Arial" w:hAnsi="Arial" w:cs="Arial"/>
        </w:rPr>
        <w:t xml:space="preserve"> </w:t>
      </w:r>
      <w:r w:rsidRPr="00C15E06">
        <w:rPr>
          <w:rFonts w:ascii="Arial" w:hAnsi="Arial" w:cs="Arial"/>
        </w:rPr>
        <w:t>(Accessed: 1</w:t>
      </w:r>
      <w:r>
        <w:rPr>
          <w:rFonts w:ascii="Arial" w:hAnsi="Arial" w:cs="Arial"/>
        </w:rPr>
        <w:t>6</w:t>
      </w:r>
      <w:r w:rsidRPr="00C15E06">
        <w:rPr>
          <w:rFonts w:ascii="Arial" w:hAnsi="Arial" w:cs="Arial"/>
        </w:rPr>
        <w:t xml:space="preserve"> August 2026).</w:t>
      </w:r>
    </w:p>
    <w:p w14:paraId="239E8E50" w14:textId="77777777" w:rsidR="0086563C" w:rsidRDefault="0086563C" w:rsidP="000012E7">
      <w:pPr>
        <w:spacing w:after="240" w:line="360" w:lineRule="auto"/>
        <w:jc w:val="both"/>
        <w:rPr>
          <w:rFonts w:ascii="Arial" w:hAnsi="Arial" w:cs="Arial"/>
          <w:color w:val="000000" w:themeColor="text1"/>
        </w:rPr>
      </w:pPr>
      <w:r w:rsidRPr="005D1AFB">
        <w:rPr>
          <w:rFonts w:ascii="Arial" w:hAnsi="Arial" w:cs="Arial"/>
          <w:color w:val="000000" w:themeColor="text1"/>
        </w:rPr>
        <w:t xml:space="preserve">Mullins, L.J. and McLean, J.E. (2019) </w:t>
      </w:r>
      <w:r w:rsidRPr="005D1AFB">
        <w:rPr>
          <w:rFonts w:ascii="Arial" w:hAnsi="Arial" w:cs="Arial"/>
          <w:i/>
          <w:iCs/>
          <w:color w:val="000000" w:themeColor="text1"/>
        </w:rPr>
        <w:t>Organisational behaviour in the workplace</w:t>
      </w:r>
      <w:r w:rsidRPr="005D1AFB">
        <w:rPr>
          <w:rFonts w:ascii="Arial" w:hAnsi="Arial" w:cs="Arial"/>
          <w:color w:val="000000" w:themeColor="text1"/>
        </w:rPr>
        <w:t xml:space="preserve">. Twelfth edition. Harlow, United Kingdom: Pearson Education Limited. Available at: </w:t>
      </w:r>
      <w:hyperlink r:id="rId11" w:history="1">
        <w:r w:rsidRPr="00972597">
          <w:rPr>
            <w:rStyle w:val="Hyperlink"/>
            <w:rFonts w:ascii="Arial" w:hAnsi="Arial" w:cs="Arial"/>
          </w:rPr>
          <w:t>https://public.ebookcentral.proquest.com/choice/publicfullrecord.aspx?p=5830196</w:t>
        </w:r>
      </w:hyperlink>
      <w:r w:rsidRPr="005D1AFB">
        <w:rPr>
          <w:rFonts w:ascii="Arial" w:hAnsi="Arial" w:cs="Arial"/>
          <w:color w:val="000000" w:themeColor="text1"/>
        </w:rPr>
        <w:t>.</w:t>
      </w:r>
      <w:r>
        <w:rPr>
          <w:rFonts w:ascii="Arial" w:hAnsi="Arial" w:cs="Arial"/>
          <w:color w:val="000000" w:themeColor="text1"/>
        </w:rPr>
        <w:t xml:space="preserve"> </w:t>
      </w:r>
      <w:r w:rsidRPr="005D1AFB">
        <w:rPr>
          <w:rFonts w:ascii="Arial" w:hAnsi="Arial" w:cs="Arial"/>
          <w:color w:val="000000" w:themeColor="text1"/>
        </w:rPr>
        <w:t>(Accessed: 1</w:t>
      </w:r>
      <w:r>
        <w:rPr>
          <w:rFonts w:ascii="Arial" w:hAnsi="Arial" w:cs="Arial"/>
          <w:color w:val="000000" w:themeColor="text1"/>
        </w:rPr>
        <w:t>6</w:t>
      </w:r>
      <w:r w:rsidRPr="005D1AFB">
        <w:rPr>
          <w:rFonts w:ascii="Arial" w:hAnsi="Arial" w:cs="Arial"/>
          <w:color w:val="000000" w:themeColor="text1"/>
        </w:rPr>
        <w:t xml:space="preserve"> August 2026)</w:t>
      </w:r>
      <w:r>
        <w:rPr>
          <w:rFonts w:ascii="Arial" w:hAnsi="Arial" w:cs="Arial"/>
          <w:color w:val="000000" w:themeColor="text1"/>
        </w:rPr>
        <w:t>.</w:t>
      </w:r>
    </w:p>
    <w:p w14:paraId="14C66363" w14:textId="77777777" w:rsidR="0086563C" w:rsidRDefault="0086563C" w:rsidP="006275A9">
      <w:pPr>
        <w:spacing w:after="240" w:line="360" w:lineRule="auto"/>
        <w:jc w:val="both"/>
        <w:rPr>
          <w:rFonts w:ascii="Arial" w:hAnsi="Arial" w:cs="Arial"/>
          <w:color w:val="232323"/>
          <w:shd w:val="clear" w:color="auto" w:fill="FFFFFF"/>
        </w:rPr>
      </w:pPr>
      <w:r w:rsidRPr="00ED0F99">
        <w:rPr>
          <w:rFonts w:ascii="Arial" w:hAnsi="Arial" w:cs="Arial"/>
          <w:color w:val="000000"/>
        </w:rPr>
        <w:t>Robbins, S.P., DeCenzo, D.A. and Coulter, M. (2019)</w:t>
      </w:r>
      <w:r w:rsidRPr="00ED0F99">
        <w:rPr>
          <w:rStyle w:val="apple-converted-space"/>
          <w:rFonts w:ascii="Arial" w:hAnsi="Arial" w:cs="Arial"/>
          <w:color w:val="000000"/>
        </w:rPr>
        <w:t> </w:t>
      </w:r>
      <w:r w:rsidRPr="00ED0F99">
        <w:rPr>
          <w:rStyle w:val="Emphasis"/>
          <w:rFonts w:ascii="Arial" w:hAnsi="Arial" w:cs="Arial"/>
          <w:color w:val="000000"/>
        </w:rPr>
        <w:t>Fundamentals of Management</w:t>
      </w:r>
      <w:r w:rsidRPr="00ED0F99">
        <w:rPr>
          <w:rFonts w:ascii="Arial" w:hAnsi="Arial" w:cs="Arial"/>
          <w:color w:val="000000"/>
        </w:rPr>
        <w:t xml:space="preserve">. 11th </w:t>
      </w:r>
      <w:proofErr w:type="spellStart"/>
      <w:r w:rsidRPr="00ED0F99">
        <w:rPr>
          <w:rFonts w:ascii="Arial" w:hAnsi="Arial" w:cs="Arial"/>
          <w:color w:val="000000"/>
        </w:rPr>
        <w:t>edn</w:t>
      </w:r>
      <w:proofErr w:type="spellEnd"/>
      <w:r w:rsidRPr="00ED0F99">
        <w:rPr>
          <w:rFonts w:ascii="Arial" w:hAnsi="Arial" w:cs="Arial"/>
          <w:color w:val="000000"/>
        </w:rPr>
        <w:t xml:space="preserve">. </w:t>
      </w:r>
      <w:r w:rsidRPr="00ED0F99">
        <w:rPr>
          <w:rFonts w:ascii="Arial" w:hAnsi="Arial" w:cs="Arial"/>
          <w:color w:val="232323"/>
          <w:shd w:val="clear" w:color="auto" w:fill="FFFFFF"/>
        </w:rPr>
        <w:t xml:space="preserve">Pearson. </w:t>
      </w:r>
    </w:p>
    <w:p w14:paraId="32711122" w14:textId="04670731" w:rsidR="0086563C" w:rsidRDefault="0086563C" w:rsidP="001A75E2">
      <w:pPr>
        <w:spacing w:after="240" w:line="360" w:lineRule="auto"/>
        <w:jc w:val="both"/>
        <w:rPr>
          <w:rFonts w:ascii="Arial" w:hAnsi="Arial" w:cs="Arial"/>
        </w:rPr>
      </w:pPr>
      <w:r w:rsidRPr="00E02677">
        <w:rPr>
          <w:rFonts w:ascii="Arial" w:hAnsi="Arial" w:cs="Arial"/>
        </w:rPr>
        <w:t>Schermerhorn, J., Bachrach, D.</w:t>
      </w:r>
      <w:r>
        <w:rPr>
          <w:rFonts w:ascii="Arial" w:hAnsi="Arial" w:cs="Arial"/>
        </w:rPr>
        <w:t xml:space="preserve"> and </w:t>
      </w:r>
      <w:r w:rsidRPr="00E02677">
        <w:rPr>
          <w:rFonts w:ascii="Arial" w:hAnsi="Arial" w:cs="Arial"/>
        </w:rPr>
        <w:t xml:space="preserve">Wright, B. (2020) </w:t>
      </w:r>
      <w:r w:rsidRPr="0086563C">
        <w:rPr>
          <w:rFonts w:ascii="Arial" w:hAnsi="Arial" w:cs="Arial"/>
          <w:i/>
          <w:iCs/>
        </w:rPr>
        <w:t>Management</w:t>
      </w:r>
      <w:r w:rsidRPr="00E02677">
        <w:rPr>
          <w:rFonts w:ascii="Arial" w:hAnsi="Arial" w:cs="Arial"/>
        </w:rPr>
        <w:t xml:space="preserve"> (5th ed.). Wiley. </w:t>
      </w:r>
      <w:r w:rsidRPr="00886F9F">
        <w:rPr>
          <w:rFonts w:ascii="Arial" w:hAnsi="Arial" w:cs="Arial"/>
        </w:rPr>
        <w:t xml:space="preserve">Available at: </w:t>
      </w:r>
      <w:hyperlink r:id="rId12" w:history="1">
        <w:r w:rsidRPr="00972597">
          <w:rPr>
            <w:rStyle w:val="Hyperlink"/>
            <w:rFonts w:ascii="Arial" w:hAnsi="Arial" w:cs="Arial"/>
          </w:rPr>
          <w:t>https://www.perlego.com/book/3866132</w:t>
        </w:r>
      </w:hyperlink>
      <w:r>
        <w:rPr>
          <w:rFonts w:ascii="Arial" w:hAnsi="Arial" w:cs="Arial"/>
        </w:rPr>
        <w:t xml:space="preserve"> (</w:t>
      </w:r>
      <w:r w:rsidRPr="00886F9F">
        <w:rPr>
          <w:rFonts w:ascii="Arial" w:hAnsi="Arial" w:cs="Arial"/>
        </w:rPr>
        <w:t>Accessed: 1</w:t>
      </w:r>
      <w:r>
        <w:rPr>
          <w:rFonts w:ascii="Arial" w:hAnsi="Arial" w:cs="Arial"/>
        </w:rPr>
        <w:t>5</w:t>
      </w:r>
      <w:r w:rsidRPr="00886F9F">
        <w:rPr>
          <w:rFonts w:ascii="Arial" w:hAnsi="Arial" w:cs="Arial"/>
        </w:rPr>
        <w:t xml:space="preserve"> August 2026).</w:t>
      </w:r>
    </w:p>
    <w:p w14:paraId="36AB0A5D" w14:textId="77777777" w:rsidR="0086563C" w:rsidRDefault="0086563C" w:rsidP="000012E7">
      <w:pPr>
        <w:spacing w:after="240" w:line="360" w:lineRule="auto"/>
        <w:jc w:val="both"/>
        <w:rPr>
          <w:rFonts w:ascii="Arial" w:hAnsi="Arial" w:cs="Arial"/>
          <w:color w:val="000000" w:themeColor="text1"/>
        </w:rPr>
      </w:pPr>
      <w:proofErr w:type="spellStart"/>
      <w:r w:rsidRPr="005D1AFB">
        <w:rPr>
          <w:rFonts w:ascii="Arial" w:hAnsi="Arial" w:cs="Arial"/>
          <w:color w:val="000000" w:themeColor="text1"/>
        </w:rPr>
        <w:t>Volberda</w:t>
      </w:r>
      <w:proofErr w:type="spellEnd"/>
      <w:r w:rsidRPr="005D1AFB">
        <w:rPr>
          <w:rFonts w:ascii="Arial" w:hAnsi="Arial" w:cs="Arial"/>
          <w:color w:val="000000" w:themeColor="text1"/>
        </w:rPr>
        <w:t xml:space="preserve">, H., Hollen, R., Pereira, J., Sidhu, J., </w:t>
      </w:r>
      <w:r>
        <w:rPr>
          <w:rFonts w:ascii="Arial" w:hAnsi="Arial" w:cs="Arial"/>
          <w:color w:val="000000" w:themeColor="text1"/>
        </w:rPr>
        <w:t>and</w:t>
      </w:r>
      <w:r w:rsidRPr="005D1AFB">
        <w:rPr>
          <w:rFonts w:ascii="Arial" w:hAnsi="Arial" w:cs="Arial"/>
          <w:color w:val="000000" w:themeColor="text1"/>
        </w:rPr>
        <w:t xml:space="preserve"> Heij, K. (2024) </w:t>
      </w:r>
      <w:r w:rsidRPr="005D1AFB">
        <w:rPr>
          <w:rFonts w:ascii="Arial" w:hAnsi="Arial" w:cs="Arial"/>
          <w:i/>
          <w:iCs/>
          <w:color w:val="000000" w:themeColor="text1"/>
        </w:rPr>
        <w:t>Strategic Management</w:t>
      </w:r>
      <w:r w:rsidRPr="005D1AFB">
        <w:rPr>
          <w:rFonts w:ascii="Arial" w:hAnsi="Arial" w:cs="Arial"/>
          <w:color w:val="000000" w:themeColor="text1"/>
        </w:rPr>
        <w:t xml:space="preserve"> (1st ed.). SAGE Publications Ltd. Available at: https://www.perlego.com/book/4533798 (Accessed: 1</w:t>
      </w:r>
      <w:r>
        <w:rPr>
          <w:rFonts w:ascii="Arial" w:hAnsi="Arial" w:cs="Arial"/>
          <w:color w:val="000000" w:themeColor="text1"/>
        </w:rPr>
        <w:t>6</w:t>
      </w:r>
      <w:r w:rsidRPr="005D1AFB">
        <w:rPr>
          <w:rFonts w:ascii="Arial" w:hAnsi="Arial" w:cs="Arial"/>
          <w:color w:val="000000" w:themeColor="text1"/>
        </w:rPr>
        <w:t xml:space="preserve"> August 2026).</w:t>
      </w:r>
    </w:p>
    <w:p w14:paraId="5AB9506D" w14:textId="77777777" w:rsidR="0086563C" w:rsidRDefault="0086563C" w:rsidP="00EC056D">
      <w:pPr>
        <w:spacing w:after="240" w:line="360" w:lineRule="auto"/>
        <w:jc w:val="both"/>
        <w:rPr>
          <w:rFonts w:ascii="Arial" w:hAnsi="Arial" w:cs="Arial"/>
          <w:color w:val="000000" w:themeColor="text1"/>
        </w:rPr>
      </w:pPr>
      <w:r w:rsidRPr="00EC056D">
        <w:rPr>
          <w:rFonts w:ascii="Arial" w:hAnsi="Arial" w:cs="Arial"/>
          <w:color w:val="000000" w:themeColor="text1"/>
        </w:rPr>
        <w:t xml:space="preserve">Zhong, B., Makhija, M.V. and Morris, S. (2022) “Abstract Versus Concrete: How Managers’ Construal Influences Organizational Control Systems and Problem Solving,” </w:t>
      </w:r>
      <w:r w:rsidRPr="00EC056D">
        <w:rPr>
          <w:rFonts w:ascii="Arial" w:hAnsi="Arial" w:cs="Arial"/>
          <w:i/>
          <w:iCs/>
          <w:color w:val="000000" w:themeColor="text1"/>
        </w:rPr>
        <w:t>Organization science (Providence, R.I.)</w:t>
      </w:r>
      <w:r w:rsidRPr="00EC056D">
        <w:rPr>
          <w:rFonts w:ascii="Arial" w:hAnsi="Arial" w:cs="Arial"/>
          <w:color w:val="000000" w:themeColor="text1"/>
        </w:rPr>
        <w:t xml:space="preserve">, 33(6), pp. 2322–2345. Available at: </w:t>
      </w:r>
      <w:hyperlink r:id="rId13" w:history="1">
        <w:r w:rsidRPr="00972597">
          <w:rPr>
            <w:rStyle w:val="Hyperlink"/>
            <w:rFonts w:ascii="Arial" w:hAnsi="Arial" w:cs="Arial"/>
          </w:rPr>
          <w:t>https://doi.org/10.1287/orsc.2021.1529</w:t>
        </w:r>
      </w:hyperlink>
      <w:r>
        <w:rPr>
          <w:rFonts w:ascii="Arial" w:hAnsi="Arial" w:cs="Arial"/>
          <w:color w:val="000000" w:themeColor="text1"/>
        </w:rPr>
        <w:t xml:space="preserve"> </w:t>
      </w:r>
      <w:r w:rsidRPr="000012E7">
        <w:rPr>
          <w:rFonts w:ascii="Arial" w:hAnsi="Arial" w:cs="Arial"/>
          <w:color w:val="000000" w:themeColor="text1"/>
          <w:shd w:val="clear" w:color="auto" w:fill="FFFFFF"/>
        </w:rPr>
        <w:t>(</w:t>
      </w:r>
      <w:r w:rsidRPr="000012E7">
        <w:rPr>
          <w:rFonts w:ascii="Arial" w:hAnsi="Arial" w:cs="Arial"/>
          <w:color w:val="000000" w:themeColor="text1"/>
        </w:rPr>
        <w:t>Accessed: 15 August 2026).</w:t>
      </w:r>
    </w:p>
    <w:sectPr w:rsidR="0086563C" w:rsidSect="00DE436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367"/>
    <w:rsid w:val="000012E7"/>
    <w:rsid w:val="000F70D1"/>
    <w:rsid w:val="0017482F"/>
    <w:rsid w:val="00187CE5"/>
    <w:rsid w:val="001A75E2"/>
    <w:rsid w:val="00336AFD"/>
    <w:rsid w:val="00351E73"/>
    <w:rsid w:val="00407D5F"/>
    <w:rsid w:val="004A5F02"/>
    <w:rsid w:val="005D1AFB"/>
    <w:rsid w:val="006275A9"/>
    <w:rsid w:val="006A511E"/>
    <w:rsid w:val="006E449C"/>
    <w:rsid w:val="00855B75"/>
    <w:rsid w:val="0086563C"/>
    <w:rsid w:val="0086721E"/>
    <w:rsid w:val="00886F9F"/>
    <w:rsid w:val="008C5CFA"/>
    <w:rsid w:val="00A27EDC"/>
    <w:rsid w:val="00BE126F"/>
    <w:rsid w:val="00C15E06"/>
    <w:rsid w:val="00C825A6"/>
    <w:rsid w:val="00C92859"/>
    <w:rsid w:val="00CE3EFA"/>
    <w:rsid w:val="00DE4367"/>
    <w:rsid w:val="00E02677"/>
    <w:rsid w:val="00EC056D"/>
    <w:rsid w:val="00ED0F99"/>
    <w:rsid w:val="00FF3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F6389"/>
  <w15:chartTrackingRefBased/>
  <w15:docId w15:val="{B1D7AAA6-4DC9-5F4D-AFFF-D073C8EBC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43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43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43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43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43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436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436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436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436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43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43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43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43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43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43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43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43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4367"/>
    <w:rPr>
      <w:rFonts w:eastAsiaTheme="majorEastAsia" w:cstheme="majorBidi"/>
      <w:color w:val="272727" w:themeColor="text1" w:themeTint="D8"/>
    </w:rPr>
  </w:style>
  <w:style w:type="paragraph" w:styleId="Title">
    <w:name w:val="Title"/>
    <w:basedOn w:val="Normal"/>
    <w:next w:val="Normal"/>
    <w:link w:val="TitleChar"/>
    <w:uiPriority w:val="10"/>
    <w:qFormat/>
    <w:rsid w:val="00DE436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43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436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43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436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E4367"/>
    <w:rPr>
      <w:i/>
      <w:iCs/>
      <w:color w:val="404040" w:themeColor="text1" w:themeTint="BF"/>
    </w:rPr>
  </w:style>
  <w:style w:type="paragraph" w:styleId="ListParagraph">
    <w:name w:val="List Paragraph"/>
    <w:basedOn w:val="Normal"/>
    <w:uiPriority w:val="34"/>
    <w:qFormat/>
    <w:rsid w:val="00DE4367"/>
    <w:pPr>
      <w:ind w:left="720"/>
      <w:contextualSpacing/>
    </w:pPr>
  </w:style>
  <w:style w:type="character" w:styleId="IntenseEmphasis">
    <w:name w:val="Intense Emphasis"/>
    <w:basedOn w:val="DefaultParagraphFont"/>
    <w:uiPriority w:val="21"/>
    <w:qFormat/>
    <w:rsid w:val="00DE4367"/>
    <w:rPr>
      <w:i/>
      <w:iCs/>
      <w:color w:val="0F4761" w:themeColor="accent1" w:themeShade="BF"/>
    </w:rPr>
  </w:style>
  <w:style w:type="paragraph" w:styleId="IntenseQuote">
    <w:name w:val="Intense Quote"/>
    <w:basedOn w:val="Normal"/>
    <w:next w:val="Normal"/>
    <w:link w:val="IntenseQuoteChar"/>
    <w:uiPriority w:val="30"/>
    <w:qFormat/>
    <w:rsid w:val="00DE43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4367"/>
    <w:rPr>
      <w:i/>
      <w:iCs/>
      <w:color w:val="0F4761" w:themeColor="accent1" w:themeShade="BF"/>
    </w:rPr>
  </w:style>
  <w:style w:type="character" w:styleId="IntenseReference">
    <w:name w:val="Intense Reference"/>
    <w:basedOn w:val="DefaultParagraphFont"/>
    <w:uiPriority w:val="32"/>
    <w:qFormat/>
    <w:rsid w:val="00DE4367"/>
    <w:rPr>
      <w:b/>
      <w:bCs/>
      <w:smallCaps/>
      <w:color w:val="0F4761" w:themeColor="accent1" w:themeShade="BF"/>
      <w:spacing w:val="5"/>
    </w:rPr>
  </w:style>
  <w:style w:type="paragraph" w:styleId="NoSpacing">
    <w:name w:val="No Spacing"/>
    <w:link w:val="NoSpacingChar"/>
    <w:uiPriority w:val="1"/>
    <w:qFormat/>
    <w:rsid w:val="00DE4367"/>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DE4367"/>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DE436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DE4367"/>
    <w:pPr>
      <w:spacing w:before="120"/>
    </w:pPr>
    <w:rPr>
      <w:b/>
      <w:bCs/>
      <w:i/>
      <w:iCs/>
    </w:rPr>
  </w:style>
  <w:style w:type="paragraph" w:styleId="TOC2">
    <w:name w:val="toc 2"/>
    <w:basedOn w:val="Normal"/>
    <w:next w:val="Normal"/>
    <w:autoRedefine/>
    <w:uiPriority w:val="39"/>
    <w:semiHidden/>
    <w:unhideWhenUsed/>
    <w:rsid w:val="00DE4367"/>
    <w:pPr>
      <w:spacing w:before="120"/>
      <w:ind w:left="240"/>
    </w:pPr>
    <w:rPr>
      <w:b/>
      <w:bCs/>
      <w:sz w:val="22"/>
      <w:szCs w:val="22"/>
    </w:rPr>
  </w:style>
  <w:style w:type="paragraph" w:styleId="TOC3">
    <w:name w:val="toc 3"/>
    <w:basedOn w:val="Normal"/>
    <w:next w:val="Normal"/>
    <w:autoRedefine/>
    <w:uiPriority w:val="39"/>
    <w:semiHidden/>
    <w:unhideWhenUsed/>
    <w:rsid w:val="00DE4367"/>
    <w:pPr>
      <w:ind w:left="480"/>
    </w:pPr>
    <w:rPr>
      <w:sz w:val="20"/>
      <w:szCs w:val="20"/>
    </w:rPr>
  </w:style>
  <w:style w:type="paragraph" w:styleId="TOC4">
    <w:name w:val="toc 4"/>
    <w:basedOn w:val="Normal"/>
    <w:next w:val="Normal"/>
    <w:autoRedefine/>
    <w:uiPriority w:val="39"/>
    <w:semiHidden/>
    <w:unhideWhenUsed/>
    <w:rsid w:val="00DE4367"/>
    <w:pPr>
      <w:ind w:left="720"/>
    </w:pPr>
    <w:rPr>
      <w:sz w:val="20"/>
      <w:szCs w:val="20"/>
    </w:rPr>
  </w:style>
  <w:style w:type="paragraph" w:styleId="TOC5">
    <w:name w:val="toc 5"/>
    <w:basedOn w:val="Normal"/>
    <w:next w:val="Normal"/>
    <w:autoRedefine/>
    <w:uiPriority w:val="39"/>
    <w:semiHidden/>
    <w:unhideWhenUsed/>
    <w:rsid w:val="00DE4367"/>
    <w:pPr>
      <w:ind w:left="960"/>
    </w:pPr>
    <w:rPr>
      <w:sz w:val="20"/>
      <w:szCs w:val="20"/>
    </w:rPr>
  </w:style>
  <w:style w:type="paragraph" w:styleId="TOC6">
    <w:name w:val="toc 6"/>
    <w:basedOn w:val="Normal"/>
    <w:next w:val="Normal"/>
    <w:autoRedefine/>
    <w:uiPriority w:val="39"/>
    <w:semiHidden/>
    <w:unhideWhenUsed/>
    <w:rsid w:val="00DE4367"/>
    <w:pPr>
      <w:ind w:left="1200"/>
    </w:pPr>
    <w:rPr>
      <w:sz w:val="20"/>
      <w:szCs w:val="20"/>
    </w:rPr>
  </w:style>
  <w:style w:type="paragraph" w:styleId="TOC7">
    <w:name w:val="toc 7"/>
    <w:basedOn w:val="Normal"/>
    <w:next w:val="Normal"/>
    <w:autoRedefine/>
    <w:uiPriority w:val="39"/>
    <w:semiHidden/>
    <w:unhideWhenUsed/>
    <w:rsid w:val="00DE4367"/>
    <w:pPr>
      <w:ind w:left="1440"/>
    </w:pPr>
    <w:rPr>
      <w:sz w:val="20"/>
      <w:szCs w:val="20"/>
    </w:rPr>
  </w:style>
  <w:style w:type="paragraph" w:styleId="TOC8">
    <w:name w:val="toc 8"/>
    <w:basedOn w:val="Normal"/>
    <w:next w:val="Normal"/>
    <w:autoRedefine/>
    <w:uiPriority w:val="39"/>
    <w:semiHidden/>
    <w:unhideWhenUsed/>
    <w:rsid w:val="00DE4367"/>
    <w:pPr>
      <w:ind w:left="1680"/>
    </w:pPr>
    <w:rPr>
      <w:sz w:val="20"/>
      <w:szCs w:val="20"/>
    </w:rPr>
  </w:style>
  <w:style w:type="paragraph" w:styleId="TOC9">
    <w:name w:val="toc 9"/>
    <w:basedOn w:val="Normal"/>
    <w:next w:val="Normal"/>
    <w:autoRedefine/>
    <w:uiPriority w:val="39"/>
    <w:semiHidden/>
    <w:unhideWhenUsed/>
    <w:rsid w:val="00DE4367"/>
    <w:pPr>
      <w:ind w:left="1920"/>
    </w:pPr>
    <w:rPr>
      <w:sz w:val="20"/>
      <w:szCs w:val="20"/>
    </w:rPr>
  </w:style>
  <w:style w:type="character" w:styleId="Hyperlink">
    <w:name w:val="Hyperlink"/>
    <w:basedOn w:val="DefaultParagraphFont"/>
    <w:uiPriority w:val="99"/>
    <w:unhideWhenUsed/>
    <w:rsid w:val="008C5CFA"/>
    <w:rPr>
      <w:color w:val="467886" w:themeColor="hyperlink"/>
      <w:u w:val="single"/>
    </w:rPr>
  </w:style>
  <w:style w:type="character" w:customStyle="1" w:styleId="apple-converted-space">
    <w:name w:val="apple-converted-space"/>
    <w:basedOn w:val="DefaultParagraphFont"/>
    <w:rsid w:val="00407D5F"/>
  </w:style>
  <w:style w:type="character" w:styleId="Emphasis">
    <w:name w:val="Emphasis"/>
    <w:basedOn w:val="DefaultParagraphFont"/>
    <w:uiPriority w:val="20"/>
    <w:qFormat/>
    <w:rsid w:val="00407D5F"/>
    <w:rPr>
      <w:i/>
      <w:iCs/>
    </w:rPr>
  </w:style>
  <w:style w:type="character" w:styleId="UnresolvedMention">
    <w:name w:val="Unresolved Mention"/>
    <w:basedOn w:val="DefaultParagraphFont"/>
    <w:uiPriority w:val="99"/>
    <w:semiHidden/>
    <w:unhideWhenUsed/>
    <w:rsid w:val="00407D5F"/>
    <w:rPr>
      <w:color w:val="605E5C"/>
      <w:shd w:val="clear" w:color="auto" w:fill="E1DFDD"/>
    </w:rPr>
  </w:style>
  <w:style w:type="character" w:styleId="FollowedHyperlink">
    <w:name w:val="FollowedHyperlink"/>
    <w:basedOn w:val="DefaultParagraphFont"/>
    <w:uiPriority w:val="99"/>
    <w:semiHidden/>
    <w:unhideWhenUsed/>
    <w:rsid w:val="00407D5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0685-019-0085-7" TargetMode="External"/><Relationship Id="rId13" Type="http://schemas.openxmlformats.org/officeDocument/2006/relationships/hyperlink" Target="https://doi.org/10.1287/orsc.2021.1529" TargetMode="External"/><Relationship Id="rId3" Type="http://schemas.openxmlformats.org/officeDocument/2006/relationships/settings" Target="settings.xml"/><Relationship Id="rId7" Type="http://schemas.openxmlformats.org/officeDocument/2006/relationships/hyperlink" Target="https://doi.org/10.5937/vojdelo1707412C" TargetMode="External"/><Relationship Id="rId12" Type="http://schemas.openxmlformats.org/officeDocument/2006/relationships/hyperlink" Target="https://www.perlego.com/book/3866132"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perlego.com/book/519957" TargetMode="External"/><Relationship Id="rId11" Type="http://schemas.openxmlformats.org/officeDocument/2006/relationships/hyperlink" Target="https://public.ebookcentral.proquest.com/choice/publicfullrecord.aspx?p=5830196" TargetMode="External"/><Relationship Id="rId5" Type="http://schemas.openxmlformats.org/officeDocument/2006/relationships/hyperlink" Target="https://www.perlego.com/book/4501049" TargetMode="External"/><Relationship Id="rId15" Type="http://schemas.openxmlformats.org/officeDocument/2006/relationships/theme" Target="theme/theme1.xml"/><Relationship Id="rId10" Type="http://schemas.openxmlformats.org/officeDocument/2006/relationships/hyperlink" Target="https://www.perlego.com/book/1572701" TargetMode="External"/><Relationship Id="rId4" Type="http://schemas.openxmlformats.org/officeDocument/2006/relationships/webSettings" Target="webSettings.xml"/><Relationship Id="rId9" Type="http://schemas.openxmlformats.org/officeDocument/2006/relationships/hyperlink" Target="https://www.proquest.com/scholarly-journals/controlling-as-management-function/docview/2427547039/se-2?accountid=13047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02FD5F-C610-6F46-8808-A14923038C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2591</Words>
  <Characters>14774</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Coursework:
Essay</dc:title>
  <dc:subject>Leadership and Management Theory and Practice (LCBB6022)</dc:subject>
  <dc:creator>Catalin Tabaras (2247295)</dc:creator>
  <cp:keywords/>
  <dc:description/>
  <cp:lastModifiedBy>Tabaras Catalin</cp:lastModifiedBy>
  <cp:revision>2</cp:revision>
  <dcterms:created xsi:type="dcterms:W3CDTF">2026-08-17T12:54:00Z</dcterms:created>
  <dcterms:modified xsi:type="dcterms:W3CDTF">2026-08-17T12:54:00Z</dcterms:modified>
</cp:coreProperties>
</file>