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21ACE1" w14:textId="11FB72E5" w:rsidR="00A07011" w:rsidRDefault="00A07011" w:rsidP="00286690">
      <w:pPr>
        <w:jc w:val="center"/>
        <w:rPr>
          <w:rStyle w:val="nw1"/>
          <w:rFonts w:ascii="Arial" w:hAnsi="Arial" w:cs="Arial"/>
          <w:color w:val="000000" w:themeColor="text1"/>
        </w:rPr>
      </w:pPr>
      <w:bookmarkStart w:id="0" w:name="_Hlk32496805"/>
      <w:bookmarkStart w:id="1" w:name="_Hlk33023910"/>
      <w:r>
        <w:rPr>
          <w:rStyle w:val="nw1"/>
          <w:rFonts w:ascii="Arial" w:hAnsi="Arial" w:cs="Arial"/>
          <w:color w:val="000000" w:themeColor="text1"/>
        </w:rPr>
        <w:t xml:space="preserve">ECAD 7004 </w:t>
      </w:r>
    </w:p>
    <w:p w14:paraId="280DC227" w14:textId="77777777" w:rsidR="00A07011" w:rsidRPr="00A07011" w:rsidRDefault="00A07011" w:rsidP="00A07011">
      <w:pPr>
        <w:spacing w:after="0" w:line="240" w:lineRule="auto"/>
        <w:rPr>
          <w:rFonts w:ascii="Times New Roman" w:eastAsia="Times New Roman" w:hAnsi="Times New Roman" w:cs="Times New Roman"/>
          <w:sz w:val="24"/>
          <w:szCs w:val="24"/>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1647"/>
        <w:gridCol w:w="4494"/>
        <w:gridCol w:w="2875"/>
      </w:tblGrid>
      <w:tr w:rsidR="0093328C" w:rsidRPr="00A07011" w14:paraId="726FB723" w14:textId="77777777" w:rsidTr="00A07011">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2DE1BD3" w14:textId="77777777" w:rsidR="00A07011" w:rsidRPr="00A07011" w:rsidRDefault="00A07011" w:rsidP="00A07011">
            <w:pPr>
              <w:spacing w:after="0" w:line="240" w:lineRule="auto"/>
              <w:rPr>
                <w:rFonts w:ascii="Times New Roman" w:eastAsia="Times New Roman" w:hAnsi="Times New Roman" w:cs="Times New Roman"/>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DDE3656" w14:textId="77777777" w:rsidR="00A07011" w:rsidRPr="00A07011" w:rsidRDefault="00A07011" w:rsidP="00A07011">
            <w:pPr>
              <w:spacing w:after="0" w:line="240" w:lineRule="auto"/>
              <w:rPr>
                <w:rFonts w:ascii="Times New Roman" w:eastAsia="Times New Roman" w:hAnsi="Times New Roman" w:cs="Times New Roman"/>
                <w:sz w:val="24"/>
                <w:szCs w:val="24"/>
                <w:lang w:eastAsia="en-GB"/>
              </w:rPr>
            </w:pPr>
            <w:proofErr w:type="spellStart"/>
            <w:r w:rsidRPr="00A07011">
              <w:rPr>
                <w:rFonts w:ascii="Arial" w:eastAsia="Times New Roman" w:hAnsi="Arial" w:cs="Arial"/>
                <w:color w:val="000000"/>
                <w:lang w:eastAsia="en-GB"/>
              </w:rPr>
              <w:t>Targed</w:t>
            </w:r>
            <w:proofErr w:type="spellEnd"/>
            <w:r w:rsidRPr="00A07011">
              <w:rPr>
                <w:rFonts w:ascii="Arial" w:eastAsia="Times New Roman" w:hAnsi="Arial" w:cs="Arial"/>
                <w:color w:val="000000"/>
                <w:lang w:eastAsia="en-GB"/>
              </w:rPr>
              <w:t>/Target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0D73C10" w14:textId="77777777" w:rsidR="00A07011" w:rsidRPr="00A07011" w:rsidRDefault="00A07011" w:rsidP="00A07011">
            <w:pPr>
              <w:spacing w:after="0" w:line="240" w:lineRule="auto"/>
              <w:rPr>
                <w:rFonts w:ascii="Times New Roman" w:eastAsia="Times New Roman" w:hAnsi="Times New Roman" w:cs="Times New Roman"/>
                <w:sz w:val="24"/>
                <w:szCs w:val="24"/>
                <w:lang w:eastAsia="en-GB"/>
              </w:rPr>
            </w:pPr>
            <w:proofErr w:type="spellStart"/>
            <w:r w:rsidRPr="00A07011">
              <w:rPr>
                <w:rFonts w:ascii="Arial" w:eastAsia="Times New Roman" w:hAnsi="Arial" w:cs="Arial"/>
                <w:color w:val="222222"/>
                <w:shd w:val="clear" w:color="auto" w:fill="F8F9FA"/>
                <w:lang w:eastAsia="en-GB"/>
              </w:rPr>
              <w:t>Yr</w:t>
            </w:r>
            <w:proofErr w:type="spellEnd"/>
            <w:r w:rsidRPr="00A07011">
              <w:rPr>
                <w:rFonts w:ascii="Arial" w:eastAsia="Times New Roman" w:hAnsi="Arial" w:cs="Arial"/>
                <w:color w:val="222222"/>
                <w:shd w:val="clear" w:color="auto" w:fill="F8F9FA"/>
                <w:lang w:eastAsia="en-GB"/>
              </w:rPr>
              <w:t xml:space="preserve"> </w:t>
            </w:r>
            <w:proofErr w:type="spellStart"/>
            <w:r w:rsidRPr="00A07011">
              <w:rPr>
                <w:rFonts w:ascii="Arial" w:eastAsia="Times New Roman" w:hAnsi="Arial" w:cs="Arial"/>
                <w:color w:val="222222"/>
                <w:shd w:val="clear" w:color="auto" w:fill="F8F9FA"/>
                <w:lang w:eastAsia="en-GB"/>
              </w:rPr>
              <w:t>hyn</w:t>
            </w:r>
            <w:proofErr w:type="spellEnd"/>
            <w:r w:rsidRPr="00A07011">
              <w:rPr>
                <w:rFonts w:ascii="Arial" w:eastAsia="Times New Roman" w:hAnsi="Arial" w:cs="Arial"/>
                <w:color w:val="222222"/>
                <w:shd w:val="clear" w:color="auto" w:fill="F8F9FA"/>
                <w:lang w:eastAsia="en-GB"/>
              </w:rPr>
              <w:t xml:space="preserve"> </w:t>
            </w:r>
            <w:proofErr w:type="spellStart"/>
            <w:r w:rsidRPr="00A07011">
              <w:rPr>
                <w:rFonts w:ascii="Arial" w:eastAsia="Times New Roman" w:hAnsi="Arial" w:cs="Arial"/>
                <w:color w:val="222222"/>
                <w:shd w:val="clear" w:color="auto" w:fill="F8F9FA"/>
                <w:lang w:eastAsia="en-GB"/>
              </w:rPr>
              <w:t>yr</w:t>
            </w:r>
            <w:proofErr w:type="spellEnd"/>
            <w:r w:rsidRPr="00A07011">
              <w:rPr>
                <w:rFonts w:ascii="Arial" w:eastAsia="Times New Roman" w:hAnsi="Arial" w:cs="Arial"/>
                <w:color w:val="222222"/>
                <w:shd w:val="clear" w:color="auto" w:fill="F8F9FA"/>
                <w:lang w:eastAsia="en-GB"/>
              </w:rPr>
              <w:t xml:space="preserve"> </w:t>
            </w:r>
            <w:proofErr w:type="spellStart"/>
            <w:r w:rsidRPr="00A07011">
              <w:rPr>
                <w:rFonts w:ascii="Arial" w:eastAsia="Times New Roman" w:hAnsi="Arial" w:cs="Arial"/>
                <w:color w:val="222222"/>
                <w:shd w:val="clear" w:color="auto" w:fill="F8F9FA"/>
                <w:lang w:eastAsia="en-GB"/>
              </w:rPr>
              <w:t>wyf</w:t>
            </w:r>
            <w:proofErr w:type="spellEnd"/>
            <w:r w:rsidRPr="00A07011">
              <w:rPr>
                <w:rFonts w:ascii="Arial" w:eastAsia="Times New Roman" w:hAnsi="Arial" w:cs="Arial"/>
                <w:color w:val="222222"/>
                <w:shd w:val="clear" w:color="auto" w:fill="F8F9FA"/>
                <w:lang w:eastAsia="en-GB"/>
              </w:rPr>
              <w:t xml:space="preserve"> </w:t>
            </w:r>
            <w:proofErr w:type="spellStart"/>
            <w:r w:rsidRPr="00A07011">
              <w:rPr>
                <w:rFonts w:ascii="Arial" w:eastAsia="Times New Roman" w:hAnsi="Arial" w:cs="Arial"/>
                <w:color w:val="222222"/>
                <w:shd w:val="clear" w:color="auto" w:fill="F8F9FA"/>
                <w:lang w:eastAsia="en-GB"/>
              </w:rPr>
              <w:t>wedi'i</w:t>
            </w:r>
            <w:proofErr w:type="spellEnd"/>
            <w:r w:rsidRPr="00A07011">
              <w:rPr>
                <w:rFonts w:ascii="Arial" w:eastAsia="Times New Roman" w:hAnsi="Arial" w:cs="Arial"/>
                <w:color w:val="222222"/>
                <w:shd w:val="clear" w:color="auto" w:fill="F8F9FA"/>
                <w:lang w:eastAsia="en-GB"/>
              </w:rPr>
              <w:t xml:space="preserve"> </w:t>
            </w:r>
            <w:proofErr w:type="spellStart"/>
            <w:r w:rsidRPr="00A07011">
              <w:rPr>
                <w:rFonts w:ascii="Arial" w:eastAsia="Times New Roman" w:hAnsi="Arial" w:cs="Arial"/>
                <w:color w:val="222222"/>
                <w:shd w:val="clear" w:color="auto" w:fill="F8F9FA"/>
                <w:lang w:eastAsia="en-GB"/>
              </w:rPr>
              <w:t>wneud</w:t>
            </w:r>
            <w:proofErr w:type="spellEnd"/>
            <w:r w:rsidRPr="00A07011">
              <w:rPr>
                <w:rFonts w:ascii="Arial" w:eastAsia="Times New Roman" w:hAnsi="Arial" w:cs="Arial"/>
                <w:color w:val="222222"/>
                <w:shd w:val="clear" w:color="auto" w:fill="F8F9FA"/>
                <w:lang w:eastAsia="en-GB"/>
              </w:rPr>
              <w:t xml:space="preserve"> </w:t>
            </w:r>
            <w:proofErr w:type="spellStart"/>
            <w:r w:rsidRPr="00A07011">
              <w:rPr>
                <w:rFonts w:ascii="Arial" w:eastAsia="Times New Roman" w:hAnsi="Arial" w:cs="Arial"/>
                <w:color w:val="222222"/>
                <w:shd w:val="clear" w:color="auto" w:fill="F8F9FA"/>
                <w:lang w:eastAsia="en-GB"/>
              </w:rPr>
              <w:t>yn</w:t>
            </w:r>
            <w:proofErr w:type="spellEnd"/>
            <w:r w:rsidRPr="00A07011">
              <w:rPr>
                <w:rFonts w:ascii="Arial" w:eastAsia="Times New Roman" w:hAnsi="Arial" w:cs="Arial"/>
                <w:color w:val="222222"/>
                <w:shd w:val="clear" w:color="auto" w:fill="F8F9FA"/>
                <w:lang w:eastAsia="en-GB"/>
              </w:rPr>
              <w:t xml:space="preserve"> </w:t>
            </w:r>
            <w:proofErr w:type="spellStart"/>
            <w:r w:rsidRPr="00A07011">
              <w:rPr>
                <w:rFonts w:ascii="Arial" w:eastAsia="Times New Roman" w:hAnsi="Arial" w:cs="Arial"/>
                <w:color w:val="222222"/>
                <w:shd w:val="clear" w:color="auto" w:fill="F8F9FA"/>
                <w:lang w:eastAsia="en-GB"/>
              </w:rPr>
              <w:t>yr</w:t>
            </w:r>
            <w:proofErr w:type="spellEnd"/>
            <w:r w:rsidRPr="00A07011">
              <w:rPr>
                <w:rFonts w:ascii="Arial" w:eastAsia="Times New Roman" w:hAnsi="Arial" w:cs="Arial"/>
                <w:color w:val="222222"/>
                <w:shd w:val="clear" w:color="auto" w:fill="F8F9FA"/>
                <w:lang w:eastAsia="en-GB"/>
              </w:rPr>
              <w:t xml:space="preserve"> </w:t>
            </w:r>
            <w:proofErr w:type="spellStart"/>
            <w:r w:rsidRPr="00A07011">
              <w:rPr>
                <w:rFonts w:ascii="Arial" w:eastAsia="Times New Roman" w:hAnsi="Arial" w:cs="Arial"/>
                <w:color w:val="222222"/>
                <w:shd w:val="clear" w:color="auto" w:fill="F8F9FA"/>
                <w:lang w:eastAsia="en-GB"/>
              </w:rPr>
              <w:t>aseiniad</w:t>
            </w:r>
            <w:proofErr w:type="spellEnd"/>
            <w:r w:rsidRPr="00A07011">
              <w:rPr>
                <w:rFonts w:ascii="Arial" w:eastAsia="Times New Roman" w:hAnsi="Arial" w:cs="Arial"/>
                <w:color w:val="222222"/>
                <w:shd w:val="clear" w:color="auto" w:fill="F8F9FA"/>
                <w:lang w:eastAsia="en-GB"/>
              </w:rPr>
              <w:t xml:space="preserve"> </w:t>
            </w:r>
            <w:proofErr w:type="spellStart"/>
            <w:r w:rsidRPr="00A07011">
              <w:rPr>
                <w:rFonts w:ascii="Arial" w:eastAsia="Times New Roman" w:hAnsi="Arial" w:cs="Arial"/>
                <w:color w:val="222222"/>
                <w:shd w:val="clear" w:color="auto" w:fill="F8F9FA"/>
                <w:lang w:eastAsia="en-GB"/>
              </w:rPr>
              <w:t>hwn</w:t>
            </w:r>
            <w:proofErr w:type="spellEnd"/>
            <w:r w:rsidRPr="00A07011">
              <w:rPr>
                <w:rFonts w:ascii="Arial" w:eastAsia="Times New Roman" w:hAnsi="Arial" w:cs="Arial"/>
                <w:color w:val="222222"/>
                <w:shd w:val="clear" w:color="auto" w:fill="F8F9FA"/>
                <w:lang w:eastAsia="en-GB"/>
              </w:rPr>
              <w:t>.</w:t>
            </w:r>
          </w:p>
          <w:p w14:paraId="7C27FBD7" w14:textId="77777777" w:rsidR="00A07011" w:rsidRPr="00A07011" w:rsidRDefault="00A07011" w:rsidP="00A07011">
            <w:pPr>
              <w:spacing w:after="0" w:line="240" w:lineRule="auto"/>
              <w:rPr>
                <w:rFonts w:ascii="Times New Roman" w:eastAsia="Times New Roman" w:hAnsi="Times New Roman" w:cs="Times New Roman"/>
                <w:sz w:val="24"/>
                <w:szCs w:val="24"/>
                <w:lang w:eastAsia="en-GB"/>
              </w:rPr>
            </w:pPr>
          </w:p>
          <w:p w14:paraId="24F552A1" w14:textId="77777777" w:rsidR="00A07011" w:rsidRPr="00A07011" w:rsidRDefault="00A07011" w:rsidP="00A07011">
            <w:pPr>
              <w:spacing w:after="0" w:line="240" w:lineRule="auto"/>
              <w:rPr>
                <w:rFonts w:ascii="Times New Roman" w:eastAsia="Times New Roman" w:hAnsi="Times New Roman" w:cs="Times New Roman"/>
                <w:sz w:val="24"/>
                <w:szCs w:val="24"/>
                <w:lang w:eastAsia="en-GB"/>
              </w:rPr>
            </w:pPr>
            <w:r w:rsidRPr="00A07011">
              <w:rPr>
                <w:rFonts w:ascii="Arial" w:eastAsia="Times New Roman" w:hAnsi="Arial" w:cs="Arial"/>
                <w:color w:val="000000"/>
                <w:lang w:eastAsia="en-GB"/>
              </w:rPr>
              <w:t>What I have done in this assignment.</w:t>
            </w:r>
          </w:p>
        </w:tc>
      </w:tr>
      <w:tr w:rsidR="0093328C" w:rsidRPr="00A07011" w14:paraId="680A261D" w14:textId="77777777" w:rsidTr="00A07011">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2D1B2F3" w14:textId="77777777" w:rsidR="00A07011" w:rsidRPr="00A07011" w:rsidRDefault="00A07011" w:rsidP="00A07011">
            <w:pPr>
              <w:spacing w:after="0" w:line="240" w:lineRule="auto"/>
              <w:rPr>
                <w:rFonts w:ascii="Times New Roman" w:eastAsia="Times New Roman" w:hAnsi="Times New Roman" w:cs="Times New Roman"/>
                <w:sz w:val="24"/>
                <w:szCs w:val="24"/>
                <w:lang w:eastAsia="en-GB"/>
              </w:rPr>
            </w:pPr>
            <w:proofErr w:type="spellStart"/>
            <w:r w:rsidRPr="00A07011">
              <w:rPr>
                <w:rFonts w:ascii="Arial" w:eastAsia="Times New Roman" w:hAnsi="Arial" w:cs="Arial"/>
                <w:color w:val="000000"/>
                <w:lang w:eastAsia="en-GB"/>
              </w:rPr>
              <w:t>Targed</w:t>
            </w:r>
            <w:proofErr w:type="spellEnd"/>
            <w:r w:rsidRPr="00A07011">
              <w:rPr>
                <w:rFonts w:ascii="Arial" w:eastAsia="Times New Roman" w:hAnsi="Arial" w:cs="Arial"/>
                <w:color w:val="000000"/>
                <w:lang w:eastAsia="en-GB"/>
              </w:rPr>
              <w:t>/Target 1</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1CAEA39" w14:textId="4E121314" w:rsidR="00A07011" w:rsidRPr="00A07011" w:rsidRDefault="00A07011" w:rsidP="00A07011">
            <w:pPr>
              <w:spacing w:after="0" w:line="240" w:lineRule="auto"/>
              <w:rPr>
                <w:rFonts w:ascii="Arial" w:eastAsia="Times New Roman" w:hAnsi="Arial" w:cs="Arial"/>
                <w:lang w:eastAsia="en-GB"/>
              </w:rPr>
            </w:pPr>
            <w:r w:rsidRPr="00A07011">
              <w:rPr>
                <w:rFonts w:ascii="Arial" w:hAnsi="Arial" w:cs="Arial"/>
                <w:color w:val="283041"/>
                <w:shd w:val="clear" w:color="auto" w:fill="FFFFFF"/>
              </w:rPr>
              <w:t xml:space="preserve">1. Ensure that your writing is academic in style, clear and coherent. Try to ensure that </w:t>
            </w:r>
            <w:proofErr w:type="gramStart"/>
            <w:r w:rsidRPr="00A07011">
              <w:rPr>
                <w:rFonts w:ascii="Arial" w:hAnsi="Arial" w:cs="Arial"/>
                <w:color w:val="283041"/>
                <w:shd w:val="clear" w:color="auto" w:fill="FFFFFF"/>
              </w:rPr>
              <w:t>spelling,  sentence</w:t>
            </w:r>
            <w:proofErr w:type="gramEnd"/>
            <w:r w:rsidRPr="00A07011">
              <w:rPr>
                <w:rFonts w:ascii="Arial" w:hAnsi="Arial" w:cs="Arial"/>
                <w:color w:val="283041"/>
                <w:shd w:val="clear" w:color="auto" w:fill="FFFFFF"/>
              </w:rPr>
              <w:t xml:space="preserve"> structures and punctuation are accurate.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0884D4B" w14:textId="22BC0238" w:rsidR="00A07011" w:rsidRPr="00A07011" w:rsidRDefault="0093328C" w:rsidP="00A07011">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Spent time on sentence structure and focused on proof reading and checking punctuation. </w:t>
            </w:r>
          </w:p>
        </w:tc>
      </w:tr>
      <w:tr w:rsidR="0093328C" w:rsidRPr="00A07011" w14:paraId="4BFFCF64" w14:textId="77777777" w:rsidTr="00A07011">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8651EA5" w14:textId="77777777" w:rsidR="00A07011" w:rsidRPr="00A07011" w:rsidRDefault="00A07011" w:rsidP="00A07011">
            <w:pPr>
              <w:spacing w:after="0" w:line="240" w:lineRule="auto"/>
              <w:rPr>
                <w:rFonts w:ascii="Times New Roman" w:eastAsia="Times New Roman" w:hAnsi="Times New Roman" w:cs="Times New Roman"/>
                <w:sz w:val="24"/>
                <w:szCs w:val="24"/>
                <w:lang w:eastAsia="en-GB"/>
              </w:rPr>
            </w:pPr>
            <w:proofErr w:type="spellStart"/>
            <w:r w:rsidRPr="00A07011">
              <w:rPr>
                <w:rFonts w:ascii="Arial" w:eastAsia="Times New Roman" w:hAnsi="Arial" w:cs="Arial"/>
                <w:color w:val="000000"/>
                <w:lang w:eastAsia="en-GB"/>
              </w:rPr>
              <w:t>Targed</w:t>
            </w:r>
            <w:proofErr w:type="spellEnd"/>
            <w:r w:rsidRPr="00A07011">
              <w:rPr>
                <w:rFonts w:ascii="Arial" w:eastAsia="Times New Roman" w:hAnsi="Arial" w:cs="Arial"/>
                <w:color w:val="000000"/>
                <w:lang w:eastAsia="en-GB"/>
              </w:rPr>
              <w:t>/Target 2</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BB0213E" w14:textId="77777777" w:rsidR="00A07011" w:rsidRPr="00A07011" w:rsidRDefault="00A07011" w:rsidP="00A07011">
            <w:pPr>
              <w:spacing w:after="0" w:line="240" w:lineRule="auto"/>
              <w:rPr>
                <w:rFonts w:ascii="Arial" w:eastAsia="Times New Roman" w:hAnsi="Arial" w:cs="Arial"/>
                <w:color w:val="283041"/>
                <w:lang w:eastAsia="en-GB"/>
              </w:rPr>
            </w:pPr>
            <w:r w:rsidRPr="00A07011">
              <w:rPr>
                <w:rFonts w:ascii="Arial" w:eastAsia="Times New Roman" w:hAnsi="Arial" w:cs="Arial"/>
                <w:color w:val="283041"/>
                <w:lang w:eastAsia="en-GB"/>
              </w:rPr>
              <w:t>2. Develop your critical evaluation of your own practice through engagement with and greater synthesis of research informed literature.</w:t>
            </w:r>
          </w:p>
          <w:p w14:paraId="0A55804E" w14:textId="77777777" w:rsidR="00A07011" w:rsidRPr="00A07011" w:rsidRDefault="00A07011" w:rsidP="00A07011">
            <w:pPr>
              <w:spacing w:after="0" w:line="240" w:lineRule="auto"/>
              <w:rPr>
                <w:rFonts w:ascii="Arial" w:eastAsia="Times New Roman" w:hAnsi="Arial" w:cs="Arial"/>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D27D415" w14:textId="68FDD663" w:rsidR="00A07011" w:rsidRPr="00A07011" w:rsidRDefault="0093328C" w:rsidP="00A07011">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Use literature to critically evaluate lesson study. </w:t>
            </w:r>
          </w:p>
        </w:tc>
      </w:tr>
      <w:tr w:rsidR="0093328C" w:rsidRPr="00A07011" w14:paraId="1A13BA38" w14:textId="77777777" w:rsidTr="00A07011">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FC41E26" w14:textId="77777777" w:rsidR="00A07011" w:rsidRPr="00A07011" w:rsidRDefault="00A07011" w:rsidP="00A07011">
            <w:pPr>
              <w:spacing w:after="0" w:line="240" w:lineRule="auto"/>
              <w:rPr>
                <w:rFonts w:ascii="Times New Roman" w:eastAsia="Times New Roman" w:hAnsi="Times New Roman" w:cs="Times New Roman"/>
                <w:sz w:val="24"/>
                <w:szCs w:val="24"/>
                <w:lang w:eastAsia="en-GB"/>
              </w:rPr>
            </w:pPr>
            <w:proofErr w:type="spellStart"/>
            <w:r w:rsidRPr="00A07011">
              <w:rPr>
                <w:rFonts w:ascii="Arial" w:eastAsia="Times New Roman" w:hAnsi="Arial" w:cs="Arial"/>
                <w:color w:val="000000"/>
                <w:lang w:eastAsia="en-GB"/>
              </w:rPr>
              <w:t>Targed</w:t>
            </w:r>
            <w:proofErr w:type="spellEnd"/>
            <w:r w:rsidRPr="00A07011">
              <w:rPr>
                <w:rFonts w:ascii="Arial" w:eastAsia="Times New Roman" w:hAnsi="Arial" w:cs="Arial"/>
                <w:color w:val="000000"/>
                <w:lang w:eastAsia="en-GB"/>
              </w:rPr>
              <w:t>/Target 3</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1C56416" w14:textId="2E9232BA" w:rsidR="00A07011" w:rsidRPr="00A07011" w:rsidRDefault="00A07011" w:rsidP="00A07011">
            <w:pPr>
              <w:spacing w:after="0" w:line="240" w:lineRule="auto"/>
              <w:rPr>
                <w:rFonts w:ascii="Arial" w:eastAsia="Times New Roman" w:hAnsi="Arial" w:cs="Arial"/>
                <w:lang w:eastAsia="en-GB"/>
              </w:rPr>
            </w:pPr>
            <w:r w:rsidRPr="00A07011">
              <w:rPr>
                <w:rFonts w:ascii="Arial" w:hAnsi="Arial" w:cs="Arial"/>
                <w:color w:val="283041"/>
                <w:shd w:val="clear" w:color="auto" w:fill="FFFFFF"/>
              </w:rPr>
              <w:t xml:space="preserve">3. </w:t>
            </w:r>
            <w:proofErr w:type="gramStart"/>
            <w:r w:rsidRPr="00A07011">
              <w:rPr>
                <w:rFonts w:ascii="Arial" w:hAnsi="Arial" w:cs="Arial"/>
                <w:color w:val="283041"/>
                <w:shd w:val="clear" w:color="auto" w:fill="FFFFFF"/>
              </w:rPr>
              <w:t>Proof read</w:t>
            </w:r>
            <w:proofErr w:type="gramEnd"/>
            <w:r w:rsidRPr="00A07011">
              <w:rPr>
                <w:rFonts w:ascii="Arial" w:hAnsi="Arial" w:cs="Arial"/>
                <w:color w:val="283041"/>
                <w:shd w:val="clear" w:color="auto" w:fill="FFFFFF"/>
              </w:rPr>
              <w:t xml:space="preserve"> your work so that you avoid simple errors that I am certain you would have corrected prior to submission.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C9D5005" w14:textId="10C08059" w:rsidR="00A07011" w:rsidRPr="00A07011" w:rsidRDefault="0093328C" w:rsidP="00A07011">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Designated time to proof read work before submission. </w:t>
            </w:r>
            <w:bookmarkStart w:id="2" w:name="_GoBack"/>
            <w:bookmarkEnd w:id="2"/>
          </w:p>
        </w:tc>
      </w:tr>
    </w:tbl>
    <w:p w14:paraId="698F1B06" w14:textId="77777777" w:rsidR="00A07011" w:rsidRDefault="00A07011" w:rsidP="00286690">
      <w:pPr>
        <w:jc w:val="center"/>
        <w:rPr>
          <w:rStyle w:val="nw1"/>
          <w:rFonts w:ascii="Arial" w:hAnsi="Arial" w:cs="Arial"/>
          <w:color w:val="000000" w:themeColor="text1"/>
        </w:rPr>
      </w:pPr>
    </w:p>
    <w:p w14:paraId="2ABCF79D" w14:textId="77777777" w:rsidR="00A07011" w:rsidRDefault="00A07011" w:rsidP="00286690">
      <w:pPr>
        <w:jc w:val="center"/>
        <w:rPr>
          <w:rStyle w:val="nw1"/>
          <w:rFonts w:ascii="Arial" w:hAnsi="Arial" w:cs="Arial"/>
          <w:color w:val="000000" w:themeColor="text1"/>
        </w:rPr>
      </w:pPr>
    </w:p>
    <w:p w14:paraId="35B7A50F" w14:textId="77777777" w:rsidR="00A07011" w:rsidRDefault="00A07011" w:rsidP="00286690">
      <w:pPr>
        <w:jc w:val="center"/>
        <w:rPr>
          <w:rStyle w:val="nw1"/>
          <w:rFonts w:ascii="Arial" w:hAnsi="Arial" w:cs="Arial"/>
          <w:color w:val="000000" w:themeColor="text1"/>
        </w:rPr>
      </w:pPr>
    </w:p>
    <w:p w14:paraId="030E6876" w14:textId="2E7410DC" w:rsidR="00286690" w:rsidRDefault="00CB63F6" w:rsidP="00286690">
      <w:pPr>
        <w:jc w:val="center"/>
      </w:pPr>
      <w:r>
        <w:rPr>
          <w:rStyle w:val="nw1"/>
          <w:rFonts w:ascii="Arial" w:hAnsi="Arial" w:cs="Arial"/>
          <w:color w:val="000000" w:themeColor="text1"/>
        </w:rPr>
        <w:t xml:space="preserve"> </w:t>
      </w:r>
      <w:r w:rsidR="00286690">
        <w:rPr>
          <w:rStyle w:val="nw1"/>
          <w:rFonts w:ascii="Arial" w:hAnsi="Arial" w:cs="Arial"/>
          <w:color w:val="000000" w:themeColor="text1"/>
        </w:rPr>
        <w:t>‘</w:t>
      </w:r>
      <w:r w:rsidR="00286690" w:rsidRPr="00CB63F6">
        <w:rPr>
          <w:rStyle w:val="nw1"/>
          <w:rFonts w:ascii="Arial" w:hAnsi="Arial" w:cs="Arial"/>
          <w:b/>
          <w:bCs/>
          <w:color w:val="000000" w:themeColor="text1"/>
          <w:sz w:val="28"/>
          <w:szCs w:val="28"/>
        </w:rPr>
        <w:t>Does the use of a no hands up policy increase levels of student engagement and participation?</w:t>
      </w:r>
      <w:r w:rsidR="00286690" w:rsidRPr="00251CEE">
        <w:rPr>
          <w:rStyle w:val="nw1"/>
          <w:rFonts w:ascii="Arial" w:hAnsi="Arial" w:cs="Arial"/>
          <w:color w:val="000000" w:themeColor="text1"/>
        </w:rPr>
        <w:t>’</w:t>
      </w:r>
    </w:p>
    <w:p w14:paraId="5041CB3E" w14:textId="071EF280" w:rsidR="00CD4695" w:rsidRPr="00286690" w:rsidRDefault="00CD4695">
      <w:pPr>
        <w:rPr>
          <w:b/>
          <w:bCs/>
        </w:rPr>
      </w:pPr>
    </w:p>
    <w:p w14:paraId="6A34B403" w14:textId="521034A6" w:rsidR="00CD4695" w:rsidRPr="00286690" w:rsidRDefault="00CD4695">
      <w:pPr>
        <w:rPr>
          <w:rFonts w:ascii="Arial" w:hAnsi="Arial" w:cs="Arial"/>
          <w:b/>
          <w:bCs/>
          <w:sz w:val="24"/>
          <w:szCs w:val="24"/>
        </w:rPr>
      </w:pPr>
      <w:r w:rsidRPr="00286690">
        <w:rPr>
          <w:rFonts w:ascii="Arial" w:hAnsi="Arial" w:cs="Arial"/>
          <w:b/>
          <w:bCs/>
          <w:sz w:val="24"/>
          <w:szCs w:val="24"/>
        </w:rPr>
        <w:t xml:space="preserve">Aim focus and purpose </w:t>
      </w:r>
    </w:p>
    <w:p w14:paraId="539F5A91" w14:textId="4FF10615" w:rsidR="00CB0BD8" w:rsidRPr="008A5833" w:rsidRDefault="00CD4695" w:rsidP="00EE2DA2">
      <w:pPr>
        <w:spacing w:line="360" w:lineRule="auto"/>
        <w:rPr>
          <w:rFonts w:ascii="Arial" w:hAnsi="Arial" w:cs="Arial"/>
        </w:rPr>
      </w:pPr>
      <w:r w:rsidRPr="008A5833">
        <w:rPr>
          <w:rFonts w:ascii="Arial" w:hAnsi="Arial" w:cs="Arial"/>
        </w:rPr>
        <w:t>With classroom participation and new pedagogies seeking to engage the learner, the emphasis on ‘active learning’ has increased significantly (</w:t>
      </w:r>
      <w:r w:rsidR="00865580">
        <w:rPr>
          <w:rFonts w:ascii="Arial" w:hAnsi="Arial" w:cs="Arial"/>
        </w:rPr>
        <w:t>Donaldson</w:t>
      </w:r>
      <w:r w:rsidRPr="008A5833">
        <w:rPr>
          <w:rFonts w:ascii="Arial" w:hAnsi="Arial" w:cs="Arial"/>
        </w:rPr>
        <w:t>, 20</w:t>
      </w:r>
      <w:r w:rsidR="00865580">
        <w:rPr>
          <w:rFonts w:ascii="Arial" w:hAnsi="Arial" w:cs="Arial"/>
        </w:rPr>
        <w:t>15</w:t>
      </w:r>
      <w:r w:rsidRPr="008A5833">
        <w:rPr>
          <w:rFonts w:ascii="Arial" w:hAnsi="Arial" w:cs="Arial"/>
        </w:rPr>
        <w:t>).</w:t>
      </w:r>
      <w:r w:rsidR="00871522" w:rsidRPr="008A5833">
        <w:rPr>
          <w:rFonts w:ascii="Arial" w:hAnsi="Arial" w:cs="Arial"/>
        </w:rPr>
        <w:t xml:space="preserve">  </w:t>
      </w:r>
      <w:r w:rsidRPr="008A5833">
        <w:rPr>
          <w:rFonts w:ascii="Arial" w:hAnsi="Arial" w:cs="Arial"/>
        </w:rPr>
        <w:t>As a result, th</w:t>
      </w:r>
      <w:r w:rsidR="00CB0BD8" w:rsidRPr="008A5833">
        <w:rPr>
          <w:rFonts w:ascii="Arial" w:hAnsi="Arial" w:cs="Arial"/>
        </w:rPr>
        <w:t>e issue that interested me for the purpose of this research was</w:t>
      </w:r>
      <w:r w:rsidRPr="008A5833">
        <w:rPr>
          <w:rFonts w:ascii="Arial" w:hAnsi="Arial" w:cs="Arial"/>
        </w:rPr>
        <w:t xml:space="preserve"> an opportunity to research why </w:t>
      </w:r>
      <w:r w:rsidR="00561921">
        <w:rPr>
          <w:rFonts w:ascii="Arial" w:hAnsi="Arial" w:cs="Arial"/>
        </w:rPr>
        <w:t>pupils</w:t>
      </w:r>
      <w:r w:rsidRPr="008A5833">
        <w:rPr>
          <w:rFonts w:ascii="Arial" w:hAnsi="Arial" w:cs="Arial"/>
        </w:rPr>
        <w:t xml:space="preserve"> choose, or perhaps more importantly choose not, to actively participate in class.</w:t>
      </w:r>
      <w:r w:rsidR="00797465" w:rsidRPr="008A5833">
        <w:rPr>
          <w:rFonts w:ascii="Arial" w:hAnsi="Arial" w:cs="Arial"/>
        </w:rPr>
        <w:t xml:space="preserve">  According to </w:t>
      </w:r>
      <w:proofErr w:type="spellStart"/>
      <w:r w:rsidR="00797465" w:rsidRPr="008A5833">
        <w:rPr>
          <w:rFonts w:ascii="Arial" w:hAnsi="Arial" w:cs="Arial"/>
        </w:rPr>
        <w:t>Dinkmeyer</w:t>
      </w:r>
      <w:proofErr w:type="spellEnd"/>
      <w:r w:rsidR="00797465" w:rsidRPr="008A5833">
        <w:rPr>
          <w:rFonts w:ascii="Arial" w:hAnsi="Arial" w:cs="Arial"/>
        </w:rPr>
        <w:t xml:space="preserve"> (20</w:t>
      </w:r>
      <w:r w:rsidR="00865580">
        <w:rPr>
          <w:rFonts w:ascii="Arial" w:hAnsi="Arial" w:cs="Arial"/>
        </w:rPr>
        <w:t>12</w:t>
      </w:r>
      <w:r w:rsidR="00797465" w:rsidRPr="008A5833">
        <w:rPr>
          <w:rFonts w:ascii="Arial" w:hAnsi="Arial" w:cs="Arial"/>
        </w:rPr>
        <w:t>) in order to enhance classroom learning, there is scope to improve methods to encourage children to learn through participation.  Similarly, James (20</w:t>
      </w:r>
      <w:r w:rsidR="00865580">
        <w:rPr>
          <w:rFonts w:ascii="Arial" w:hAnsi="Arial" w:cs="Arial"/>
        </w:rPr>
        <w:t>13</w:t>
      </w:r>
      <w:r w:rsidR="00797465" w:rsidRPr="008A5833">
        <w:rPr>
          <w:rFonts w:ascii="Arial" w:hAnsi="Arial" w:cs="Arial"/>
        </w:rPr>
        <w:t>) discusses how a successful learning experience must include involvement in shared learning through participation.  Following on, this rese</w:t>
      </w:r>
      <w:r w:rsidRPr="008A5833">
        <w:rPr>
          <w:rFonts w:ascii="Arial" w:hAnsi="Arial" w:cs="Arial"/>
        </w:rPr>
        <w:t xml:space="preserve">arch intends to explore pupils’ perspectives on voluntary </w:t>
      </w:r>
      <w:r w:rsidR="00CB0BD8" w:rsidRPr="008A5833">
        <w:rPr>
          <w:rFonts w:ascii="Arial" w:hAnsi="Arial" w:cs="Arial"/>
        </w:rPr>
        <w:t xml:space="preserve">and randomly selected </w:t>
      </w:r>
      <w:r w:rsidRPr="008A5833">
        <w:rPr>
          <w:rFonts w:ascii="Arial" w:hAnsi="Arial" w:cs="Arial"/>
        </w:rPr>
        <w:t>participation</w:t>
      </w:r>
      <w:r w:rsidR="00871522" w:rsidRPr="008A5833">
        <w:rPr>
          <w:rFonts w:ascii="Arial" w:hAnsi="Arial" w:cs="Arial"/>
        </w:rPr>
        <w:t xml:space="preserve"> within their learning</w:t>
      </w:r>
      <w:r w:rsidR="00CB0BD8" w:rsidRPr="008A5833">
        <w:rPr>
          <w:rFonts w:ascii="Arial" w:hAnsi="Arial" w:cs="Arial"/>
        </w:rPr>
        <w:t xml:space="preserve">.  The research will </w:t>
      </w:r>
      <w:r w:rsidR="00797465" w:rsidRPr="008A5833">
        <w:rPr>
          <w:rFonts w:ascii="Arial" w:hAnsi="Arial" w:cs="Arial"/>
        </w:rPr>
        <w:t xml:space="preserve">also </w:t>
      </w:r>
      <w:r w:rsidR="00871522" w:rsidRPr="008A5833">
        <w:rPr>
          <w:rFonts w:ascii="Arial" w:hAnsi="Arial" w:cs="Arial"/>
        </w:rPr>
        <w:t xml:space="preserve">explore and compare </w:t>
      </w:r>
      <w:r w:rsidR="00CB0BD8" w:rsidRPr="008A5833">
        <w:rPr>
          <w:rFonts w:ascii="Arial" w:hAnsi="Arial" w:cs="Arial"/>
        </w:rPr>
        <w:t xml:space="preserve">both </w:t>
      </w:r>
      <w:r w:rsidR="00871522" w:rsidRPr="008A5833">
        <w:rPr>
          <w:rFonts w:ascii="Arial" w:hAnsi="Arial" w:cs="Arial"/>
        </w:rPr>
        <w:t xml:space="preserve">types of </w:t>
      </w:r>
      <w:r w:rsidR="00CB0BD8" w:rsidRPr="008A5833">
        <w:rPr>
          <w:rFonts w:ascii="Arial" w:hAnsi="Arial" w:cs="Arial"/>
        </w:rPr>
        <w:t>participation</w:t>
      </w:r>
      <w:r w:rsidR="00871522" w:rsidRPr="008A5833">
        <w:rPr>
          <w:rFonts w:ascii="Arial" w:hAnsi="Arial" w:cs="Arial"/>
        </w:rPr>
        <w:t xml:space="preserve"> and discuss </w:t>
      </w:r>
      <w:bookmarkStart w:id="3" w:name="_Hlk32919233"/>
      <w:r w:rsidR="00871522" w:rsidRPr="008A5833">
        <w:rPr>
          <w:rFonts w:ascii="Arial" w:hAnsi="Arial" w:cs="Arial"/>
        </w:rPr>
        <w:t>if either encourages children to maintain concentration and therefore engage in an increased level of involvement due to the anticipation of randomly being chosen.</w:t>
      </w:r>
      <w:bookmarkEnd w:id="3"/>
      <w:r w:rsidR="002D6C2A" w:rsidRPr="008A5833">
        <w:rPr>
          <w:rFonts w:ascii="Arial" w:hAnsi="Arial" w:cs="Arial"/>
        </w:rPr>
        <w:t xml:space="preserve">  Furthermore, the research</w:t>
      </w:r>
      <w:r w:rsidR="00BE19DC" w:rsidRPr="008A5833">
        <w:rPr>
          <w:rFonts w:ascii="Arial" w:hAnsi="Arial" w:cs="Arial"/>
        </w:rPr>
        <w:t xml:space="preserve"> will aim to discuss the relevant literature surrounding the research question and </w:t>
      </w:r>
      <w:r w:rsidR="008A5833" w:rsidRPr="008A5833">
        <w:rPr>
          <w:rFonts w:ascii="Arial" w:hAnsi="Arial" w:cs="Arial"/>
        </w:rPr>
        <w:t xml:space="preserve">the </w:t>
      </w:r>
      <w:r w:rsidR="00BE19DC" w:rsidRPr="008A5833">
        <w:rPr>
          <w:rFonts w:ascii="Arial" w:hAnsi="Arial" w:cs="Arial"/>
        </w:rPr>
        <w:t xml:space="preserve">methodology used </w:t>
      </w:r>
      <w:r w:rsidR="008A5833" w:rsidRPr="008A5833">
        <w:rPr>
          <w:rFonts w:ascii="Arial" w:hAnsi="Arial" w:cs="Arial"/>
        </w:rPr>
        <w:t>in order to gather</w:t>
      </w:r>
      <w:r w:rsidR="00BE19DC" w:rsidRPr="008A5833">
        <w:rPr>
          <w:rFonts w:ascii="Arial" w:hAnsi="Arial" w:cs="Arial"/>
        </w:rPr>
        <w:t xml:space="preserve"> data collectio</w:t>
      </w:r>
      <w:r w:rsidR="008A5833" w:rsidRPr="008A5833">
        <w:rPr>
          <w:rFonts w:ascii="Arial" w:hAnsi="Arial" w:cs="Arial"/>
        </w:rPr>
        <w:t>n</w:t>
      </w:r>
      <w:r w:rsidR="006003A5">
        <w:rPr>
          <w:rFonts w:ascii="Arial" w:hAnsi="Arial" w:cs="Arial"/>
        </w:rPr>
        <w:t xml:space="preserve">.  </w:t>
      </w:r>
      <w:r w:rsidR="006003A5" w:rsidRPr="006003A5">
        <w:rPr>
          <w:rFonts w:ascii="Arial" w:hAnsi="Arial" w:cs="Arial"/>
        </w:rPr>
        <w:t xml:space="preserve">Discussion of research findings in </w:t>
      </w:r>
      <w:r w:rsidR="006003A5" w:rsidRPr="006003A5">
        <w:rPr>
          <w:rFonts w:ascii="Arial" w:hAnsi="Arial" w:cs="Arial"/>
        </w:rPr>
        <w:lastRenderedPageBreak/>
        <w:t>relation to related literature and research</w:t>
      </w:r>
      <w:r w:rsidR="006003A5">
        <w:rPr>
          <w:rFonts w:ascii="Arial" w:hAnsi="Arial" w:cs="Arial"/>
        </w:rPr>
        <w:t xml:space="preserve"> will be explored.  </w:t>
      </w:r>
      <w:r w:rsidR="00BE19DC" w:rsidRPr="008A5833">
        <w:rPr>
          <w:rFonts w:ascii="Arial" w:hAnsi="Arial" w:cs="Arial"/>
        </w:rPr>
        <w:t>The author will finally reflect and conclude in order to enhance future teaching</w:t>
      </w:r>
      <w:r w:rsidR="006003A5">
        <w:rPr>
          <w:rFonts w:ascii="Arial" w:hAnsi="Arial" w:cs="Arial"/>
        </w:rPr>
        <w:t xml:space="preserve"> and learning steps. </w:t>
      </w:r>
    </w:p>
    <w:p w14:paraId="4192450D" w14:textId="0321CF6A" w:rsidR="00CD4695" w:rsidRPr="005F3F59" w:rsidRDefault="00315C05" w:rsidP="005F3F59">
      <w:pPr>
        <w:spacing w:line="360" w:lineRule="auto"/>
        <w:rPr>
          <w:rFonts w:ascii="Arial" w:hAnsi="Arial" w:cs="Arial"/>
        </w:rPr>
      </w:pPr>
      <w:r w:rsidRPr="008A5833">
        <w:rPr>
          <w:rFonts w:ascii="Arial" w:hAnsi="Arial" w:cs="Arial"/>
        </w:rPr>
        <w:t xml:space="preserve">My interest in voluntary and randomly selected participation </w:t>
      </w:r>
      <w:r w:rsidR="00450172" w:rsidRPr="008A5833">
        <w:rPr>
          <w:rFonts w:ascii="Arial" w:hAnsi="Arial" w:cs="Arial"/>
        </w:rPr>
        <w:t xml:space="preserve">developed while on teaching practice as this was an undergoing </w:t>
      </w:r>
      <w:r w:rsidR="004C3DF2" w:rsidRPr="008A5833">
        <w:rPr>
          <w:rFonts w:ascii="Arial" w:hAnsi="Arial" w:cs="Arial"/>
        </w:rPr>
        <w:t xml:space="preserve">initiative </w:t>
      </w:r>
      <w:r w:rsidR="00450172" w:rsidRPr="008A5833">
        <w:rPr>
          <w:rFonts w:ascii="Arial" w:hAnsi="Arial" w:cs="Arial"/>
        </w:rPr>
        <w:t>the school were exp</w:t>
      </w:r>
      <w:r w:rsidR="00E87687" w:rsidRPr="008A5833">
        <w:rPr>
          <w:rFonts w:ascii="Arial" w:hAnsi="Arial" w:cs="Arial"/>
        </w:rPr>
        <w:t>erimenting</w:t>
      </w:r>
      <w:r w:rsidR="00A03507" w:rsidRPr="008A5833">
        <w:rPr>
          <w:rFonts w:ascii="Arial" w:hAnsi="Arial" w:cs="Arial"/>
        </w:rPr>
        <w:t xml:space="preserve">.  </w:t>
      </w:r>
      <w:bookmarkEnd w:id="0"/>
    </w:p>
    <w:p w14:paraId="1437DEA3" w14:textId="5CD4C887" w:rsidR="00CD4695" w:rsidRPr="00CF794A" w:rsidRDefault="00CD4695">
      <w:pPr>
        <w:rPr>
          <w:rFonts w:ascii="Arial" w:hAnsi="Arial" w:cs="Arial"/>
          <w:sz w:val="28"/>
          <w:szCs w:val="28"/>
        </w:rPr>
      </w:pPr>
      <w:r w:rsidRPr="00CF794A">
        <w:rPr>
          <w:rFonts w:ascii="Arial" w:hAnsi="Arial" w:cs="Arial"/>
          <w:b/>
          <w:bCs/>
          <w:sz w:val="28"/>
          <w:szCs w:val="28"/>
        </w:rPr>
        <w:t xml:space="preserve">Research context </w:t>
      </w:r>
    </w:p>
    <w:p w14:paraId="14F6E663" w14:textId="2DA8C043" w:rsidR="00836F35" w:rsidRPr="00E01D5F" w:rsidRDefault="00641A2D" w:rsidP="00401FEA">
      <w:pPr>
        <w:pStyle w:val="NormalWeb"/>
        <w:spacing w:before="0" w:beforeAutospacing="0" w:after="200" w:afterAutospacing="0" w:line="360" w:lineRule="auto"/>
        <w:jc w:val="both"/>
        <w:rPr>
          <w:rFonts w:ascii="Arial" w:hAnsi="Arial" w:cs="Arial"/>
          <w:color w:val="000000"/>
          <w:sz w:val="22"/>
          <w:szCs w:val="22"/>
        </w:rPr>
      </w:pPr>
      <w:r>
        <w:rPr>
          <w:rFonts w:ascii="Arial" w:hAnsi="Arial" w:cs="Arial"/>
          <w:color w:val="000000"/>
          <w:sz w:val="22"/>
          <w:szCs w:val="22"/>
        </w:rPr>
        <w:t>W</w:t>
      </w:r>
      <w:r w:rsidR="00836F35" w:rsidRPr="00E01D5F">
        <w:rPr>
          <w:rFonts w:ascii="Arial" w:hAnsi="Arial" w:cs="Arial"/>
          <w:color w:val="000000"/>
          <w:sz w:val="22"/>
          <w:szCs w:val="22"/>
        </w:rPr>
        <w:t>e agreed on the research title ‘</w:t>
      </w:r>
      <w:r w:rsidR="000F0350" w:rsidRPr="00E01D5F">
        <w:rPr>
          <w:rStyle w:val="nw1"/>
          <w:rFonts w:ascii="Arial" w:hAnsi="Arial" w:cs="Arial"/>
          <w:color w:val="000000" w:themeColor="text1"/>
          <w:sz w:val="22"/>
          <w:szCs w:val="22"/>
        </w:rPr>
        <w:t>Does the use of a no hands up policy increase levels of student engagement and participation?</w:t>
      </w:r>
      <w:r w:rsidR="000F0350" w:rsidRPr="00E01D5F">
        <w:rPr>
          <w:rFonts w:ascii="Arial" w:hAnsi="Arial" w:cs="Arial"/>
          <w:color w:val="000000"/>
          <w:sz w:val="22"/>
          <w:szCs w:val="22"/>
        </w:rPr>
        <w:t>’</w:t>
      </w:r>
      <w:r w:rsidR="00836F35" w:rsidRPr="00E01D5F">
        <w:rPr>
          <w:rFonts w:ascii="Arial" w:hAnsi="Arial" w:cs="Arial"/>
          <w:color w:val="000000"/>
          <w:sz w:val="22"/>
          <w:szCs w:val="22"/>
        </w:rPr>
        <w:t xml:space="preserve">, as we would like to gain more awareness of </w:t>
      </w:r>
      <w:r w:rsidR="000F0350" w:rsidRPr="00E01D5F">
        <w:rPr>
          <w:rFonts w:ascii="Arial" w:hAnsi="Arial" w:cs="Arial"/>
          <w:color w:val="000000"/>
          <w:sz w:val="22"/>
          <w:szCs w:val="22"/>
        </w:rPr>
        <w:t xml:space="preserve">voluntary participation and randomly selected participation and the </w:t>
      </w:r>
      <w:r w:rsidR="00836F35" w:rsidRPr="00E01D5F">
        <w:rPr>
          <w:rFonts w:ascii="Arial" w:hAnsi="Arial" w:cs="Arial"/>
          <w:color w:val="000000"/>
          <w:sz w:val="22"/>
          <w:szCs w:val="22"/>
        </w:rPr>
        <w:t>impact the</w:t>
      </w:r>
      <w:r w:rsidR="000F0350" w:rsidRPr="00E01D5F">
        <w:rPr>
          <w:rFonts w:ascii="Arial" w:hAnsi="Arial" w:cs="Arial"/>
          <w:color w:val="000000"/>
          <w:sz w:val="22"/>
          <w:szCs w:val="22"/>
        </w:rPr>
        <w:t>y</w:t>
      </w:r>
      <w:r w:rsidR="00836F35" w:rsidRPr="00E01D5F">
        <w:rPr>
          <w:rFonts w:ascii="Arial" w:hAnsi="Arial" w:cs="Arial"/>
          <w:color w:val="000000"/>
          <w:sz w:val="22"/>
          <w:szCs w:val="22"/>
        </w:rPr>
        <w:t xml:space="preserve"> have upon </w:t>
      </w:r>
      <w:r w:rsidR="00CF794A">
        <w:rPr>
          <w:rFonts w:ascii="Arial" w:hAnsi="Arial" w:cs="Arial"/>
          <w:color w:val="000000"/>
          <w:sz w:val="22"/>
          <w:szCs w:val="22"/>
        </w:rPr>
        <w:t>pupils</w:t>
      </w:r>
      <w:r w:rsidR="00836F35" w:rsidRPr="00E01D5F">
        <w:rPr>
          <w:rFonts w:ascii="Arial" w:hAnsi="Arial" w:cs="Arial"/>
          <w:color w:val="000000"/>
          <w:sz w:val="22"/>
          <w:szCs w:val="22"/>
        </w:rPr>
        <w:t xml:space="preserve"> and their involvement in a lesson</w:t>
      </w:r>
      <w:r w:rsidR="000F0350" w:rsidRPr="00E01D5F">
        <w:rPr>
          <w:rFonts w:ascii="Arial" w:hAnsi="Arial" w:cs="Arial"/>
          <w:color w:val="000000"/>
          <w:sz w:val="22"/>
          <w:szCs w:val="22"/>
        </w:rPr>
        <w:t xml:space="preserve">.  </w:t>
      </w:r>
    </w:p>
    <w:p w14:paraId="0014DA5C" w14:textId="6AC2185E" w:rsidR="009202BC" w:rsidRPr="00E01D5F" w:rsidRDefault="00836F35" w:rsidP="00401FEA">
      <w:pPr>
        <w:pStyle w:val="NormalWeb"/>
        <w:spacing w:before="0" w:beforeAutospacing="0" w:after="200" w:afterAutospacing="0" w:line="360" w:lineRule="auto"/>
        <w:jc w:val="both"/>
        <w:rPr>
          <w:rFonts w:ascii="Arial" w:hAnsi="Arial" w:cs="Arial"/>
          <w:color w:val="000000"/>
          <w:sz w:val="22"/>
          <w:szCs w:val="22"/>
        </w:rPr>
      </w:pPr>
      <w:r w:rsidRPr="00E01D5F">
        <w:rPr>
          <w:rFonts w:ascii="Arial" w:hAnsi="Arial" w:cs="Arial"/>
          <w:color w:val="000000"/>
          <w:sz w:val="22"/>
          <w:szCs w:val="22"/>
        </w:rPr>
        <w:t xml:space="preserve">For both classes, this research means that they will participate in a </w:t>
      </w:r>
      <w:r w:rsidR="00F3782D" w:rsidRPr="00E01D5F">
        <w:rPr>
          <w:rFonts w:ascii="Arial" w:hAnsi="Arial" w:cs="Arial"/>
          <w:color w:val="000000"/>
          <w:sz w:val="22"/>
          <w:szCs w:val="22"/>
        </w:rPr>
        <w:t>topic-based</w:t>
      </w:r>
      <w:r w:rsidR="000F0350" w:rsidRPr="00E01D5F">
        <w:rPr>
          <w:rFonts w:ascii="Arial" w:hAnsi="Arial" w:cs="Arial"/>
          <w:color w:val="000000"/>
          <w:sz w:val="22"/>
          <w:szCs w:val="22"/>
        </w:rPr>
        <w:t xml:space="preserve"> </w:t>
      </w:r>
      <w:r w:rsidR="00F3782D" w:rsidRPr="00E01D5F">
        <w:rPr>
          <w:rFonts w:ascii="Arial" w:hAnsi="Arial" w:cs="Arial"/>
          <w:color w:val="000000"/>
          <w:sz w:val="22"/>
          <w:szCs w:val="22"/>
        </w:rPr>
        <w:t>h</w:t>
      </w:r>
      <w:r w:rsidR="000F0350" w:rsidRPr="00E01D5F">
        <w:rPr>
          <w:rFonts w:ascii="Arial" w:hAnsi="Arial" w:cs="Arial"/>
          <w:color w:val="000000"/>
          <w:sz w:val="22"/>
          <w:szCs w:val="22"/>
        </w:rPr>
        <w:t xml:space="preserve">istory </w:t>
      </w:r>
      <w:r w:rsidRPr="00E01D5F">
        <w:rPr>
          <w:rFonts w:ascii="Arial" w:hAnsi="Arial" w:cs="Arial"/>
          <w:color w:val="000000"/>
          <w:sz w:val="22"/>
          <w:szCs w:val="22"/>
        </w:rPr>
        <w:t xml:space="preserve">lesson where a variety of </w:t>
      </w:r>
      <w:r w:rsidR="00F3782D" w:rsidRPr="00E01D5F">
        <w:rPr>
          <w:rFonts w:ascii="Arial" w:hAnsi="Arial" w:cs="Arial"/>
          <w:color w:val="000000"/>
          <w:sz w:val="22"/>
          <w:szCs w:val="22"/>
        </w:rPr>
        <w:t xml:space="preserve">participation opportunities </w:t>
      </w:r>
      <w:r w:rsidR="007A58BC">
        <w:rPr>
          <w:rFonts w:ascii="Arial" w:hAnsi="Arial" w:cs="Arial"/>
          <w:color w:val="000000"/>
          <w:sz w:val="22"/>
          <w:szCs w:val="22"/>
        </w:rPr>
        <w:t>will be trialled</w:t>
      </w:r>
      <w:r w:rsidR="005F3F59">
        <w:rPr>
          <w:rFonts w:ascii="Arial" w:hAnsi="Arial" w:cs="Arial"/>
          <w:color w:val="000000"/>
          <w:sz w:val="22"/>
          <w:szCs w:val="22"/>
        </w:rPr>
        <w:t xml:space="preserve">.  </w:t>
      </w:r>
      <w:r w:rsidR="009202BC" w:rsidRPr="00E01D5F">
        <w:rPr>
          <w:rFonts w:ascii="Arial" w:hAnsi="Arial" w:cs="Arial"/>
          <w:color w:val="000000"/>
          <w:sz w:val="22"/>
          <w:szCs w:val="22"/>
        </w:rPr>
        <w:t>We agreed that we would split the lesson</w:t>
      </w:r>
      <w:r w:rsidR="005F3F59">
        <w:rPr>
          <w:rFonts w:ascii="Arial" w:hAnsi="Arial" w:cs="Arial"/>
          <w:color w:val="000000"/>
          <w:sz w:val="22"/>
          <w:szCs w:val="22"/>
        </w:rPr>
        <w:t>s</w:t>
      </w:r>
      <w:r w:rsidR="009202BC" w:rsidRPr="00E01D5F">
        <w:rPr>
          <w:rFonts w:ascii="Arial" w:hAnsi="Arial" w:cs="Arial"/>
          <w:color w:val="000000"/>
          <w:sz w:val="22"/>
          <w:szCs w:val="22"/>
        </w:rPr>
        <w:t xml:space="preserve"> in</w:t>
      </w:r>
      <w:r w:rsidR="007A58BC">
        <w:rPr>
          <w:rFonts w:ascii="Arial" w:hAnsi="Arial" w:cs="Arial"/>
          <w:color w:val="000000"/>
          <w:sz w:val="22"/>
          <w:szCs w:val="22"/>
        </w:rPr>
        <w:t>to</w:t>
      </w:r>
      <w:r w:rsidR="009202BC" w:rsidRPr="00E01D5F">
        <w:rPr>
          <w:rFonts w:ascii="Arial" w:hAnsi="Arial" w:cs="Arial"/>
          <w:color w:val="000000"/>
          <w:sz w:val="22"/>
          <w:szCs w:val="22"/>
        </w:rPr>
        <w:t xml:space="preserve"> two sections.  During the introduction we would explain to the pupils that they were able to answer the questions using a method of voluntary participation, putting their hands up</w:t>
      </w:r>
      <w:r w:rsidR="005F3F59">
        <w:rPr>
          <w:rFonts w:ascii="Arial" w:hAnsi="Arial" w:cs="Arial"/>
          <w:color w:val="000000"/>
          <w:sz w:val="22"/>
          <w:szCs w:val="22"/>
        </w:rPr>
        <w:t>,</w:t>
      </w:r>
      <w:r w:rsidR="007A58BC">
        <w:rPr>
          <w:rFonts w:ascii="Arial" w:hAnsi="Arial" w:cs="Arial"/>
          <w:color w:val="000000"/>
          <w:sz w:val="22"/>
          <w:szCs w:val="22"/>
        </w:rPr>
        <w:t xml:space="preserve"> whilst d</w:t>
      </w:r>
      <w:r w:rsidR="009202BC" w:rsidRPr="00E01D5F">
        <w:rPr>
          <w:rFonts w:ascii="Arial" w:hAnsi="Arial" w:cs="Arial"/>
          <w:color w:val="000000"/>
          <w:sz w:val="22"/>
          <w:szCs w:val="22"/>
        </w:rPr>
        <w:t xml:space="preserve">uring the second half we would introduce the method of random selection participation using lollipop sticks to select </w:t>
      </w:r>
      <w:r w:rsidR="007A58BC">
        <w:rPr>
          <w:rFonts w:ascii="Arial" w:hAnsi="Arial" w:cs="Arial"/>
          <w:color w:val="000000"/>
          <w:sz w:val="22"/>
          <w:szCs w:val="22"/>
        </w:rPr>
        <w:t xml:space="preserve">pupils.  </w:t>
      </w:r>
    </w:p>
    <w:p w14:paraId="6EFCD4A4" w14:textId="79DCF12B" w:rsidR="00836F35" w:rsidRPr="00E01D5F" w:rsidRDefault="00641A2D" w:rsidP="00401FEA">
      <w:pPr>
        <w:pStyle w:val="NormalWeb"/>
        <w:spacing w:before="0" w:beforeAutospacing="0" w:after="200" w:afterAutospacing="0" w:line="360" w:lineRule="auto"/>
        <w:jc w:val="both"/>
        <w:rPr>
          <w:rFonts w:ascii="Arial" w:hAnsi="Arial" w:cs="Arial"/>
          <w:color w:val="000000"/>
          <w:sz w:val="22"/>
          <w:szCs w:val="22"/>
        </w:rPr>
      </w:pPr>
      <w:r>
        <w:rPr>
          <w:rFonts w:ascii="Arial" w:hAnsi="Arial" w:cs="Arial"/>
          <w:color w:val="000000"/>
          <w:sz w:val="22"/>
          <w:szCs w:val="22"/>
        </w:rPr>
        <w:t>A</w:t>
      </w:r>
      <w:r w:rsidR="009202BC" w:rsidRPr="00E01D5F">
        <w:rPr>
          <w:rFonts w:ascii="Arial" w:hAnsi="Arial" w:cs="Arial"/>
          <w:color w:val="000000"/>
          <w:sz w:val="22"/>
          <w:szCs w:val="22"/>
        </w:rPr>
        <w:t xml:space="preserve">fter reflection, we decided to change and add to the approach </w:t>
      </w:r>
      <w:r w:rsidR="005F3F59">
        <w:rPr>
          <w:rFonts w:ascii="Arial" w:hAnsi="Arial" w:cs="Arial"/>
          <w:color w:val="000000"/>
          <w:sz w:val="22"/>
          <w:szCs w:val="22"/>
        </w:rPr>
        <w:t xml:space="preserve">in readiness for lesson 2.  We decided to introduce the use of </w:t>
      </w:r>
      <w:r w:rsidR="009202BC" w:rsidRPr="00E01D5F">
        <w:rPr>
          <w:rFonts w:ascii="Arial" w:hAnsi="Arial" w:cs="Arial"/>
          <w:color w:val="000000"/>
          <w:sz w:val="22"/>
          <w:szCs w:val="22"/>
        </w:rPr>
        <w:t>mini white boards</w:t>
      </w:r>
      <w:r w:rsidR="00DB2EF2">
        <w:rPr>
          <w:rFonts w:ascii="Arial" w:hAnsi="Arial" w:cs="Arial"/>
          <w:color w:val="000000"/>
          <w:sz w:val="22"/>
          <w:szCs w:val="22"/>
        </w:rPr>
        <w:t xml:space="preserve"> in the plenary,</w:t>
      </w:r>
      <w:r w:rsidR="009202BC" w:rsidRPr="00E01D5F">
        <w:rPr>
          <w:rFonts w:ascii="Arial" w:hAnsi="Arial" w:cs="Arial"/>
          <w:color w:val="000000"/>
          <w:sz w:val="22"/>
          <w:szCs w:val="22"/>
        </w:rPr>
        <w:t xml:space="preserve"> so that all children had to provide an answer</w:t>
      </w:r>
      <w:r w:rsidR="00F3782D" w:rsidRPr="00E01D5F">
        <w:rPr>
          <w:rFonts w:ascii="Arial" w:hAnsi="Arial" w:cs="Arial"/>
          <w:color w:val="000000"/>
          <w:sz w:val="22"/>
          <w:szCs w:val="22"/>
        </w:rPr>
        <w:t xml:space="preserve"> </w:t>
      </w:r>
      <w:r w:rsidR="009202BC" w:rsidRPr="00E01D5F">
        <w:rPr>
          <w:rFonts w:ascii="Arial" w:hAnsi="Arial" w:cs="Arial"/>
          <w:color w:val="000000"/>
          <w:sz w:val="22"/>
          <w:szCs w:val="22"/>
        </w:rPr>
        <w:t>and were engaged in the</w:t>
      </w:r>
      <w:r w:rsidR="00DB2EF2">
        <w:rPr>
          <w:rFonts w:ascii="Arial" w:hAnsi="Arial" w:cs="Arial"/>
          <w:color w:val="000000"/>
          <w:sz w:val="22"/>
          <w:szCs w:val="22"/>
        </w:rPr>
        <w:t xml:space="preserve"> last 1</w:t>
      </w:r>
      <w:r w:rsidR="007A58BC">
        <w:rPr>
          <w:rFonts w:ascii="Arial" w:hAnsi="Arial" w:cs="Arial"/>
          <w:color w:val="000000"/>
          <w:sz w:val="22"/>
          <w:szCs w:val="22"/>
        </w:rPr>
        <w:t>0</w:t>
      </w:r>
      <w:r w:rsidR="00DB2EF2">
        <w:rPr>
          <w:rFonts w:ascii="Arial" w:hAnsi="Arial" w:cs="Arial"/>
          <w:color w:val="000000"/>
          <w:sz w:val="22"/>
          <w:szCs w:val="22"/>
        </w:rPr>
        <w:t xml:space="preserve"> minutes </w:t>
      </w:r>
      <w:r w:rsidR="009202BC" w:rsidRPr="00E01D5F">
        <w:rPr>
          <w:rFonts w:ascii="Arial" w:hAnsi="Arial" w:cs="Arial"/>
          <w:color w:val="000000"/>
          <w:sz w:val="22"/>
          <w:szCs w:val="22"/>
        </w:rPr>
        <w:t xml:space="preserve">of the lesson.  </w:t>
      </w:r>
      <w:r w:rsidR="00836F35" w:rsidRPr="00E01D5F">
        <w:rPr>
          <w:rFonts w:ascii="Arial" w:hAnsi="Arial" w:cs="Arial"/>
          <w:color w:val="000000"/>
          <w:sz w:val="22"/>
          <w:szCs w:val="22"/>
        </w:rPr>
        <w:t>Throughout the lessons, three children</w:t>
      </w:r>
      <w:r w:rsidR="007A58BC">
        <w:rPr>
          <w:rFonts w:ascii="Arial" w:hAnsi="Arial" w:cs="Arial"/>
          <w:color w:val="000000"/>
          <w:sz w:val="22"/>
          <w:szCs w:val="22"/>
        </w:rPr>
        <w:t xml:space="preserve">, known as the focused group, </w:t>
      </w:r>
      <w:r w:rsidR="00836F35" w:rsidRPr="00E01D5F">
        <w:rPr>
          <w:rFonts w:ascii="Arial" w:hAnsi="Arial" w:cs="Arial"/>
          <w:color w:val="000000"/>
          <w:sz w:val="22"/>
          <w:szCs w:val="22"/>
        </w:rPr>
        <w:t>will be observed and scored in terms of their involvement.</w:t>
      </w:r>
      <w:r w:rsidR="005339A2">
        <w:rPr>
          <w:rFonts w:ascii="Arial" w:hAnsi="Arial" w:cs="Arial"/>
          <w:color w:val="000000"/>
          <w:sz w:val="22"/>
          <w:szCs w:val="22"/>
        </w:rPr>
        <w:t xml:space="preserve">  </w:t>
      </w:r>
      <w:r w:rsidR="00A07011">
        <w:rPr>
          <w:rFonts w:ascii="Arial" w:hAnsi="Arial" w:cs="Arial"/>
          <w:color w:val="000000"/>
          <w:sz w:val="22"/>
          <w:szCs w:val="22"/>
        </w:rPr>
        <w:t>A</w:t>
      </w:r>
      <w:r w:rsidR="00836F35" w:rsidRPr="00E01D5F">
        <w:rPr>
          <w:rFonts w:ascii="Arial" w:hAnsi="Arial" w:cs="Arial"/>
          <w:color w:val="000000"/>
          <w:sz w:val="22"/>
          <w:szCs w:val="22"/>
        </w:rPr>
        <w:t xml:space="preserve"> focused group interview with the participants will be carried out to identify their </w:t>
      </w:r>
      <w:r w:rsidR="00B7041D" w:rsidRPr="00E01D5F">
        <w:rPr>
          <w:rFonts w:ascii="Arial" w:hAnsi="Arial" w:cs="Arial"/>
          <w:color w:val="000000"/>
          <w:sz w:val="22"/>
          <w:szCs w:val="22"/>
        </w:rPr>
        <w:t>viewpoint</w:t>
      </w:r>
      <w:r w:rsidR="007A58BC">
        <w:rPr>
          <w:rFonts w:ascii="Arial" w:hAnsi="Arial" w:cs="Arial"/>
          <w:color w:val="000000"/>
          <w:sz w:val="22"/>
          <w:szCs w:val="22"/>
        </w:rPr>
        <w:t xml:space="preserve"> and opinions on the participation techniques.</w:t>
      </w:r>
    </w:p>
    <w:p w14:paraId="5B1BCA88" w14:textId="0CC99161" w:rsidR="00334997" w:rsidRPr="00144634" w:rsidRDefault="009F55AF" w:rsidP="00334997">
      <w:pPr>
        <w:spacing w:line="360" w:lineRule="auto"/>
        <w:jc w:val="both"/>
        <w:rPr>
          <w:rFonts w:ascii="Arial" w:eastAsia="Calibri" w:hAnsi="Arial" w:cs="Arial"/>
          <w:lang w:eastAsia="en-GB"/>
        </w:rPr>
      </w:pPr>
      <w:r>
        <w:rPr>
          <w:rFonts w:ascii="Arial" w:hAnsi="Arial" w:cs="Arial"/>
          <w:color w:val="000000"/>
        </w:rPr>
        <w:t>Both myself and my</w:t>
      </w:r>
      <w:r w:rsidR="00836F35" w:rsidRPr="00401FEA">
        <w:rPr>
          <w:rFonts w:ascii="Arial" w:hAnsi="Arial" w:cs="Arial"/>
          <w:color w:val="000000"/>
        </w:rPr>
        <w:t xml:space="preserve"> research</w:t>
      </w:r>
      <w:r>
        <w:rPr>
          <w:rFonts w:ascii="Arial" w:hAnsi="Arial" w:cs="Arial"/>
          <w:color w:val="000000"/>
        </w:rPr>
        <w:t xml:space="preserve"> partner</w:t>
      </w:r>
      <w:r w:rsidR="00836F35" w:rsidRPr="00401FEA">
        <w:rPr>
          <w:rFonts w:ascii="Arial" w:hAnsi="Arial" w:cs="Arial"/>
          <w:color w:val="000000"/>
        </w:rPr>
        <w:t xml:space="preserve"> will </w:t>
      </w:r>
      <w:r>
        <w:rPr>
          <w:rFonts w:ascii="Arial" w:hAnsi="Arial" w:cs="Arial"/>
          <w:color w:val="000000"/>
        </w:rPr>
        <w:t>carry</w:t>
      </w:r>
      <w:r w:rsidR="00836F35" w:rsidRPr="00401FEA">
        <w:rPr>
          <w:rFonts w:ascii="Arial" w:hAnsi="Arial" w:cs="Arial"/>
          <w:color w:val="000000"/>
        </w:rPr>
        <w:t xml:space="preserve"> out </w:t>
      </w:r>
      <w:r>
        <w:rPr>
          <w:rFonts w:ascii="Arial" w:hAnsi="Arial" w:cs="Arial"/>
          <w:color w:val="000000"/>
        </w:rPr>
        <w:t xml:space="preserve">the research </w:t>
      </w:r>
      <w:r w:rsidR="00836F35" w:rsidRPr="00401FEA">
        <w:rPr>
          <w:rFonts w:ascii="Arial" w:hAnsi="Arial" w:cs="Arial"/>
          <w:color w:val="000000"/>
        </w:rPr>
        <w:t xml:space="preserve">in </w:t>
      </w:r>
      <w:r w:rsidR="00F3782D">
        <w:rPr>
          <w:rFonts w:ascii="Arial" w:hAnsi="Arial" w:cs="Arial"/>
          <w:color w:val="000000"/>
        </w:rPr>
        <w:t xml:space="preserve">the same </w:t>
      </w:r>
      <w:r w:rsidR="00836F35" w:rsidRPr="00401FEA">
        <w:rPr>
          <w:rFonts w:ascii="Arial" w:hAnsi="Arial" w:cs="Arial"/>
          <w:color w:val="000000"/>
        </w:rPr>
        <w:t>primary school</w:t>
      </w:r>
      <w:r w:rsidR="00F3782D">
        <w:rPr>
          <w:rFonts w:ascii="Arial" w:hAnsi="Arial" w:cs="Arial"/>
          <w:color w:val="000000"/>
        </w:rPr>
        <w:t xml:space="preserve"> in a mixed ability year</w:t>
      </w:r>
      <w:r w:rsidR="00E01D5F">
        <w:rPr>
          <w:rFonts w:ascii="Arial" w:hAnsi="Arial" w:cs="Arial"/>
          <w:color w:val="000000"/>
        </w:rPr>
        <w:t xml:space="preserve"> 3</w:t>
      </w:r>
      <w:r w:rsidR="005F3F59">
        <w:rPr>
          <w:rFonts w:ascii="Arial" w:hAnsi="Arial" w:cs="Arial"/>
          <w:color w:val="000000"/>
        </w:rPr>
        <w:t>/</w:t>
      </w:r>
      <w:r w:rsidR="00E01D5F">
        <w:rPr>
          <w:rFonts w:ascii="Arial" w:hAnsi="Arial" w:cs="Arial"/>
          <w:color w:val="000000"/>
        </w:rPr>
        <w:t xml:space="preserve"> 4 </w:t>
      </w:r>
      <w:r w:rsidR="00F3782D">
        <w:rPr>
          <w:rFonts w:ascii="Arial" w:hAnsi="Arial" w:cs="Arial"/>
          <w:color w:val="000000"/>
        </w:rPr>
        <w:t>class</w:t>
      </w:r>
      <w:r w:rsidR="00836F35" w:rsidRPr="00401FEA">
        <w:rPr>
          <w:rFonts w:ascii="Arial" w:hAnsi="Arial" w:cs="Arial"/>
          <w:color w:val="000000"/>
        </w:rPr>
        <w:t>.</w:t>
      </w:r>
      <w:r w:rsidR="007A58BC">
        <w:rPr>
          <w:rFonts w:ascii="Arial" w:hAnsi="Arial" w:cs="Arial"/>
          <w:color w:val="000000"/>
        </w:rPr>
        <w:t xml:space="preserve"> </w:t>
      </w:r>
      <w:r w:rsidR="00836F35" w:rsidRPr="00401FEA">
        <w:rPr>
          <w:rFonts w:ascii="Arial" w:hAnsi="Arial" w:cs="Arial"/>
          <w:color w:val="000000"/>
        </w:rPr>
        <w:t xml:space="preserve"> Throughout the </w:t>
      </w:r>
      <w:r w:rsidR="00F3782D">
        <w:rPr>
          <w:rFonts w:ascii="Arial" w:hAnsi="Arial" w:cs="Arial"/>
          <w:color w:val="000000"/>
        </w:rPr>
        <w:t>research</w:t>
      </w:r>
      <w:r w:rsidR="00836F35" w:rsidRPr="00401FEA">
        <w:rPr>
          <w:rFonts w:ascii="Arial" w:hAnsi="Arial" w:cs="Arial"/>
          <w:color w:val="000000"/>
        </w:rPr>
        <w:t xml:space="preserve">, the school </w:t>
      </w:r>
      <w:r w:rsidR="007A58BC">
        <w:rPr>
          <w:rFonts w:ascii="Arial" w:hAnsi="Arial" w:cs="Arial"/>
          <w:color w:val="000000"/>
        </w:rPr>
        <w:t xml:space="preserve">and pupils </w:t>
      </w:r>
      <w:r w:rsidR="00836F35" w:rsidRPr="00401FEA">
        <w:rPr>
          <w:rFonts w:ascii="Arial" w:hAnsi="Arial" w:cs="Arial"/>
          <w:color w:val="000000"/>
        </w:rPr>
        <w:t>will remain anonymous and be referred to as School</w:t>
      </w:r>
      <w:r w:rsidR="00334997">
        <w:rPr>
          <w:rFonts w:ascii="Arial" w:hAnsi="Arial" w:cs="Arial"/>
          <w:color w:val="000000"/>
        </w:rPr>
        <w:t xml:space="preserve"> B</w:t>
      </w:r>
      <w:r w:rsidR="007A58BC">
        <w:rPr>
          <w:rFonts w:ascii="Arial" w:hAnsi="Arial" w:cs="Arial"/>
          <w:color w:val="000000"/>
        </w:rPr>
        <w:t xml:space="preserve"> and pupil </w:t>
      </w:r>
      <w:proofErr w:type="gramStart"/>
      <w:r w:rsidR="007A58BC">
        <w:rPr>
          <w:rFonts w:ascii="Arial" w:hAnsi="Arial" w:cs="Arial"/>
          <w:color w:val="000000"/>
        </w:rPr>
        <w:t>A,B</w:t>
      </w:r>
      <w:proofErr w:type="gramEnd"/>
      <w:r w:rsidR="007A58BC">
        <w:rPr>
          <w:rFonts w:ascii="Arial" w:hAnsi="Arial" w:cs="Arial"/>
          <w:color w:val="000000"/>
        </w:rPr>
        <w:t>,C, X, Y, and Z</w:t>
      </w:r>
      <w:r w:rsidR="00334997">
        <w:rPr>
          <w:rFonts w:ascii="Arial" w:hAnsi="Arial" w:cs="Arial"/>
          <w:color w:val="000000"/>
        </w:rPr>
        <w:t>.</w:t>
      </w:r>
      <w:r w:rsidR="007A58BC">
        <w:rPr>
          <w:rFonts w:ascii="Arial" w:hAnsi="Arial" w:cs="Arial"/>
          <w:color w:val="000000"/>
        </w:rPr>
        <w:t xml:space="preserve"> </w:t>
      </w:r>
      <w:r w:rsidR="00334997">
        <w:rPr>
          <w:rFonts w:ascii="Arial" w:hAnsi="Arial" w:cs="Arial"/>
          <w:color w:val="000000"/>
        </w:rPr>
        <w:t xml:space="preserve"> </w:t>
      </w:r>
      <w:r w:rsidR="00334997" w:rsidRPr="00144634">
        <w:rPr>
          <w:rFonts w:ascii="Arial" w:eastAsia="Calibri" w:hAnsi="Arial" w:cs="Arial"/>
          <w:lang w:eastAsia="en-GB"/>
        </w:rPr>
        <w:t xml:space="preserve">This pseudonym will be used in accordance with the </w:t>
      </w:r>
      <w:proofErr w:type="spellStart"/>
      <w:r w:rsidR="00334997" w:rsidRPr="00144634">
        <w:rPr>
          <w:rFonts w:ascii="Arial" w:eastAsia="Calibri" w:hAnsi="Arial" w:cs="Arial"/>
          <w:lang w:eastAsia="en-GB"/>
        </w:rPr>
        <w:t>Bera</w:t>
      </w:r>
      <w:proofErr w:type="spellEnd"/>
      <w:r w:rsidR="00334997" w:rsidRPr="00144634">
        <w:rPr>
          <w:rFonts w:ascii="Arial" w:eastAsia="Calibri" w:hAnsi="Arial" w:cs="Arial"/>
          <w:lang w:eastAsia="en-GB"/>
        </w:rPr>
        <w:t xml:space="preserve"> guidelines</w:t>
      </w:r>
      <w:r w:rsidR="00A07011">
        <w:rPr>
          <w:rFonts w:ascii="Arial" w:eastAsia="Calibri" w:hAnsi="Arial" w:cs="Arial"/>
          <w:lang w:eastAsia="en-GB"/>
        </w:rPr>
        <w:t xml:space="preserve"> </w:t>
      </w:r>
      <w:r w:rsidR="00334997" w:rsidRPr="00144634">
        <w:rPr>
          <w:rFonts w:ascii="Arial" w:eastAsia="Calibri" w:hAnsi="Arial" w:cs="Arial"/>
          <w:lang w:eastAsia="en-GB"/>
        </w:rPr>
        <w:t>(</w:t>
      </w:r>
      <w:proofErr w:type="spellStart"/>
      <w:r w:rsidR="00334997" w:rsidRPr="00144634">
        <w:rPr>
          <w:rFonts w:ascii="Arial" w:eastAsia="Calibri" w:hAnsi="Arial" w:cs="Arial"/>
          <w:lang w:eastAsia="en-GB"/>
        </w:rPr>
        <w:t>Bera</w:t>
      </w:r>
      <w:proofErr w:type="spellEnd"/>
      <w:r w:rsidR="00334997" w:rsidRPr="00144634">
        <w:rPr>
          <w:rFonts w:ascii="Arial" w:eastAsia="Calibri" w:hAnsi="Arial" w:cs="Arial"/>
          <w:lang w:eastAsia="en-GB"/>
        </w:rPr>
        <w:t xml:space="preserve"> 2018).</w:t>
      </w:r>
    </w:p>
    <w:p w14:paraId="34727A8A" w14:textId="15C386E1" w:rsidR="00CD4695" w:rsidRDefault="00334997" w:rsidP="005F3F59">
      <w:pPr>
        <w:pStyle w:val="NormalWeb"/>
        <w:spacing w:before="0" w:beforeAutospacing="0" w:after="200" w:afterAutospacing="0" w:line="360" w:lineRule="auto"/>
        <w:jc w:val="both"/>
        <w:rPr>
          <w:rFonts w:ascii="Arial" w:eastAsia="Calibri" w:hAnsi="Arial" w:cs="Arial"/>
          <w:sz w:val="22"/>
          <w:szCs w:val="22"/>
        </w:rPr>
      </w:pPr>
      <w:r w:rsidRPr="00E01D5F">
        <w:rPr>
          <w:rFonts w:ascii="Arial" w:hAnsi="Arial" w:cs="Arial"/>
          <w:color w:val="000000"/>
          <w:sz w:val="22"/>
          <w:szCs w:val="22"/>
        </w:rPr>
        <w:t>School B</w:t>
      </w:r>
      <w:r w:rsidR="00F3782D" w:rsidRPr="00E01D5F">
        <w:rPr>
          <w:rFonts w:ascii="Arial" w:hAnsi="Arial" w:cs="Arial"/>
          <w:color w:val="000000"/>
          <w:sz w:val="22"/>
          <w:szCs w:val="22"/>
        </w:rPr>
        <w:t xml:space="preserve"> </w:t>
      </w:r>
      <w:r w:rsidR="00836F35" w:rsidRPr="00E01D5F">
        <w:rPr>
          <w:rFonts w:ascii="Arial" w:hAnsi="Arial" w:cs="Arial"/>
          <w:color w:val="000000"/>
          <w:sz w:val="22"/>
          <w:szCs w:val="22"/>
        </w:rPr>
        <w:t>is a community school with approximately</w:t>
      </w:r>
      <w:r w:rsidRPr="00E01D5F">
        <w:rPr>
          <w:rFonts w:ascii="Arial" w:eastAsia="Calibri" w:hAnsi="Arial" w:cs="Arial"/>
          <w:sz w:val="22"/>
          <w:szCs w:val="22"/>
        </w:rPr>
        <w:t xml:space="preserve"> two hundred and ninety pupils on roll, ranging ages three to eleven.  A recent inspection report in 2015 established that they scored 'good' in their current performance and 'excellent' for their prospects of improvement (Estyn 2015).</w:t>
      </w:r>
    </w:p>
    <w:p w14:paraId="2BC5E0C6" w14:textId="77777777" w:rsidR="004D6CC8" w:rsidRDefault="004D6CC8" w:rsidP="004D6CC8">
      <w:pPr>
        <w:pStyle w:val="NormalWeb"/>
        <w:spacing w:before="0" w:beforeAutospacing="0" w:after="160" w:afterAutospacing="0" w:line="360" w:lineRule="auto"/>
        <w:jc w:val="both"/>
      </w:pPr>
      <w:r>
        <w:rPr>
          <w:rFonts w:ascii="Arial" w:hAnsi="Arial" w:cs="Arial"/>
          <w:b/>
          <w:bCs/>
          <w:color w:val="000000"/>
          <w:sz w:val="28"/>
          <w:szCs w:val="28"/>
        </w:rPr>
        <w:t>Literature review </w:t>
      </w:r>
    </w:p>
    <w:p w14:paraId="614CE578" w14:textId="08EE7B87" w:rsidR="004D6CC8" w:rsidRDefault="004D6CC8" w:rsidP="004D6CC8">
      <w:pPr>
        <w:pStyle w:val="NormalWeb"/>
        <w:spacing w:before="0" w:beforeAutospacing="0" w:after="160" w:afterAutospacing="0" w:line="360" w:lineRule="auto"/>
        <w:jc w:val="both"/>
      </w:pPr>
      <w:r>
        <w:rPr>
          <w:rFonts w:ascii="Arial" w:hAnsi="Arial" w:cs="Arial"/>
          <w:color w:val="000000"/>
          <w:sz w:val="22"/>
          <w:szCs w:val="22"/>
        </w:rPr>
        <w:t xml:space="preserve">In order to support my research further and gain deeper knowledge of the relevant topic areas discussed throughout this research, a comprehensive review of the literature was </w:t>
      </w:r>
      <w:r>
        <w:rPr>
          <w:rFonts w:ascii="Arial" w:hAnsi="Arial" w:cs="Arial"/>
          <w:color w:val="000000"/>
          <w:sz w:val="22"/>
          <w:szCs w:val="22"/>
        </w:rPr>
        <w:lastRenderedPageBreak/>
        <w:t>undertaken.  I was able to further develop my understanding of the effectiveness of voluntary and randomly selected participation.  Furthermore, I was able to gain an understanding if either encouraged children to maintain concentration and therefore engage in an increased level of involvement during class discussion and teacher questioning.</w:t>
      </w:r>
    </w:p>
    <w:p w14:paraId="5E0C08C1" w14:textId="77777777" w:rsidR="004D6CC8" w:rsidRDefault="004D6CC8" w:rsidP="004D6CC8">
      <w:pPr>
        <w:pStyle w:val="NormalWeb"/>
        <w:spacing w:before="0" w:beforeAutospacing="0" w:after="160" w:afterAutospacing="0" w:line="360" w:lineRule="auto"/>
        <w:jc w:val="both"/>
      </w:pPr>
      <w:r>
        <w:rPr>
          <w:rFonts w:ascii="Arial" w:hAnsi="Arial" w:cs="Arial"/>
          <w:color w:val="000000"/>
          <w:sz w:val="22"/>
          <w:szCs w:val="22"/>
        </w:rPr>
        <w:t xml:space="preserve">Harrison (2009) defines classroom participation as ‘Active Learning’; a pedagogy that engages the pupil in a meaningful learning process in which they take ownership of their own learning through independent work as well as collaborative work with their peers.  </w:t>
      </w:r>
      <w:proofErr w:type="spellStart"/>
      <w:r>
        <w:rPr>
          <w:rFonts w:ascii="Arial" w:hAnsi="Arial" w:cs="Arial"/>
          <w:color w:val="000000"/>
          <w:sz w:val="22"/>
          <w:szCs w:val="22"/>
        </w:rPr>
        <w:t>Wiltbank</w:t>
      </w:r>
      <w:proofErr w:type="spellEnd"/>
      <w:r>
        <w:rPr>
          <w:rFonts w:ascii="Arial" w:hAnsi="Arial" w:cs="Arial"/>
          <w:color w:val="000000"/>
          <w:sz w:val="22"/>
          <w:szCs w:val="22"/>
        </w:rPr>
        <w:t xml:space="preserve"> (2013) refers active learning to pupils completing the learning for themselves, displaying intrinsic motivations towards their own learning.  A recent study carried out by Lewis (2016) supports both Harrison (2009) and </w:t>
      </w:r>
      <w:proofErr w:type="spellStart"/>
      <w:r>
        <w:rPr>
          <w:rFonts w:ascii="Arial" w:hAnsi="Arial" w:cs="Arial"/>
          <w:color w:val="000000"/>
          <w:sz w:val="22"/>
          <w:szCs w:val="22"/>
        </w:rPr>
        <w:t>Wiltbank</w:t>
      </w:r>
      <w:proofErr w:type="spellEnd"/>
      <w:r>
        <w:rPr>
          <w:rFonts w:ascii="Arial" w:hAnsi="Arial" w:cs="Arial"/>
          <w:color w:val="000000"/>
          <w:sz w:val="22"/>
          <w:szCs w:val="22"/>
        </w:rPr>
        <w:t xml:space="preserve"> (2013) as Lewis’s study aimed to investigate the influential factors for higher levels of participation and how putting hands up in the classroom environment correlates this.  The study also investigates why some pupils choose not to participate actively in this way and how this may affect their engagement.  </w:t>
      </w:r>
      <w:r>
        <w:rPr>
          <w:rFonts w:ascii="Arial" w:hAnsi="Arial" w:cs="Arial"/>
          <w:color w:val="000000"/>
          <w:sz w:val="22"/>
          <w:szCs w:val="22"/>
          <w:shd w:val="clear" w:color="auto" w:fill="FFFFFF"/>
        </w:rPr>
        <w:t xml:space="preserve">The study defines participation as children who take ownership of their own learning through discussions.  </w:t>
      </w:r>
      <w:proofErr w:type="gramStart"/>
      <w:r>
        <w:rPr>
          <w:rFonts w:ascii="Arial" w:hAnsi="Arial" w:cs="Arial"/>
          <w:color w:val="000000"/>
          <w:sz w:val="22"/>
          <w:szCs w:val="22"/>
          <w:shd w:val="clear" w:color="auto" w:fill="FFFFFF"/>
        </w:rPr>
        <w:t>Finally</w:t>
      </w:r>
      <w:proofErr w:type="gramEnd"/>
      <w:r>
        <w:rPr>
          <w:rFonts w:ascii="Arial" w:hAnsi="Arial" w:cs="Arial"/>
          <w:color w:val="000000"/>
          <w:sz w:val="22"/>
          <w:szCs w:val="22"/>
          <w:shd w:val="clear" w:color="auto" w:fill="FFFFFF"/>
        </w:rPr>
        <w:t xml:space="preserve"> the study concluded that effective participation within classrooms develops children’s abilities to make sensible choices regarding who they work well with as well as which lessons, they work hardest in, alongside gaining confidence to respond to teacher questioning (Lewis, 2016).  </w:t>
      </w:r>
      <w:proofErr w:type="gramStart"/>
      <w:r>
        <w:rPr>
          <w:rFonts w:ascii="Arial" w:hAnsi="Arial" w:cs="Arial"/>
          <w:color w:val="000000"/>
          <w:sz w:val="22"/>
          <w:szCs w:val="22"/>
          <w:shd w:val="clear" w:color="auto" w:fill="FFFFFF"/>
        </w:rPr>
        <w:t>In order for</w:t>
      </w:r>
      <w:proofErr w:type="gramEnd"/>
      <w:r>
        <w:rPr>
          <w:rFonts w:ascii="Arial" w:hAnsi="Arial" w:cs="Arial"/>
          <w:color w:val="000000"/>
          <w:sz w:val="22"/>
          <w:szCs w:val="22"/>
          <w:shd w:val="clear" w:color="auto" w:fill="FFFFFF"/>
        </w:rPr>
        <w:t xml:space="preserve"> participation to be effective, teachers need to provide a range of participation opportunities to meet the needs of all learners (</w:t>
      </w:r>
      <w:proofErr w:type="spellStart"/>
      <w:r>
        <w:rPr>
          <w:rFonts w:ascii="Arial" w:hAnsi="Arial" w:cs="Arial"/>
          <w:color w:val="000000"/>
          <w:sz w:val="22"/>
          <w:szCs w:val="22"/>
          <w:shd w:val="clear" w:color="auto" w:fill="FFFFFF"/>
        </w:rPr>
        <w:t>Momsen</w:t>
      </w:r>
      <w:proofErr w:type="spellEnd"/>
      <w:r>
        <w:rPr>
          <w:rFonts w:ascii="Arial" w:hAnsi="Arial" w:cs="Arial"/>
          <w:color w:val="000000"/>
          <w:sz w:val="22"/>
          <w:szCs w:val="22"/>
          <w:shd w:val="clear" w:color="auto" w:fill="FFFFFF"/>
        </w:rPr>
        <w:t xml:space="preserve">, 2017).  </w:t>
      </w:r>
      <w:r>
        <w:rPr>
          <w:rFonts w:ascii="Arial" w:hAnsi="Arial" w:cs="Arial"/>
          <w:color w:val="000000"/>
          <w:sz w:val="22"/>
          <w:szCs w:val="22"/>
        </w:rPr>
        <w:t>Regularity of participation is influenced by many factors, largely associated with socialisation, classroom culture and psychological motivations and goals (</w:t>
      </w:r>
      <w:proofErr w:type="spellStart"/>
      <w:r>
        <w:rPr>
          <w:rFonts w:ascii="Arial" w:hAnsi="Arial" w:cs="Arial"/>
          <w:color w:val="000000"/>
          <w:sz w:val="22"/>
          <w:szCs w:val="22"/>
        </w:rPr>
        <w:t>Pintrich</w:t>
      </w:r>
      <w:proofErr w:type="spellEnd"/>
      <w:r>
        <w:rPr>
          <w:rFonts w:ascii="Arial" w:hAnsi="Arial" w:cs="Arial"/>
          <w:color w:val="000000"/>
          <w:sz w:val="22"/>
          <w:szCs w:val="22"/>
        </w:rPr>
        <w:t xml:space="preserve"> &amp; Schunk, 2012).</w:t>
      </w:r>
    </w:p>
    <w:p w14:paraId="0EB8BDFE" w14:textId="77777777" w:rsidR="004D6CC8" w:rsidRDefault="004D6CC8" w:rsidP="004D6CC8">
      <w:pPr>
        <w:pStyle w:val="NormalWeb"/>
        <w:spacing w:before="0" w:beforeAutospacing="0" w:after="160" w:afterAutospacing="0" w:line="360" w:lineRule="auto"/>
        <w:jc w:val="both"/>
      </w:pPr>
      <w:r>
        <w:rPr>
          <w:rFonts w:ascii="Arial" w:hAnsi="Arial" w:cs="Arial"/>
          <w:color w:val="000000"/>
          <w:sz w:val="22"/>
          <w:szCs w:val="22"/>
        </w:rPr>
        <w:t xml:space="preserve">Furthermore, through research it is evident that higher levels of participation, particularly </w:t>
      </w:r>
      <w:proofErr w:type="gramStart"/>
      <w:r>
        <w:rPr>
          <w:rFonts w:ascii="Arial" w:hAnsi="Arial" w:cs="Arial"/>
          <w:color w:val="000000"/>
          <w:sz w:val="22"/>
          <w:szCs w:val="22"/>
        </w:rPr>
        <w:t>in regards to</w:t>
      </w:r>
      <w:proofErr w:type="gramEnd"/>
      <w:r>
        <w:rPr>
          <w:rFonts w:ascii="Arial" w:hAnsi="Arial" w:cs="Arial"/>
          <w:color w:val="000000"/>
          <w:sz w:val="22"/>
          <w:szCs w:val="22"/>
        </w:rPr>
        <w:t xml:space="preserve"> the ‘hands up’ approach, are often associated with confidence and personal goals (Patrick &amp; Turner 2004).  </w:t>
      </w:r>
      <w:proofErr w:type="spellStart"/>
      <w:r>
        <w:rPr>
          <w:rFonts w:ascii="Arial" w:hAnsi="Arial" w:cs="Arial"/>
          <w:color w:val="000000"/>
          <w:sz w:val="22"/>
          <w:szCs w:val="22"/>
        </w:rPr>
        <w:t>Cullingford</w:t>
      </w:r>
      <w:proofErr w:type="spellEnd"/>
      <w:r>
        <w:rPr>
          <w:rFonts w:ascii="Arial" w:hAnsi="Arial" w:cs="Arial"/>
          <w:color w:val="000000"/>
          <w:sz w:val="22"/>
          <w:szCs w:val="22"/>
        </w:rPr>
        <w:t xml:space="preserve"> (2007) agrees, that ‘hands up’ in class portrays that pupils know the answer and are seen by their peers as the ‘clever children’, but research by Rowe (1986) disagrees and suggests children are compelled to answer the teacher and often guess, hoping their response is what the teacher wants to hear and often resulting in a form of praise or reward. Likewise, McIntyre (2008) discusses how the desire to participate in lessons can also be due to good experience generating the impulse to repeat and bad experience stimulating avoidance.  </w:t>
      </w:r>
    </w:p>
    <w:p w14:paraId="605D5FA3" w14:textId="77777777" w:rsidR="004D6CC8" w:rsidRDefault="004D6CC8" w:rsidP="004D6CC8">
      <w:pPr>
        <w:pStyle w:val="NormalWeb"/>
        <w:spacing w:before="0" w:beforeAutospacing="0" w:after="160" w:afterAutospacing="0" w:line="360" w:lineRule="auto"/>
        <w:jc w:val="both"/>
      </w:pPr>
      <w:r>
        <w:rPr>
          <w:rFonts w:ascii="Arial" w:hAnsi="Arial" w:cs="Arial"/>
          <w:color w:val="000000"/>
          <w:sz w:val="22"/>
          <w:szCs w:val="22"/>
        </w:rPr>
        <w:t>It is evident that this as roots in Skinners (1985) Social Learning theory as he explores how proposing behaviour is shaped according to learned experiences; good behaviour results in praise, therefore generating motivation to repeat the action in order to repeat the reward (</w:t>
      </w:r>
      <w:proofErr w:type="spellStart"/>
      <w:r>
        <w:rPr>
          <w:rFonts w:ascii="Arial" w:hAnsi="Arial" w:cs="Arial"/>
          <w:color w:val="000000"/>
          <w:sz w:val="22"/>
          <w:szCs w:val="22"/>
        </w:rPr>
        <w:t>Winokur</w:t>
      </w:r>
      <w:proofErr w:type="spellEnd"/>
      <w:r>
        <w:rPr>
          <w:rFonts w:ascii="Arial" w:hAnsi="Arial" w:cs="Arial"/>
          <w:color w:val="000000"/>
          <w:sz w:val="22"/>
          <w:szCs w:val="22"/>
        </w:rPr>
        <w:t xml:space="preserve">, 1971).  This could clearly demonstrate a limitation to participation and engagement within the classroom environment as if teachers were seen to reward only pupils who </w:t>
      </w:r>
      <w:r>
        <w:rPr>
          <w:rFonts w:ascii="Arial" w:hAnsi="Arial" w:cs="Arial"/>
          <w:color w:val="000000"/>
          <w:sz w:val="22"/>
          <w:szCs w:val="22"/>
        </w:rPr>
        <w:lastRenderedPageBreak/>
        <w:t xml:space="preserve">participate using ‘hands up’ with a reward, this would only develop the confidence of those who responded and signify </w:t>
      </w:r>
      <w:proofErr w:type="spellStart"/>
      <w:r>
        <w:rPr>
          <w:rFonts w:ascii="Arial" w:hAnsi="Arial" w:cs="Arial"/>
          <w:color w:val="000000"/>
          <w:sz w:val="22"/>
          <w:szCs w:val="22"/>
        </w:rPr>
        <w:t>Cullingfords</w:t>
      </w:r>
      <w:proofErr w:type="spellEnd"/>
      <w:r>
        <w:rPr>
          <w:rFonts w:ascii="Arial" w:hAnsi="Arial" w:cs="Arial"/>
          <w:color w:val="000000"/>
          <w:sz w:val="22"/>
          <w:szCs w:val="22"/>
        </w:rPr>
        <w:t xml:space="preserve"> (2016) vision that putting ‘hands up’ demonstrates knowing the answer.   Nevertheless, </w:t>
      </w:r>
      <w:proofErr w:type="spellStart"/>
      <w:r>
        <w:rPr>
          <w:rFonts w:ascii="Arial" w:hAnsi="Arial" w:cs="Arial"/>
          <w:color w:val="000000"/>
          <w:sz w:val="22"/>
          <w:szCs w:val="22"/>
        </w:rPr>
        <w:t>Pescarmona</w:t>
      </w:r>
      <w:proofErr w:type="spellEnd"/>
      <w:r>
        <w:rPr>
          <w:rFonts w:ascii="Arial" w:hAnsi="Arial" w:cs="Arial"/>
          <w:color w:val="000000"/>
          <w:sz w:val="22"/>
          <w:szCs w:val="22"/>
        </w:rPr>
        <w:t xml:space="preserve"> (2014) discusses how pupils are often unable to process information quickly and construct reasoning from dialogue quick enough to formulate a response.  Therefore, pupils are perceived as not participating, but they might not have grasped the developmental skills to plunge themselves in continuous dialogue (</w:t>
      </w:r>
      <w:proofErr w:type="spellStart"/>
      <w:r>
        <w:rPr>
          <w:rFonts w:ascii="Arial" w:hAnsi="Arial" w:cs="Arial"/>
          <w:color w:val="000000"/>
          <w:sz w:val="22"/>
          <w:szCs w:val="22"/>
        </w:rPr>
        <w:t>Whitebread</w:t>
      </w:r>
      <w:proofErr w:type="spellEnd"/>
      <w:r>
        <w:rPr>
          <w:rFonts w:ascii="Arial" w:hAnsi="Arial" w:cs="Arial"/>
          <w:color w:val="000000"/>
          <w:sz w:val="22"/>
          <w:szCs w:val="22"/>
        </w:rPr>
        <w:t>, 2012).</w:t>
      </w:r>
    </w:p>
    <w:p w14:paraId="792ACA0D" w14:textId="77777777" w:rsidR="004D6CC8" w:rsidRDefault="004D6CC8" w:rsidP="004D6CC8">
      <w:pPr>
        <w:pStyle w:val="NormalWeb"/>
        <w:spacing w:before="0" w:beforeAutospacing="0" w:after="160" w:afterAutospacing="0" w:line="360" w:lineRule="auto"/>
        <w:jc w:val="both"/>
      </w:pPr>
      <w:r>
        <w:rPr>
          <w:rFonts w:ascii="Arial" w:hAnsi="Arial" w:cs="Arial"/>
          <w:color w:val="000000"/>
          <w:sz w:val="22"/>
          <w:szCs w:val="22"/>
        </w:rPr>
        <w:t xml:space="preserve">Professor Donaldson (2015) believes that participation and engagement can be raised through </w:t>
      </w:r>
      <w:proofErr w:type="gramStart"/>
      <w:r>
        <w:rPr>
          <w:rFonts w:ascii="Arial" w:hAnsi="Arial" w:cs="Arial"/>
          <w:color w:val="000000"/>
          <w:sz w:val="22"/>
          <w:szCs w:val="22"/>
        </w:rPr>
        <w:t>a number of</w:t>
      </w:r>
      <w:proofErr w:type="gramEnd"/>
      <w:r>
        <w:rPr>
          <w:rFonts w:ascii="Arial" w:hAnsi="Arial" w:cs="Arial"/>
          <w:color w:val="000000"/>
          <w:sz w:val="22"/>
          <w:szCs w:val="22"/>
        </w:rPr>
        <w:t xml:space="preserve"> Assessment for Learning techniques.  A recent study carried out by Williams (2014) summaries that only a quarter of pupils raise their hands to offer answers in class, due to factors such as lack of confidence and the concern of getting the answer ‘wrong’.  He discusses that </w:t>
      </w:r>
      <w:proofErr w:type="gramStart"/>
      <w:r>
        <w:rPr>
          <w:rFonts w:ascii="Arial" w:hAnsi="Arial" w:cs="Arial"/>
          <w:color w:val="000000"/>
          <w:sz w:val="22"/>
          <w:szCs w:val="22"/>
        </w:rPr>
        <w:t>pupils</w:t>
      </w:r>
      <w:proofErr w:type="gramEnd"/>
      <w:r>
        <w:rPr>
          <w:rFonts w:ascii="Arial" w:hAnsi="Arial" w:cs="Arial"/>
          <w:color w:val="000000"/>
          <w:sz w:val="22"/>
          <w:szCs w:val="22"/>
        </w:rPr>
        <w:t xml:space="preserve"> knowledge increases when they become engaged and participate in lessons supporting the attainment gap to decrease (William 2014)</w:t>
      </w:r>
    </w:p>
    <w:p w14:paraId="79964CC1" w14:textId="77777777" w:rsidR="004D6CC8" w:rsidRDefault="004D6CC8" w:rsidP="004D6CC8">
      <w:pPr>
        <w:pStyle w:val="NormalWeb"/>
        <w:spacing w:before="0" w:beforeAutospacing="0" w:after="160" w:afterAutospacing="0" w:line="360" w:lineRule="auto"/>
        <w:jc w:val="both"/>
      </w:pPr>
      <w:r>
        <w:rPr>
          <w:rFonts w:ascii="Arial" w:hAnsi="Arial" w:cs="Arial"/>
          <w:color w:val="000000"/>
          <w:sz w:val="22"/>
          <w:szCs w:val="22"/>
        </w:rPr>
        <w:t xml:space="preserve">In the same way, </w:t>
      </w:r>
      <w:proofErr w:type="spellStart"/>
      <w:r>
        <w:rPr>
          <w:rFonts w:ascii="Arial" w:hAnsi="Arial" w:cs="Arial"/>
          <w:color w:val="000000"/>
          <w:sz w:val="22"/>
          <w:szCs w:val="22"/>
        </w:rPr>
        <w:t>Hufton</w:t>
      </w:r>
      <w:proofErr w:type="spellEnd"/>
      <w:r>
        <w:rPr>
          <w:rFonts w:ascii="Arial" w:hAnsi="Arial" w:cs="Arial"/>
          <w:color w:val="000000"/>
          <w:sz w:val="22"/>
          <w:szCs w:val="22"/>
        </w:rPr>
        <w:t xml:space="preserve"> (2005) discusses when pupils are reluctant to participate in a classroom environment it could be due to the high levels of anxiety linked to their own personal experiences.  As such, pupils might be shy about putting their hands up in class or feel insecure about exposing their misconceptions to their peers and teacher, in case they are not providing the outcome the teacher requires (Harrison &amp; Howard, 2009).  </w:t>
      </w:r>
    </w:p>
    <w:p w14:paraId="160B8805" w14:textId="77777777" w:rsidR="004D6CC8" w:rsidRDefault="004D6CC8" w:rsidP="004D6CC8">
      <w:pPr>
        <w:pStyle w:val="NormalWeb"/>
        <w:spacing w:before="0" w:beforeAutospacing="0" w:after="160" w:afterAutospacing="0" w:line="360" w:lineRule="auto"/>
        <w:jc w:val="both"/>
      </w:pPr>
      <w:r>
        <w:rPr>
          <w:rFonts w:ascii="Arial" w:hAnsi="Arial" w:cs="Arial"/>
          <w:color w:val="000000"/>
          <w:sz w:val="22"/>
          <w:szCs w:val="22"/>
          <w:shd w:val="clear" w:color="auto" w:fill="FFFFFF"/>
        </w:rPr>
        <w:t xml:space="preserve">Similarly, to that of </w:t>
      </w:r>
      <w:proofErr w:type="spellStart"/>
      <w:r>
        <w:rPr>
          <w:rFonts w:ascii="Arial" w:hAnsi="Arial" w:cs="Arial"/>
          <w:color w:val="000000"/>
          <w:sz w:val="22"/>
          <w:szCs w:val="22"/>
          <w:shd w:val="clear" w:color="auto" w:fill="FFFFFF"/>
        </w:rPr>
        <w:t>Donaldsons</w:t>
      </w:r>
      <w:proofErr w:type="spellEnd"/>
      <w:r>
        <w:rPr>
          <w:rFonts w:ascii="Arial" w:hAnsi="Arial" w:cs="Arial"/>
          <w:color w:val="000000"/>
          <w:sz w:val="22"/>
          <w:szCs w:val="22"/>
          <w:shd w:val="clear" w:color="auto" w:fill="FFFFFF"/>
        </w:rPr>
        <w:t xml:space="preserve"> (2015), the Australian curriculum (QCCA 2018) </w:t>
      </w:r>
      <w:r>
        <w:rPr>
          <w:rFonts w:ascii="Arial" w:hAnsi="Arial" w:cs="Arial"/>
          <w:color w:val="000000"/>
          <w:sz w:val="22"/>
          <w:szCs w:val="22"/>
        </w:rPr>
        <w:t xml:space="preserve">encourages the use of </w:t>
      </w:r>
      <w:proofErr w:type="gramStart"/>
      <w:r>
        <w:rPr>
          <w:rFonts w:ascii="Arial" w:hAnsi="Arial" w:cs="Arial"/>
          <w:color w:val="000000"/>
          <w:sz w:val="22"/>
          <w:szCs w:val="22"/>
        </w:rPr>
        <w:t>a number of</w:t>
      </w:r>
      <w:proofErr w:type="gramEnd"/>
      <w:r>
        <w:rPr>
          <w:rFonts w:ascii="Arial" w:hAnsi="Arial" w:cs="Arial"/>
          <w:color w:val="000000"/>
          <w:sz w:val="22"/>
          <w:szCs w:val="22"/>
        </w:rPr>
        <w:t xml:space="preserve"> Assessment for Learning techniques to increase children’s engagement in their learning. The Australian Curriculum advocates a variety of no hands questioning techniques as methods of AFL to increase engagement within the classroom (QCCA 2018).   One AFL technique that the Australian Curriculum focuses on to encourage participation and engagement is the use of lollipop sticks as a random name generator.  It is believed that this encourages children to concentrate as they could be asked to give an answer at any point throughout the lesson (QCCA 2018).</w:t>
      </w:r>
    </w:p>
    <w:p w14:paraId="536DDDB0" w14:textId="77777777" w:rsidR="004D6CC8" w:rsidRDefault="004D6CC8" w:rsidP="004D6CC8">
      <w:pPr>
        <w:pStyle w:val="NormalWeb"/>
        <w:spacing w:before="0" w:beforeAutospacing="0" w:after="160" w:afterAutospacing="0" w:line="360" w:lineRule="auto"/>
        <w:jc w:val="both"/>
      </w:pPr>
      <w:r>
        <w:rPr>
          <w:rFonts w:ascii="Arial" w:hAnsi="Arial" w:cs="Arial"/>
          <w:color w:val="000000"/>
          <w:sz w:val="22"/>
          <w:szCs w:val="22"/>
        </w:rPr>
        <w:t xml:space="preserve">As suggested by </w:t>
      </w:r>
      <w:proofErr w:type="spellStart"/>
      <w:r>
        <w:rPr>
          <w:rFonts w:ascii="Arial" w:hAnsi="Arial" w:cs="Arial"/>
          <w:color w:val="000000"/>
          <w:sz w:val="22"/>
          <w:szCs w:val="22"/>
        </w:rPr>
        <w:t>Sida</w:t>
      </w:r>
      <w:proofErr w:type="spellEnd"/>
      <w:r>
        <w:rPr>
          <w:rFonts w:ascii="Arial" w:hAnsi="Arial" w:cs="Arial"/>
          <w:color w:val="000000"/>
          <w:sz w:val="22"/>
          <w:szCs w:val="22"/>
        </w:rPr>
        <w:t>-Nicholls (2017) to ensure that learners feel they have a level of commitment when participating within lessons, the use of being randomly selected for teacher questioning and collaboration is an essential tool within the classroom.  By using such techniques, it is believed that teachers can create an enriched healthy tension within the classroom and develop an environment that enables questioning to come to life as all learners are aware of the requirement to maintain focused and be prepared (Tait, 2017).  As emphasised by the Welsh Assembly Government (2015), the importance of developing an environment that encourages everyone to think and participate is paramount in developing children’s engagement and learning to the next level.  </w:t>
      </w:r>
    </w:p>
    <w:p w14:paraId="38DE99C8" w14:textId="77777777" w:rsidR="004D6CC8" w:rsidRDefault="004D6CC8" w:rsidP="004D6CC8">
      <w:pPr>
        <w:pStyle w:val="NormalWeb"/>
        <w:spacing w:before="0" w:beforeAutospacing="0" w:after="160" w:afterAutospacing="0" w:line="360" w:lineRule="auto"/>
        <w:jc w:val="both"/>
      </w:pPr>
      <w:r>
        <w:rPr>
          <w:rFonts w:ascii="Arial" w:hAnsi="Arial" w:cs="Arial"/>
          <w:color w:val="000000"/>
          <w:sz w:val="22"/>
          <w:szCs w:val="22"/>
        </w:rPr>
        <w:lastRenderedPageBreak/>
        <w:t xml:space="preserve">It </w:t>
      </w:r>
      <w:proofErr w:type="spellStart"/>
      <w:r>
        <w:rPr>
          <w:rFonts w:ascii="Arial" w:hAnsi="Arial" w:cs="Arial"/>
          <w:color w:val="000000"/>
          <w:sz w:val="22"/>
          <w:szCs w:val="22"/>
        </w:rPr>
        <w:t>maybe</w:t>
      </w:r>
      <w:proofErr w:type="spellEnd"/>
      <w:r>
        <w:rPr>
          <w:rFonts w:ascii="Arial" w:hAnsi="Arial" w:cs="Arial"/>
          <w:color w:val="000000"/>
          <w:sz w:val="22"/>
          <w:szCs w:val="22"/>
        </w:rPr>
        <w:t xml:space="preserve"> important to recognise that by using the randomly selected approach, teachers are avoiding pupils from becoming dependent on others to speak.  This being considered an issue with the traditional ‘hands up’ strategy, as Keen (2006) discusses that children who lack confidence or engagement become increasingly aware of those children who continually have their hand up and as a result, stop their own thinking and withdraw from engaging.  This is an issue Clarke (2014) highlighted, as he outlines the ‘hands up’ method to be damaging, due to it becoming a distraction for learners and a cause of preventing continuous thinking for those who do not instantly put their hands up.  Goodrich (2012) agrees that this results in a few ‘hand-raisers’ becoming overly dominant in the class preventing whole class participation and collaboration.  </w:t>
      </w:r>
    </w:p>
    <w:p w14:paraId="4EBE5643" w14:textId="77777777" w:rsidR="004D6CC8" w:rsidRDefault="004D6CC8" w:rsidP="004D6CC8">
      <w:pPr>
        <w:pStyle w:val="NormalWeb"/>
        <w:spacing w:before="0" w:beforeAutospacing="0" w:after="0" w:afterAutospacing="0" w:line="360" w:lineRule="auto"/>
        <w:jc w:val="both"/>
      </w:pPr>
      <w:r>
        <w:rPr>
          <w:rFonts w:ascii="Arial" w:hAnsi="Arial" w:cs="Arial"/>
          <w:color w:val="000000"/>
          <w:sz w:val="22"/>
          <w:szCs w:val="22"/>
          <w:shd w:val="clear" w:color="auto" w:fill="FFFFFF"/>
        </w:rPr>
        <w:t>However, through reviewing the literature, there were negative impacts of randomly selected participation located.   S</w:t>
      </w:r>
      <w:r>
        <w:rPr>
          <w:rFonts w:ascii="Arial" w:hAnsi="Arial" w:cs="Arial"/>
          <w:color w:val="000000"/>
          <w:sz w:val="22"/>
          <w:szCs w:val="22"/>
        </w:rPr>
        <w:t xml:space="preserve">ources such as Fletcher-Wood (2014) suggests that children are not fond of the approach and feel their lack of confidence becomes increasingly exposed when they must respond involuntarily, making a negative impact upon their participation and engagement.  Additionally, Bennett (2014) agrees there are many reasons not to use randomisers to engage pupils, as he discusses how they increase a level of ‘negativity’ in children rather than engagement.  He outlines, teachers who use random name generators are preventing children who want to be more involved from doing so and as a result can prevent them from accessing higher order questioning due to them not being selected (Bennett 2014). This causes some children to become upset as they are unable to offer their thoughts and ideas due to another child being unwillingly selected (Fletcher-Wood 2014).  David </w:t>
      </w:r>
      <w:proofErr w:type="spellStart"/>
      <w:r>
        <w:rPr>
          <w:rFonts w:ascii="Arial" w:hAnsi="Arial" w:cs="Arial"/>
          <w:color w:val="000000"/>
          <w:sz w:val="22"/>
          <w:szCs w:val="22"/>
        </w:rPr>
        <w:t>Didau</w:t>
      </w:r>
      <w:proofErr w:type="spellEnd"/>
      <w:r>
        <w:rPr>
          <w:rFonts w:ascii="Arial" w:hAnsi="Arial" w:cs="Arial"/>
          <w:color w:val="000000"/>
          <w:sz w:val="22"/>
          <w:szCs w:val="22"/>
        </w:rPr>
        <w:t xml:space="preserve"> (2013) an education consultant criticises the use of randomisers and advocates the ‘hands up ‘approach, as he explains that the power to choose should be treasured and encouraged to develop independent learning.  </w:t>
      </w:r>
    </w:p>
    <w:p w14:paraId="7700228D" w14:textId="77777777" w:rsidR="004D6CC8" w:rsidRDefault="004D6CC8" w:rsidP="004D6CC8">
      <w:pPr>
        <w:pStyle w:val="NormalWeb"/>
        <w:spacing w:before="0" w:beforeAutospacing="0" w:after="160" w:afterAutospacing="0" w:line="360" w:lineRule="auto"/>
        <w:jc w:val="both"/>
      </w:pPr>
      <w:r>
        <w:rPr>
          <w:rFonts w:ascii="Arial" w:hAnsi="Arial" w:cs="Arial"/>
          <w:color w:val="000000"/>
          <w:sz w:val="22"/>
          <w:szCs w:val="22"/>
        </w:rPr>
        <w:t>From all discussed in relation to voluntary and randomly selected participation, it may be considered that both yield positive and negative effects on pupils’ engagement.  The gathered research has supported my partner and I to identify the approaches we will use in our research and also enabled us to gain an increased awareness of the importance for  participation in order to engage the pupils to share and build upon ideas with their peers.</w:t>
      </w:r>
    </w:p>
    <w:p w14:paraId="091A3431" w14:textId="77777777" w:rsidR="004D6CC8" w:rsidRPr="005F3F59" w:rsidRDefault="004D6CC8" w:rsidP="005F3F59">
      <w:pPr>
        <w:pStyle w:val="NormalWeb"/>
        <w:spacing w:before="0" w:beforeAutospacing="0" w:after="200" w:afterAutospacing="0" w:line="360" w:lineRule="auto"/>
        <w:jc w:val="both"/>
        <w:rPr>
          <w:rFonts w:ascii="Arial" w:hAnsi="Arial" w:cs="Arial"/>
          <w:sz w:val="22"/>
          <w:szCs w:val="22"/>
        </w:rPr>
      </w:pPr>
    </w:p>
    <w:p w14:paraId="26BE9437" w14:textId="295F9DC4" w:rsidR="008A5833" w:rsidRPr="005339A2" w:rsidRDefault="008B7039">
      <w:pPr>
        <w:rPr>
          <w:rFonts w:ascii="Arial" w:hAnsi="Arial" w:cs="Arial"/>
          <w:b/>
          <w:bCs/>
          <w:sz w:val="28"/>
          <w:szCs w:val="28"/>
        </w:rPr>
      </w:pPr>
      <w:r w:rsidRPr="005339A2">
        <w:rPr>
          <w:rFonts w:ascii="Arial" w:hAnsi="Arial" w:cs="Arial"/>
          <w:b/>
          <w:bCs/>
          <w:sz w:val="28"/>
          <w:szCs w:val="28"/>
        </w:rPr>
        <w:t xml:space="preserve">Methodology </w:t>
      </w:r>
    </w:p>
    <w:p w14:paraId="37D22B68" w14:textId="279B7656" w:rsidR="008B7039" w:rsidRPr="008B7039" w:rsidRDefault="008B7039" w:rsidP="008B7039">
      <w:pPr>
        <w:spacing w:after="0" w:line="360" w:lineRule="auto"/>
        <w:jc w:val="both"/>
        <w:rPr>
          <w:rFonts w:ascii="Arial" w:eastAsia="Helvetica" w:hAnsi="Arial" w:cs="Arial"/>
          <w:color w:val="000000"/>
          <w:lang w:val="en-US" w:eastAsia="en-GB"/>
        </w:rPr>
      </w:pPr>
      <w:r w:rsidRPr="008B7039">
        <w:rPr>
          <w:rFonts w:ascii="Arial" w:eastAsia="Arial Unicode MS" w:hAnsi="Arial" w:cs="Arial"/>
          <w:color w:val="000000"/>
          <w:lang w:val="en-US" w:eastAsia="en-GB"/>
        </w:rPr>
        <w:t xml:space="preserve">Researching in education allows one to question what is observed, in order to explore, understand and explain observations. Observations allow the researcher to reflect and conclude allowing them to enhance their teaching skills and children’s knowledge (Kumar, 2014). Cohen (2003) defines research in education as a combination of experience and </w:t>
      </w:r>
      <w:r w:rsidRPr="008B7039">
        <w:rPr>
          <w:rFonts w:ascii="Arial" w:eastAsia="Arial Unicode MS" w:hAnsi="Arial" w:cs="Arial"/>
          <w:color w:val="000000"/>
          <w:lang w:val="en-US" w:eastAsia="en-GB"/>
        </w:rPr>
        <w:lastRenderedPageBreak/>
        <w:t>reasoning in order to gather the most effective form of the ‘truth’ to further develop the learning experience.  </w:t>
      </w:r>
    </w:p>
    <w:p w14:paraId="14D80C86" w14:textId="17BDED8C" w:rsidR="008B7039" w:rsidRPr="008B7039" w:rsidRDefault="008B7039" w:rsidP="008B7039">
      <w:pPr>
        <w:spacing w:after="0" w:line="360" w:lineRule="auto"/>
        <w:jc w:val="both"/>
        <w:rPr>
          <w:rFonts w:ascii="Arial" w:eastAsia="Helvetica" w:hAnsi="Arial" w:cs="Arial"/>
          <w:color w:val="000000"/>
          <w:lang w:val="en-US" w:eastAsia="en-GB"/>
        </w:rPr>
      </w:pPr>
      <w:r w:rsidRPr="008B7039">
        <w:rPr>
          <w:rFonts w:ascii="Arial" w:eastAsia="Arial Unicode MS" w:hAnsi="Arial" w:cs="Arial"/>
          <w:color w:val="000000"/>
          <w:lang w:val="en-US" w:eastAsia="en-GB"/>
        </w:rPr>
        <w:t>For the purpose of this research, the methodology used is a lesson study, which is a form of action research.  McKernan (2013) defines action research as research carried out by teachers to solve a problem and improve their practice.  Teachers are best placed to carry out action research, allowing them to solve the immediate day to day problems in education in a timely manner (</w:t>
      </w:r>
      <w:proofErr w:type="spellStart"/>
      <w:r w:rsidRPr="008B7039">
        <w:rPr>
          <w:rFonts w:ascii="Arial" w:eastAsia="Arial Unicode MS" w:hAnsi="Arial" w:cs="Arial"/>
          <w:color w:val="000000"/>
          <w:lang w:val="en-US" w:eastAsia="en-GB"/>
        </w:rPr>
        <w:t>McK</w:t>
      </w:r>
      <w:proofErr w:type="spellEnd"/>
      <w:r w:rsidRPr="008B7039">
        <w:rPr>
          <w:rFonts w:ascii="Arial" w:eastAsia="Arial Unicode MS" w:hAnsi="Arial" w:cs="Arial"/>
          <w:color w:val="000000"/>
          <w:lang w:val="it-IT" w:eastAsia="en-GB"/>
        </w:rPr>
        <w:t>ern</w:t>
      </w:r>
      <w:r w:rsidR="00034B9F">
        <w:rPr>
          <w:rFonts w:ascii="Arial" w:eastAsia="Arial Unicode MS" w:hAnsi="Arial" w:cs="Arial"/>
          <w:color w:val="000000"/>
          <w:lang w:val="it-IT" w:eastAsia="en-GB"/>
        </w:rPr>
        <w:t>a</w:t>
      </w:r>
      <w:r w:rsidRPr="008B7039">
        <w:rPr>
          <w:rFonts w:ascii="Arial" w:eastAsia="Arial Unicode MS" w:hAnsi="Arial" w:cs="Arial"/>
          <w:color w:val="000000"/>
          <w:lang w:val="it-IT" w:eastAsia="en-GB"/>
        </w:rPr>
        <w:t>n, 2013).</w:t>
      </w:r>
      <w:r w:rsidRPr="008B7039">
        <w:rPr>
          <w:rFonts w:ascii="Arial" w:eastAsia="Arial Unicode MS" w:hAnsi="Arial" w:cs="Arial"/>
          <w:color w:val="000000"/>
          <w:lang w:val="en-US" w:eastAsia="en-GB"/>
        </w:rPr>
        <w:t xml:space="preserve"> Dudley (2014), describes a lesson study as a highly specified form of classroom action research, that is a powerful approach of professional learning to improve teaching, professional practice and knowledge.</w:t>
      </w:r>
      <w:r w:rsidR="005339A2">
        <w:rPr>
          <w:rFonts w:ascii="Arial" w:eastAsia="Arial Unicode MS" w:hAnsi="Arial" w:cs="Arial"/>
          <w:color w:val="000000"/>
          <w:lang w:val="en-US" w:eastAsia="en-GB"/>
        </w:rPr>
        <w:t xml:space="preserve"> </w:t>
      </w:r>
      <w:r w:rsidRPr="008B7039">
        <w:rPr>
          <w:rFonts w:ascii="Arial" w:eastAsia="Arial Unicode MS" w:hAnsi="Arial" w:cs="Arial"/>
          <w:color w:val="000000"/>
          <w:lang w:val="en-US" w:eastAsia="en-GB"/>
        </w:rPr>
        <w:t xml:space="preserve">  Lesson studies yield many benefits and Cheung (2014) discusses it as a ‘powerful tool’ to help teachers examine their practices and enhance </w:t>
      </w:r>
      <w:r w:rsidR="005339A2">
        <w:rPr>
          <w:rFonts w:ascii="Arial" w:eastAsia="Arial Unicode MS" w:hAnsi="Arial" w:cs="Arial"/>
          <w:color w:val="000000"/>
          <w:lang w:val="en-US" w:eastAsia="en-GB"/>
        </w:rPr>
        <w:t xml:space="preserve">pupil </w:t>
      </w:r>
      <w:r w:rsidRPr="008B7039">
        <w:rPr>
          <w:rFonts w:ascii="Arial" w:eastAsia="Arial Unicode MS" w:hAnsi="Arial" w:cs="Arial"/>
          <w:color w:val="000000"/>
          <w:lang w:val="en-US" w:eastAsia="en-GB"/>
        </w:rPr>
        <w:t>learning.  An evaluation in UK schools by Godfrey (2018) found that lesson studies have a positive impact on pupils learning as it allows teachers the opportunity to work together to target an identified area for development</w:t>
      </w:r>
      <w:r w:rsidR="00034B9F">
        <w:rPr>
          <w:rFonts w:ascii="Arial" w:eastAsia="Arial Unicode MS" w:hAnsi="Arial" w:cs="Arial"/>
          <w:color w:val="000000"/>
          <w:lang w:val="en-US" w:eastAsia="en-GB"/>
        </w:rPr>
        <w:t xml:space="preserve">.  </w:t>
      </w:r>
      <w:r w:rsidRPr="008B7039">
        <w:rPr>
          <w:rFonts w:ascii="Arial" w:eastAsia="Arial Unicode MS" w:hAnsi="Arial" w:cs="Arial"/>
          <w:color w:val="000000"/>
          <w:lang w:val="en-US" w:eastAsia="en-GB"/>
        </w:rPr>
        <w:t>He discusses how a lesson study encourages teach</w:t>
      </w:r>
      <w:r w:rsidR="00034B9F">
        <w:rPr>
          <w:rFonts w:ascii="Arial" w:eastAsia="Arial Unicode MS" w:hAnsi="Arial" w:cs="Arial"/>
          <w:color w:val="000000"/>
          <w:lang w:val="en-US" w:eastAsia="en-GB"/>
        </w:rPr>
        <w:t>ers</w:t>
      </w:r>
      <w:r w:rsidRPr="008B7039">
        <w:rPr>
          <w:rFonts w:ascii="Arial" w:eastAsia="Arial Unicode MS" w:hAnsi="Arial" w:cs="Arial"/>
          <w:color w:val="000000"/>
          <w:lang w:val="en-US" w:eastAsia="en-GB"/>
        </w:rPr>
        <w:t xml:space="preserve"> </w:t>
      </w:r>
      <w:r w:rsidR="00034B9F">
        <w:rPr>
          <w:rFonts w:ascii="Arial" w:eastAsia="Arial Unicode MS" w:hAnsi="Arial" w:cs="Arial"/>
          <w:color w:val="000000"/>
          <w:lang w:val="en-US" w:eastAsia="en-GB"/>
        </w:rPr>
        <w:t xml:space="preserve">to </w:t>
      </w:r>
      <w:r w:rsidRPr="008B7039">
        <w:rPr>
          <w:rFonts w:ascii="Arial" w:eastAsia="Arial Unicode MS" w:hAnsi="Arial" w:cs="Arial"/>
          <w:color w:val="000000"/>
          <w:lang w:val="en-US" w:eastAsia="en-GB"/>
        </w:rPr>
        <w:t>observe a series of lessons, using ongoing discussion and reflection.</w:t>
      </w:r>
      <w:r w:rsidR="005339A2">
        <w:rPr>
          <w:rFonts w:ascii="Arial" w:eastAsia="Arial Unicode MS" w:hAnsi="Arial" w:cs="Arial"/>
          <w:color w:val="000000"/>
          <w:lang w:val="en-US" w:eastAsia="en-GB"/>
        </w:rPr>
        <w:t xml:space="preserve"> </w:t>
      </w:r>
      <w:r w:rsidRPr="008B7039">
        <w:rPr>
          <w:rFonts w:ascii="Arial" w:eastAsia="Arial Unicode MS" w:hAnsi="Arial" w:cs="Arial"/>
          <w:color w:val="000000"/>
          <w:lang w:val="en-US" w:eastAsia="en-GB"/>
        </w:rPr>
        <w:t xml:space="preserve"> Advantages of this type of research include improving professional development, providing an in-depth investigation and developing future teaching standards</w:t>
      </w:r>
      <w:r w:rsidR="00034B9F">
        <w:rPr>
          <w:rFonts w:ascii="Arial" w:eastAsia="Arial Unicode MS" w:hAnsi="Arial" w:cs="Arial"/>
          <w:color w:val="000000"/>
          <w:lang w:val="en-US" w:eastAsia="en-GB"/>
        </w:rPr>
        <w:t xml:space="preserve"> Dudley 2014).</w:t>
      </w:r>
      <w:r w:rsidRPr="008B7039">
        <w:rPr>
          <w:rFonts w:ascii="Arial" w:eastAsia="Arial Unicode MS" w:hAnsi="Arial" w:cs="Arial"/>
          <w:color w:val="000000"/>
          <w:lang w:val="en-US" w:eastAsia="en-GB"/>
        </w:rPr>
        <w:t xml:space="preserve">  </w:t>
      </w:r>
      <w:r w:rsidR="005339A2">
        <w:rPr>
          <w:rFonts w:ascii="Arial" w:eastAsia="Arial Unicode MS" w:hAnsi="Arial" w:cs="Arial"/>
          <w:color w:val="000000"/>
          <w:lang w:val="en-US" w:eastAsia="en-GB"/>
        </w:rPr>
        <w:t xml:space="preserve"> </w:t>
      </w:r>
      <w:r w:rsidRPr="008B7039">
        <w:rPr>
          <w:rFonts w:ascii="Arial" w:eastAsia="Arial Unicode MS" w:hAnsi="Arial" w:cs="Arial"/>
          <w:color w:val="000000"/>
          <w:lang w:val="en-US" w:eastAsia="en-GB"/>
        </w:rPr>
        <w:t xml:space="preserve">A positive effect discussed </w:t>
      </w:r>
      <w:r w:rsidR="00034B9F">
        <w:rPr>
          <w:rFonts w:ascii="Arial" w:eastAsia="Arial Unicode MS" w:hAnsi="Arial" w:cs="Arial"/>
          <w:color w:val="000000"/>
          <w:lang w:val="en-US" w:eastAsia="en-GB"/>
        </w:rPr>
        <w:t xml:space="preserve">by the Techer Development Trust (2017) </w:t>
      </w:r>
      <w:r w:rsidRPr="008B7039">
        <w:rPr>
          <w:rFonts w:ascii="Arial" w:eastAsia="Arial Unicode MS" w:hAnsi="Arial" w:cs="Arial"/>
          <w:color w:val="000000"/>
          <w:lang w:val="en-US" w:eastAsia="en-GB"/>
        </w:rPr>
        <w:t xml:space="preserve">was how lesson studies can have a constructive effect on staff relationships as they develop a sense of trust and collective efficacy.   </w:t>
      </w:r>
      <w:r w:rsidR="00034B9F">
        <w:rPr>
          <w:rFonts w:ascii="Arial" w:eastAsia="Arial Unicode MS" w:hAnsi="Arial" w:cs="Arial"/>
          <w:color w:val="000000"/>
          <w:lang w:val="en-US" w:eastAsia="en-GB"/>
        </w:rPr>
        <w:t xml:space="preserve">My </w:t>
      </w:r>
      <w:r w:rsidR="00FD6421">
        <w:rPr>
          <w:rFonts w:ascii="Arial" w:eastAsia="Arial Unicode MS" w:hAnsi="Arial" w:cs="Arial"/>
          <w:color w:val="000000"/>
          <w:lang w:val="en-US" w:eastAsia="en-GB"/>
        </w:rPr>
        <w:t>p</w:t>
      </w:r>
      <w:r w:rsidR="00FD6421" w:rsidRPr="008B7039">
        <w:rPr>
          <w:rFonts w:ascii="Arial" w:eastAsia="Arial Unicode MS" w:hAnsi="Arial" w:cs="Arial"/>
          <w:color w:val="000000"/>
          <w:lang w:val="en-US" w:eastAsia="en-GB"/>
        </w:rPr>
        <w:t>artner and I</w:t>
      </w:r>
      <w:r w:rsidRPr="008B7039">
        <w:rPr>
          <w:rFonts w:ascii="Arial" w:eastAsia="Arial Unicode MS" w:hAnsi="Arial" w:cs="Arial"/>
          <w:color w:val="000000"/>
          <w:lang w:val="en-US" w:eastAsia="en-GB"/>
        </w:rPr>
        <w:t xml:space="preserve"> could relate to this during reflection, as we experienced collaborative learning and gained confidence from each other’s experience. Arguably, the disadvantages of a lesson study were addressed by both Anders (2019) and the Teacher Development Trust (2017)</w:t>
      </w:r>
      <w:r w:rsidR="00034B9F">
        <w:rPr>
          <w:rFonts w:ascii="Arial" w:eastAsia="Arial Unicode MS" w:hAnsi="Arial" w:cs="Arial"/>
          <w:color w:val="000000"/>
          <w:lang w:val="en-US" w:eastAsia="en-GB"/>
        </w:rPr>
        <w:t xml:space="preserve"> as they</w:t>
      </w:r>
      <w:r w:rsidRPr="008B7039">
        <w:rPr>
          <w:rFonts w:ascii="Arial" w:eastAsia="Arial Unicode MS" w:hAnsi="Arial" w:cs="Arial"/>
          <w:color w:val="000000"/>
          <w:lang w:val="en-US" w:eastAsia="en-GB"/>
        </w:rPr>
        <w:t xml:space="preserve"> discussed </w:t>
      </w:r>
      <w:r w:rsidR="00034B9F">
        <w:rPr>
          <w:rFonts w:ascii="Arial" w:eastAsia="Arial Unicode MS" w:hAnsi="Arial" w:cs="Arial"/>
          <w:color w:val="000000"/>
          <w:lang w:val="en-US" w:eastAsia="en-GB"/>
        </w:rPr>
        <w:t>when</w:t>
      </w:r>
      <w:r w:rsidRPr="008B7039">
        <w:rPr>
          <w:rFonts w:ascii="Arial" w:eastAsia="Arial Unicode MS" w:hAnsi="Arial" w:cs="Arial"/>
          <w:color w:val="000000"/>
          <w:lang w:val="en-US" w:eastAsia="en-GB"/>
        </w:rPr>
        <w:t xml:space="preserve"> a lesson study is implemented incorrectly, there is a risk of adding to an already heavy teacher workload, </w:t>
      </w:r>
      <w:r w:rsidR="00034B9F">
        <w:rPr>
          <w:rFonts w:ascii="Arial" w:eastAsia="Arial Unicode MS" w:hAnsi="Arial" w:cs="Arial"/>
          <w:color w:val="000000"/>
          <w:lang w:val="en-US" w:eastAsia="en-GB"/>
        </w:rPr>
        <w:t>and</w:t>
      </w:r>
      <w:r w:rsidRPr="008B7039">
        <w:rPr>
          <w:rFonts w:ascii="Arial" w:eastAsia="Arial Unicode MS" w:hAnsi="Arial" w:cs="Arial"/>
          <w:color w:val="000000"/>
          <w:lang w:val="en-US" w:eastAsia="en-GB"/>
        </w:rPr>
        <w:t xml:space="preserve"> failing to make any difference to pupils’ </w:t>
      </w:r>
      <w:r w:rsidR="005339A2" w:rsidRPr="008B7039">
        <w:rPr>
          <w:rFonts w:ascii="Arial" w:eastAsia="Arial Unicode MS" w:hAnsi="Arial" w:cs="Arial"/>
          <w:color w:val="000000"/>
          <w:lang w:val="en-US" w:eastAsia="en-GB"/>
        </w:rPr>
        <w:t>outcomes.</w:t>
      </w:r>
      <w:r w:rsidRPr="008B7039">
        <w:rPr>
          <w:rFonts w:ascii="Arial" w:eastAsia="Arial Unicode MS" w:hAnsi="Arial" w:cs="Arial"/>
          <w:color w:val="000000"/>
          <w:lang w:val="en-US" w:eastAsia="en-GB"/>
        </w:rPr>
        <w:t> </w:t>
      </w:r>
      <w:r w:rsidR="00034B9F">
        <w:rPr>
          <w:rFonts w:ascii="Arial" w:eastAsia="Arial Unicode MS" w:hAnsi="Arial" w:cs="Arial"/>
          <w:color w:val="000000"/>
          <w:lang w:val="en-US" w:eastAsia="en-GB"/>
        </w:rPr>
        <w:t xml:space="preserve"> </w:t>
      </w:r>
      <w:r w:rsidRPr="008B7039">
        <w:rPr>
          <w:rFonts w:ascii="Arial" w:eastAsia="Arial Unicode MS" w:hAnsi="Arial" w:cs="Arial"/>
          <w:color w:val="000000"/>
          <w:lang w:val="en-US" w:eastAsia="en-GB"/>
        </w:rPr>
        <w:t>To prevent such occurrences, we ensured we worked together efficiently, sharing ideas and concerns during the process</w:t>
      </w:r>
      <w:r w:rsidR="00034B9F">
        <w:rPr>
          <w:rFonts w:ascii="Arial" w:eastAsia="Arial Unicode MS" w:hAnsi="Arial" w:cs="Arial"/>
          <w:color w:val="000000"/>
          <w:lang w:val="en-US" w:eastAsia="en-GB"/>
        </w:rPr>
        <w:t>.</w:t>
      </w:r>
    </w:p>
    <w:p w14:paraId="3F653F0E" w14:textId="77777777" w:rsidR="008B7039" w:rsidRPr="008B7039" w:rsidRDefault="008B7039" w:rsidP="008B7039">
      <w:pPr>
        <w:spacing w:after="0" w:line="360" w:lineRule="auto"/>
        <w:jc w:val="both"/>
        <w:rPr>
          <w:rFonts w:ascii="Arial" w:eastAsia="Helvetica" w:hAnsi="Arial" w:cs="Arial"/>
          <w:color w:val="000000"/>
          <w:lang w:val="en-US" w:eastAsia="en-GB"/>
        </w:rPr>
      </w:pPr>
    </w:p>
    <w:p w14:paraId="2A30D5C7" w14:textId="154C8DF5" w:rsidR="008B7039" w:rsidRPr="008B7039" w:rsidRDefault="008B7039" w:rsidP="008B7039">
      <w:pPr>
        <w:spacing w:after="0" w:line="360" w:lineRule="auto"/>
        <w:jc w:val="both"/>
        <w:rPr>
          <w:rFonts w:ascii="Arial" w:eastAsia="Helvetica" w:hAnsi="Arial" w:cs="Arial"/>
          <w:color w:val="000000"/>
          <w:lang w:val="en-US" w:eastAsia="en-GB"/>
        </w:rPr>
      </w:pPr>
      <w:r w:rsidRPr="008B7039">
        <w:rPr>
          <w:rFonts w:ascii="Arial" w:eastAsia="Arial Unicode MS" w:hAnsi="Arial" w:cs="Arial"/>
          <w:color w:val="000000"/>
          <w:lang w:val="en-US" w:eastAsia="en-GB"/>
        </w:rPr>
        <w:t>The methods of data collection used within this research were observation, a focused group interview and reflection.  Observations in education are a means of watching and listening to gather purposeful data to improve future learning (Welsh Government, 2012).   Classroom observations are often used to provide teachers with constructive critical feedback aimed at improving classroom management and teaching standards (</w:t>
      </w:r>
      <w:proofErr w:type="spellStart"/>
      <w:r w:rsidRPr="008B7039">
        <w:rPr>
          <w:rFonts w:ascii="Arial" w:eastAsia="Arial Unicode MS" w:hAnsi="Arial" w:cs="Arial"/>
          <w:color w:val="000000"/>
          <w:lang w:val="en-US" w:eastAsia="en-GB"/>
        </w:rPr>
        <w:t>Kilburnet</w:t>
      </w:r>
      <w:proofErr w:type="spellEnd"/>
      <w:r w:rsidRPr="008B7039">
        <w:rPr>
          <w:rFonts w:ascii="Arial" w:eastAsia="Arial Unicode MS" w:hAnsi="Arial" w:cs="Arial"/>
          <w:color w:val="000000"/>
          <w:lang w:val="en-US" w:eastAsia="en-GB"/>
        </w:rPr>
        <w:t>, 2014).</w:t>
      </w:r>
      <w:r w:rsidR="004312B3">
        <w:rPr>
          <w:rFonts w:ascii="Arial" w:eastAsia="Arial Unicode MS" w:hAnsi="Arial" w:cs="Arial"/>
          <w:color w:val="000000"/>
          <w:lang w:val="en-US" w:eastAsia="en-GB"/>
        </w:rPr>
        <w:t xml:space="preserve">  </w:t>
      </w:r>
      <w:r w:rsidRPr="008B7039">
        <w:rPr>
          <w:rFonts w:ascii="Arial" w:eastAsia="Arial Unicode MS" w:hAnsi="Arial" w:cs="Arial"/>
          <w:color w:val="000000"/>
          <w:lang w:val="en-US" w:eastAsia="en-GB"/>
        </w:rPr>
        <w:t> </w:t>
      </w:r>
      <w:r w:rsidR="004312B3" w:rsidRPr="008B7039">
        <w:rPr>
          <w:rFonts w:ascii="Arial" w:eastAsia="Arial Unicode MS" w:hAnsi="Arial" w:cs="Arial"/>
          <w:color w:val="000000"/>
          <w:lang w:val="en-US" w:eastAsia="en-GB"/>
        </w:rPr>
        <w:t>A non- participant observation was the method chosen for this research</w:t>
      </w:r>
      <w:r w:rsidR="004312B3">
        <w:rPr>
          <w:rFonts w:ascii="Arial" w:eastAsia="Arial Unicode MS" w:hAnsi="Arial" w:cs="Arial"/>
          <w:color w:val="000000"/>
          <w:lang w:val="en-US" w:eastAsia="en-GB"/>
        </w:rPr>
        <w:t>.   Kumar (2014) discusses how t</w:t>
      </w:r>
      <w:r w:rsidR="004312B3" w:rsidRPr="008B7039">
        <w:rPr>
          <w:rFonts w:ascii="Arial" w:eastAsia="Arial Unicode MS" w:hAnsi="Arial" w:cs="Arial"/>
          <w:color w:val="000000"/>
          <w:lang w:val="en-US" w:eastAsia="en-GB"/>
        </w:rPr>
        <w:t>his type of observation yields many advantages allowing the observer to watch, record and follow the activities as they are being performed.</w:t>
      </w:r>
      <w:r w:rsidR="004312B3">
        <w:rPr>
          <w:rFonts w:ascii="Arial" w:eastAsia="Arial Unicode MS" w:hAnsi="Arial" w:cs="Arial"/>
          <w:color w:val="000000"/>
          <w:lang w:val="en-US" w:eastAsia="en-GB"/>
        </w:rPr>
        <w:t xml:space="preserve">  He outlines tha</w:t>
      </w:r>
      <w:r w:rsidR="004312B3" w:rsidRPr="008B7039">
        <w:rPr>
          <w:rFonts w:ascii="Arial" w:eastAsia="Arial Unicode MS" w:hAnsi="Arial" w:cs="Arial"/>
          <w:color w:val="000000"/>
          <w:lang w:val="en-US" w:eastAsia="en-GB"/>
        </w:rPr>
        <w:t>t</w:t>
      </w:r>
      <w:r w:rsidR="004312B3">
        <w:rPr>
          <w:rFonts w:ascii="Arial" w:eastAsia="Arial Unicode MS" w:hAnsi="Arial" w:cs="Arial"/>
          <w:color w:val="000000"/>
          <w:lang w:val="en-US" w:eastAsia="en-GB"/>
        </w:rPr>
        <w:t xml:space="preserve"> it</w:t>
      </w:r>
      <w:r w:rsidR="004312B3" w:rsidRPr="008B7039">
        <w:rPr>
          <w:rFonts w:ascii="Arial" w:eastAsia="Arial Unicode MS" w:hAnsi="Arial" w:cs="Arial"/>
          <w:color w:val="000000"/>
          <w:lang w:val="en-US" w:eastAsia="en-GB"/>
        </w:rPr>
        <w:t xml:space="preserve"> offers the most successful results in which the observer could collect effective data.</w:t>
      </w:r>
      <w:r w:rsidR="004312B3">
        <w:rPr>
          <w:rFonts w:ascii="Arial" w:eastAsia="Arial Unicode MS" w:hAnsi="Arial" w:cs="Arial"/>
          <w:color w:val="000000"/>
          <w:lang w:val="en-US" w:eastAsia="en-GB"/>
        </w:rPr>
        <w:t xml:space="preserve">  Tripp (2012) agrees that a</w:t>
      </w:r>
      <w:r w:rsidRPr="008B7039">
        <w:rPr>
          <w:rFonts w:ascii="Arial" w:eastAsia="Arial Unicode MS" w:hAnsi="Arial" w:cs="Arial"/>
          <w:color w:val="000000"/>
          <w:lang w:val="en-US" w:eastAsia="en-GB"/>
        </w:rPr>
        <w:t xml:space="preserve"> non-</w:t>
      </w:r>
      <w:r w:rsidRPr="008B7039">
        <w:rPr>
          <w:rFonts w:ascii="Arial" w:eastAsia="Arial Unicode MS" w:hAnsi="Arial" w:cs="Arial"/>
          <w:color w:val="000000"/>
          <w:lang w:val="fr-FR" w:eastAsia="en-GB"/>
        </w:rPr>
        <w:t>participant observation</w:t>
      </w:r>
      <w:r w:rsidRPr="008B7039">
        <w:rPr>
          <w:rFonts w:ascii="Arial" w:eastAsia="Arial Unicode MS" w:hAnsi="Arial" w:cs="Arial"/>
          <w:color w:val="000000"/>
          <w:lang w:val="en-US" w:eastAsia="en-GB"/>
        </w:rPr>
        <w:t xml:space="preserve"> allows the observer to remain passive, watching and listening from a distance, recording observations as they unfold</w:t>
      </w:r>
      <w:r w:rsidR="000572A0">
        <w:rPr>
          <w:rFonts w:ascii="Arial" w:eastAsia="Arial Unicode MS" w:hAnsi="Arial" w:cs="Arial"/>
          <w:color w:val="000000"/>
          <w:lang w:val="en-US" w:eastAsia="en-GB"/>
        </w:rPr>
        <w:t>.</w:t>
      </w:r>
    </w:p>
    <w:p w14:paraId="64C7B881" w14:textId="77777777" w:rsidR="004312B3" w:rsidRPr="008B7039" w:rsidRDefault="004312B3" w:rsidP="008B7039">
      <w:pPr>
        <w:spacing w:after="0" w:line="360" w:lineRule="auto"/>
        <w:jc w:val="both"/>
        <w:rPr>
          <w:rFonts w:ascii="Arial" w:eastAsia="Helvetica" w:hAnsi="Arial" w:cs="Arial"/>
          <w:color w:val="000000"/>
          <w:lang w:val="en-US" w:eastAsia="en-GB"/>
        </w:rPr>
      </w:pPr>
    </w:p>
    <w:p w14:paraId="54F1E0EF" w14:textId="4781B845" w:rsidR="00C357C2" w:rsidRPr="00C357C2" w:rsidRDefault="008B7039" w:rsidP="008B7039">
      <w:pPr>
        <w:spacing w:after="0" w:line="360" w:lineRule="auto"/>
        <w:jc w:val="both"/>
        <w:rPr>
          <w:rFonts w:ascii="Arial" w:eastAsia="Arial Unicode MS" w:hAnsi="Arial" w:cs="Arial"/>
          <w:color w:val="000000"/>
          <w:lang w:val="en-US" w:eastAsia="en-GB"/>
        </w:rPr>
      </w:pPr>
      <w:r w:rsidRPr="008B7039">
        <w:rPr>
          <w:rFonts w:ascii="Arial" w:eastAsia="Arial Unicode MS" w:hAnsi="Arial" w:cs="Arial"/>
          <w:color w:val="000000"/>
          <w:lang w:val="en-US" w:eastAsia="en-GB"/>
        </w:rPr>
        <w:t xml:space="preserve">During observation in school B, my research partner </w:t>
      </w:r>
      <w:r w:rsidR="000572A0">
        <w:rPr>
          <w:rFonts w:ascii="Arial" w:eastAsia="Arial Unicode MS" w:hAnsi="Arial" w:cs="Arial"/>
          <w:color w:val="000000"/>
          <w:lang w:val="en-US" w:eastAsia="en-GB"/>
        </w:rPr>
        <w:t xml:space="preserve">delivered lesson 1 while I took on the </w:t>
      </w:r>
      <w:r w:rsidRPr="008B7039">
        <w:rPr>
          <w:rFonts w:ascii="Arial" w:eastAsia="Arial Unicode MS" w:hAnsi="Arial" w:cs="Arial"/>
          <w:color w:val="000000"/>
          <w:lang w:val="en-US" w:eastAsia="en-GB"/>
        </w:rPr>
        <w:t>role of the observe</w:t>
      </w:r>
      <w:r w:rsidR="000572A0">
        <w:rPr>
          <w:rFonts w:ascii="Arial" w:eastAsia="Arial Unicode MS" w:hAnsi="Arial" w:cs="Arial"/>
          <w:color w:val="000000"/>
          <w:lang w:val="en-US" w:eastAsia="en-GB"/>
        </w:rPr>
        <w:t>r,</w:t>
      </w:r>
      <w:r w:rsidR="004312B3">
        <w:rPr>
          <w:rFonts w:ascii="Arial" w:eastAsia="Arial Unicode MS" w:hAnsi="Arial" w:cs="Arial"/>
          <w:color w:val="000000"/>
          <w:lang w:val="en-US" w:eastAsia="en-GB"/>
        </w:rPr>
        <w:t xml:space="preserve"> we reversed roles for lesson study </w:t>
      </w:r>
      <w:r w:rsidR="000572A0">
        <w:rPr>
          <w:rFonts w:ascii="Arial" w:eastAsia="Arial Unicode MS" w:hAnsi="Arial" w:cs="Arial"/>
          <w:color w:val="000000"/>
          <w:lang w:val="en-US" w:eastAsia="en-GB"/>
        </w:rPr>
        <w:t>2</w:t>
      </w:r>
      <w:r w:rsidRPr="008B7039">
        <w:rPr>
          <w:rFonts w:ascii="Arial" w:eastAsia="Arial Unicode MS" w:hAnsi="Arial" w:cs="Arial"/>
          <w:color w:val="000000"/>
          <w:lang w:val="en-US" w:eastAsia="en-GB"/>
        </w:rPr>
        <w:t>.  Advantages to this, were that we were able to maintain focus on the target children and gain as much information as possible</w:t>
      </w:r>
      <w:r w:rsidR="00C357C2">
        <w:rPr>
          <w:rFonts w:ascii="Arial" w:eastAsia="Arial Unicode MS" w:hAnsi="Arial" w:cs="Arial"/>
          <w:color w:val="000000"/>
          <w:lang w:val="en-US" w:eastAsia="en-GB"/>
        </w:rPr>
        <w:t xml:space="preserve"> and record immediately. </w:t>
      </w:r>
      <w:r w:rsidRPr="008B7039">
        <w:rPr>
          <w:rFonts w:ascii="Arial" w:eastAsia="Arial Unicode MS" w:hAnsi="Arial" w:cs="Arial"/>
          <w:color w:val="000000"/>
          <w:lang w:val="en-US" w:eastAsia="en-GB"/>
        </w:rPr>
        <w:t>This being considered a benefit of carrying out a non-participant observation (Tripp, 2012).  </w:t>
      </w:r>
    </w:p>
    <w:p w14:paraId="1723A173" w14:textId="1F45C192" w:rsidR="008B7039" w:rsidRDefault="008B7039" w:rsidP="008B7039">
      <w:pPr>
        <w:spacing w:after="0" w:line="360" w:lineRule="auto"/>
        <w:jc w:val="both"/>
        <w:rPr>
          <w:rFonts w:ascii="Arial" w:eastAsia="Arial Unicode MS" w:hAnsi="Arial" w:cs="Arial"/>
          <w:color w:val="000000"/>
          <w:lang w:val="pt-PT" w:eastAsia="en-GB"/>
        </w:rPr>
      </w:pPr>
      <w:r w:rsidRPr="008B7039">
        <w:rPr>
          <w:rFonts w:ascii="Arial" w:eastAsia="Arial Unicode MS" w:hAnsi="Arial" w:cs="Arial"/>
          <w:color w:val="000000"/>
          <w:lang w:val="en-US" w:eastAsia="en-GB"/>
        </w:rPr>
        <w:t>However, Shipman (2007) discusses although observations can be successful in obtaining information, it is important to acknowledge that observations are the researcher’s interpretations of an occurrence and therefore may be flawed due to personal beliefs.  To overcome this barrier and to support us in recording true reflections of the events occurring, we both took the role of the non-participant observer within the class that we were unfamiliar with, by doing so, we were able to make un-bias judgements on the events that occurred</w:t>
      </w:r>
      <w:r w:rsidR="000572A0">
        <w:rPr>
          <w:rFonts w:ascii="Arial" w:eastAsia="Arial Unicode MS" w:hAnsi="Arial" w:cs="Arial"/>
          <w:color w:val="000000"/>
          <w:lang w:val="en-US" w:eastAsia="en-GB"/>
        </w:rPr>
        <w:t>.</w:t>
      </w:r>
    </w:p>
    <w:p w14:paraId="100079AE" w14:textId="77777777" w:rsidR="00C357C2" w:rsidRPr="008B7039" w:rsidRDefault="00C357C2" w:rsidP="008B7039">
      <w:pPr>
        <w:spacing w:after="0" w:line="360" w:lineRule="auto"/>
        <w:jc w:val="both"/>
        <w:rPr>
          <w:rFonts w:ascii="Arial" w:eastAsia="Helvetica" w:hAnsi="Arial" w:cs="Arial"/>
          <w:color w:val="000000"/>
          <w:lang w:val="en-US" w:eastAsia="en-GB"/>
        </w:rPr>
      </w:pPr>
    </w:p>
    <w:p w14:paraId="4CF5879A" w14:textId="1A50D4E9" w:rsidR="008B7039" w:rsidRDefault="008B7039" w:rsidP="008B7039">
      <w:pPr>
        <w:spacing w:after="0" w:line="360" w:lineRule="auto"/>
        <w:jc w:val="both"/>
        <w:rPr>
          <w:rFonts w:ascii="Arial" w:eastAsia="Arial Unicode MS" w:hAnsi="Arial" w:cs="Arial"/>
          <w:color w:val="000000"/>
          <w:lang w:val="en-US" w:eastAsia="en-GB"/>
        </w:rPr>
      </w:pPr>
      <w:r w:rsidRPr="008B7039">
        <w:rPr>
          <w:rFonts w:ascii="Arial" w:eastAsia="Arial Unicode MS" w:hAnsi="Arial" w:cs="Arial"/>
          <w:color w:val="000000"/>
          <w:lang w:val="en-US" w:eastAsia="en-GB"/>
        </w:rPr>
        <w:t xml:space="preserve">The non-participant observations were collected using a seating plan </w:t>
      </w:r>
      <w:r w:rsidR="00C357C2">
        <w:rPr>
          <w:rFonts w:ascii="Arial" w:eastAsia="Arial Unicode MS" w:hAnsi="Arial" w:cs="Arial"/>
          <w:color w:val="000000"/>
          <w:lang w:val="en-US" w:eastAsia="en-GB"/>
        </w:rPr>
        <w:t>observational schedule in order to record</w:t>
      </w:r>
      <w:r w:rsidRPr="008B7039">
        <w:rPr>
          <w:rFonts w:ascii="Arial" w:eastAsia="Arial Unicode MS" w:hAnsi="Arial" w:cs="Arial"/>
          <w:color w:val="000000"/>
          <w:lang w:val="en-US" w:eastAsia="en-GB"/>
        </w:rPr>
        <w:t xml:space="preserve"> t</w:t>
      </w:r>
      <w:r w:rsidR="00C357C2">
        <w:rPr>
          <w:rFonts w:ascii="Arial" w:eastAsia="Arial Unicode MS" w:hAnsi="Arial" w:cs="Arial"/>
          <w:color w:val="000000"/>
          <w:lang w:val="en-US" w:eastAsia="en-GB"/>
        </w:rPr>
        <w:t>he amount of</w:t>
      </w:r>
      <w:r w:rsidRPr="008B7039">
        <w:rPr>
          <w:rFonts w:ascii="Arial" w:eastAsia="Arial Unicode MS" w:hAnsi="Arial" w:cs="Arial"/>
          <w:color w:val="000000"/>
          <w:lang w:val="en-US" w:eastAsia="en-GB"/>
        </w:rPr>
        <w:t xml:space="preserve"> times </w:t>
      </w:r>
      <w:r w:rsidR="00C357C2">
        <w:rPr>
          <w:rFonts w:ascii="Arial" w:eastAsia="Arial Unicode MS" w:hAnsi="Arial" w:cs="Arial"/>
          <w:color w:val="000000"/>
          <w:lang w:val="en-US" w:eastAsia="en-GB"/>
        </w:rPr>
        <w:t xml:space="preserve">pupils </w:t>
      </w:r>
      <w:r w:rsidRPr="008B7039">
        <w:rPr>
          <w:rFonts w:ascii="Arial" w:eastAsia="Arial Unicode MS" w:hAnsi="Arial" w:cs="Arial"/>
          <w:color w:val="000000"/>
          <w:lang w:val="en-US" w:eastAsia="en-GB"/>
        </w:rPr>
        <w:t>answered a question voluntary</w:t>
      </w:r>
      <w:r w:rsidR="00C357C2">
        <w:rPr>
          <w:rFonts w:ascii="Arial" w:eastAsia="Arial Unicode MS" w:hAnsi="Arial" w:cs="Arial"/>
          <w:color w:val="000000"/>
          <w:lang w:val="en-US" w:eastAsia="en-GB"/>
        </w:rPr>
        <w:t xml:space="preserve"> or whilst being randomly selected.  </w:t>
      </w:r>
      <w:r w:rsidRPr="008B7039">
        <w:rPr>
          <w:rFonts w:ascii="Arial" w:eastAsia="Arial Unicode MS" w:hAnsi="Arial" w:cs="Arial"/>
          <w:color w:val="000000"/>
          <w:lang w:val="en-US" w:eastAsia="en-GB"/>
        </w:rPr>
        <w:t xml:space="preserve"> Ashman (2017) indicates that evidence strongly suggests that the use of seating arrangements have a considerable impact on observations, and thus on learning.   He outlines how using seating plans to observe in the classroom environment allows teachers to focus on ‘target’ children such as a focus group.  Likewise, Spenser (2018) </w:t>
      </w:r>
      <w:proofErr w:type="spellStart"/>
      <w:r w:rsidRPr="008B7039">
        <w:rPr>
          <w:rFonts w:ascii="Arial" w:eastAsia="Arial Unicode MS" w:hAnsi="Arial" w:cs="Arial"/>
          <w:color w:val="000000"/>
          <w:lang w:val="en-US" w:eastAsia="en-GB"/>
        </w:rPr>
        <w:t>summarises</w:t>
      </w:r>
      <w:proofErr w:type="spellEnd"/>
      <w:r w:rsidRPr="008B7039">
        <w:rPr>
          <w:rFonts w:ascii="Arial" w:eastAsia="Arial Unicode MS" w:hAnsi="Arial" w:cs="Arial"/>
          <w:color w:val="000000"/>
          <w:lang w:val="en-US" w:eastAsia="en-GB"/>
        </w:rPr>
        <w:t xml:space="preserve"> how seating plans reinforce collaboration in the classroom developing children’s confidence in participation.</w:t>
      </w:r>
    </w:p>
    <w:p w14:paraId="2A04AD23" w14:textId="77777777" w:rsidR="007B1252" w:rsidRPr="008B7039" w:rsidRDefault="007B1252" w:rsidP="008B7039">
      <w:pPr>
        <w:spacing w:after="0" w:line="360" w:lineRule="auto"/>
        <w:jc w:val="both"/>
        <w:rPr>
          <w:rFonts w:ascii="Arial" w:eastAsia="Helvetica" w:hAnsi="Arial" w:cs="Arial"/>
          <w:color w:val="000000"/>
          <w:lang w:val="en-US" w:eastAsia="en-GB"/>
        </w:rPr>
      </w:pPr>
    </w:p>
    <w:p w14:paraId="025FFC16" w14:textId="002C3774" w:rsidR="008B7039" w:rsidRDefault="000572A0" w:rsidP="008B7039">
      <w:pPr>
        <w:spacing w:after="0" w:line="360" w:lineRule="auto"/>
        <w:jc w:val="both"/>
        <w:rPr>
          <w:rFonts w:ascii="Arial" w:eastAsia="Arial Unicode MS" w:hAnsi="Arial" w:cs="Arial"/>
          <w:color w:val="000000"/>
          <w:lang w:val="en-US" w:eastAsia="en-GB"/>
        </w:rPr>
      </w:pPr>
      <w:r>
        <w:rPr>
          <w:rFonts w:ascii="Arial" w:eastAsia="Arial Unicode MS" w:hAnsi="Arial" w:cs="Arial"/>
          <w:color w:val="000000"/>
          <w:lang w:val="en-US" w:eastAsia="en-GB"/>
        </w:rPr>
        <w:t>P</w:t>
      </w:r>
      <w:r w:rsidR="008B7039" w:rsidRPr="008B7039">
        <w:rPr>
          <w:rFonts w:ascii="Arial" w:eastAsia="Arial Unicode MS" w:hAnsi="Arial" w:cs="Arial"/>
          <w:color w:val="000000"/>
          <w:lang w:val="en-US" w:eastAsia="en-GB"/>
        </w:rPr>
        <w:t>upil’s involvement was measured and</w:t>
      </w:r>
      <w:r w:rsidR="008B7039" w:rsidRPr="008B7039">
        <w:rPr>
          <w:rFonts w:ascii="Arial" w:eastAsia="Arial Unicode MS" w:hAnsi="Arial" w:cs="Arial"/>
          <w:color w:val="000000"/>
          <w:lang w:val="pt-PT" w:eastAsia="en-GB"/>
        </w:rPr>
        <w:t xml:space="preserve"> record</w:t>
      </w:r>
      <w:r w:rsidR="008B7039" w:rsidRPr="008B7039">
        <w:rPr>
          <w:rFonts w:ascii="Arial" w:eastAsia="Arial Unicode MS" w:hAnsi="Arial" w:cs="Arial"/>
          <w:color w:val="000000"/>
          <w:lang w:val="en-US" w:eastAsia="en-GB"/>
        </w:rPr>
        <w:t xml:space="preserve">ed using the </w:t>
      </w:r>
      <w:r w:rsidR="007B1252">
        <w:rPr>
          <w:rFonts w:ascii="Arial" w:eastAsia="Arial Unicode MS" w:hAnsi="Arial" w:cs="Arial"/>
          <w:color w:val="000000"/>
          <w:lang w:val="en-US" w:eastAsia="en-GB"/>
        </w:rPr>
        <w:t xml:space="preserve">5-point </w:t>
      </w:r>
      <w:r w:rsidR="008B7039" w:rsidRPr="008B7039">
        <w:rPr>
          <w:rFonts w:ascii="Arial" w:eastAsia="Arial Unicode MS" w:hAnsi="Arial" w:cs="Arial"/>
          <w:color w:val="000000"/>
          <w:lang w:val="en-US" w:eastAsia="en-GB"/>
        </w:rPr>
        <w:t xml:space="preserve">Leuven Scale of Involvement (See appendices) developed by Dr </w:t>
      </w:r>
      <w:proofErr w:type="spellStart"/>
      <w:r w:rsidR="008B7039" w:rsidRPr="008B7039">
        <w:rPr>
          <w:rFonts w:ascii="Arial" w:eastAsia="Arial Unicode MS" w:hAnsi="Arial" w:cs="Arial"/>
          <w:color w:val="000000"/>
          <w:lang w:val="en-US" w:eastAsia="en-GB"/>
        </w:rPr>
        <w:t>Ferre</w:t>
      </w:r>
      <w:proofErr w:type="spellEnd"/>
      <w:r w:rsidR="008B7039" w:rsidRPr="008B7039">
        <w:rPr>
          <w:rFonts w:ascii="Arial" w:eastAsia="Arial Unicode MS" w:hAnsi="Arial" w:cs="Arial"/>
          <w:color w:val="000000"/>
          <w:lang w:val="en-US" w:eastAsia="en-GB"/>
        </w:rPr>
        <w:t xml:space="preserve"> Leavers (Blackstone, 2014)</w:t>
      </w:r>
      <w:r w:rsidR="007B1252">
        <w:rPr>
          <w:rFonts w:ascii="Arial" w:eastAsia="Arial Unicode MS" w:hAnsi="Arial" w:cs="Arial"/>
          <w:color w:val="000000"/>
          <w:lang w:val="en-US" w:eastAsia="en-GB"/>
        </w:rPr>
        <w:t>.</w:t>
      </w:r>
      <w:r w:rsidR="008B7039" w:rsidRPr="008B7039">
        <w:rPr>
          <w:rFonts w:ascii="Arial" w:eastAsia="Arial Unicode MS" w:hAnsi="Arial" w:cs="Arial"/>
          <w:color w:val="000000"/>
          <w:lang w:val="en-US" w:eastAsia="en-GB"/>
        </w:rPr>
        <w:t xml:space="preserve">  </w:t>
      </w:r>
      <w:r>
        <w:rPr>
          <w:rFonts w:ascii="Arial" w:eastAsia="Arial Unicode MS" w:hAnsi="Arial" w:cs="Arial"/>
          <w:color w:val="000000"/>
          <w:lang w:val="en-US" w:eastAsia="en-GB"/>
        </w:rPr>
        <w:t>W</w:t>
      </w:r>
      <w:r w:rsidR="008B7039" w:rsidRPr="008B7039">
        <w:rPr>
          <w:rFonts w:ascii="Arial" w:eastAsia="Arial Unicode MS" w:hAnsi="Arial" w:cs="Arial"/>
          <w:color w:val="000000"/>
          <w:lang w:val="en-US" w:eastAsia="en-GB"/>
        </w:rPr>
        <w:t xml:space="preserve">e were able to </w:t>
      </w:r>
      <w:proofErr w:type="spellStart"/>
      <w:r w:rsidR="008B7039" w:rsidRPr="008B7039">
        <w:rPr>
          <w:rFonts w:ascii="Arial" w:eastAsia="Arial Unicode MS" w:hAnsi="Arial" w:cs="Arial"/>
          <w:color w:val="000000"/>
          <w:lang w:val="en-US" w:eastAsia="en-GB"/>
        </w:rPr>
        <w:t>recognise</w:t>
      </w:r>
      <w:proofErr w:type="spellEnd"/>
      <w:r w:rsidR="008B7039" w:rsidRPr="008B7039">
        <w:rPr>
          <w:rFonts w:ascii="Arial" w:eastAsia="Arial Unicode MS" w:hAnsi="Arial" w:cs="Arial"/>
          <w:color w:val="000000"/>
          <w:lang w:val="en-US" w:eastAsia="en-GB"/>
        </w:rPr>
        <w:t xml:space="preserve"> and score episodes of pupil’s involvement, </w:t>
      </w:r>
      <w:r>
        <w:rPr>
          <w:rFonts w:ascii="Arial" w:eastAsia="Arial Unicode MS" w:hAnsi="Arial" w:cs="Arial"/>
          <w:color w:val="000000"/>
          <w:lang w:val="en-US" w:eastAsia="en-GB"/>
        </w:rPr>
        <w:t xml:space="preserve">their </w:t>
      </w:r>
      <w:r w:rsidR="008B7039" w:rsidRPr="008B7039">
        <w:rPr>
          <w:rFonts w:ascii="Arial" w:eastAsia="Arial Unicode MS" w:hAnsi="Arial" w:cs="Arial"/>
          <w:color w:val="000000"/>
          <w:lang w:val="en-US" w:eastAsia="en-GB"/>
        </w:rPr>
        <w:t>collaboration with others</w:t>
      </w:r>
      <w:r>
        <w:rPr>
          <w:rFonts w:ascii="Arial" w:eastAsia="Arial Unicode MS" w:hAnsi="Arial" w:cs="Arial"/>
          <w:color w:val="000000"/>
          <w:lang w:val="en-US" w:eastAsia="en-GB"/>
        </w:rPr>
        <w:t xml:space="preserve"> </w:t>
      </w:r>
      <w:proofErr w:type="gramStart"/>
      <w:r>
        <w:rPr>
          <w:rFonts w:ascii="Arial" w:eastAsia="Arial Unicode MS" w:hAnsi="Arial" w:cs="Arial"/>
          <w:color w:val="000000"/>
          <w:lang w:val="en-US" w:eastAsia="en-GB"/>
        </w:rPr>
        <w:t>through the use of</w:t>
      </w:r>
      <w:proofErr w:type="gramEnd"/>
      <w:r>
        <w:rPr>
          <w:rFonts w:ascii="Arial" w:eastAsia="Arial Unicode MS" w:hAnsi="Arial" w:cs="Arial"/>
          <w:color w:val="000000"/>
          <w:lang w:val="en-US" w:eastAsia="en-GB"/>
        </w:rPr>
        <w:t xml:space="preserve"> this involvement scale.  </w:t>
      </w:r>
      <w:r w:rsidR="008B7039" w:rsidRPr="008B7039">
        <w:rPr>
          <w:rFonts w:ascii="Arial" w:eastAsia="Arial Unicode MS" w:hAnsi="Arial" w:cs="Arial"/>
          <w:color w:val="000000"/>
          <w:lang w:val="en-US" w:eastAsia="en-GB"/>
        </w:rPr>
        <w:t xml:space="preserve"> Additionally, we were able to identify phases when the pupils were l</w:t>
      </w:r>
      <w:r w:rsidR="007B1252">
        <w:rPr>
          <w:rFonts w:ascii="Arial" w:eastAsia="Arial Unicode MS" w:hAnsi="Arial" w:cs="Arial"/>
          <w:color w:val="000000"/>
          <w:lang w:val="en-US" w:eastAsia="en-GB"/>
        </w:rPr>
        <w:t xml:space="preserve">ess </w:t>
      </w:r>
      <w:r w:rsidR="008B7039" w:rsidRPr="008B7039">
        <w:rPr>
          <w:rFonts w:ascii="Arial" w:eastAsia="Arial Unicode MS" w:hAnsi="Arial" w:cs="Arial"/>
          <w:color w:val="000000"/>
          <w:lang w:val="en-US" w:eastAsia="en-GB"/>
        </w:rPr>
        <w:t>engage</w:t>
      </w:r>
      <w:r w:rsidR="007B1252">
        <w:rPr>
          <w:rFonts w:ascii="Arial" w:eastAsia="Arial Unicode MS" w:hAnsi="Arial" w:cs="Arial"/>
          <w:color w:val="000000"/>
          <w:lang w:val="en-US" w:eastAsia="en-GB"/>
        </w:rPr>
        <w:t xml:space="preserve">d.  </w:t>
      </w:r>
      <w:r w:rsidR="008B7039" w:rsidRPr="008B7039">
        <w:rPr>
          <w:rFonts w:ascii="Arial" w:eastAsia="Arial Unicode MS" w:hAnsi="Arial" w:cs="Arial"/>
          <w:color w:val="000000"/>
          <w:lang w:val="en-US" w:eastAsia="en-GB"/>
        </w:rPr>
        <w:t xml:space="preserve"> The Leuven Scale provided opportunities to acknowledge any changes in </w:t>
      </w:r>
      <w:proofErr w:type="spellStart"/>
      <w:r w:rsidR="008B7039" w:rsidRPr="008B7039">
        <w:rPr>
          <w:rFonts w:ascii="Arial" w:eastAsia="Arial Unicode MS" w:hAnsi="Arial" w:cs="Arial"/>
          <w:color w:val="000000"/>
          <w:lang w:val="en-US" w:eastAsia="en-GB"/>
        </w:rPr>
        <w:t>behaviour</w:t>
      </w:r>
      <w:proofErr w:type="spellEnd"/>
      <w:r w:rsidR="008B7039" w:rsidRPr="008B7039">
        <w:rPr>
          <w:rFonts w:ascii="Arial" w:eastAsia="Arial Unicode MS" w:hAnsi="Arial" w:cs="Arial"/>
          <w:color w:val="000000"/>
          <w:lang w:val="en-US" w:eastAsia="en-GB"/>
        </w:rPr>
        <w:t xml:space="preserve"> through the voluntary and randomly selected participation periods of the lesson.</w:t>
      </w:r>
      <w:r w:rsidR="007B1252">
        <w:rPr>
          <w:rFonts w:ascii="Arial" w:eastAsia="Arial Unicode MS" w:hAnsi="Arial" w:cs="Arial"/>
          <w:color w:val="000000"/>
          <w:lang w:val="en-US" w:eastAsia="en-GB"/>
        </w:rPr>
        <w:t xml:space="preserve">  </w:t>
      </w:r>
      <w:r w:rsidR="008B7039" w:rsidRPr="008B7039">
        <w:rPr>
          <w:rFonts w:ascii="Arial" w:eastAsia="Arial Unicode MS" w:hAnsi="Arial" w:cs="Arial"/>
          <w:color w:val="000000"/>
          <w:lang w:val="en-US" w:eastAsia="en-GB"/>
        </w:rPr>
        <w:t>To support this further and to ensure all significant data was gathered we</w:t>
      </w:r>
      <w:r>
        <w:rPr>
          <w:rFonts w:ascii="Arial" w:eastAsia="Arial Unicode MS" w:hAnsi="Arial" w:cs="Arial"/>
          <w:color w:val="000000"/>
          <w:lang w:val="en-US" w:eastAsia="en-GB"/>
        </w:rPr>
        <w:t xml:space="preserve"> also</w:t>
      </w:r>
      <w:r w:rsidR="008B7039" w:rsidRPr="008B7039">
        <w:rPr>
          <w:rFonts w:ascii="Arial" w:eastAsia="Arial Unicode MS" w:hAnsi="Arial" w:cs="Arial"/>
          <w:color w:val="000000"/>
          <w:lang w:val="en-US" w:eastAsia="en-GB"/>
        </w:rPr>
        <w:t xml:space="preserve"> carried out a focus group interview</w:t>
      </w:r>
      <w:r>
        <w:rPr>
          <w:rFonts w:ascii="Arial" w:eastAsia="Arial Unicode MS" w:hAnsi="Arial" w:cs="Arial"/>
          <w:color w:val="000000"/>
          <w:lang w:val="en-US" w:eastAsia="en-GB"/>
        </w:rPr>
        <w:t>.</w:t>
      </w:r>
    </w:p>
    <w:p w14:paraId="3B581616" w14:textId="77777777" w:rsidR="000572A0" w:rsidRPr="007B1252" w:rsidRDefault="000572A0" w:rsidP="008B7039">
      <w:pPr>
        <w:spacing w:after="0" w:line="360" w:lineRule="auto"/>
        <w:jc w:val="both"/>
        <w:rPr>
          <w:rFonts w:ascii="Arial" w:eastAsia="Arial Unicode MS" w:hAnsi="Arial" w:cs="Arial"/>
          <w:color w:val="000000"/>
          <w:lang w:val="en-US" w:eastAsia="en-GB"/>
        </w:rPr>
      </w:pPr>
    </w:p>
    <w:p w14:paraId="6732FF73" w14:textId="4B028018" w:rsidR="008B7039" w:rsidRPr="008B7039" w:rsidRDefault="008B7039" w:rsidP="008B7039">
      <w:pPr>
        <w:spacing w:after="0" w:line="360" w:lineRule="auto"/>
        <w:jc w:val="both"/>
        <w:rPr>
          <w:rFonts w:ascii="Arial" w:eastAsia="Helvetica" w:hAnsi="Arial" w:cs="Arial"/>
          <w:color w:val="000000"/>
          <w:lang w:val="en-US" w:eastAsia="en-GB"/>
        </w:rPr>
      </w:pPr>
      <w:r w:rsidRPr="008B7039">
        <w:rPr>
          <w:rFonts w:ascii="Arial" w:eastAsia="Arial Unicode MS" w:hAnsi="Arial" w:cs="Arial"/>
          <w:color w:val="000000"/>
          <w:lang w:val="en-US" w:eastAsia="en-GB"/>
        </w:rPr>
        <w:t>Webster (2017) describes focus group interviews as group discussions conducted with the participating pupils to capture their experiences and views regarding specific issues closely related to</w:t>
      </w:r>
      <w:r w:rsidR="007B1252">
        <w:rPr>
          <w:rFonts w:ascii="Arial" w:eastAsia="Arial Unicode MS" w:hAnsi="Arial" w:cs="Arial"/>
          <w:color w:val="000000"/>
          <w:lang w:val="en-US" w:eastAsia="en-GB"/>
        </w:rPr>
        <w:t xml:space="preserve"> a</w:t>
      </w:r>
      <w:r w:rsidRPr="008B7039">
        <w:rPr>
          <w:rFonts w:ascii="Arial" w:eastAsia="Arial Unicode MS" w:hAnsi="Arial" w:cs="Arial"/>
          <w:color w:val="000000"/>
          <w:lang w:val="en-US" w:eastAsia="en-GB"/>
        </w:rPr>
        <w:t xml:space="preserve"> research question in order to gather data.</w:t>
      </w:r>
      <w:r w:rsidR="007B1252">
        <w:rPr>
          <w:rFonts w:ascii="Arial" w:eastAsia="Arial Unicode MS" w:hAnsi="Arial" w:cs="Arial"/>
          <w:color w:val="000000"/>
          <w:lang w:val="en-US" w:eastAsia="en-GB"/>
        </w:rPr>
        <w:t xml:space="preserve">  </w:t>
      </w:r>
      <w:proofErr w:type="spellStart"/>
      <w:r w:rsidR="000572A0">
        <w:rPr>
          <w:rFonts w:ascii="Arial" w:eastAsia="Arial Unicode MS" w:hAnsi="Arial" w:cs="Arial"/>
          <w:color w:val="000000"/>
          <w:lang w:val="en-US" w:eastAsia="en-GB"/>
        </w:rPr>
        <w:t>Dudovskly</w:t>
      </w:r>
      <w:proofErr w:type="spellEnd"/>
      <w:r w:rsidR="000572A0">
        <w:rPr>
          <w:rFonts w:ascii="Arial" w:eastAsia="Arial Unicode MS" w:hAnsi="Arial" w:cs="Arial"/>
          <w:color w:val="000000"/>
          <w:lang w:val="en-US" w:eastAsia="en-GB"/>
        </w:rPr>
        <w:t xml:space="preserve"> (2018) </w:t>
      </w:r>
      <w:r w:rsidRPr="008B7039">
        <w:rPr>
          <w:rFonts w:ascii="Arial" w:eastAsia="Arial Unicode MS" w:hAnsi="Arial" w:cs="Arial"/>
          <w:color w:val="000000"/>
          <w:lang w:val="en-US" w:eastAsia="en-GB"/>
        </w:rPr>
        <w:t>highlights the different sort of data that can be generated by employing both interviews and focus groups, suggesting that the combined application of these methods allow</w:t>
      </w:r>
      <w:r w:rsidR="000572A0">
        <w:rPr>
          <w:rFonts w:ascii="Arial" w:eastAsia="Arial Unicode MS" w:hAnsi="Arial" w:cs="Arial"/>
          <w:color w:val="000000"/>
          <w:lang w:val="en-US" w:eastAsia="en-GB"/>
        </w:rPr>
        <w:t>s</w:t>
      </w:r>
      <w:r w:rsidRPr="008B7039">
        <w:rPr>
          <w:rFonts w:ascii="Arial" w:eastAsia="Arial Unicode MS" w:hAnsi="Arial" w:cs="Arial"/>
          <w:color w:val="000000"/>
          <w:lang w:val="en-US" w:eastAsia="en-GB"/>
        </w:rPr>
        <w:t xml:space="preserve"> for a more detailed understanding of </w:t>
      </w:r>
      <w:r w:rsidR="000572A0">
        <w:rPr>
          <w:rFonts w:ascii="Arial" w:eastAsia="Arial Unicode MS" w:hAnsi="Arial" w:cs="Arial"/>
          <w:color w:val="000000"/>
          <w:lang w:val="en-US" w:eastAsia="en-GB"/>
        </w:rPr>
        <w:t xml:space="preserve">a </w:t>
      </w:r>
      <w:r w:rsidRPr="008B7039">
        <w:rPr>
          <w:rFonts w:ascii="Arial" w:eastAsia="Arial Unicode MS" w:hAnsi="Arial" w:cs="Arial"/>
          <w:color w:val="000000"/>
          <w:lang w:val="en-US" w:eastAsia="en-GB"/>
        </w:rPr>
        <w:lastRenderedPageBreak/>
        <w:t xml:space="preserve">research topic.  Likewise, </w:t>
      </w:r>
      <w:proofErr w:type="spellStart"/>
      <w:r w:rsidRPr="008B7039">
        <w:rPr>
          <w:rFonts w:ascii="Arial" w:eastAsia="Arial Unicode MS" w:hAnsi="Arial" w:cs="Arial"/>
          <w:color w:val="000000"/>
          <w:lang w:val="en-US" w:eastAsia="en-GB"/>
        </w:rPr>
        <w:t>Panyan</w:t>
      </w:r>
      <w:proofErr w:type="spellEnd"/>
      <w:r w:rsidRPr="008B7039">
        <w:rPr>
          <w:rFonts w:ascii="Arial" w:eastAsia="Arial Unicode MS" w:hAnsi="Arial" w:cs="Arial"/>
          <w:color w:val="000000"/>
          <w:lang w:val="en-US" w:eastAsia="en-GB"/>
        </w:rPr>
        <w:t xml:space="preserve"> (1997) use</w:t>
      </w:r>
      <w:r w:rsidR="000572A0">
        <w:rPr>
          <w:rFonts w:ascii="Arial" w:eastAsia="Arial Unicode MS" w:hAnsi="Arial" w:cs="Arial"/>
          <w:color w:val="000000"/>
          <w:lang w:val="en-US" w:eastAsia="en-GB"/>
        </w:rPr>
        <w:t>s</w:t>
      </w:r>
      <w:r w:rsidRPr="008B7039">
        <w:rPr>
          <w:rFonts w:ascii="Arial" w:eastAsia="Arial Unicode MS" w:hAnsi="Arial" w:cs="Arial"/>
          <w:color w:val="000000"/>
          <w:lang w:val="en-US" w:eastAsia="en-GB"/>
        </w:rPr>
        <w:t xml:space="preserve"> both interviews and focus groups to evaluate and revise education initiatives.   </w:t>
      </w:r>
    </w:p>
    <w:p w14:paraId="2A7EC654" w14:textId="77777777" w:rsidR="008B7039" w:rsidRPr="008B7039" w:rsidRDefault="008B7039" w:rsidP="008B7039">
      <w:pPr>
        <w:spacing w:after="0" w:line="360" w:lineRule="auto"/>
        <w:jc w:val="both"/>
        <w:rPr>
          <w:rFonts w:ascii="Arial" w:eastAsia="Helvetica" w:hAnsi="Arial" w:cs="Arial"/>
          <w:color w:val="000000"/>
          <w:lang w:val="en-US" w:eastAsia="en-GB"/>
        </w:rPr>
      </w:pPr>
    </w:p>
    <w:p w14:paraId="5C8B5F67" w14:textId="531F224C" w:rsidR="008B7039" w:rsidRPr="008B7039" w:rsidRDefault="008B7039" w:rsidP="008B7039">
      <w:pPr>
        <w:spacing w:after="0" w:line="360" w:lineRule="auto"/>
        <w:jc w:val="both"/>
        <w:rPr>
          <w:rFonts w:ascii="Arial" w:eastAsia="Helvetica" w:hAnsi="Arial" w:cs="Arial"/>
          <w:color w:val="000000"/>
          <w:lang w:val="en-US" w:eastAsia="en-GB"/>
        </w:rPr>
      </w:pPr>
      <w:r w:rsidRPr="008B7039">
        <w:rPr>
          <w:rFonts w:ascii="Arial" w:eastAsia="Arial Unicode MS" w:hAnsi="Arial" w:cs="Arial"/>
          <w:color w:val="000000"/>
          <w:lang w:val="en-US" w:eastAsia="en-GB"/>
        </w:rPr>
        <w:t>During the interviews the children were asked to verbally respond to semi-structured questions in relation to their own involvement and views on the use of answering questions voluntary or when being randomly selected.  The focus group selected as participants were chosen from the children who provided their consent via a letter previously sent to parents/guardians, to participate in the research study.  Within each class we selected three target children</w:t>
      </w:r>
      <w:r w:rsidR="004B67AE">
        <w:rPr>
          <w:rFonts w:ascii="Arial" w:eastAsia="Arial Unicode MS" w:hAnsi="Arial" w:cs="Arial"/>
          <w:color w:val="000000"/>
          <w:lang w:val="en-US" w:eastAsia="en-GB"/>
        </w:rPr>
        <w:t xml:space="preserve"> </w:t>
      </w:r>
      <w:r w:rsidRPr="008B7039">
        <w:rPr>
          <w:rFonts w:ascii="Arial" w:eastAsia="Arial Unicode MS" w:hAnsi="Arial" w:cs="Arial"/>
          <w:color w:val="000000"/>
          <w:lang w:val="en-US" w:eastAsia="en-GB"/>
        </w:rPr>
        <w:t xml:space="preserve">ensuring each child </w:t>
      </w:r>
      <w:proofErr w:type="spellStart"/>
      <w:r w:rsidRPr="008B7039">
        <w:rPr>
          <w:rFonts w:ascii="Arial" w:eastAsia="Arial Unicode MS" w:hAnsi="Arial" w:cs="Arial"/>
          <w:color w:val="000000"/>
          <w:lang w:val="en-US" w:eastAsia="en-GB"/>
        </w:rPr>
        <w:t>characterised</w:t>
      </w:r>
      <w:proofErr w:type="spellEnd"/>
      <w:r w:rsidRPr="008B7039">
        <w:rPr>
          <w:rFonts w:ascii="Arial" w:eastAsia="Arial Unicode MS" w:hAnsi="Arial" w:cs="Arial"/>
          <w:color w:val="000000"/>
          <w:lang w:val="en-US" w:eastAsia="en-GB"/>
        </w:rPr>
        <w:t xml:space="preserve"> a group of learners within the class; high, middle and low attaining (Dudley, 2016). </w:t>
      </w:r>
      <w:r w:rsidR="007B1252">
        <w:rPr>
          <w:rFonts w:ascii="Arial" w:eastAsia="Arial Unicode MS" w:hAnsi="Arial" w:cs="Arial"/>
          <w:color w:val="000000"/>
          <w:lang w:val="en-US" w:eastAsia="en-GB"/>
        </w:rPr>
        <w:t xml:space="preserve"> </w:t>
      </w:r>
      <w:r w:rsidRPr="008B7039">
        <w:rPr>
          <w:rFonts w:ascii="Arial" w:eastAsia="Arial Unicode MS" w:hAnsi="Arial" w:cs="Arial"/>
          <w:color w:val="000000"/>
          <w:lang w:val="en-US" w:eastAsia="en-GB"/>
        </w:rPr>
        <w:t>The children were chosen at random through convenience sampling to prevent any bias decisions.</w:t>
      </w:r>
    </w:p>
    <w:p w14:paraId="69D7D8EB" w14:textId="77777777" w:rsidR="008B7039" w:rsidRPr="008B7039" w:rsidRDefault="008B7039" w:rsidP="008B7039">
      <w:pPr>
        <w:spacing w:after="0" w:line="360" w:lineRule="auto"/>
        <w:jc w:val="both"/>
        <w:rPr>
          <w:rFonts w:ascii="Arial" w:eastAsia="Helvetica" w:hAnsi="Arial" w:cs="Arial"/>
          <w:color w:val="000000"/>
          <w:lang w:val="en-US" w:eastAsia="en-GB"/>
        </w:rPr>
      </w:pPr>
      <w:r w:rsidRPr="008B7039">
        <w:rPr>
          <w:rFonts w:ascii="Arial" w:eastAsia="Arial Unicode MS" w:hAnsi="Arial" w:cs="Arial"/>
          <w:color w:val="000000"/>
          <w:lang w:val="en-US" w:eastAsia="en-GB"/>
        </w:rPr>
        <w:t> </w:t>
      </w:r>
    </w:p>
    <w:p w14:paraId="18A99BCC" w14:textId="543C771E" w:rsidR="008B7039" w:rsidRPr="008B7039" w:rsidRDefault="008B7039" w:rsidP="008B7039">
      <w:pPr>
        <w:spacing w:after="0" w:line="360" w:lineRule="auto"/>
        <w:jc w:val="both"/>
        <w:rPr>
          <w:rFonts w:ascii="Arial" w:eastAsia="Helvetica" w:hAnsi="Arial" w:cs="Arial"/>
          <w:color w:val="000000"/>
          <w:lang w:val="en-US" w:eastAsia="en-GB"/>
        </w:rPr>
      </w:pPr>
      <w:r w:rsidRPr="008B7039">
        <w:rPr>
          <w:rFonts w:ascii="Arial" w:eastAsia="Arial Unicode MS" w:hAnsi="Arial" w:cs="Arial"/>
          <w:color w:val="000000"/>
          <w:lang w:val="en-US" w:eastAsia="en-GB"/>
        </w:rPr>
        <w:t>The research gained from the lesson study was obtained in the form of both qualitative and quantitative data.  Brannen (2016) defines qualitative data as research that relies on data as verbal research while, research that relies on numerical data in known as quantitative research.  </w:t>
      </w:r>
      <w:r w:rsidR="004B67AE">
        <w:rPr>
          <w:rFonts w:ascii="Arial" w:eastAsia="Arial Unicode MS" w:hAnsi="Arial" w:cs="Arial"/>
          <w:color w:val="000000"/>
          <w:lang w:val="en-US" w:eastAsia="en-GB"/>
        </w:rPr>
        <w:t>He</w:t>
      </w:r>
      <w:r w:rsidRPr="008B7039">
        <w:rPr>
          <w:rFonts w:ascii="Arial" w:eastAsia="Arial Unicode MS" w:hAnsi="Arial" w:cs="Arial"/>
          <w:color w:val="000000"/>
          <w:lang w:val="en-US" w:eastAsia="en-GB"/>
        </w:rPr>
        <w:t xml:space="preserve"> outlines that a form of qualitative research in education could </w:t>
      </w:r>
      <w:proofErr w:type="gramStart"/>
      <w:r w:rsidRPr="008B7039">
        <w:rPr>
          <w:rFonts w:ascii="Arial" w:eastAsia="Arial Unicode MS" w:hAnsi="Arial" w:cs="Arial"/>
          <w:color w:val="000000"/>
          <w:lang w:val="en-US" w:eastAsia="en-GB"/>
        </w:rPr>
        <w:t>be seen as</w:t>
      </w:r>
      <w:proofErr w:type="gramEnd"/>
      <w:r w:rsidRPr="008B7039">
        <w:rPr>
          <w:rFonts w:ascii="Arial" w:eastAsia="Arial Unicode MS" w:hAnsi="Arial" w:cs="Arial"/>
          <w:color w:val="000000"/>
          <w:lang w:val="en-US" w:eastAsia="en-GB"/>
        </w:rPr>
        <w:t xml:space="preserve"> an interview, observation or an interpretation of data.  Quantitative research, on the other hand, could be methods like surveys, data collection such as tally charts or even scores linked to an observation.  </w:t>
      </w:r>
      <w:proofErr w:type="spellStart"/>
      <w:r w:rsidRPr="008B7039">
        <w:rPr>
          <w:rFonts w:ascii="Arial" w:eastAsia="Arial Unicode MS" w:hAnsi="Arial" w:cs="Arial"/>
          <w:color w:val="000000"/>
          <w:lang w:val="en-US" w:eastAsia="en-GB"/>
        </w:rPr>
        <w:t>Mcloed</w:t>
      </w:r>
      <w:proofErr w:type="spellEnd"/>
      <w:r w:rsidRPr="008B7039">
        <w:rPr>
          <w:rFonts w:ascii="Arial" w:eastAsia="Arial Unicode MS" w:hAnsi="Arial" w:cs="Arial"/>
          <w:color w:val="000000"/>
          <w:lang w:val="en-US" w:eastAsia="en-GB"/>
        </w:rPr>
        <w:t xml:space="preserve"> (2019) explains that qualitative data concerns the understanding of human behavior and is usually collected in the form of observations and interviews, however quantitative data is information about quantities and therefore a form of number.  </w:t>
      </w:r>
    </w:p>
    <w:p w14:paraId="3DCA8E37" w14:textId="77777777" w:rsidR="008B7039" w:rsidRPr="008B7039" w:rsidRDefault="008B7039" w:rsidP="008B7039">
      <w:pPr>
        <w:spacing w:after="0" w:line="360" w:lineRule="auto"/>
        <w:jc w:val="both"/>
        <w:rPr>
          <w:rFonts w:ascii="Arial" w:eastAsia="Helvetica" w:hAnsi="Arial" w:cs="Arial"/>
          <w:color w:val="000000"/>
          <w:lang w:val="en-US" w:eastAsia="en-GB"/>
        </w:rPr>
      </w:pPr>
      <w:r w:rsidRPr="008B7039">
        <w:rPr>
          <w:rFonts w:ascii="Arial" w:eastAsia="Arial Unicode MS" w:hAnsi="Arial" w:cs="Arial"/>
          <w:color w:val="000000"/>
          <w:lang w:val="en-US" w:eastAsia="en-GB"/>
        </w:rPr>
        <w:t> </w:t>
      </w:r>
    </w:p>
    <w:p w14:paraId="1EBEBB29" w14:textId="1D838BD7" w:rsidR="008B7039" w:rsidRPr="008B7039" w:rsidRDefault="008B7039" w:rsidP="008B7039">
      <w:pPr>
        <w:spacing w:after="0" w:line="360" w:lineRule="auto"/>
        <w:jc w:val="both"/>
        <w:rPr>
          <w:rFonts w:ascii="Arial" w:eastAsia="Times New Roman" w:hAnsi="Arial" w:cs="Arial"/>
          <w:color w:val="FF0000"/>
          <w:lang w:eastAsia="en-GB"/>
        </w:rPr>
      </w:pPr>
      <w:r w:rsidRPr="008B7039">
        <w:rPr>
          <w:rFonts w:ascii="Arial" w:eastAsia="Times New Roman" w:hAnsi="Arial" w:cs="Arial"/>
          <w:lang w:val="en-US"/>
        </w:rPr>
        <w:t>Bryman (2012) discusses how it’s also possible that researchers in education projects use both.  </w:t>
      </w:r>
      <w:r w:rsidRPr="008B7039">
        <w:rPr>
          <w:rFonts w:ascii="Arial" w:eastAsia="Times New Roman" w:hAnsi="Arial" w:cs="Arial"/>
          <w:color w:val="000000"/>
          <w:lang w:eastAsia="en-GB"/>
        </w:rPr>
        <w:t xml:space="preserve">This being recognised in our chosen methodology as data was collected using mixed methods. Qualitative methods included student teacher observation and discussions with </w:t>
      </w:r>
      <w:r w:rsidR="004B67AE">
        <w:rPr>
          <w:rFonts w:ascii="Arial" w:eastAsia="Times New Roman" w:hAnsi="Arial" w:cs="Arial"/>
          <w:color w:val="000000"/>
          <w:lang w:eastAsia="en-GB"/>
        </w:rPr>
        <w:t>pupils,</w:t>
      </w:r>
      <w:r w:rsidRPr="008B7039">
        <w:rPr>
          <w:rFonts w:ascii="Arial" w:eastAsia="Times New Roman" w:hAnsi="Arial" w:cs="Arial"/>
          <w:color w:val="000000"/>
          <w:lang w:eastAsia="en-GB"/>
        </w:rPr>
        <w:t xml:space="preserve"> through interviews.  On the other hand, quantitative methods included </w:t>
      </w:r>
      <w:r w:rsidR="004B67AE">
        <w:rPr>
          <w:rFonts w:ascii="Arial" w:eastAsia="Times New Roman" w:hAnsi="Arial" w:cs="Arial"/>
          <w:color w:val="000000"/>
          <w:lang w:eastAsia="en-GB"/>
        </w:rPr>
        <w:t xml:space="preserve">recording a tally of </w:t>
      </w:r>
      <w:r w:rsidRPr="008B7039">
        <w:rPr>
          <w:rFonts w:ascii="Arial" w:eastAsia="Times New Roman" w:hAnsi="Arial" w:cs="Arial"/>
          <w:color w:val="000000"/>
          <w:lang w:eastAsia="en-GB"/>
        </w:rPr>
        <w:t xml:space="preserve">the amount of times children raised their hands throughout a lesson, as well as </w:t>
      </w:r>
      <w:r w:rsidR="004B67AE">
        <w:rPr>
          <w:rFonts w:ascii="Arial" w:eastAsia="Times New Roman" w:hAnsi="Arial" w:cs="Arial"/>
          <w:color w:val="000000"/>
          <w:lang w:eastAsia="en-GB"/>
        </w:rPr>
        <w:t>recording</w:t>
      </w:r>
      <w:r w:rsidRPr="008B7039">
        <w:rPr>
          <w:rFonts w:ascii="Arial" w:eastAsia="Times New Roman" w:hAnsi="Arial" w:cs="Arial"/>
          <w:color w:val="000000"/>
          <w:lang w:eastAsia="en-GB"/>
        </w:rPr>
        <w:t xml:space="preserve"> the results of the randomly selected children who answered correctly. </w:t>
      </w:r>
    </w:p>
    <w:p w14:paraId="161ECBF2" w14:textId="77777777" w:rsidR="008B7039" w:rsidRPr="008B7039" w:rsidRDefault="008B7039" w:rsidP="008B7039">
      <w:pPr>
        <w:spacing w:after="0" w:line="240" w:lineRule="auto"/>
        <w:jc w:val="both"/>
        <w:rPr>
          <w:rFonts w:ascii="Cambria" w:eastAsia="Times New Roman" w:hAnsi="Cambria" w:cs="Times New Roman"/>
          <w:color w:val="000000"/>
          <w:sz w:val="24"/>
          <w:szCs w:val="24"/>
          <w:lang w:eastAsia="en-GB"/>
        </w:rPr>
      </w:pPr>
      <w:r w:rsidRPr="008B7039">
        <w:rPr>
          <w:rFonts w:ascii="Cambria" w:eastAsia="Times New Roman" w:hAnsi="Cambria" w:cs="Times New Roman"/>
          <w:color w:val="000000"/>
          <w:sz w:val="24"/>
          <w:szCs w:val="24"/>
          <w:lang w:eastAsia="en-GB"/>
        </w:rPr>
        <w:t xml:space="preserve"> </w:t>
      </w:r>
    </w:p>
    <w:p w14:paraId="19015432" w14:textId="5064DA07" w:rsidR="008A5833" w:rsidRPr="008E77B9" w:rsidRDefault="008B7039" w:rsidP="008E77B9">
      <w:pPr>
        <w:spacing w:after="200" w:line="360" w:lineRule="auto"/>
        <w:jc w:val="both"/>
        <w:rPr>
          <w:rFonts w:ascii="Times New Roman" w:eastAsia="Times New Roman" w:hAnsi="Times New Roman" w:cs="Times New Roman"/>
          <w:sz w:val="24"/>
          <w:szCs w:val="24"/>
          <w:lang w:eastAsia="en-GB"/>
        </w:rPr>
      </w:pPr>
      <w:r w:rsidRPr="008B7039">
        <w:rPr>
          <w:rFonts w:ascii="Arial" w:eastAsia="Calibri" w:hAnsi="Arial" w:cs="Arial"/>
          <w:lang w:eastAsia="en-GB"/>
        </w:rPr>
        <w:t xml:space="preserve">Reflection throughout the research were captured using Gibbs reflective model </w:t>
      </w:r>
      <w:r w:rsidR="006C17BA">
        <w:rPr>
          <w:rFonts w:ascii="Arial" w:eastAsia="Calibri" w:hAnsi="Arial" w:cs="Arial"/>
          <w:lang w:eastAsia="en-GB"/>
        </w:rPr>
        <w:t xml:space="preserve">(1998) </w:t>
      </w:r>
      <w:r w:rsidRPr="008B7039">
        <w:rPr>
          <w:rFonts w:ascii="Arial" w:eastAsia="Calibri" w:hAnsi="Arial" w:cs="Arial"/>
          <w:lang w:eastAsia="en-GB"/>
        </w:rPr>
        <w:t xml:space="preserve">(see appendices). </w:t>
      </w:r>
      <w:r w:rsidR="006C17BA">
        <w:rPr>
          <w:rFonts w:ascii="Arial" w:eastAsia="Calibri" w:hAnsi="Arial" w:cs="Arial"/>
          <w:lang w:eastAsia="en-GB"/>
        </w:rPr>
        <w:t xml:space="preserve"> </w:t>
      </w:r>
      <w:r w:rsidRPr="008B7039">
        <w:rPr>
          <w:rFonts w:ascii="Arial" w:eastAsia="Times New Roman" w:hAnsi="Arial" w:cs="Arial"/>
          <w:color w:val="000000"/>
          <w:lang w:eastAsia="en-GB"/>
        </w:rPr>
        <w:t xml:space="preserve">From using this form of reflection, we were able to record information based </w:t>
      </w:r>
      <w:r w:rsidR="006C17BA">
        <w:rPr>
          <w:rFonts w:ascii="Arial" w:eastAsia="Times New Roman" w:hAnsi="Arial" w:cs="Arial"/>
          <w:color w:val="000000"/>
          <w:lang w:eastAsia="en-GB"/>
        </w:rPr>
        <w:t>on</w:t>
      </w:r>
      <w:r w:rsidRPr="008B7039">
        <w:rPr>
          <w:rFonts w:ascii="Arial" w:eastAsia="Times New Roman" w:hAnsi="Arial" w:cs="Arial"/>
          <w:color w:val="000000"/>
          <w:lang w:eastAsia="en-GB"/>
        </w:rPr>
        <w:t xml:space="preserve"> our feelings </w:t>
      </w:r>
      <w:r w:rsidR="006C17BA">
        <w:rPr>
          <w:rFonts w:ascii="Arial" w:eastAsia="Times New Roman" w:hAnsi="Arial" w:cs="Arial"/>
          <w:color w:val="000000"/>
          <w:lang w:eastAsia="en-GB"/>
        </w:rPr>
        <w:t>of</w:t>
      </w:r>
      <w:r w:rsidRPr="008B7039">
        <w:rPr>
          <w:rFonts w:ascii="Arial" w:eastAsia="Times New Roman" w:hAnsi="Arial" w:cs="Arial"/>
          <w:color w:val="000000"/>
          <w:lang w:eastAsia="en-GB"/>
        </w:rPr>
        <w:t xml:space="preserve"> the process of the research, including aspects </w:t>
      </w:r>
      <w:r w:rsidR="006C17BA">
        <w:rPr>
          <w:rFonts w:ascii="Arial" w:eastAsia="Times New Roman" w:hAnsi="Arial" w:cs="Arial"/>
          <w:color w:val="000000"/>
          <w:lang w:eastAsia="en-GB"/>
        </w:rPr>
        <w:t xml:space="preserve">that </w:t>
      </w:r>
      <w:r w:rsidRPr="008B7039">
        <w:rPr>
          <w:rFonts w:ascii="Arial" w:eastAsia="Times New Roman" w:hAnsi="Arial" w:cs="Arial"/>
          <w:color w:val="000000"/>
          <w:lang w:eastAsia="en-GB"/>
        </w:rPr>
        <w:t>were considered disappointing</w:t>
      </w:r>
      <w:r w:rsidRPr="008B7039">
        <w:rPr>
          <w:rFonts w:ascii="Cambria" w:eastAsia="Times New Roman" w:hAnsi="Cambria" w:cs="Times New Roman"/>
          <w:color w:val="000000"/>
          <w:sz w:val="24"/>
          <w:szCs w:val="24"/>
          <w:lang w:eastAsia="en-GB"/>
        </w:rPr>
        <w:t xml:space="preserve">.  </w:t>
      </w:r>
      <w:r w:rsidR="006C17BA">
        <w:rPr>
          <w:rFonts w:ascii="Cambria" w:eastAsia="Times New Roman" w:hAnsi="Cambria" w:cs="Times New Roman"/>
          <w:color w:val="000000"/>
          <w:sz w:val="24"/>
          <w:szCs w:val="24"/>
          <w:lang w:eastAsia="en-GB"/>
        </w:rPr>
        <w:t xml:space="preserve"> </w:t>
      </w:r>
      <w:proofErr w:type="spellStart"/>
      <w:r w:rsidRPr="008B7039">
        <w:rPr>
          <w:rFonts w:ascii="Arial" w:eastAsia="Calibri" w:hAnsi="Arial" w:cs="Arial"/>
          <w:color w:val="333333"/>
          <w:shd w:val="clear" w:color="auto" w:fill="FFFFFF"/>
          <w:lang w:eastAsia="en-GB"/>
        </w:rPr>
        <w:t>Lowery</w:t>
      </w:r>
      <w:proofErr w:type="spellEnd"/>
      <w:r w:rsidRPr="008B7039">
        <w:rPr>
          <w:rFonts w:ascii="Arial" w:eastAsia="Calibri" w:hAnsi="Arial" w:cs="Arial"/>
          <w:color w:val="333333"/>
          <w:shd w:val="clear" w:color="auto" w:fill="FFFFFF"/>
          <w:lang w:eastAsia="en-GB"/>
        </w:rPr>
        <w:t xml:space="preserve"> (2002)</w:t>
      </w:r>
      <w:r w:rsidRPr="008B7039">
        <w:rPr>
          <w:rFonts w:ascii="Arial" w:eastAsia="Calibri" w:hAnsi="Arial" w:cs="Arial"/>
          <w:lang w:eastAsia="en-GB"/>
        </w:rPr>
        <w:t xml:space="preserve"> outlines </w:t>
      </w:r>
      <w:r w:rsidRPr="008B7039">
        <w:rPr>
          <w:rFonts w:ascii="Arial" w:eastAsia="Calibri" w:hAnsi="Arial" w:cs="Arial"/>
          <w:color w:val="333333"/>
          <w:shd w:val="clear" w:color="auto" w:fill="FFFFFF"/>
          <w:lang w:eastAsia="en-GB"/>
        </w:rPr>
        <w:t xml:space="preserve">reflection in teaching practice, as a way of promoting greater achievement and success in the classroom.  He discusses how the benefits from reflective teaching increases confidence, independence, and self-efficacy for both the teacher and the </w:t>
      </w:r>
      <w:r w:rsidR="004B67AE">
        <w:rPr>
          <w:rFonts w:ascii="Arial" w:eastAsia="Calibri" w:hAnsi="Arial" w:cs="Arial"/>
          <w:color w:val="333333"/>
          <w:shd w:val="clear" w:color="auto" w:fill="FFFFFF"/>
          <w:lang w:eastAsia="en-GB"/>
        </w:rPr>
        <w:t>pupils</w:t>
      </w:r>
      <w:r w:rsidRPr="008B7039">
        <w:rPr>
          <w:rFonts w:ascii="Arial" w:eastAsia="Calibri" w:hAnsi="Arial" w:cs="Arial"/>
          <w:color w:val="333333"/>
          <w:shd w:val="clear" w:color="auto" w:fill="FFFFFF"/>
          <w:lang w:eastAsia="en-GB"/>
        </w:rPr>
        <w:t xml:space="preserve">.  </w:t>
      </w:r>
      <w:r w:rsidRPr="008B7039">
        <w:rPr>
          <w:rFonts w:ascii="Arial" w:eastAsia="Calibri" w:hAnsi="Arial" w:cs="Arial"/>
          <w:lang w:eastAsia="en-GB"/>
        </w:rPr>
        <w:t>Similarly, Hoberman (1994) believe</w:t>
      </w:r>
      <w:r w:rsidR="004B67AE">
        <w:rPr>
          <w:rFonts w:ascii="Arial" w:eastAsia="Calibri" w:hAnsi="Arial" w:cs="Arial"/>
          <w:lang w:eastAsia="en-GB"/>
        </w:rPr>
        <w:t>s</w:t>
      </w:r>
      <w:r w:rsidRPr="008B7039">
        <w:rPr>
          <w:rFonts w:ascii="Arial" w:eastAsia="Calibri" w:hAnsi="Arial" w:cs="Arial"/>
          <w:lang w:eastAsia="en-GB"/>
        </w:rPr>
        <w:t xml:space="preserve"> that learning and competence are gained by practice in performance that involves reflection before, during, and after the action.</w:t>
      </w:r>
    </w:p>
    <w:p w14:paraId="303E0BA5" w14:textId="091F35C1" w:rsidR="00624790" w:rsidRPr="004B67AE" w:rsidRDefault="00624790" w:rsidP="00624790">
      <w:pPr>
        <w:spacing w:after="200" w:line="360" w:lineRule="auto"/>
        <w:jc w:val="both"/>
        <w:rPr>
          <w:rFonts w:ascii="Arial" w:eastAsia="Times New Roman" w:hAnsi="Arial" w:cs="Arial"/>
          <w:sz w:val="28"/>
          <w:szCs w:val="28"/>
          <w:lang w:eastAsia="en-GB"/>
        </w:rPr>
      </w:pPr>
      <w:r w:rsidRPr="004B67AE">
        <w:rPr>
          <w:rFonts w:ascii="Arial" w:eastAsia="Times New Roman" w:hAnsi="Arial" w:cs="Arial"/>
          <w:b/>
          <w:bCs/>
          <w:color w:val="000000"/>
          <w:sz w:val="28"/>
          <w:szCs w:val="28"/>
          <w:lang w:eastAsia="en-GB"/>
        </w:rPr>
        <w:lastRenderedPageBreak/>
        <w:t>Ethical Considerations</w:t>
      </w:r>
    </w:p>
    <w:p w14:paraId="12DB677C" w14:textId="4E04FC40" w:rsidR="004B67AE" w:rsidRPr="004B67AE" w:rsidRDefault="00624790" w:rsidP="00624790">
      <w:pPr>
        <w:spacing w:after="200" w:line="360" w:lineRule="auto"/>
        <w:jc w:val="both"/>
        <w:rPr>
          <w:rFonts w:ascii="Arial" w:eastAsia="Times New Roman" w:hAnsi="Arial" w:cs="Arial"/>
          <w:color w:val="000000"/>
          <w:lang w:eastAsia="en-GB"/>
        </w:rPr>
      </w:pPr>
      <w:r w:rsidRPr="00624790">
        <w:rPr>
          <w:rFonts w:ascii="Arial" w:eastAsia="Times New Roman" w:hAnsi="Arial" w:cs="Arial"/>
          <w:color w:val="000000"/>
          <w:lang w:eastAsia="en-GB"/>
        </w:rPr>
        <w:t>Throughout the research, we ensured our practice complied with the ethical considerations outlined in BERA Ethical Guidelines for Educational Research (2018)</w:t>
      </w:r>
      <w:r w:rsidR="006C17BA">
        <w:rPr>
          <w:rFonts w:ascii="Arial" w:eastAsia="Times New Roman" w:hAnsi="Arial" w:cs="Arial"/>
          <w:color w:val="000000"/>
          <w:lang w:eastAsia="en-GB"/>
        </w:rPr>
        <w:t xml:space="preserve">.  </w:t>
      </w:r>
      <w:r>
        <w:rPr>
          <w:rFonts w:ascii="Arial" w:eastAsia="Times New Roman" w:hAnsi="Arial" w:cs="Arial"/>
          <w:color w:val="000000"/>
          <w:lang w:eastAsia="en-GB"/>
        </w:rPr>
        <w:t xml:space="preserve"> Before the research could take </w:t>
      </w:r>
      <w:r w:rsidR="00B237D7">
        <w:rPr>
          <w:rFonts w:ascii="Arial" w:eastAsia="Times New Roman" w:hAnsi="Arial" w:cs="Arial"/>
          <w:color w:val="000000"/>
          <w:lang w:eastAsia="en-GB"/>
        </w:rPr>
        <w:t>place,</w:t>
      </w:r>
      <w:r>
        <w:rPr>
          <w:rFonts w:ascii="Arial" w:eastAsia="Times New Roman" w:hAnsi="Arial" w:cs="Arial"/>
          <w:color w:val="000000"/>
          <w:lang w:eastAsia="en-GB"/>
        </w:rPr>
        <w:t xml:space="preserve"> we completed an </w:t>
      </w:r>
      <w:r w:rsidR="00B237D7">
        <w:rPr>
          <w:rFonts w:ascii="Arial" w:eastAsia="Times New Roman" w:hAnsi="Arial" w:cs="Arial"/>
          <w:color w:val="000000"/>
          <w:lang w:eastAsia="en-GB"/>
        </w:rPr>
        <w:t>e</w:t>
      </w:r>
      <w:r>
        <w:rPr>
          <w:rFonts w:ascii="Arial" w:eastAsia="Times New Roman" w:hAnsi="Arial" w:cs="Arial"/>
          <w:color w:val="000000"/>
          <w:lang w:eastAsia="en-GB"/>
        </w:rPr>
        <w:t xml:space="preserve">thics </w:t>
      </w:r>
      <w:r w:rsidR="00FD6421">
        <w:rPr>
          <w:rFonts w:ascii="Arial" w:eastAsia="Times New Roman" w:hAnsi="Arial" w:cs="Arial"/>
          <w:color w:val="000000"/>
          <w:lang w:eastAsia="en-GB"/>
        </w:rPr>
        <w:t xml:space="preserve">form </w:t>
      </w:r>
      <w:r w:rsidR="006C17BA">
        <w:rPr>
          <w:rFonts w:ascii="Arial" w:eastAsia="Times New Roman" w:hAnsi="Arial" w:cs="Arial"/>
          <w:color w:val="000000"/>
          <w:lang w:eastAsia="en-GB"/>
        </w:rPr>
        <w:t>for</w:t>
      </w:r>
      <w:r w:rsidR="00B237D7">
        <w:rPr>
          <w:rFonts w:ascii="Arial" w:eastAsia="Times New Roman" w:hAnsi="Arial" w:cs="Arial"/>
          <w:color w:val="000000"/>
          <w:lang w:eastAsia="en-GB"/>
        </w:rPr>
        <w:t xml:space="preserve"> the research to minimise risk of harm it had to be conducted ethically</w:t>
      </w:r>
      <w:r w:rsidR="004B67AE">
        <w:rPr>
          <w:rFonts w:ascii="Arial" w:eastAsia="Times New Roman" w:hAnsi="Arial" w:cs="Arial"/>
          <w:color w:val="000000"/>
          <w:lang w:eastAsia="en-GB"/>
        </w:rPr>
        <w:t xml:space="preserve"> (see appendix).</w:t>
      </w:r>
    </w:p>
    <w:p w14:paraId="10DF241C" w14:textId="3F872422" w:rsidR="00624790" w:rsidRPr="004B67AE" w:rsidRDefault="00624790" w:rsidP="00624790">
      <w:pPr>
        <w:spacing w:after="200" w:line="360" w:lineRule="auto"/>
        <w:jc w:val="both"/>
        <w:rPr>
          <w:rFonts w:ascii="Arial" w:eastAsia="Times New Roman" w:hAnsi="Arial" w:cs="Arial"/>
          <w:b/>
          <w:bCs/>
          <w:color w:val="000000"/>
          <w:lang w:eastAsia="en-GB"/>
        </w:rPr>
      </w:pPr>
      <w:r w:rsidRPr="00624790">
        <w:rPr>
          <w:rFonts w:ascii="Arial" w:eastAsia="Times New Roman" w:hAnsi="Arial" w:cs="Arial"/>
          <w:color w:val="000000"/>
          <w:lang w:eastAsia="en-GB"/>
        </w:rPr>
        <w:t xml:space="preserve">To support us in following these guidelines, we provided information on the research to all the </w:t>
      </w:r>
      <w:r w:rsidR="006C17BA">
        <w:rPr>
          <w:rFonts w:ascii="Arial" w:eastAsia="Times New Roman" w:hAnsi="Arial" w:cs="Arial"/>
          <w:color w:val="000000"/>
          <w:lang w:eastAsia="en-GB"/>
        </w:rPr>
        <w:t>pupils</w:t>
      </w:r>
      <w:r w:rsidRPr="00624790">
        <w:rPr>
          <w:rFonts w:ascii="Arial" w:eastAsia="Times New Roman" w:hAnsi="Arial" w:cs="Arial"/>
          <w:color w:val="000000"/>
          <w:lang w:eastAsia="en-GB"/>
        </w:rPr>
        <w:t xml:space="preserve"> and adults present both prior and during the process to ensure they understood the research focus and why it was necessary for us to conduct it.  We also ensured that everyone was aware that the focus children had been selected to form the observations and interview process.  This being highlighted by BERA (2018), as they emphasise the requirement for researchers to ensure all participants understand the process in which they are to be engaged, including why their participation is necessary. </w:t>
      </w:r>
      <w:r w:rsidR="004B67AE">
        <w:rPr>
          <w:rFonts w:ascii="Arial" w:eastAsia="Times New Roman" w:hAnsi="Arial" w:cs="Arial"/>
          <w:b/>
          <w:bCs/>
          <w:color w:val="000000"/>
          <w:lang w:eastAsia="en-GB"/>
        </w:rPr>
        <w:t xml:space="preserve"> </w:t>
      </w:r>
      <w:r w:rsidRPr="00624790">
        <w:rPr>
          <w:rFonts w:ascii="Arial" w:eastAsia="Times New Roman" w:hAnsi="Arial" w:cs="Arial"/>
          <w:color w:val="000000"/>
          <w:lang w:eastAsia="en-GB"/>
        </w:rPr>
        <w:t xml:space="preserve">Throughout the research we also ensured that everyone involved were aware of their right to confidentiality and anonymity. </w:t>
      </w:r>
    </w:p>
    <w:p w14:paraId="7944FE57" w14:textId="5F10FA2C" w:rsidR="00624790" w:rsidRDefault="00624790" w:rsidP="00624790">
      <w:pPr>
        <w:spacing w:line="360" w:lineRule="auto"/>
        <w:jc w:val="both"/>
        <w:rPr>
          <w:rFonts w:ascii="Arial" w:eastAsia="Times New Roman" w:hAnsi="Arial" w:cs="Arial"/>
          <w:color w:val="000000"/>
          <w:lang w:eastAsia="en-GB"/>
        </w:rPr>
      </w:pPr>
      <w:r w:rsidRPr="00624790">
        <w:rPr>
          <w:rFonts w:ascii="Arial" w:eastAsia="Times New Roman" w:hAnsi="Arial" w:cs="Arial"/>
          <w:color w:val="000000"/>
          <w:lang w:eastAsia="en-GB"/>
        </w:rPr>
        <w:t xml:space="preserve">Before requesting the </w:t>
      </w:r>
      <w:r w:rsidR="006C17BA">
        <w:rPr>
          <w:rFonts w:ascii="Arial" w:eastAsia="Times New Roman" w:hAnsi="Arial" w:cs="Arial"/>
          <w:color w:val="000000"/>
          <w:lang w:eastAsia="en-GB"/>
        </w:rPr>
        <w:t xml:space="preserve">pupil’s </w:t>
      </w:r>
      <w:r w:rsidR="004B67AE">
        <w:rPr>
          <w:rFonts w:ascii="Arial" w:eastAsia="Times New Roman" w:hAnsi="Arial" w:cs="Arial"/>
          <w:color w:val="000000"/>
          <w:lang w:eastAsia="en-GB"/>
        </w:rPr>
        <w:t>consent</w:t>
      </w:r>
      <w:r w:rsidRPr="00624790">
        <w:rPr>
          <w:rFonts w:ascii="Arial" w:eastAsia="Times New Roman" w:hAnsi="Arial" w:cs="Arial"/>
          <w:color w:val="000000"/>
          <w:lang w:eastAsia="en-GB"/>
        </w:rPr>
        <w:t>, we explained the process of the research while emphasising their right to refuse or withdraw at any point.  To support us in maintaining learner safety and their right to withdraw, we requested parental/guardian consent (See appendices)</w:t>
      </w:r>
      <w:r w:rsidR="006C17BA">
        <w:rPr>
          <w:rFonts w:ascii="Arial" w:eastAsia="Times New Roman" w:hAnsi="Arial" w:cs="Arial"/>
          <w:color w:val="000000"/>
          <w:lang w:eastAsia="en-GB"/>
        </w:rPr>
        <w:t>.</w:t>
      </w:r>
      <w:r w:rsidRPr="00624790">
        <w:rPr>
          <w:rFonts w:ascii="Arial" w:eastAsia="Times New Roman" w:hAnsi="Arial" w:cs="Arial"/>
          <w:color w:val="000000"/>
          <w:lang w:eastAsia="en-GB"/>
        </w:rPr>
        <w:t xml:space="preserve"> This following a guideline outlined by UWTSD (2017), as they emphasise the importance of allowing withdrawal </w:t>
      </w:r>
      <w:r w:rsidR="00D62F16" w:rsidRPr="00624790">
        <w:rPr>
          <w:rFonts w:ascii="Arial" w:eastAsia="Times New Roman" w:hAnsi="Arial" w:cs="Arial"/>
          <w:color w:val="000000"/>
          <w:lang w:eastAsia="en-GB"/>
        </w:rPr>
        <w:t>and</w:t>
      </w:r>
      <w:r w:rsidRPr="00624790">
        <w:rPr>
          <w:rFonts w:ascii="Arial" w:eastAsia="Times New Roman" w:hAnsi="Arial" w:cs="Arial"/>
          <w:color w:val="000000"/>
          <w:lang w:eastAsia="en-GB"/>
        </w:rPr>
        <w:t xml:space="preserve"> the need to inform participants of their right to withdraw from the research at any point.</w:t>
      </w:r>
    </w:p>
    <w:p w14:paraId="7C3B5B7A" w14:textId="77777777" w:rsidR="00307DE2" w:rsidRDefault="00307DE2" w:rsidP="00307DE2">
      <w:pPr>
        <w:pStyle w:val="NormalWeb"/>
        <w:shd w:val="clear" w:color="auto" w:fill="FFFFFF"/>
        <w:spacing w:before="0" w:beforeAutospacing="0" w:after="0" w:afterAutospacing="0"/>
        <w:rPr>
          <w:rFonts w:ascii="Arial" w:hAnsi="Arial" w:cs="Arial"/>
          <w:b/>
          <w:bCs/>
          <w:color w:val="222222"/>
          <w:u w:val="single"/>
        </w:rPr>
      </w:pPr>
      <w:r>
        <w:rPr>
          <w:rFonts w:ascii="Arial" w:hAnsi="Arial" w:cs="Arial"/>
          <w:b/>
          <w:bCs/>
          <w:color w:val="222222"/>
          <w:u w:val="single"/>
        </w:rPr>
        <w:t>Lesson study 1 Results and Analysis</w:t>
      </w:r>
    </w:p>
    <w:p w14:paraId="0C3143D2" w14:textId="77777777" w:rsidR="00307DE2" w:rsidRDefault="00307DE2" w:rsidP="00307DE2">
      <w:pPr>
        <w:pStyle w:val="NormalWeb"/>
        <w:shd w:val="clear" w:color="auto" w:fill="FFFFFF"/>
        <w:spacing w:before="0" w:beforeAutospacing="0" w:after="0" w:afterAutospacing="0"/>
        <w:rPr>
          <w:rFonts w:ascii="Arial" w:hAnsi="Arial" w:cs="Arial"/>
          <w:color w:val="222222"/>
        </w:rPr>
      </w:pPr>
    </w:p>
    <w:p w14:paraId="5903835D"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r w:rsidRPr="005F4754">
        <w:rPr>
          <w:rFonts w:ascii="Arial" w:hAnsi="Arial" w:cs="Arial"/>
          <w:color w:val="222222"/>
          <w:sz w:val="22"/>
          <w:szCs w:val="22"/>
        </w:rPr>
        <w:t>My research partner delivered lesson one, while I became the non-participant observer.  From collaboration with my mentor and research partner, it was decided that we would carry out a topic-based lesson.</w:t>
      </w:r>
    </w:p>
    <w:p w14:paraId="76D369D6"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r w:rsidRPr="005F4754">
        <w:rPr>
          <w:rFonts w:ascii="Arial" w:hAnsi="Arial" w:cs="Arial"/>
          <w:color w:val="222222"/>
          <w:sz w:val="22"/>
          <w:szCs w:val="22"/>
        </w:rPr>
        <w:t>The children were informed that the lesson would include two ways of participation.  Firstly, hands up and secondly randomly selected using lollipop sticks. Some of the children’s reaction to the randomly selected approach included ‘oh miss’, ‘we better use good looking eyes’, ‘everyone might have to answer’.  The children were given a power point on the history of ‘journeys into space’ and were informed that they needed to research information to create a space passport of an astronaut of their choice (see Lesson plan appendices).  The children were encouraged to discuss different astronauts and their space journeys and respond to questions regarding what they knew and what they needed to find out.  Most of the children were on task and those who needed encouraging were supported by the class teacher. </w:t>
      </w:r>
    </w:p>
    <w:p w14:paraId="27903BE4"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p>
    <w:p w14:paraId="63566B20"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r w:rsidRPr="005F4754">
        <w:rPr>
          <w:rFonts w:ascii="Arial" w:hAnsi="Arial" w:cs="Arial"/>
          <w:color w:val="222222"/>
          <w:sz w:val="22"/>
          <w:szCs w:val="22"/>
        </w:rPr>
        <w:lastRenderedPageBreak/>
        <w:t xml:space="preserve">Child C was observed continually contributing to the discussion, putting their hand up to share ideas, while Child B was seen to put their hand up on 3 occasions.  Child A became distracted and didn’t place their hand up throughout the discussion.   After completion of the activity, the random lollipop sticks were used to select children to share their ideas.  Some of the children appeared nervous about this approach and responded with ‘does it matter if we are wrong’. The children were reassured that the purpose of the lesson was to share each other’s learning journey.  Child B was chosen to feedback and did so effectively.  However, Child A required prompting to offer information and responded with a </w:t>
      </w:r>
      <w:proofErr w:type="gramStart"/>
      <w:r w:rsidRPr="005F4754">
        <w:rPr>
          <w:rFonts w:ascii="Arial" w:hAnsi="Arial" w:cs="Arial"/>
          <w:color w:val="222222"/>
          <w:sz w:val="22"/>
          <w:szCs w:val="22"/>
        </w:rPr>
        <w:t>one word</w:t>
      </w:r>
      <w:proofErr w:type="gramEnd"/>
      <w:r w:rsidRPr="005F4754">
        <w:rPr>
          <w:rFonts w:ascii="Arial" w:hAnsi="Arial" w:cs="Arial"/>
          <w:color w:val="222222"/>
          <w:sz w:val="22"/>
          <w:szCs w:val="22"/>
        </w:rPr>
        <w:t xml:space="preserve"> answer. (See appendix of seating plan).  Child C was not randomly selected and was observed with her arms folded and her back turned towards the class teacher displaying she was unhappy to not be chosen.  From the feedback, it was identified that some children recognised the space journey astronauts but were unable to name them or give detailed facts.  </w:t>
      </w:r>
    </w:p>
    <w:p w14:paraId="0558878A"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r w:rsidRPr="005F4754">
        <w:rPr>
          <w:rFonts w:ascii="Arial" w:hAnsi="Arial" w:cs="Arial"/>
          <w:color w:val="222222"/>
          <w:sz w:val="22"/>
          <w:szCs w:val="22"/>
        </w:rPr>
        <w:t>The children worked as ‘talking partners’ throughout the lesson to research and discuss what they knew about their chosen astronaut.  It was recognised that some children including Child A and B did not interact with their partners and consequently did not share ideas.  However, others including Child C showed willingness to both share ideas and listen to others (see appendix).</w:t>
      </w:r>
    </w:p>
    <w:p w14:paraId="3054759A"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p>
    <w:p w14:paraId="33305ED3"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r w:rsidRPr="005F4754">
        <w:rPr>
          <w:rFonts w:ascii="Arial" w:hAnsi="Arial" w:cs="Arial"/>
          <w:color w:val="222222"/>
          <w:sz w:val="22"/>
          <w:szCs w:val="22"/>
        </w:rPr>
        <w:t xml:space="preserve">After the lesson, a focused group interview was conducted by both researchers with the observed group of children.  Myself and my research partner posed semi-structured questions (See appendix) to encourage the children to be more honest. All the children provided responses to the questions through verbal communication.  Responses were scribed and it was recognised that child C would present her ideas confidently and preferred the hands up approach, whereas Child B and Child A showed anxiousness at times and agreed that they preferred the hands up approach (see appendix).  The children gave opinions for </w:t>
      </w:r>
      <w:proofErr w:type="gramStart"/>
      <w:r w:rsidRPr="005F4754">
        <w:rPr>
          <w:rFonts w:ascii="Arial" w:hAnsi="Arial" w:cs="Arial"/>
          <w:color w:val="222222"/>
          <w:sz w:val="22"/>
          <w:szCs w:val="22"/>
        </w:rPr>
        <w:t>the majority of</w:t>
      </w:r>
      <w:proofErr w:type="gramEnd"/>
      <w:r w:rsidRPr="005F4754">
        <w:rPr>
          <w:rFonts w:ascii="Arial" w:hAnsi="Arial" w:cs="Arial"/>
          <w:color w:val="222222"/>
          <w:sz w:val="22"/>
          <w:szCs w:val="22"/>
        </w:rPr>
        <w:t xml:space="preserve"> the questions.  Overall, we found that the focused group approved of the hands up approach over being randomly selected.    </w:t>
      </w:r>
    </w:p>
    <w:p w14:paraId="61B2A23C"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p>
    <w:p w14:paraId="1D06D2FB"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r w:rsidRPr="005F4754">
        <w:rPr>
          <w:rFonts w:ascii="Arial" w:hAnsi="Arial" w:cs="Arial"/>
          <w:color w:val="222222"/>
          <w:sz w:val="22"/>
          <w:szCs w:val="22"/>
        </w:rPr>
        <w:t xml:space="preserve">In relation to the target children’s involvement, it was identified that the children obtained a variety of scores on the Leuven Scale of Involvement. Child C was consistently engaged during the first half of the lesson; however, they became less engaged in the second half as she was not chosen randomly and therefore achieved a score of 4. This score was chosen as she had plenty of energy and demonstrated a willingness to participate for </w:t>
      </w:r>
      <w:proofErr w:type="gramStart"/>
      <w:r w:rsidRPr="005F4754">
        <w:rPr>
          <w:rFonts w:ascii="Arial" w:hAnsi="Arial" w:cs="Arial"/>
          <w:color w:val="222222"/>
          <w:sz w:val="22"/>
          <w:szCs w:val="22"/>
        </w:rPr>
        <w:t>the majority of</w:t>
      </w:r>
      <w:proofErr w:type="gramEnd"/>
      <w:r w:rsidRPr="005F4754">
        <w:rPr>
          <w:rFonts w:ascii="Arial" w:hAnsi="Arial" w:cs="Arial"/>
          <w:color w:val="222222"/>
          <w:sz w:val="22"/>
          <w:szCs w:val="22"/>
        </w:rPr>
        <w:t xml:space="preserve"> the lesson.  Child B achieved a score of 3 as it was recognised that on some occasions, he would be on task demonstrating an ability to achieve the objective.  However, he became distracted by objects around them.  A score of 2 was given to Child A who demonstrated some </w:t>
      </w:r>
      <w:r w:rsidRPr="005F4754">
        <w:rPr>
          <w:rFonts w:ascii="Arial" w:hAnsi="Arial" w:cs="Arial"/>
          <w:color w:val="222222"/>
          <w:sz w:val="22"/>
          <w:szCs w:val="22"/>
        </w:rPr>
        <w:lastRenderedPageBreak/>
        <w:t>involvement during the lesson but would sometimes go off task and lose concentration, appearing to be anxious responding to teacher questioning.</w:t>
      </w:r>
    </w:p>
    <w:p w14:paraId="29D8B257"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r w:rsidRPr="005F4754">
        <w:rPr>
          <w:rFonts w:ascii="Arial" w:hAnsi="Arial" w:cs="Arial"/>
          <w:color w:val="222222"/>
          <w:sz w:val="22"/>
          <w:szCs w:val="22"/>
        </w:rPr>
        <w:t xml:space="preserve">After lesson one, we reflected upon the experience using Gibbs (1988) reflection model and made some alterations to the plans in preparation for lesson two. Reflecting on the use of lollipop sticks, we agreed that they worked effectively to select a variety of children </w:t>
      </w:r>
      <w:proofErr w:type="gramStart"/>
      <w:r w:rsidRPr="005F4754">
        <w:rPr>
          <w:rFonts w:ascii="Arial" w:hAnsi="Arial" w:cs="Arial"/>
          <w:color w:val="222222"/>
          <w:sz w:val="22"/>
          <w:szCs w:val="22"/>
        </w:rPr>
        <w:t>and also</w:t>
      </w:r>
      <w:proofErr w:type="gramEnd"/>
      <w:r w:rsidRPr="005F4754">
        <w:rPr>
          <w:rFonts w:ascii="Arial" w:hAnsi="Arial" w:cs="Arial"/>
          <w:color w:val="222222"/>
          <w:sz w:val="22"/>
          <w:szCs w:val="22"/>
        </w:rPr>
        <w:t xml:space="preserve"> sustain most children’s involvement throughout the lesson. However, it was also identified that some children like Child C were not selected during the session and may have become less engaged as a result of this.   To prevent such occurrences during lesson 2, we decided that during the plenary of the lesson where the children respond to teacher questioning, we would use white boards </w:t>
      </w:r>
      <w:r w:rsidRPr="00307DE2">
        <w:rPr>
          <w:rFonts w:ascii="Arial" w:hAnsi="Arial" w:cs="Arial"/>
          <w:color w:val="222222"/>
          <w:sz w:val="22"/>
          <w:szCs w:val="22"/>
        </w:rPr>
        <w:t>to ensure all children had opportunities to respond and answer questions.  Consequ</w:t>
      </w:r>
      <w:r w:rsidRPr="005F4754">
        <w:rPr>
          <w:rFonts w:ascii="Arial" w:hAnsi="Arial" w:cs="Arial"/>
          <w:color w:val="222222"/>
          <w:sz w:val="22"/>
          <w:szCs w:val="22"/>
        </w:rPr>
        <w:t>ently, more children would be given an opportunity to participate in class collaboration, preventing disengagement. </w:t>
      </w:r>
    </w:p>
    <w:p w14:paraId="793E6E32"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p>
    <w:p w14:paraId="6B167603"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r w:rsidRPr="005F4754">
        <w:rPr>
          <w:rFonts w:ascii="Arial" w:hAnsi="Arial" w:cs="Arial"/>
          <w:color w:val="222222"/>
          <w:sz w:val="22"/>
          <w:szCs w:val="22"/>
        </w:rPr>
        <w:t>From conducting the lesson study, we learnt that unpredictable events may occur, resulting in changes to be required. One of which was that confident or more able and talented children who could develop their own learning through collaboration and participation were held back as they were not randomly selected, so they were unable to discuss ideas and engage.  As a result of this, has said previously we decided to add another form of participation technique into lesson 2.</w:t>
      </w:r>
    </w:p>
    <w:p w14:paraId="57BA490D" w14:textId="77777777" w:rsidR="00307DE2" w:rsidRDefault="00307DE2" w:rsidP="00307DE2">
      <w:pPr>
        <w:pStyle w:val="NormalWeb"/>
        <w:shd w:val="clear" w:color="auto" w:fill="FFFFFF"/>
        <w:spacing w:before="0" w:beforeAutospacing="0" w:after="0" w:afterAutospacing="0"/>
        <w:rPr>
          <w:rFonts w:ascii="Arial" w:hAnsi="Arial" w:cs="Arial"/>
          <w:color w:val="222222"/>
        </w:rPr>
      </w:pPr>
      <w:r>
        <w:rPr>
          <w:rFonts w:ascii="Arial" w:hAnsi="Arial" w:cs="Arial"/>
          <w:color w:val="222222"/>
        </w:rPr>
        <w:t> </w:t>
      </w:r>
    </w:p>
    <w:p w14:paraId="20914A39" w14:textId="77777777" w:rsidR="00307DE2" w:rsidRPr="005F4754" w:rsidRDefault="00307DE2" w:rsidP="00307DE2">
      <w:pPr>
        <w:pStyle w:val="NormalWeb"/>
        <w:shd w:val="clear" w:color="auto" w:fill="FFFFFF"/>
        <w:spacing w:before="0" w:beforeAutospacing="0" w:after="0" w:afterAutospacing="0"/>
        <w:rPr>
          <w:rFonts w:ascii="Arial" w:hAnsi="Arial" w:cs="Arial"/>
          <w:b/>
          <w:bCs/>
          <w:color w:val="222222"/>
          <w:sz w:val="28"/>
          <w:szCs w:val="28"/>
        </w:rPr>
      </w:pPr>
      <w:r w:rsidRPr="005F4754">
        <w:rPr>
          <w:rFonts w:ascii="Arial" w:hAnsi="Arial" w:cs="Arial"/>
          <w:b/>
          <w:bCs/>
          <w:color w:val="222222"/>
          <w:sz w:val="28"/>
          <w:szCs w:val="28"/>
        </w:rPr>
        <w:t>Lesson Study 2</w:t>
      </w:r>
    </w:p>
    <w:p w14:paraId="00D91FAA" w14:textId="77777777" w:rsidR="00307DE2" w:rsidRDefault="00307DE2" w:rsidP="00307DE2">
      <w:pPr>
        <w:pStyle w:val="NormalWeb"/>
        <w:shd w:val="clear" w:color="auto" w:fill="FFFFFF"/>
        <w:spacing w:before="0" w:beforeAutospacing="0" w:after="0" w:afterAutospacing="0"/>
        <w:rPr>
          <w:rFonts w:ascii="Arial" w:hAnsi="Arial" w:cs="Arial"/>
          <w:color w:val="222222"/>
        </w:rPr>
      </w:pPr>
    </w:p>
    <w:p w14:paraId="24A05DA7"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r w:rsidRPr="005F4754">
        <w:rPr>
          <w:rFonts w:ascii="Arial" w:hAnsi="Arial" w:cs="Arial"/>
          <w:color w:val="222222"/>
          <w:sz w:val="22"/>
          <w:szCs w:val="22"/>
        </w:rPr>
        <w:t>Lesson study two took place in a mixed year 3 and 4 class in School B. The lesson was delivered by myself, whilst my research partner became a non-participant observer. From collaboration with my research partner, the lesson was delivered within the same format as lesson one with the focused group being observed through the same methods in order to make the data gathered as fair as possible.</w:t>
      </w:r>
    </w:p>
    <w:p w14:paraId="37359F8B"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r w:rsidRPr="005F4754">
        <w:rPr>
          <w:rFonts w:ascii="Arial" w:hAnsi="Arial" w:cs="Arial"/>
          <w:color w:val="222222"/>
          <w:sz w:val="22"/>
          <w:szCs w:val="22"/>
        </w:rPr>
        <w:t>It was identified that during the introduction, Child Z and Y both showed willingness to listen to others whilst sharing their own ideas using the hands up approach (see appendices).  However, Child X remained reserved and didn’t share or respond to any questioning.  During the second half of the lesson, the children were randomly selected via lollipop sticks to share their work and ideas and respond to teacher questioning.  The target children were selected however Child Y was selected 3 times and the other two only selected once, child Y became overwhelmed and said, ‘that’s not fair’.  Child X was observed distracted, playing with his pencil case, whilst Child Z was observed engaged and focussed (See appendices).</w:t>
      </w:r>
    </w:p>
    <w:p w14:paraId="1F366E9A"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p>
    <w:p w14:paraId="063DD6AD"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r w:rsidRPr="005F4754">
        <w:rPr>
          <w:rFonts w:ascii="Arial" w:hAnsi="Arial" w:cs="Arial"/>
          <w:color w:val="222222"/>
          <w:sz w:val="22"/>
          <w:szCs w:val="22"/>
        </w:rPr>
        <w:lastRenderedPageBreak/>
        <w:t>On completion of the activity, the children were asked to share their learning.  Whilst doing so, the children were given white boards and pens to record their answers. Child Z was confident at recording answers and was eager to show his peers.  Both Child X and Y were also observed to be engaged and recording answers to all teachers questioning.  This illustrated that all children were engaged in the plenary of the lesson (see appendices).</w:t>
      </w:r>
    </w:p>
    <w:p w14:paraId="0D615E54"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p>
    <w:p w14:paraId="6B6C67D2"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r w:rsidRPr="005F4754">
        <w:rPr>
          <w:rFonts w:ascii="Arial" w:hAnsi="Arial" w:cs="Arial"/>
          <w:color w:val="222222"/>
          <w:sz w:val="22"/>
          <w:szCs w:val="22"/>
        </w:rPr>
        <w:t>Following the lesson, a focused group interview was conducted. We posed semi-structured questions in relation to the children’s thoughts about the use of voluntary and randomly selected participation (see appendix).  The children provided responses through verbal communication.  My research partner scribed the children’s responses and recognised that the children were more eager towards the hands up approach and the white boards rather than the random lollipop stick participation.  However, the children agreed that they were more engaged when using lollipop sticks in case they were chosen. The children also discussed how they like the white boards as it gave them more time to think of an answer (see appendix).</w:t>
      </w:r>
    </w:p>
    <w:p w14:paraId="38D7E30B"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p>
    <w:p w14:paraId="4D2DEB4C"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r w:rsidRPr="005F4754">
        <w:rPr>
          <w:rFonts w:ascii="Arial" w:hAnsi="Arial" w:cs="Arial"/>
          <w:color w:val="222222"/>
          <w:sz w:val="22"/>
          <w:szCs w:val="22"/>
        </w:rPr>
        <w:t>It was identified that the children obtained a variety of scores on the Leuven Scale. Child Z achieved a score of 5, as they continually remained on task and persistent throughout lesson. Child Y achieved a score of 4, as they demonstrated an ability to achieve the learning objective, even when being randomly selected three times.   Child X achieved a score of 3, as they remained on task during introduction even though he didn’t respond to questioning. However, he would become distracted during other parts of the lesson.</w:t>
      </w:r>
    </w:p>
    <w:p w14:paraId="75A89554"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p>
    <w:p w14:paraId="5F75A5BC" w14:textId="695C7C32" w:rsidR="00307DE2"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r w:rsidRPr="005F4754">
        <w:rPr>
          <w:rFonts w:ascii="Arial" w:hAnsi="Arial" w:cs="Arial"/>
          <w:color w:val="222222"/>
          <w:sz w:val="22"/>
          <w:szCs w:val="22"/>
        </w:rPr>
        <w:t xml:space="preserve">After completion of lesson two, we reflected upon the experience using Gibbs (1998) reflective model. We continued with this reflection method as we found it a useful method after lesson one. In reflection of the use of voluntary, randomly chosen participation and whole class participation </w:t>
      </w:r>
      <w:proofErr w:type="gramStart"/>
      <w:r w:rsidRPr="005F4754">
        <w:rPr>
          <w:rFonts w:ascii="Arial" w:hAnsi="Arial" w:cs="Arial"/>
          <w:color w:val="222222"/>
          <w:sz w:val="22"/>
          <w:szCs w:val="22"/>
        </w:rPr>
        <w:t>through the use of</w:t>
      </w:r>
      <w:proofErr w:type="gramEnd"/>
      <w:r w:rsidRPr="005F4754">
        <w:rPr>
          <w:rFonts w:ascii="Arial" w:hAnsi="Arial" w:cs="Arial"/>
          <w:color w:val="222222"/>
          <w:sz w:val="22"/>
          <w:szCs w:val="22"/>
        </w:rPr>
        <w:t xml:space="preserve"> white boards, we agreed that they all worked effectively to select a variety of children and keep learners engaged in the lesson.  However, we were also aware that all children engage through different forms of participation techniques.  As a result of this, in future practice we may include a range of participation methods within our teaching practice.  </w:t>
      </w:r>
    </w:p>
    <w:p w14:paraId="1C1573E4" w14:textId="77777777" w:rsidR="0028369C" w:rsidRPr="005F4754" w:rsidRDefault="0028369C"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p>
    <w:p w14:paraId="05F64AF2" w14:textId="77777777" w:rsidR="0028369C" w:rsidRPr="0028369C" w:rsidRDefault="0028369C" w:rsidP="0028369C">
      <w:pPr>
        <w:pStyle w:val="NormalWeb"/>
        <w:spacing w:before="0" w:beforeAutospacing="0" w:after="160" w:afterAutospacing="0" w:line="360" w:lineRule="auto"/>
        <w:jc w:val="both"/>
        <w:rPr>
          <w:sz w:val="28"/>
          <w:szCs w:val="28"/>
        </w:rPr>
      </w:pPr>
      <w:r w:rsidRPr="0028369C">
        <w:rPr>
          <w:rFonts w:ascii="Arial" w:hAnsi="Arial" w:cs="Arial"/>
          <w:b/>
          <w:bCs/>
          <w:color w:val="000000"/>
          <w:sz w:val="28"/>
          <w:szCs w:val="28"/>
        </w:rPr>
        <w:t>Discussions of Findings in relation to Related Literature and Research </w:t>
      </w:r>
    </w:p>
    <w:p w14:paraId="54A5DEDC" w14:textId="77777777" w:rsidR="0028369C" w:rsidRPr="00321306" w:rsidRDefault="0028369C" w:rsidP="0028369C">
      <w:pPr>
        <w:pStyle w:val="NormalWeb"/>
        <w:spacing w:before="0" w:beforeAutospacing="0" w:after="200" w:afterAutospacing="0" w:line="360" w:lineRule="auto"/>
        <w:jc w:val="both"/>
        <w:rPr>
          <w:sz w:val="22"/>
          <w:szCs w:val="22"/>
        </w:rPr>
      </w:pPr>
      <w:r w:rsidRPr="00321306">
        <w:rPr>
          <w:rFonts w:ascii="Arial" w:hAnsi="Arial" w:cs="Arial"/>
          <w:color w:val="000000"/>
          <w:sz w:val="22"/>
          <w:szCs w:val="22"/>
        </w:rPr>
        <w:t xml:space="preserve">From completion of the lesson studies it can be recognised that many factors demonstrated some of the points made in the literature review.  One of which, is how the use of randomly selected participation creates a healthy tension within the classroom (Tait 2017).  This being </w:t>
      </w:r>
      <w:r w:rsidRPr="00321306">
        <w:rPr>
          <w:rFonts w:ascii="Arial" w:hAnsi="Arial" w:cs="Arial"/>
          <w:color w:val="000000"/>
          <w:sz w:val="22"/>
          <w:szCs w:val="22"/>
        </w:rPr>
        <w:lastRenderedPageBreak/>
        <w:t>acknowledged throughout the study as, the children seemed engaged and in anticipation of who would be selected.   Furthermore, such behaviour and comments made from the children were observed during both the lesson and interview process, evidencing the anxiousness of the fact that any child may be selected.  This correlates with Clarke (2014) who suggests that pupils become reliant on others who are often quicker to put their hands up and suggests that the teacher needs to be seen to be including a range of participation techniques for all learners.  </w:t>
      </w:r>
    </w:p>
    <w:p w14:paraId="7A63798E" w14:textId="77777777" w:rsidR="0028369C" w:rsidRPr="00321306" w:rsidRDefault="0028369C" w:rsidP="0028369C">
      <w:pPr>
        <w:pStyle w:val="NormalWeb"/>
        <w:spacing w:before="0" w:beforeAutospacing="0" w:after="200" w:afterAutospacing="0" w:line="360" w:lineRule="auto"/>
        <w:jc w:val="both"/>
        <w:rPr>
          <w:sz w:val="22"/>
          <w:szCs w:val="22"/>
        </w:rPr>
      </w:pPr>
      <w:r w:rsidRPr="00321306">
        <w:rPr>
          <w:rFonts w:ascii="Arial" w:hAnsi="Arial" w:cs="Arial"/>
          <w:color w:val="000000"/>
          <w:sz w:val="22"/>
          <w:szCs w:val="22"/>
        </w:rPr>
        <w:t>Additionally, it was also identified that the use of randomly selected participation prevented pupils from shouting out answers.  Empirical evidence suggested that there were very little evidence of any children shouting out during the lesson studies.  As discussed by Goodrich (2002) pupils becoming overly dominant during class participation can be minimalised by using random selected techniques. </w:t>
      </w:r>
    </w:p>
    <w:p w14:paraId="553B4268" w14:textId="77777777" w:rsidR="0028369C" w:rsidRPr="00321306" w:rsidRDefault="0028369C" w:rsidP="0028369C">
      <w:pPr>
        <w:pStyle w:val="NormalWeb"/>
        <w:spacing w:before="0" w:beforeAutospacing="0" w:after="200" w:afterAutospacing="0" w:line="360" w:lineRule="auto"/>
        <w:jc w:val="both"/>
        <w:rPr>
          <w:sz w:val="22"/>
          <w:szCs w:val="22"/>
        </w:rPr>
      </w:pPr>
      <w:r w:rsidRPr="00321306">
        <w:rPr>
          <w:rFonts w:ascii="Arial" w:hAnsi="Arial" w:cs="Arial"/>
          <w:color w:val="000000"/>
          <w:sz w:val="22"/>
          <w:szCs w:val="22"/>
        </w:rPr>
        <w:t>Furthermore, it can also be recognised that during the lesson studies, the effective use of teacher questioning supported through a range of participation techniques enabled the researchers to identify any prior learning the pupil had established.   This supports the belief of Dyer (2018) that effective questioning enables educators to identify embedded knowledge and carry out formative assessments in order to overcome any misconceptions a child may have.  Similarly, Donaldson (2015) discusses how including a range of participation techniques within a classroom environment will enable teachers to gain information of the pupil’s knowledge in order to provide the support they require to enhance their learning and meet their well-being needs. </w:t>
      </w:r>
    </w:p>
    <w:p w14:paraId="5D6F7981" w14:textId="77777777" w:rsidR="0028369C" w:rsidRPr="00321306" w:rsidRDefault="0028369C" w:rsidP="0028369C">
      <w:pPr>
        <w:pStyle w:val="NormalWeb"/>
        <w:spacing w:before="0" w:beforeAutospacing="0" w:after="200" w:afterAutospacing="0" w:line="360" w:lineRule="auto"/>
        <w:jc w:val="both"/>
        <w:rPr>
          <w:sz w:val="22"/>
          <w:szCs w:val="22"/>
        </w:rPr>
      </w:pPr>
      <w:r w:rsidRPr="00321306">
        <w:rPr>
          <w:rFonts w:ascii="Arial" w:hAnsi="Arial" w:cs="Arial"/>
          <w:color w:val="000000"/>
          <w:sz w:val="22"/>
          <w:szCs w:val="22"/>
        </w:rPr>
        <w:t xml:space="preserve">However, alongside the positive effects of randomly selected participation within the classroom environment, it is also important to acknowledge that during  lesson study 1 it was observed that Child C was not randomly selected to provide feedback to the class and was seen to be less engaged and displayed withdrawn body language that she didn’t appear to display during the hands up approach section of the lesson (see appendices).  This correlates with literature highlighted by </w:t>
      </w:r>
      <w:proofErr w:type="spellStart"/>
      <w:r w:rsidRPr="00321306">
        <w:rPr>
          <w:rFonts w:ascii="Arial" w:hAnsi="Arial" w:cs="Arial"/>
          <w:color w:val="000000"/>
          <w:sz w:val="22"/>
          <w:szCs w:val="22"/>
        </w:rPr>
        <w:t>Cullingford</w:t>
      </w:r>
      <w:proofErr w:type="spellEnd"/>
      <w:r w:rsidRPr="00321306">
        <w:rPr>
          <w:rFonts w:ascii="Arial" w:hAnsi="Arial" w:cs="Arial"/>
          <w:color w:val="000000"/>
          <w:sz w:val="22"/>
          <w:szCs w:val="22"/>
        </w:rPr>
        <w:t xml:space="preserve"> (2007) who as discussed in the literature review suggests that children portray having the opportunity to answer a question as being ‘good’ or a ‘way of gaining praise’.  This demonstrates that the use of the hands up approach is also </w:t>
      </w:r>
      <w:r>
        <w:rPr>
          <w:rFonts w:ascii="Arial" w:hAnsi="Arial" w:cs="Arial"/>
          <w:color w:val="000000"/>
          <w:sz w:val="22"/>
          <w:szCs w:val="22"/>
        </w:rPr>
        <w:t xml:space="preserve">an </w:t>
      </w:r>
      <w:r w:rsidRPr="00321306">
        <w:rPr>
          <w:rFonts w:ascii="Arial" w:hAnsi="Arial" w:cs="Arial"/>
          <w:color w:val="000000"/>
          <w:sz w:val="22"/>
          <w:szCs w:val="22"/>
        </w:rPr>
        <w:t>effective tool to encourage participation and engagement for learners.  Alongside this and the ideas of Donaldson (2015) including a range of participation techniques, can be seen engaging and involving pupils deeper in their own learning.  </w:t>
      </w:r>
    </w:p>
    <w:p w14:paraId="18952F05" w14:textId="77777777" w:rsidR="0028369C" w:rsidRPr="00321306" w:rsidRDefault="0028369C" w:rsidP="0028369C">
      <w:pPr>
        <w:pStyle w:val="NormalWeb"/>
        <w:spacing w:before="0" w:beforeAutospacing="0" w:after="160" w:afterAutospacing="0" w:line="360" w:lineRule="auto"/>
        <w:jc w:val="both"/>
        <w:rPr>
          <w:sz w:val="22"/>
          <w:szCs w:val="22"/>
        </w:rPr>
      </w:pPr>
      <w:r w:rsidRPr="00321306">
        <w:rPr>
          <w:rFonts w:ascii="Arial" w:hAnsi="Arial" w:cs="Arial"/>
          <w:color w:val="000000"/>
          <w:sz w:val="22"/>
          <w:szCs w:val="22"/>
        </w:rPr>
        <w:t xml:space="preserve">Additionally, to this it was identified through reflection that the use of the random selection often isolated children who enjoyed expressing ideas confidently developing both theirs and their peers learning.  </w:t>
      </w:r>
      <w:r w:rsidRPr="00321306">
        <w:rPr>
          <w:rFonts w:ascii="Arial" w:hAnsi="Arial" w:cs="Arial"/>
          <w:color w:val="000000"/>
          <w:sz w:val="22"/>
          <w:szCs w:val="22"/>
          <w:shd w:val="clear" w:color="auto" w:fill="FFFFFF"/>
        </w:rPr>
        <w:t xml:space="preserve">Dewey (1938) linked effective learning as a social collaboration that he </w:t>
      </w:r>
      <w:r w:rsidRPr="00321306">
        <w:rPr>
          <w:rFonts w:ascii="Arial" w:hAnsi="Arial" w:cs="Arial"/>
          <w:color w:val="000000"/>
          <w:sz w:val="22"/>
          <w:szCs w:val="22"/>
          <w:shd w:val="clear" w:color="auto" w:fill="FFFFFF"/>
        </w:rPr>
        <w:lastRenderedPageBreak/>
        <w:t xml:space="preserve">believes aids the development of new knowledge skills.  He outlines that a classroom environment should encourage a range of participation techniques in order to develop social collaboration.      </w:t>
      </w:r>
      <w:r w:rsidRPr="00321306">
        <w:rPr>
          <w:rFonts w:ascii="Arial" w:hAnsi="Arial" w:cs="Arial"/>
          <w:color w:val="000000"/>
          <w:sz w:val="22"/>
          <w:szCs w:val="22"/>
        </w:rPr>
        <w:t>  </w:t>
      </w:r>
    </w:p>
    <w:p w14:paraId="2E398E89" w14:textId="77777777" w:rsidR="0028369C" w:rsidRPr="00321306" w:rsidRDefault="0028369C" w:rsidP="0028369C">
      <w:pPr>
        <w:pStyle w:val="NormalWeb"/>
        <w:spacing w:before="0" w:beforeAutospacing="0" w:after="160" w:afterAutospacing="0" w:line="360" w:lineRule="auto"/>
        <w:jc w:val="both"/>
        <w:rPr>
          <w:sz w:val="22"/>
          <w:szCs w:val="22"/>
        </w:rPr>
      </w:pPr>
      <w:r w:rsidRPr="00321306">
        <w:rPr>
          <w:rFonts w:ascii="Arial" w:hAnsi="Arial" w:cs="Arial"/>
          <w:color w:val="000000"/>
          <w:sz w:val="22"/>
          <w:szCs w:val="22"/>
          <w:shd w:val="clear" w:color="auto" w:fill="FFFFFF"/>
        </w:rPr>
        <w:t xml:space="preserve">These findings are supported in the work of </w:t>
      </w:r>
      <w:proofErr w:type="spellStart"/>
      <w:r w:rsidRPr="00321306">
        <w:rPr>
          <w:rFonts w:ascii="Arial" w:hAnsi="Arial" w:cs="Arial"/>
          <w:color w:val="000000"/>
          <w:sz w:val="22"/>
          <w:szCs w:val="22"/>
          <w:shd w:val="clear" w:color="auto" w:fill="FFFFFF"/>
        </w:rPr>
        <w:t>Vygtsoksy</w:t>
      </w:r>
      <w:proofErr w:type="spellEnd"/>
      <w:r w:rsidRPr="00321306">
        <w:rPr>
          <w:rFonts w:ascii="Arial" w:hAnsi="Arial" w:cs="Arial"/>
          <w:color w:val="000000"/>
          <w:sz w:val="22"/>
          <w:szCs w:val="22"/>
          <w:shd w:val="clear" w:color="auto" w:fill="FFFFFF"/>
        </w:rPr>
        <w:t xml:space="preserve"> ZPD (1978), as he believes that language was an instrument for social interaction, which could be used to develop knowledge, build confidence and gain new understandings (Pritchard 2015).  He believed that ‘through others we became ourselves’, he outlined that children’s learning developed firstly on a social level and later the individual level </w:t>
      </w:r>
      <w:bookmarkStart w:id="4" w:name="_Hlk33384741"/>
      <w:r w:rsidRPr="00321306">
        <w:rPr>
          <w:rFonts w:ascii="Arial" w:hAnsi="Arial" w:cs="Arial"/>
          <w:color w:val="000000"/>
          <w:sz w:val="22"/>
          <w:szCs w:val="22"/>
          <w:shd w:val="clear" w:color="auto" w:fill="FFFFFF"/>
        </w:rPr>
        <w:t>(</w:t>
      </w:r>
      <w:proofErr w:type="spellStart"/>
      <w:r w:rsidRPr="00321306">
        <w:rPr>
          <w:rFonts w:ascii="Arial" w:hAnsi="Arial" w:cs="Arial"/>
          <w:color w:val="000000"/>
          <w:sz w:val="22"/>
          <w:szCs w:val="22"/>
          <w:shd w:val="clear" w:color="auto" w:fill="FFFFFF"/>
        </w:rPr>
        <w:t>Vygtosky</w:t>
      </w:r>
      <w:proofErr w:type="spellEnd"/>
      <w:r w:rsidRPr="00321306">
        <w:rPr>
          <w:rFonts w:ascii="Arial" w:hAnsi="Arial" w:cs="Arial"/>
          <w:color w:val="000000"/>
          <w:sz w:val="22"/>
          <w:szCs w:val="22"/>
          <w:shd w:val="clear" w:color="auto" w:fill="FFFFFF"/>
        </w:rPr>
        <w:t xml:space="preserve"> 1978).  </w:t>
      </w:r>
      <w:bookmarkEnd w:id="4"/>
      <w:r w:rsidRPr="00321306">
        <w:rPr>
          <w:rFonts w:ascii="Arial" w:hAnsi="Arial" w:cs="Arial"/>
          <w:color w:val="000000"/>
          <w:sz w:val="22"/>
          <w:szCs w:val="22"/>
        </w:rPr>
        <w:t>To overcome the barrier of children being isolated the use of the white boards was implemented in the plenary of the second lesson in order to gather a more enriched classroom involvement.  Through observation, this was seen to be an effective technique where the children had more of an opportunity to participate, engage and develop the collaboration that current literature imposes on. </w:t>
      </w:r>
    </w:p>
    <w:p w14:paraId="711DEEB0" w14:textId="77777777" w:rsidR="0028369C" w:rsidRPr="0028369C" w:rsidRDefault="0028369C" w:rsidP="0028369C">
      <w:pPr>
        <w:pStyle w:val="NormalWeb"/>
        <w:spacing w:before="0" w:beforeAutospacing="0" w:after="160" w:afterAutospacing="0" w:line="360" w:lineRule="auto"/>
        <w:jc w:val="both"/>
        <w:rPr>
          <w:sz w:val="28"/>
          <w:szCs w:val="28"/>
        </w:rPr>
      </w:pPr>
      <w:r w:rsidRPr="0028369C">
        <w:rPr>
          <w:rFonts w:ascii="Arial" w:hAnsi="Arial" w:cs="Arial"/>
          <w:b/>
          <w:bCs/>
          <w:color w:val="000000"/>
          <w:sz w:val="28"/>
          <w:szCs w:val="28"/>
        </w:rPr>
        <w:t>Conclusion</w:t>
      </w:r>
    </w:p>
    <w:p w14:paraId="245ADCBC" w14:textId="77777777" w:rsidR="0028369C" w:rsidRPr="00321306" w:rsidRDefault="0028369C" w:rsidP="0028369C">
      <w:pPr>
        <w:pStyle w:val="NormalWeb"/>
        <w:spacing w:before="0" w:beforeAutospacing="0" w:after="160" w:afterAutospacing="0" w:line="360" w:lineRule="auto"/>
        <w:jc w:val="both"/>
        <w:rPr>
          <w:sz w:val="22"/>
          <w:szCs w:val="22"/>
        </w:rPr>
      </w:pPr>
      <w:r w:rsidRPr="00321306">
        <w:rPr>
          <w:rFonts w:ascii="Arial" w:hAnsi="Arial" w:cs="Arial"/>
          <w:color w:val="000000"/>
          <w:sz w:val="22"/>
          <w:szCs w:val="22"/>
        </w:rPr>
        <w:t>From carrying out the research study and reflecting upon the methodology used to collect data, it was identified that there were many benefits.  The use of an interview process alongside the lesson studies worked well to enable us to gain extra information in relation to the views of the process and the use of voluntary or randomly selected participation.  Additionally, it was also acknowledged that the combination of using both a seating plan and the Leuven Scale of Involvement were useful in enabling us to identify and record a range of related information.  Nevertheless, after reflection it was identified that the randomly selected participation technique was difficult to record as the focused group were not always selected, so there was not always data to measure.  We found this to be a limitation on the research.  Therefore, there was a need to amend the participation technique in preparation for lesson study 2.  This was achieved by adding in whiteboards to allow all children to participate in order to gather more detailed data (see appendices). </w:t>
      </w:r>
    </w:p>
    <w:p w14:paraId="4CD2E972" w14:textId="77777777" w:rsidR="0028369C" w:rsidRPr="00321306" w:rsidRDefault="0028369C" w:rsidP="0028369C">
      <w:pPr>
        <w:pStyle w:val="NormalWeb"/>
        <w:spacing w:before="0" w:beforeAutospacing="0" w:after="160" w:afterAutospacing="0" w:line="360" w:lineRule="auto"/>
        <w:jc w:val="both"/>
        <w:rPr>
          <w:sz w:val="22"/>
          <w:szCs w:val="22"/>
        </w:rPr>
      </w:pPr>
      <w:r w:rsidRPr="00321306">
        <w:rPr>
          <w:rFonts w:ascii="Arial" w:hAnsi="Arial" w:cs="Arial"/>
          <w:color w:val="000000"/>
          <w:sz w:val="22"/>
          <w:szCs w:val="22"/>
        </w:rPr>
        <w:t xml:space="preserve">From the information recorded from both the observations and the interviews, we feel the methods used were reliable and valid while allowing the information obtained to be honest. However, as discussed by Wile (2018) it is important to acknowledge that observations can sometimes be impacted upon by the observers’ personal perceptions of what is happening.  To prevent this happening during our research, we agreed for the observations to be carried out by the researcher who was unfamiliar with the class.  </w:t>
      </w:r>
      <w:r>
        <w:rPr>
          <w:rFonts w:ascii="Arial" w:hAnsi="Arial" w:cs="Arial"/>
          <w:color w:val="000000"/>
          <w:sz w:val="22"/>
          <w:szCs w:val="22"/>
        </w:rPr>
        <w:t>W</w:t>
      </w:r>
      <w:r w:rsidRPr="00321306">
        <w:rPr>
          <w:rFonts w:ascii="Arial" w:hAnsi="Arial" w:cs="Arial"/>
          <w:color w:val="000000"/>
          <w:sz w:val="22"/>
          <w:szCs w:val="22"/>
        </w:rPr>
        <w:t>e believe this prevented any bias information being recorded as we had no prior knowledge of the participants being observed. </w:t>
      </w:r>
    </w:p>
    <w:p w14:paraId="52528963" w14:textId="77777777" w:rsidR="0028369C" w:rsidRPr="00321306" w:rsidRDefault="0028369C" w:rsidP="0028369C">
      <w:pPr>
        <w:pStyle w:val="NormalWeb"/>
        <w:spacing w:before="0" w:beforeAutospacing="0" w:after="160" w:afterAutospacing="0" w:line="360" w:lineRule="auto"/>
        <w:jc w:val="both"/>
        <w:rPr>
          <w:sz w:val="22"/>
          <w:szCs w:val="22"/>
        </w:rPr>
      </w:pPr>
      <w:r w:rsidRPr="00321306">
        <w:rPr>
          <w:rFonts w:ascii="Arial" w:hAnsi="Arial" w:cs="Arial"/>
          <w:color w:val="000000"/>
          <w:sz w:val="22"/>
          <w:szCs w:val="22"/>
        </w:rPr>
        <w:lastRenderedPageBreak/>
        <w:t xml:space="preserve">Reflecting this research, it is evident that this is a small-scale research over a short period of time, due to it being based upon information obtained from two classes over two days.  This could be a limitation to the research as it may be necessary for the research to be carried out on a larger scale to provide enough evidence to support others in their practice </w:t>
      </w:r>
      <w:proofErr w:type="gramStart"/>
      <w:r w:rsidRPr="00321306">
        <w:rPr>
          <w:rFonts w:ascii="Arial" w:hAnsi="Arial" w:cs="Arial"/>
          <w:color w:val="000000"/>
          <w:sz w:val="22"/>
          <w:szCs w:val="22"/>
        </w:rPr>
        <w:t>and also</w:t>
      </w:r>
      <w:proofErr w:type="gramEnd"/>
      <w:r w:rsidRPr="00321306">
        <w:rPr>
          <w:rFonts w:ascii="Arial" w:hAnsi="Arial" w:cs="Arial"/>
          <w:color w:val="000000"/>
          <w:sz w:val="22"/>
          <w:szCs w:val="22"/>
        </w:rPr>
        <w:t xml:space="preserve"> be generalised in relation to the findings of other research. </w:t>
      </w:r>
    </w:p>
    <w:p w14:paraId="436D860A" w14:textId="77777777" w:rsidR="0028369C" w:rsidRPr="00321306" w:rsidRDefault="0028369C" w:rsidP="0028369C">
      <w:pPr>
        <w:pStyle w:val="NormalWeb"/>
        <w:spacing w:before="0" w:beforeAutospacing="0" w:after="160" w:afterAutospacing="0" w:line="360" w:lineRule="auto"/>
        <w:jc w:val="both"/>
        <w:rPr>
          <w:sz w:val="22"/>
          <w:szCs w:val="22"/>
        </w:rPr>
      </w:pPr>
      <w:r w:rsidRPr="00321306">
        <w:rPr>
          <w:rFonts w:ascii="Arial" w:hAnsi="Arial" w:cs="Arial"/>
          <w:color w:val="000000"/>
          <w:sz w:val="22"/>
          <w:szCs w:val="22"/>
        </w:rPr>
        <w:t xml:space="preserve">In future practice, if I delivered the lesson, I would ensure that a range of participation techniques were used throughout my lessons in order to meet all learners needs.   As well as this, I would deliver some parts of the lesson </w:t>
      </w:r>
      <w:proofErr w:type="gramStart"/>
      <w:r w:rsidRPr="00321306">
        <w:rPr>
          <w:rFonts w:ascii="Arial" w:hAnsi="Arial" w:cs="Arial"/>
          <w:color w:val="000000"/>
          <w:sz w:val="22"/>
          <w:szCs w:val="22"/>
        </w:rPr>
        <w:t>through the use of</w:t>
      </w:r>
      <w:proofErr w:type="gramEnd"/>
      <w:r w:rsidRPr="00321306">
        <w:rPr>
          <w:rFonts w:ascii="Arial" w:hAnsi="Arial" w:cs="Arial"/>
          <w:color w:val="000000"/>
          <w:sz w:val="22"/>
          <w:szCs w:val="22"/>
        </w:rPr>
        <w:t xml:space="preserve"> whiteboards, as a form of participation as it was recognised that the children remained more engaged during the process and it provided all children opportunities to participate at their own pace.  </w:t>
      </w:r>
    </w:p>
    <w:bookmarkEnd w:id="1"/>
    <w:p w14:paraId="6ECBC2AD" w14:textId="19F86C4C" w:rsidR="005949B4" w:rsidRDefault="005949B4">
      <w:pPr>
        <w:rPr>
          <w:rFonts w:ascii="Arial" w:hAnsi="Arial" w:cs="Arial"/>
          <w:b/>
          <w:bCs/>
          <w:sz w:val="24"/>
          <w:szCs w:val="24"/>
          <w:u w:val="single"/>
        </w:rPr>
      </w:pPr>
    </w:p>
    <w:p w14:paraId="5C25CC97" w14:textId="5DD6C4E2" w:rsidR="00B237D7" w:rsidRDefault="00B237D7">
      <w:pPr>
        <w:rPr>
          <w:rFonts w:ascii="Arial" w:hAnsi="Arial" w:cs="Arial"/>
          <w:b/>
          <w:bCs/>
          <w:sz w:val="24"/>
          <w:szCs w:val="24"/>
          <w:u w:val="single"/>
        </w:rPr>
      </w:pPr>
    </w:p>
    <w:p w14:paraId="3010A335" w14:textId="77777777" w:rsidR="00B237D7" w:rsidRPr="00B237D7" w:rsidRDefault="00B237D7">
      <w:pPr>
        <w:rPr>
          <w:rFonts w:ascii="Arial" w:hAnsi="Arial" w:cs="Arial"/>
          <w:b/>
          <w:bCs/>
          <w:sz w:val="24"/>
          <w:szCs w:val="24"/>
          <w:u w:val="single"/>
        </w:rPr>
      </w:pPr>
    </w:p>
    <w:p w14:paraId="46D7B47E" w14:textId="5C34163F" w:rsidR="00E969A2" w:rsidRDefault="00E969A2"/>
    <w:p w14:paraId="2D6B939D" w14:textId="77777777" w:rsidR="008F2F3F" w:rsidRPr="008F2F3F" w:rsidRDefault="008F2F3F" w:rsidP="008F2F3F">
      <w:pPr>
        <w:pStyle w:val="NormalWeb"/>
        <w:spacing w:before="0" w:beforeAutospacing="0" w:after="160" w:afterAutospacing="0" w:line="360" w:lineRule="auto"/>
        <w:jc w:val="both"/>
        <w:rPr>
          <w:sz w:val="22"/>
          <w:szCs w:val="22"/>
        </w:rPr>
      </w:pPr>
      <w:r w:rsidRPr="008F2F3F">
        <w:rPr>
          <w:rFonts w:ascii="Arial" w:hAnsi="Arial" w:cs="Arial"/>
          <w:b/>
          <w:bCs/>
          <w:color w:val="000000"/>
          <w:sz w:val="22"/>
          <w:szCs w:val="22"/>
        </w:rPr>
        <w:t>Recommendations</w:t>
      </w:r>
    </w:p>
    <w:p w14:paraId="130AB78B" w14:textId="77777777" w:rsidR="008F2F3F" w:rsidRPr="008F2F3F" w:rsidRDefault="008F2F3F" w:rsidP="008F2F3F">
      <w:pPr>
        <w:pStyle w:val="NormalWeb"/>
        <w:spacing w:before="0" w:beforeAutospacing="0" w:after="160" w:afterAutospacing="0" w:line="360" w:lineRule="auto"/>
        <w:jc w:val="both"/>
        <w:rPr>
          <w:sz w:val="22"/>
          <w:szCs w:val="22"/>
        </w:rPr>
      </w:pPr>
      <w:r w:rsidRPr="008F2F3F">
        <w:rPr>
          <w:rFonts w:ascii="Arial" w:hAnsi="Arial" w:cs="Arial"/>
          <w:color w:val="000000"/>
          <w:sz w:val="22"/>
          <w:szCs w:val="22"/>
        </w:rPr>
        <w:t>In view of the research carried out, it may be recognised that not all pupils learning needs are the same, thus when implementing participation techniques, the teacher should observe and gather knowledge on the learners needs first (Donaldson 2015).  As a result of this, a recommendation would be to not only incorporate one method of participation into a lesson. By doing so, this will enable more opportunities for a larger number of pupils to contribute to the class discussion and respond to teacher questioning and therefore have a voice within the class. </w:t>
      </w:r>
    </w:p>
    <w:p w14:paraId="1D300A3E" w14:textId="77777777" w:rsidR="008F2F3F" w:rsidRPr="008F2F3F" w:rsidRDefault="008F2F3F" w:rsidP="008F2F3F">
      <w:pPr>
        <w:pStyle w:val="NormalWeb"/>
        <w:spacing w:before="0" w:beforeAutospacing="0" w:after="160" w:afterAutospacing="0" w:line="360" w:lineRule="auto"/>
        <w:jc w:val="both"/>
        <w:rPr>
          <w:sz w:val="22"/>
          <w:szCs w:val="22"/>
        </w:rPr>
      </w:pPr>
      <w:r w:rsidRPr="008F2F3F">
        <w:rPr>
          <w:rFonts w:ascii="Arial" w:hAnsi="Arial" w:cs="Arial"/>
          <w:color w:val="000000"/>
          <w:sz w:val="22"/>
          <w:szCs w:val="22"/>
        </w:rPr>
        <w:t>Furthermore, the research study has raised awareness of the issues some pupils face in developing their confidence to use their voice and as a result rely on others to predominantly answer for them (Clarke 2014).  A recommendation to overcome this barrier would be to devote time and thought into shaping the environment and lesson planning to create conditions that enable all pupils of various learning preferences and personalities to contribute.  To reach this goal extra time will be needed to take extra care to encourage the quiet pupils to speak up and, occasionally, ask the more verbose pupils to hold back from verbally commenting at possible record their answers on a white board that could be shared on a working wall or during plenary.    </w:t>
      </w:r>
    </w:p>
    <w:p w14:paraId="5705AF95" w14:textId="77777777" w:rsidR="008F2F3F" w:rsidRPr="008F2F3F" w:rsidRDefault="008F2F3F" w:rsidP="008F2F3F">
      <w:pPr>
        <w:pStyle w:val="NormalWeb"/>
        <w:spacing w:before="0" w:beforeAutospacing="0" w:after="160" w:afterAutospacing="0" w:line="360" w:lineRule="auto"/>
        <w:jc w:val="both"/>
        <w:rPr>
          <w:sz w:val="22"/>
          <w:szCs w:val="22"/>
        </w:rPr>
      </w:pPr>
      <w:r w:rsidRPr="008F2F3F">
        <w:rPr>
          <w:rFonts w:ascii="Arial" w:hAnsi="Arial" w:cs="Arial"/>
          <w:color w:val="000000"/>
          <w:sz w:val="22"/>
          <w:szCs w:val="22"/>
        </w:rPr>
        <w:t xml:space="preserve">Nevertheless, I feel the research will support me in moving forward in my professional practice as I have gained awareness of the importance of not only a range of participation but the </w:t>
      </w:r>
      <w:r w:rsidRPr="008F2F3F">
        <w:rPr>
          <w:rFonts w:ascii="Arial" w:hAnsi="Arial" w:cs="Arial"/>
          <w:color w:val="000000"/>
          <w:sz w:val="22"/>
          <w:szCs w:val="22"/>
        </w:rPr>
        <w:lastRenderedPageBreak/>
        <w:t>importance of the teachers role in understanding the learners needs and providing opportunities for all pupils to be involved in sharing ideas and ultimately learn from each other.</w:t>
      </w:r>
    </w:p>
    <w:p w14:paraId="55464BDF" w14:textId="04D993D0" w:rsidR="00E969A2" w:rsidRDefault="00E969A2"/>
    <w:p w14:paraId="2A085853" w14:textId="1D311FC0" w:rsidR="00E969A2" w:rsidRDefault="00E969A2"/>
    <w:p w14:paraId="009BDA0D" w14:textId="7608DB44" w:rsidR="00E969A2" w:rsidRDefault="00E969A2"/>
    <w:p w14:paraId="4CD0C8E6" w14:textId="00B7F50D" w:rsidR="00E969A2" w:rsidRDefault="00E969A2"/>
    <w:p w14:paraId="2C40B0DE" w14:textId="48CDF084" w:rsidR="00E969A2" w:rsidRDefault="00E969A2"/>
    <w:p w14:paraId="1F90E251" w14:textId="1446FDDE" w:rsidR="00E969A2" w:rsidRDefault="00E969A2"/>
    <w:p w14:paraId="0285E938" w14:textId="6650CC54" w:rsidR="00E969A2" w:rsidRDefault="00E969A2"/>
    <w:p w14:paraId="44BB9B31" w14:textId="6C3D8E20" w:rsidR="00E969A2" w:rsidRDefault="00E969A2"/>
    <w:p w14:paraId="10824DF9" w14:textId="71F6161B" w:rsidR="00E969A2" w:rsidRDefault="00E969A2"/>
    <w:p w14:paraId="08BB030C" w14:textId="097092F1" w:rsidR="00E969A2" w:rsidRDefault="00E969A2"/>
    <w:p w14:paraId="3EC1E824" w14:textId="2FF37696" w:rsidR="00E969A2" w:rsidRDefault="00E969A2"/>
    <w:p w14:paraId="2A19133D" w14:textId="1F03CE39" w:rsidR="00E969A2" w:rsidRDefault="00E969A2"/>
    <w:p w14:paraId="57473383" w14:textId="033DDCFD" w:rsidR="00E969A2" w:rsidRDefault="00E969A2">
      <w:pPr>
        <w:rPr>
          <w:rFonts w:ascii="Arial" w:hAnsi="Arial" w:cs="Arial"/>
          <w:b/>
          <w:bCs/>
          <w:sz w:val="28"/>
          <w:szCs w:val="28"/>
        </w:rPr>
      </w:pPr>
      <w:r w:rsidRPr="00D876C9">
        <w:rPr>
          <w:rFonts w:ascii="Arial" w:hAnsi="Arial" w:cs="Arial"/>
          <w:b/>
          <w:bCs/>
          <w:sz w:val="28"/>
          <w:szCs w:val="28"/>
        </w:rPr>
        <w:t xml:space="preserve">Reference list </w:t>
      </w:r>
    </w:p>
    <w:p w14:paraId="0B744CC7" w14:textId="77777777" w:rsidR="004F11BA" w:rsidRPr="00363976" w:rsidRDefault="004F11BA" w:rsidP="00B04D12">
      <w:pPr>
        <w:shd w:val="clear" w:color="auto" w:fill="FFFFFF"/>
        <w:spacing w:after="165" w:line="240" w:lineRule="auto"/>
        <w:rPr>
          <w:rFonts w:ascii="Arial" w:eastAsia="Times New Roman" w:hAnsi="Arial" w:cs="Arial"/>
          <w:color w:val="777777"/>
          <w:lang w:eastAsia="en-GB"/>
        </w:rPr>
      </w:pPr>
    </w:p>
    <w:p w14:paraId="07B235DA" w14:textId="77777777" w:rsidR="004F11BA" w:rsidRPr="00363976" w:rsidRDefault="004F11BA" w:rsidP="004D6CC8">
      <w:pPr>
        <w:pStyle w:val="paragraph"/>
        <w:spacing w:before="0" w:beforeAutospacing="0" w:after="0" w:afterAutospacing="0" w:line="360" w:lineRule="auto"/>
        <w:jc w:val="both"/>
        <w:textAlignment w:val="baseline"/>
        <w:rPr>
          <w:rStyle w:val="eop"/>
          <w:rFonts w:ascii="Arial" w:hAnsi="Arial" w:cs="Arial"/>
          <w:sz w:val="22"/>
          <w:szCs w:val="22"/>
        </w:rPr>
      </w:pPr>
      <w:r w:rsidRPr="00363976">
        <w:rPr>
          <w:rStyle w:val="normaltextrun"/>
          <w:rFonts w:ascii="Arial" w:hAnsi="Arial" w:cs="Arial"/>
          <w:sz w:val="22"/>
          <w:szCs w:val="22"/>
        </w:rPr>
        <w:t xml:space="preserve">A Guide to Curriculum for Wales 2022 (2015) Available at: </w:t>
      </w:r>
      <w:hyperlink r:id="rId5" w:history="1">
        <w:r w:rsidRPr="00363976">
          <w:rPr>
            <w:rStyle w:val="Hyperlink"/>
            <w:rFonts w:ascii="Arial" w:hAnsi="Arial" w:cs="Arial"/>
            <w:sz w:val="22"/>
            <w:szCs w:val="22"/>
          </w:rPr>
          <w:t>https://s3-eu-west-1.amazonaws.com/hwb-live-storage/cd/b4/f8/7c/b7d34ffb968d9a09de4d460c/a-guide-to-curriculum-for-wales-2022.pdf</w:t>
        </w:r>
      </w:hyperlink>
      <w:r w:rsidRPr="00363976">
        <w:rPr>
          <w:rStyle w:val="eop"/>
          <w:rFonts w:ascii="Arial" w:hAnsi="Arial" w:cs="Arial"/>
          <w:sz w:val="22"/>
          <w:szCs w:val="22"/>
        </w:rPr>
        <w:t> (Accessed: 1</w:t>
      </w:r>
      <w:r w:rsidRPr="00363976">
        <w:rPr>
          <w:rStyle w:val="eop"/>
          <w:rFonts w:ascii="Arial" w:hAnsi="Arial" w:cs="Arial"/>
          <w:sz w:val="22"/>
          <w:szCs w:val="22"/>
          <w:vertAlign w:val="superscript"/>
        </w:rPr>
        <w:t>st</w:t>
      </w:r>
      <w:r w:rsidRPr="00363976">
        <w:rPr>
          <w:rStyle w:val="eop"/>
          <w:rFonts w:ascii="Arial" w:hAnsi="Arial" w:cs="Arial"/>
          <w:sz w:val="22"/>
          <w:szCs w:val="22"/>
        </w:rPr>
        <w:t xml:space="preserve"> </w:t>
      </w:r>
      <w:r w:rsidRPr="00363976">
        <w:rPr>
          <w:rStyle w:val="eop"/>
          <w:rFonts w:ascii="Arial" w:hAnsi="Arial" w:cs="Arial"/>
          <w:sz w:val="22"/>
          <w:szCs w:val="22"/>
        </w:rPr>
        <w:t>February</w:t>
      </w:r>
      <w:r w:rsidRPr="00363976">
        <w:rPr>
          <w:rStyle w:val="eop"/>
          <w:rFonts w:ascii="Arial" w:hAnsi="Arial" w:cs="Arial"/>
          <w:sz w:val="22"/>
          <w:szCs w:val="22"/>
        </w:rPr>
        <w:t xml:space="preserve"> 20</w:t>
      </w:r>
      <w:r w:rsidRPr="00363976">
        <w:rPr>
          <w:rStyle w:val="eop"/>
          <w:rFonts w:ascii="Arial" w:hAnsi="Arial" w:cs="Arial"/>
          <w:sz w:val="22"/>
          <w:szCs w:val="22"/>
        </w:rPr>
        <w:t>20</w:t>
      </w:r>
      <w:r w:rsidRPr="00363976">
        <w:rPr>
          <w:rStyle w:val="eop"/>
          <w:rFonts w:ascii="Arial" w:hAnsi="Arial" w:cs="Arial"/>
          <w:sz w:val="22"/>
          <w:szCs w:val="22"/>
        </w:rPr>
        <w:t>)</w:t>
      </w:r>
    </w:p>
    <w:p w14:paraId="5AC8B194" w14:textId="5CC9EF13" w:rsidR="004F11BA" w:rsidRDefault="004F11BA" w:rsidP="00103468">
      <w:pPr>
        <w:spacing w:before="240" w:after="240" w:line="240" w:lineRule="auto"/>
        <w:rPr>
          <w:rStyle w:val="Hyperlink"/>
          <w:rFonts w:ascii="Arial" w:eastAsia="Times New Roman" w:hAnsi="Arial" w:cs="Arial"/>
          <w:color w:val="auto"/>
          <w:u w:val="none"/>
          <w:lang w:eastAsia="en-GB"/>
        </w:rPr>
      </w:pPr>
      <w:r w:rsidRPr="00363976">
        <w:rPr>
          <w:rStyle w:val="Hyperlink"/>
          <w:rFonts w:ascii="Arial" w:eastAsia="Times New Roman" w:hAnsi="Arial" w:cs="Arial"/>
          <w:color w:val="auto"/>
          <w:u w:val="none"/>
          <w:lang w:eastAsia="en-GB"/>
        </w:rPr>
        <w:t xml:space="preserve">Anders, </w:t>
      </w:r>
      <w:proofErr w:type="gramStart"/>
      <w:r w:rsidRPr="00363976">
        <w:rPr>
          <w:rStyle w:val="Hyperlink"/>
          <w:rFonts w:ascii="Arial" w:eastAsia="Times New Roman" w:hAnsi="Arial" w:cs="Arial"/>
          <w:color w:val="auto"/>
          <w:u w:val="none"/>
          <w:lang w:eastAsia="en-GB"/>
        </w:rPr>
        <w:t>G .</w:t>
      </w:r>
      <w:proofErr w:type="gramEnd"/>
      <w:r w:rsidRPr="00363976">
        <w:rPr>
          <w:rStyle w:val="Hyperlink"/>
          <w:rFonts w:ascii="Arial" w:eastAsia="Times New Roman" w:hAnsi="Arial" w:cs="Arial"/>
          <w:color w:val="auto"/>
          <w:u w:val="none"/>
          <w:lang w:eastAsia="en-GB"/>
        </w:rPr>
        <w:t xml:space="preserve">, Carmichael, K .Y ., Harper, T .J . and Huang, </w:t>
      </w:r>
      <w:proofErr w:type="gramStart"/>
      <w:r w:rsidRPr="00363976">
        <w:rPr>
          <w:rStyle w:val="Hyperlink"/>
          <w:rFonts w:ascii="Arial" w:eastAsia="Times New Roman" w:hAnsi="Arial" w:cs="Arial"/>
          <w:color w:val="auto"/>
          <w:u w:val="none"/>
          <w:lang w:eastAsia="en-GB"/>
        </w:rPr>
        <w:t>T .</w:t>
      </w:r>
      <w:proofErr w:type="gramEnd"/>
      <w:r w:rsidRPr="00363976">
        <w:rPr>
          <w:rStyle w:val="Hyperlink"/>
          <w:rFonts w:ascii="Arial" w:eastAsia="Times New Roman" w:hAnsi="Arial" w:cs="Arial"/>
          <w:color w:val="auto"/>
          <w:u w:val="none"/>
          <w:lang w:eastAsia="en-GB"/>
        </w:rPr>
        <w:t xml:space="preserve"> (20</w:t>
      </w:r>
      <w:r w:rsidRPr="00363976">
        <w:rPr>
          <w:rStyle w:val="Hyperlink"/>
          <w:rFonts w:ascii="Arial" w:eastAsia="Times New Roman" w:hAnsi="Arial" w:cs="Arial"/>
          <w:color w:val="auto"/>
          <w:u w:val="none"/>
          <w:lang w:eastAsia="en-GB"/>
        </w:rPr>
        <w:t>1</w:t>
      </w:r>
      <w:r w:rsidRPr="00363976">
        <w:rPr>
          <w:rStyle w:val="Hyperlink"/>
          <w:rFonts w:ascii="Arial" w:eastAsia="Times New Roman" w:hAnsi="Arial" w:cs="Arial"/>
          <w:color w:val="auto"/>
          <w:u w:val="none"/>
          <w:lang w:eastAsia="en-GB"/>
        </w:rPr>
        <w:t xml:space="preserve">9) </w:t>
      </w:r>
      <w:r w:rsidRPr="00363976">
        <w:rPr>
          <w:rStyle w:val="Hyperlink"/>
          <w:rFonts w:ascii="Arial" w:eastAsia="Times New Roman" w:hAnsi="Arial" w:cs="Arial"/>
          <w:i/>
          <w:iCs/>
          <w:color w:val="auto"/>
          <w:u w:val="none"/>
          <w:lang w:eastAsia="en-GB"/>
        </w:rPr>
        <w:t xml:space="preserve">Student Engagement in Education: Theoretical Perspectives and Practical Approaches for </w:t>
      </w:r>
      <w:r w:rsidRPr="00363976">
        <w:rPr>
          <w:rStyle w:val="Hyperlink"/>
          <w:rFonts w:ascii="Arial" w:eastAsia="Times New Roman" w:hAnsi="Arial" w:cs="Arial"/>
          <w:i/>
          <w:iCs/>
          <w:color w:val="auto"/>
          <w:u w:val="none"/>
          <w:lang w:eastAsia="en-GB"/>
        </w:rPr>
        <w:t>particip</w:t>
      </w:r>
      <w:r w:rsidRPr="00363976">
        <w:rPr>
          <w:rStyle w:val="Hyperlink"/>
          <w:rFonts w:ascii="Arial" w:eastAsia="Times New Roman" w:hAnsi="Arial" w:cs="Arial"/>
          <w:color w:val="auto"/>
          <w:u w:val="none"/>
          <w:lang w:eastAsia="en-GB"/>
        </w:rPr>
        <w:t>ate</w:t>
      </w:r>
      <w:r w:rsidRPr="00363976">
        <w:rPr>
          <w:rStyle w:val="Hyperlink"/>
          <w:rFonts w:ascii="Arial" w:eastAsia="Times New Roman" w:hAnsi="Arial" w:cs="Arial"/>
          <w:color w:val="auto"/>
          <w:u w:val="none"/>
          <w:lang w:eastAsia="en-GB"/>
        </w:rPr>
        <w:t>. London: Routledge</w:t>
      </w:r>
      <w:r w:rsidRPr="00363976">
        <w:rPr>
          <w:rStyle w:val="Hyperlink"/>
          <w:rFonts w:ascii="Arial" w:eastAsia="Times New Roman" w:hAnsi="Arial" w:cs="Arial"/>
          <w:color w:val="auto"/>
          <w:u w:val="none"/>
          <w:lang w:eastAsia="en-GB"/>
        </w:rPr>
        <w:t>.</w:t>
      </w:r>
    </w:p>
    <w:p w14:paraId="49E581FF" w14:textId="63EEAB67" w:rsidR="00535706" w:rsidRPr="00363976" w:rsidRDefault="00535706" w:rsidP="00103468">
      <w:pPr>
        <w:spacing w:before="240" w:after="240" w:line="240" w:lineRule="auto"/>
        <w:rPr>
          <w:rStyle w:val="Hyperlink"/>
          <w:rFonts w:ascii="Arial" w:eastAsia="Times New Roman" w:hAnsi="Arial" w:cs="Arial"/>
          <w:color w:val="auto"/>
          <w:u w:val="none"/>
          <w:lang w:eastAsia="en-GB"/>
        </w:rPr>
      </w:pPr>
      <w:r>
        <w:rPr>
          <w:rStyle w:val="Hyperlink"/>
          <w:rFonts w:ascii="Arial" w:eastAsia="Times New Roman" w:hAnsi="Arial" w:cs="Arial"/>
          <w:color w:val="auto"/>
          <w:u w:val="none"/>
          <w:lang w:eastAsia="en-GB"/>
        </w:rPr>
        <w:t xml:space="preserve">Bennet, D (2014) Randomly Selected Participation in higher Education. London: British Educational </w:t>
      </w:r>
      <w:proofErr w:type="spellStart"/>
      <w:r>
        <w:rPr>
          <w:rStyle w:val="Hyperlink"/>
          <w:rFonts w:ascii="Arial" w:eastAsia="Times New Roman" w:hAnsi="Arial" w:cs="Arial"/>
          <w:color w:val="auto"/>
          <w:u w:val="none"/>
          <w:lang w:eastAsia="en-GB"/>
        </w:rPr>
        <w:t>Assosiation</w:t>
      </w:r>
      <w:proofErr w:type="spellEnd"/>
      <w:r>
        <w:rPr>
          <w:rStyle w:val="Hyperlink"/>
          <w:rFonts w:ascii="Arial" w:eastAsia="Times New Roman" w:hAnsi="Arial" w:cs="Arial"/>
          <w:color w:val="auto"/>
          <w:u w:val="none"/>
          <w:lang w:eastAsia="en-GB"/>
        </w:rPr>
        <w:t xml:space="preserve"> </w:t>
      </w:r>
    </w:p>
    <w:p w14:paraId="2C4CC2CA" w14:textId="77777777" w:rsidR="004F11BA" w:rsidRPr="00363976" w:rsidRDefault="004F11BA">
      <w:pPr>
        <w:rPr>
          <w:rFonts w:ascii="Arial" w:hAnsi="Arial" w:cs="Arial"/>
          <w:color w:val="000000"/>
        </w:rPr>
      </w:pPr>
      <w:r w:rsidRPr="00363976">
        <w:rPr>
          <w:rFonts w:ascii="Arial" w:hAnsi="Arial" w:cs="Arial"/>
          <w:color w:val="000000"/>
        </w:rPr>
        <w:t xml:space="preserve">BERA (2011) </w:t>
      </w:r>
      <w:r w:rsidRPr="00363976">
        <w:rPr>
          <w:rFonts w:ascii="Arial" w:hAnsi="Arial" w:cs="Arial"/>
          <w:i/>
          <w:iCs/>
          <w:color w:val="000000"/>
        </w:rPr>
        <w:t xml:space="preserve">Ethical Guidelines for Educational Research. </w:t>
      </w:r>
      <w:r w:rsidRPr="00363976">
        <w:rPr>
          <w:rFonts w:ascii="Arial" w:hAnsi="Arial" w:cs="Arial"/>
          <w:color w:val="000000"/>
        </w:rPr>
        <w:t>London: British Educational Research Association</w:t>
      </w:r>
    </w:p>
    <w:p w14:paraId="17D99A6C" w14:textId="77777777" w:rsidR="004F11BA" w:rsidRPr="00363976" w:rsidRDefault="004F11BA">
      <w:pPr>
        <w:rPr>
          <w:rFonts w:ascii="Arial" w:hAnsi="Arial" w:cs="Arial"/>
          <w:b/>
          <w:bCs/>
        </w:rPr>
      </w:pPr>
      <w:r w:rsidRPr="00363976">
        <w:rPr>
          <w:rFonts w:ascii="Arial" w:hAnsi="Arial" w:cs="Arial"/>
          <w:color w:val="000000"/>
        </w:rPr>
        <w:t xml:space="preserve">Blackstone, L. (2014) </w:t>
      </w:r>
      <w:r w:rsidRPr="00363976">
        <w:rPr>
          <w:rFonts w:ascii="Arial" w:hAnsi="Arial" w:cs="Arial"/>
          <w:i/>
          <w:iCs/>
          <w:color w:val="000000"/>
        </w:rPr>
        <w:t xml:space="preserve">Leuven Scale of Involvement and Wellbeing. </w:t>
      </w:r>
      <w:r w:rsidRPr="00363976">
        <w:rPr>
          <w:rFonts w:ascii="Arial" w:hAnsi="Arial" w:cs="Arial"/>
          <w:color w:val="000000"/>
        </w:rPr>
        <w:t>Available [online] at: https://prezi.com/ydh-qwqdgonp/leuven-scale-of-involvement-and-wellbeing/ Accessed on 12/02/2020</w:t>
      </w:r>
    </w:p>
    <w:p w14:paraId="1205EF50" w14:textId="77777777" w:rsidR="004F11BA" w:rsidRPr="00363976" w:rsidRDefault="004F11BA" w:rsidP="00103468">
      <w:pPr>
        <w:spacing w:before="240" w:after="240" w:line="240" w:lineRule="auto"/>
        <w:rPr>
          <w:rStyle w:val="Hyperlink"/>
          <w:rFonts w:ascii="Arial" w:eastAsia="Times New Roman" w:hAnsi="Arial" w:cs="Arial"/>
          <w:color w:val="auto"/>
          <w:u w:val="none"/>
          <w:lang w:eastAsia="en-GB"/>
        </w:rPr>
      </w:pPr>
      <w:r w:rsidRPr="00363976">
        <w:rPr>
          <w:rStyle w:val="Hyperlink"/>
          <w:rFonts w:ascii="Arial" w:eastAsia="Times New Roman" w:hAnsi="Arial" w:cs="Arial"/>
          <w:color w:val="auto"/>
          <w:u w:val="none"/>
          <w:lang w:eastAsia="en-GB"/>
        </w:rPr>
        <w:t xml:space="preserve">Brennan, </w:t>
      </w:r>
      <w:proofErr w:type="gramStart"/>
      <w:r w:rsidRPr="00363976">
        <w:rPr>
          <w:rStyle w:val="Hyperlink"/>
          <w:rFonts w:ascii="Arial" w:eastAsia="Times New Roman" w:hAnsi="Arial" w:cs="Arial"/>
          <w:color w:val="auto"/>
          <w:u w:val="none"/>
          <w:lang w:eastAsia="en-GB"/>
        </w:rPr>
        <w:t>J .</w:t>
      </w:r>
      <w:proofErr w:type="gramEnd"/>
      <w:r w:rsidRPr="00363976">
        <w:rPr>
          <w:rStyle w:val="Hyperlink"/>
          <w:rFonts w:ascii="Arial" w:eastAsia="Times New Roman" w:hAnsi="Arial" w:cs="Arial"/>
          <w:color w:val="auto"/>
          <w:u w:val="none"/>
          <w:lang w:eastAsia="en-GB"/>
        </w:rPr>
        <w:t xml:space="preserve">, Brighton, R ., Moon, N ., Richardson, J ., </w:t>
      </w:r>
      <w:proofErr w:type="spellStart"/>
      <w:r w:rsidRPr="00363976">
        <w:rPr>
          <w:rStyle w:val="Hyperlink"/>
          <w:rFonts w:ascii="Arial" w:eastAsia="Times New Roman" w:hAnsi="Arial" w:cs="Arial"/>
          <w:color w:val="auto"/>
          <w:u w:val="none"/>
          <w:lang w:eastAsia="en-GB"/>
        </w:rPr>
        <w:t>Rindi</w:t>
      </w:r>
      <w:proofErr w:type="spellEnd"/>
      <w:r w:rsidRPr="00363976">
        <w:rPr>
          <w:rStyle w:val="Hyperlink"/>
          <w:rFonts w:ascii="Arial" w:eastAsia="Times New Roman" w:hAnsi="Arial" w:cs="Arial"/>
          <w:color w:val="auto"/>
          <w:u w:val="none"/>
          <w:lang w:eastAsia="en-GB"/>
        </w:rPr>
        <w:t xml:space="preserve">, J . and Williams, </w:t>
      </w:r>
      <w:proofErr w:type="gramStart"/>
      <w:r w:rsidRPr="00363976">
        <w:rPr>
          <w:rStyle w:val="Hyperlink"/>
          <w:rFonts w:ascii="Arial" w:eastAsia="Times New Roman" w:hAnsi="Arial" w:cs="Arial"/>
          <w:color w:val="auto"/>
          <w:u w:val="none"/>
          <w:lang w:eastAsia="en-GB"/>
        </w:rPr>
        <w:t>R .</w:t>
      </w:r>
      <w:proofErr w:type="gramEnd"/>
      <w:r w:rsidRPr="00363976">
        <w:rPr>
          <w:rStyle w:val="Hyperlink"/>
          <w:rFonts w:ascii="Arial" w:eastAsia="Times New Roman" w:hAnsi="Arial" w:cs="Arial"/>
          <w:color w:val="auto"/>
          <w:u w:val="none"/>
          <w:lang w:eastAsia="en-GB"/>
        </w:rPr>
        <w:t xml:space="preserve"> (</w:t>
      </w:r>
      <w:proofErr w:type="gramStart"/>
      <w:r w:rsidRPr="00363976">
        <w:rPr>
          <w:rStyle w:val="Hyperlink"/>
          <w:rFonts w:ascii="Arial" w:eastAsia="Times New Roman" w:hAnsi="Arial" w:cs="Arial"/>
          <w:color w:val="auto"/>
          <w:u w:val="none"/>
          <w:lang w:eastAsia="en-GB"/>
        </w:rPr>
        <w:t>20</w:t>
      </w:r>
      <w:r w:rsidRPr="00363976">
        <w:rPr>
          <w:rStyle w:val="Hyperlink"/>
          <w:rFonts w:ascii="Arial" w:eastAsia="Times New Roman" w:hAnsi="Arial" w:cs="Arial"/>
          <w:color w:val="auto"/>
          <w:u w:val="none"/>
          <w:lang w:eastAsia="en-GB"/>
        </w:rPr>
        <w:t xml:space="preserve">16 </w:t>
      </w:r>
      <w:r w:rsidRPr="00363976">
        <w:rPr>
          <w:rStyle w:val="Hyperlink"/>
          <w:rFonts w:ascii="Arial" w:eastAsia="Times New Roman" w:hAnsi="Arial" w:cs="Arial"/>
          <w:color w:val="auto"/>
          <w:u w:val="none"/>
          <w:lang w:eastAsia="en-GB"/>
        </w:rPr>
        <w:t>)</w:t>
      </w:r>
      <w:proofErr w:type="gramEnd"/>
      <w:r w:rsidRPr="00363976">
        <w:rPr>
          <w:rStyle w:val="Hyperlink"/>
          <w:rFonts w:ascii="Arial" w:eastAsia="Times New Roman" w:hAnsi="Arial" w:cs="Arial"/>
          <w:color w:val="auto"/>
          <w:u w:val="none"/>
          <w:lang w:eastAsia="en-GB"/>
        </w:rPr>
        <w:t xml:space="preserve"> </w:t>
      </w:r>
      <w:r w:rsidRPr="00363976">
        <w:rPr>
          <w:rStyle w:val="Hyperlink"/>
          <w:rFonts w:ascii="Arial" w:eastAsia="Times New Roman" w:hAnsi="Arial" w:cs="Arial"/>
          <w:i/>
          <w:iCs/>
          <w:color w:val="auto"/>
          <w:u w:val="none"/>
          <w:lang w:eastAsia="en-GB"/>
        </w:rPr>
        <w:t>Collecting and Using Student Feedback on Quality and Standards of Learning and Teaching in HE: A report to Higher Education Funding Council for England.</w:t>
      </w:r>
      <w:r w:rsidRPr="00363976">
        <w:rPr>
          <w:rStyle w:val="Hyperlink"/>
          <w:rFonts w:ascii="Arial" w:eastAsia="Times New Roman" w:hAnsi="Arial" w:cs="Arial"/>
          <w:color w:val="auto"/>
          <w:u w:val="none"/>
          <w:lang w:eastAsia="en-GB"/>
        </w:rPr>
        <w:t xml:space="preserve"> Bristol: </w:t>
      </w:r>
      <w:proofErr w:type="gramStart"/>
      <w:r w:rsidRPr="00363976">
        <w:rPr>
          <w:rStyle w:val="Hyperlink"/>
          <w:rFonts w:ascii="Arial" w:eastAsia="Times New Roman" w:hAnsi="Arial" w:cs="Arial"/>
          <w:color w:val="auto"/>
          <w:u w:val="none"/>
          <w:lang w:eastAsia="en-GB"/>
        </w:rPr>
        <w:t>HEFCE .</w:t>
      </w:r>
      <w:proofErr w:type="gramEnd"/>
    </w:p>
    <w:p w14:paraId="08BA8DE2" w14:textId="77777777" w:rsidR="004F11BA" w:rsidRPr="00363976" w:rsidRDefault="004F11BA" w:rsidP="00103468">
      <w:pPr>
        <w:spacing w:after="200" w:line="240" w:lineRule="auto"/>
        <w:rPr>
          <w:rFonts w:ascii="Arial" w:eastAsia="Times New Roman" w:hAnsi="Arial" w:cs="Arial"/>
          <w:lang w:eastAsia="en-GB"/>
        </w:rPr>
      </w:pPr>
      <w:r w:rsidRPr="00363976">
        <w:rPr>
          <w:rFonts w:ascii="Arial" w:eastAsia="Times New Roman" w:hAnsi="Arial" w:cs="Arial"/>
          <w:color w:val="000000"/>
          <w:lang w:eastAsia="en-GB"/>
        </w:rPr>
        <w:t xml:space="preserve">Bryman, A. (2012) </w:t>
      </w:r>
      <w:r w:rsidRPr="00363976">
        <w:rPr>
          <w:rFonts w:ascii="Arial" w:eastAsia="Times New Roman" w:hAnsi="Arial" w:cs="Arial"/>
          <w:i/>
          <w:iCs/>
          <w:color w:val="000000"/>
          <w:lang w:eastAsia="en-GB"/>
        </w:rPr>
        <w:t xml:space="preserve">Social Research Methods Third Edition. </w:t>
      </w:r>
      <w:r w:rsidRPr="00363976">
        <w:rPr>
          <w:rFonts w:ascii="Arial" w:eastAsia="Times New Roman" w:hAnsi="Arial" w:cs="Arial"/>
          <w:color w:val="000000"/>
          <w:lang w:eastAsia="en-GB"/>
        </w:rPr>
        <w:t>Oxford: Oxford University Press</w:t>
      </w:r>
    </w:p>
    <w:p w14:paraId="77E1C4F4" w14:textId="77777777" w:rsidR="004F11BA" w:rsidRPr="00363976" w:rsidRDefault="004F11BA" w:rsidP="00103468">
      <w:pPr>
        <w:spacing w:after="200" w:line="240" w:lineRule="auto"/>
        <w:rPr>
          <w:rFonts w:ascii="Arial" w:eastAsia="Times New Roman" w:hAnsi="Arial" w:cs="Arial"/>
          <w:lang w:eastAsia="en-GB"/>
        </w:rPr>
      </w:pPr>
      <w:r w:rsidRPr="00363976">
        <w:rPr>
          <w:rFonts w:ascii="Arial" w:eastAsia="Times New Roman" w:hAnsi="Arial" w:cs="Arial"/>
          <w:color w:val="000000"/>
          <w:lang w:eastAsia="en-GB"/>
        </w:rPr>
        <w:lastRenderedPageBreak/>
        <w:t xml:space="preserve">Clarke, S. (2014) </w:t>
      </w:r>
      <w:r w:rsidRPr="00363976">
        <w:rPr>
          <w:rFonts w:ascii="Arial" w:eastAsia="Times New Roman" w:hAnsi="Arial" w:cs="Arial"/>
          <w:i/>
          <w:iCs/>
          <w:color w:val="000000"/>
          <w:lang w:eastAsia="en-GB"/>
        </w:rPr>
        <w:t>Outstanding Formative Assessment: Culture and Practice.</w:t>
      </w:r>
      <w:r w:rsidRPr="00363976">
        <w:rPr>
          <w:rFonts w:ascii="Arial" w:eastAsia="Times New Roman" w:hAnsi="Arial" w:cs="Arial"/>
          <w:color w:val="000000"/>
          <w:lang w:eastAsia="en-GB"/>
        </w:rPr>
        <w:t xml:space="preserve"> London: Hodder Education</w:t>
      </w:r>
    </w:p>
    <w:p w14:paraId="2B4DCB23" w14:textId="192D2F38" w:rsidR="004F11BA" w:rsidRPr="00363976" w:rsidRDefault="004F11BA" w:rsidP="007F67C0">
      <w:pPr>
        <w:spacing w:after="0" w:line="360" w:lineRule="auto"/>
        <w:textAlignment w:val="baseline"/>
        <w:rPr>
          <w:rFonts w:ascii="Arial" w:eastAsia="Times New Roman" w:hAnsi="Arial" w:cs="Arial"/>
          <w:lang w:eastAsia="en-GB"/>
        </w:rPr>
      </w:pPr>
      <w:r w:rsidRPr="00363976">
        <w:rPr>
          <w:rFonts w:ascii="Arial" w:eastAsia="Times New Roman" w:hAnsi="Arial" w:cs="Arial"/>
          <w:lang w:eastAsia="en-GB"/>
        </w:rPr>
        <w:t>Cohen, L., Manion, L. and Morrison, K. (2003) </w:t>
      </w:r>
      <w:r w:rsidRPr="00363976">
        <w:rPr>
          <w:rFonts w:ascii="Arial" w:eastAsia="Times New Roman" w:hAnsi="Arial" w:cs="Arial"/>
          <w:i/>
          <w:iCs/>
          <w:bdr w:val="none" w:sz="0" w:space="0" w:color="auto" w:frame="1"/>
          <w:lang w:eastAsia="en-GB"/>
        </w:rPr>
        <w:t>Research Methods in Education</w:t>
      </w:r>
      <w:r w:rsidRPr="00363976">
        <w:rPr>
          <w:rFonts w:ascii="Arial" w:eastAsia="Times New Roman" w:hAnsi="Arial" w:cs="Arial"/>
          <w:lang w:eastAsia="en-GB"/>
        </w:rPr>
        <w:t xml:space="preserve">. London: Routledge. Available at: https://search-ebscohost-com.ezproxy.uwtsd.ac.uk/login.aspx?direct=true&amp;db=nlebk&amp;AN=77071&amp;site=ehost-live (Accessed: 18 </w:t>
      </w:r>
      <w:proofErr w:type="gramStart"/>
      <w:r w:rsidRPr="00363976">
        <w:rPr>
          <w:rFonts w:ascii="Arial" w:eastAsia="Times New Roman" w:hAnsi="Arial" w:cs="Arial"/>
          <w:lang w:eastAsia="en-GB"/>
        </w:rPr>
        <w:t xml:space="preserve">December </w:t>
      </w:r>
      <w:r w:rsidRPr="00363976">
        <w:rPr>
          <w:rFonts w:ascii="Arial" w:eastAsia="Times New Roman" w:hAnsi="Arial" w:cs="Arial"/>
          <w:lang w:eastAsia="en-GB"/>
        </w:rPr>
        <w:t xml:space="preserve"> 20</w:t>
      </w:r>
      <w:r w:rsidRPr="00363976">
        <w:rPr>
          <w:rFonts w:ascii="Arial" w:eastAsia="Times New Roman" w:hAnsi="Arial" w:cs="Arial"/>
          <w:lang w:eastAsia="en-GB"/>
        </w:rPr>
        <w:t>20</w:t>
      </w:r>
      <w:proofErr w:type="gramEnd"/>
      <w:r w:rsidRPr="00363976">
        <w:rPr>
          <w:rFonts w:ascii="Arial" w:eastAsia="Times New Roman" w:hAnsi="Arial" w:cs="Arial"/>
          <w:lang w:eastAsia="en-GB"/>
        </w:rPr>
        <w:t>)</w:t>
      </w:r>
    </w:p>
    <w:p w14:paraId="75794770" w14:textId="77777777" w:rsidR="00363976" w:rsidRPr="00363976" w:rsidRDefault="00363976" w:rsidP="007F67C0">
      <w:pPr>
        <w:spacing w:after="0" w:line="360" w:lineRule="auto"/>
        <w:textAlignment w:val="baseline"/>
        <w:rPr>
          <w:rFonts w:ascii="Arial" w:eastAsia="Times New Roman" w:hAnsi="Arial" w:cs="Arial"/>
          <w:lang w:eastAsia="en-GB"/>
        </w:rPr>
      </w:pPr>
    </w:p>
    <w:p w14:paraId="6276D95A" w14:textId="48B69A8F" w:rsidR="004F11BA" w:rsidRPr="00363976" w:rsidRDefault="004F11BA" w:rsidP="00D95E3D">
      <w:pPr>
        <w:pStyle w:val="paragraph"/>
        <w:spacing w:before="0" w:beforeAutospacing="0" w:after="0" w:afterAutospacing="0" w:line="360" w:lineRule="auto"/>
        <w:jc w:val="both"/>
        <w:textAlignment w:val="baseline"/>
        <w:rPr>
          <w:rStyle w:val="eop"/>
          <w:rFonts w:ascii="Arial" w:hAnsi="Arial" w:cs="Arial"/>
          <w:sz w:val="22"/>
          <w:szCs w:val="22"/>
        </w:rPr>
      </w:pPr>
      <w:proofErr w:type="spellStart"/>
      <w:r w:rsidRPr="00363976">
        <w:rPr>
          <w:rStyle w:val="eop"/>
          <w:rFonts w:ascii="Arial" w:hAnsi="Arial" w:cs="Arial"/>
          <w:sz w:val="22"/>
          <w:szCs w:val="22"/>
        </w:rPr>
        <w:t>Cullingford</w:t>
      </w:r>
      <w:proofErr w:type="spellEnd"/>
      <w:r w:rsidRPr="00363976">
        <w:rPr>
          <w:rStyle w:val="eop"/>
          <w:rFonts w:ascii="Arial" w:hAnsi="Arial" w:cs="Arial"/>
          <w:sz w:val="22"/>
          <w:szCs w:val="22"/>
        </w:rPr>
        <w:t xml:space="preserve">, C. (2007) </w:t>
      </w:r>
      <w:r w:rsidRPr="00363976">
        <w:rPr>
          <w:rStyle w:val="eop"/>
          <w:rFonts w:ascii="Arial" w:hAnsi="Arial" w:cs="Arial"/>
          <w:i/>
          <w:iCs/>
          <w:sz w:val="22"/>
          <w:szCs w:val="22"/>
        </w:rPr>
        <w:t>Children’s own vision of schooling. Education 3-13:</w:t>
      </w:r>
      <w:r w:rsidRPr="00363976">
        <w:rPr>
          <w:rStyle w:val="eop"/>
          <w:rFonts w:ascii="Arial" w:hAnsi="Arial" w:cs="Arial"/>
          <w:sz w:val="22"/>
          <w:szCs w:val="22"/>
        </w:rPr>
        <w:t xml:space="preserve"> International journal of Primary, Elementary and Early Years Education</w:t>
      </w:r>
    </w:p>
    <w:p w14:paraId="205437FE" w14:textId="77777777" w:rsidR="00363976" w:rsidRPr="00363976" w:rsidRDefault="00363976" w:rsidP="00D95E3D">
      <w:pPr>
        <w:pStyle w:val="paragraph"/>
        <w:spacing w:before="0" w:beforeAutospacing="0" w:after="0" w:afterAutospacing="0" w:line="360" w:lineRule="auto"/>
        <w:jc w:val="both"/>
        <w:textAlignment w:val="baseline"/>
        <w:rPr>
          <w:rStyle w:val="eop"/>
          <w:rFonts w:ascii="Arial" w:hAnsi="Arial" w:cs="Arial"/>
          <w:sz w:val="22"/>
          <w:szCs w:val="22"/>
        </w:rPr>
      </w:pPr>
    </w:p>
    <w:p w14:paraId="047D3128" w14:textId="1FB3DCD3" w:rsidR="004F11BA" w:rsidRDefault="004F11BA">
      <w:pPr>
        <w:rPr>
          <w:rFonts w:ascii="Arial" w:hAnsi="Arial" w:cs="Arial"/>
          <w:color w:val="333333"/>
          <w:shd w:val="clear" w:color="auto" w:fill="FFFFFF"/>
        </w:rPr>
      </w:pPr>
      <w:r w:rsidRPr="00363976">
        <w:rPr>
          <w:rStyle w:val="authors"/>
          <w:rFonts w:ascii="Arial" w:hAnsi="Arial" w:cs="Arial"/>
          <w:color w:val="333333"/>
          <w:shd w:val="clear" w:color="auto" w:fill="FFFFFF"/>
        </w:rPr>
        <w:t>Godfrey</w:t>
      </w:r>
      <w:r w:rsidR="00363976" w:rsidRPr="00363976">
        <w:rPr>
          <w:rStyle w:val="authors"/>
          <w:rFonts w:ascii="Arial" w:hAnsi="Arial" w:cs="Arial"/>
          <w:color w:val="333333"/>
          <w:shd w:val="clear" w:color="auto" w:fill="FFFFFF"/>
        </w:rPr>
        <w:t xml:space="preserve"> D</w:t>
      </w:r>
      <w:r w:rsidRPr="00363976">
        <w:rPr>
          <w:rStyle w:val="authors"/>
          <w:rFonts w:ascii="Arial" w:hAnsi="Arial" w:cs="Arial"/>
          <w:color w:val="333333"/>
          <w:shd w:val="clear" w:color="auto" w:fill="FFFFFF"/>
        </w:rPr>
        <w:t xml:space="preserve">, Sarah </w:t>
      </w:r>
      <w:proofErr w:type="spellStart"/>
      <w:r w:rsidRPr="00363976">
        <w:rPr>
          <w:rStyle w:val="authors"/>
          <w:rFonts w:ascii="Arial" w:hAnsi="Arial" w:cs="Arial"/>
          <w:color w:val="333333"/>
          <w:shd w:val="clear" w:color="auto" w:fill="FFFFFF"/>
        </w:rPr>
        <w:t>Seleznyov</w:t>
      </w:r>
      <w:proofErr w:type="spellEnd"/>
      <w:r w:rsidRPr="00363976">
        <w:rPr>
          <w:rStyle w:val="authors"/>
          <w:rFonts w:ascii="Arial" w:hAnsi="Arial" w:cs="Arial"/>
          <w:color w:val="333333"/>
          <w:shd w:val="clear" w:color="auto" w:fill="FFFFFF"/>
        </w:rPr>
        <w:t>, Jake Anders, Nicholas Wollaston &amp; Fabián Barrera-Pedemonte</w:t>
      </w:r>
      <w:r w:rsidRPr="00363976">
        <w:rPr>
          <w:rFonts w:ascii="Arial" w:hAnsi="Arial" w:cs="Arial"/>
          <w:color w:val="333333"/>
          <w:shd w:val="clear" w:color="auto" w:fill="FFFFFF"/>
        </w:rPr>
        <w:t> </w:t>
      </w:r>
      <w:r w:rsidRPr="00363976">
        <w:rPr>
          <w:rStyle w:val="Date1"/>
          <w:rFonts w:ascii="Arial" w:hAnsi="Arial" w:cs="Arial"/>
          <w:color w:val="333333"/>
          <w:shd w:val="clear" w:color="auto" w:fill="FFFFFF"/>
        </w:rPr>
        <w:t>(2019</w:t>
      </w:r>
      <w:r w:rsidRPr="00363976">
        <w:rPr>
          <w:rStyle w:val="Date1"/>
          <w:rFonts w:ascii="Arial" w:hAnsi="Arial" w:cs="Arial"/>
          <w:i/>
          <w:iCs/>
          <w:color w:val="333333"/>
          <w:shd w:val="clear" w:color="auto" w:fill="FFFFFF"/>
        </w:rPr>
        <w:t>)</w:t>
      </w:r>
      <w:r w:rsidRPr="00363976">
        <w:rPr>
          <w:rFonts w:ascii="Arial" w:hAnsi="Arial" w:cs="Arial"/>
          <w:i/>
          <w:iCs/>
          <w:color w:val="333333"/>
          <w:shd w:val="clear" w:color="auto" w:fill="FFFFFF"/>
        </w:rPr>
        <w:t> </w:t>
      </w:r>
      <w:r w:rsidRPr="00363976">
        <w:rPr>
          <w:rStyle w:val="arttitle"/>
          <w:rFonts w:ascii="Arial" w:hAnsi="Arial" w:cs="Arial"/>
          <w:i/>
          <w:iCs/>
          <w:color w:val="333333"/>
          <w:shd w:val="clear" w:color="auto" w:fill="FFFFFF"/>
        </w:rPr>
        <w:t>A developmental evaluation approach to lesson study: exploring the impact of lesson study in London schools,</w:t>
      </w:r>
      <w:r w:rsidRPr="00363976">
        <w:rPr>
          <w:rFonts w:ascii="Arial" w:hAnsi="Arial" w:cs="Arial"/>
          <w:color w:val="333333"/>
          <w:shd w:val="clear" w:color="auto" w:fill="FFFFFF"/>
        </w:rPr>
        <w:t> </w:t>
      </w:r>
      <w:r w:rsidRPr="00363976">
        <w:rPr>
          <w:rStyle w:val="serialtitle"/>
          <w:rFonts w:ascii="Arial" w:hAnsi="Arial" w:cs="Arial"/>
          <w:i/>
          <w:iCs/>
          <w:color w:val="333333"/>
          <w:shd w:val="clear" w:color="auto" w:fill="FFFFFF"/>
        </w:rPr>
        <w:t xml:space="preserve">Professional Development in Education. </w:t>
      </w:r>
      <w:r w:rsidRPr="00363976">
        <w:rPr>
          <w:rFonts w:ascii="Arial" w:hAnsi="Arial" w:cs="Arial"/>
          <w:color w:val="333333"/>
          <w:shd w:val="clear" w:color="auto" w:fill="FFFFFF"/>
        </w:rPr>
        <w:t> London</w:t>
      </w:r>
    </w:p>
    <w:p w14:paraId="522B5EA5" w14:textId="44EE6CC9" w:rsidR="00363976" w:rsidRPr="00363976" w:rsidRDefault="00363976" w:rsidP="00363976">
      <w:pPr>
        <w:spacing w:line="360" w:lineRule="auto"/>
        <w:jc w:val="both"/>
        <w:rPr>
          <w:rStyle w:val="pagerange"/>
          <w:rFonts w:ascii="Arial" w:hAnsi="Arial" w:cs="Arial"/>
        </w:rPr>
      </w:pPr>
      <w:r w:rsidRPr="009C57E1">
        <w:rPr>
          <w:rFonts w:ascii="Arial" w:hAnsi="Arial" w:cs="Arial"/>
        </w:rPr>
        <w:t xml:space="preserve">Dewey, J. (1938) </w:t>
      </w:r>
      <w:r w:rsidRPr="009C57E1">
        <w:rPr>
          <w:rFonts w:ascii="Arial" w:hAnsi="Arial" w:cs="Arial"/>
          <w:i/>
          <w:iCs/>
        </w:rPr>
        <w:t>Experience and education</w:t>
      </w:r>
      <w:r w:rsidRPr="009C57E1">
        <w:rPr>
          <w:rFonts w:ascii="Arial" w:hAnsi="Arial" w:cs="Arial"/>
        </w:rPr>
        <w:t>. New York: collier books.</w:t>
      </w:r>
    </w:p>
    <w:p w14:paraId="51D38EBE" w14:textId="55083729" w:rsidR="004F11BA" w:rsidRDefault="004F11BA" w:rsidP="00D95E3D">
      <w:pPr>
        <w:pStyle w:val="paragraph"/>
        <w:spacing w:before="0" w:beforeAutospacing="0" w:after="0" w:afterAutospacing="0" w:line="360" w:lineRule="auto"/>
        <w:jc w:val="both"/>
        <w:textAlignment w:val="baseline"/>
        <w:rPr>
          <w:rStyle w:val="eop"/>
          <w:rFonts w:ascii="Arial" w:hAnsi="Arial" w:cs="Arial"/>
          <w:sz w:val="22"/>
          <w:szCs w:val="22"/>
        </w:rPr>
      </w:pPr>
      <w:proofErr w:type="spellStart"/>
      <w:r w:rsidRPr="00363976">
        <w:rPr>
          <w:rStyle w:val="eop"/>
          <w:rFonts w:ascii="Arial" w:hAnsi="Arial" w:cs="Arial"/>
          <w:sz w:val="22"/>
          <w:szCs w:val="22"/>
        </w:rPr>
        <w:t>Dinkmeyer</w:t>
      </w:r>
      <w:proofErr w:type="spellEnd"/>
      <w:r w:rsidRPr="00363976">
        <w:rPr>
          <w:rStyle w:val="eop"/>
          <w:rFonts w:ascii="Arial" w:hAnsi="Arial" w:cs="Arial"/>
          <w:sz w:val="22"/>
          <w:szCs w:val="22"/>
        </w:rPr>
        <w:t>, D. &amp; Dreikurs, R. (2000). Encouraging Children to Learn. USA: Taylor and Francis.</w:t>
      </w:r>
    </w:p>
    <w:p w14:paraId="37391515" w14:textId="5DB0A57F" w:rsidR="00535706" w:rsidRPr="00363976" w:rsidRDefault="00535706" w:rsidP="00D95E3D">
      <w:pPr>
        <w:pStyle w:val="paragraph"/>
        <w:spacing w:before="0" w:beforeAutospacing="0" w:after="0" w:afterAutospacing="0" w:line="360" w:lineRule="auto"/>
        <w:jc w:val="both"/>
        <w:textAlignment w:val="baseline"/>
        <w:rPr>
          <w:rStyle w:val="eop"/>
          <w:rFonts w:ascii="Arial" w:hAnsi="Arial" w:cs="Arial"/>
          <w:sz w:val="22"/>
          <w:szCs w:val="22"/>
        </w:rPr>
      </w:pPr>
      <w:proofErr w:type="spellStart"/>
      <w:r>
        <w:rPr>
          <w:rStyle w:val="eop"/>
          <w:rFonts w:ascii="Arial" w:hAnsi="Arial" w:cs="Arial"/>
          <w:sz w:val="22"/>
          <w:szCs w:val="22"/>
        </w:rPr>
        <w:t>Didau</w:t>
      </w:r>
      <w:proofErr w:type="spellEnd"/>
      <w:r>
        <w:rPr>
          <w:rStyle w:val="eop"/>
          <w:rFonts w:ascii="Arial" w:hAnsi="Arial" w:cs="Arial"/>
          <w:sz w:val="22"/>
          <w:szCs w:val="22"/>
        </w:rPr>
        <w:t xml:space="preserve">, D (2013) </w:t>
      </w:r>
      <w:r w:rsidRPr="00535706">
        <w:rPr>
          <w:rStyle w:val="eop"/>
          <w:rFonts w:ascii="Arial" w:hAnsi="Arial" w:cs="Arial"/>
          <w:i/>
          <w:iCs/>
          <w:sz w:val="22"/>
          <w:szCs w:val="22"/>
        </w:rPr>
        <w:t>Educational consultant views on Randomly selected participation.</w:t>
      </w:r>
      <w:r>
        <w:rPr>
          <w:rStyle w:val="eop"/>
          <w:rFonts w:ascii="Arial" w:hAnsi="Arial" w:cs="Arial"/>
          <w:sz w:val="22"/>
          <w:szCs w:val="22"/>
        </w:rPr>
        <w:t xml:space="preserve"> Available at: </w:t>
      </w:r>
      <w:hyperlink r:id="rId6" w:history="1">
        <w:r w:rsidRPr="00F95D9A">
          <w:rPr>
            <w:rStyle w:val="Hyperlink"/>
            <w:rFonts w:ascii="Arial" w:hAnsi="Arial" w:cs="Arial"/>
            <w:sz w:val="22"/>
            <w:szCs w:val="22"/>
          </w:rPr>
          <w:t>www.Randomselectionparticpationlearning.co.uk/education</w:t>
        </w:r>
      </w:hyperlink>
      <w:r>
        <w:rPr>
          <w:rStyle w:val="eop"/>
          <w:rFonts w:ascii="Arial" w:hAnsi="Arial" w:cs="Arial"/>
          <w:sz w:val="22"/>
          <w:szCs w:val="22"/>
        </w:rPr>
        <w:t xml:space="preserve"> (Accessed on 12.2.20)</w:t>
      </w:r>
    </w:p>
    <w:p w14:paraId="3C17E63E" w14:textId="77777777" w:rsidR="004F11BA" w:rsidRPr="00363976" w:rsidRDefault="004F11BA" w:rsidP="00103468">
      <w:pPr>
        <w:spacing w:after="200" w:line="240" w:lineRule="auto"/>
        <w:rPr>
          <w:rFonts w:ascii="Arial" w:eastAsia="Times New Roman" w:hAnsi="Arial" w:cs="Arial"/>
          <w:lang w:eastAsia="en-GB"/>
        </w:rPr>
      </w:pPr>
      <w:r w:rsidRPr="00363976">
        <w:rPr>
          <w:rFonts w:ascii="Arial" w:eastAsia="Times New Roman" w:hAnsi="Arial" w:cs="Arial"/>
          <w:color w:val="000000"/>
          <w:lang w:eastAsia="en-GB"/>
        </w:rPr>
        <w:t xml:space="preserve">Donaldson, G. (2015) </w:t>
      </w:r>
      <w:r w:rsidRPr="00363976">
        <w:rPr>
          <w:rFonts w:ascii="Arial" w:eastAsia="Times New Roman" w:hAnsi="Arial" w:cs="Arial"/>
          <w:i/>
          <w:iCs/>
          <w:color w:val="000000"/>
          <w:lang w:eastAsia="en-GB"/>
        </w:rPr>
        <w:t xml:space="preserve">Successful Futures Independent Review of Curriculum and Assessment Arrangements in Wales. </w:t>
      </w:r>
      <w:r w:rsidRPr="00363976">
        <w:rPr>
          <w:rFonts w:ascii="Arial" w:eastAsia="Times New Roman" w:hAnsi="Arial" w:cs="Arial"/>
          <w:color w:val="000000"/>
          <w:lang w:eastAsia="en-GB"/>
        </w:rPr>
        <w:t xml:space="preserve">Available [online] at: </w:t>
      </w:r>
      <w:hyperlink r:id="rId7" w:history="1">
        <w:r w:rsidRPr="00363976">
          <w:rPr>
            <w:rFonts w:ascii="Arial" w:eastAsia="Times New Roman" w:hAnsi="Arial" w:cs="Arial"/>
            <w:color w:val="000000"/>
            <w:u w:val="single"/>
            <w:lang w:eastAsia="en-GB"/>
          </w:rPr>
          <w:t>file:///C:/Users/user/Downloads/Donaldson%20Report%20-%20Successful%20Futures%20-%20Independent%20Review%20of%20Curriculum%20and%20Assessment%20Arrangements%20in%20Wales%20(4).pdf</w:t>
        </w:r>
      </w:hyperlink>
      <w:r w:rsidRPr="00363976">
        <w:rPr>
          <w:rFonts w:ascii="Arial" w:eastAsia="Times New Roman" w:hAnsi="Arial" w:cs="Arial"/>
          <w:color w:val="000000"/>
          <w:lang w:eastAsia="en-GB"/>
        </w:rPr>
        <w:t>  Accessed on 27/01/2020</w:t>
      </w:r>
    </w:p>
    <w:p w14:paraId="7BE89C7B" w14:textId="77777777" w:rsidR="004F11BA" w:rsidRPr="00363976" w:rsidRDefault="004F11BA">
      <w:pPr>
        <w:rPr>
          <w:rFonts w:ascii="Arial" w:hAnsi="Arial" w:cs="Arial"/>
          <w:b/>
          <w:bCs/>
        </w:rPr>
      </w:pPr>
      <w:r w:rsidRPr="00363976">
        <w:rPr>
          <w:rFonts w:ascii="Arial" w:eastAsia="Times New Roman" w:hAnsi="Arial" w:cs="Arial"/>
          <w:color w:val="333333"/>
          <w:shd w:val="clear" w:color="auto" w:fill="FFFFFF"/>
          <w:lang w:eastAsia="en-GB"/>
        </w:rPr>
        <w:t xml:space="preserve">Dudley, P. (2014) </w:t>
      </w:r>
      <w:r w:rsidRPr="00363976">
        <w:rPr>
          <w:rFonts w:ascii="Arial" w:eastAsia="Times New Roman" w:hAnsi="Arial" w:cs="Arial"/>
          <w:i/>
          <w:iCs/>
          <w:color w:val="333333"/>
          <w:shd w:val="clear" w:color="auto" w:fill="FFFFFF"/>
          <w:lang w:eastAsia="en-GB"/>
        </w:rPr>
        <w:t xml:space="preserve">What is lesson study? </w:t>
      </w:r>
      <w:r w:rsidRPr="00363976">
        <w:rPr>
          <w:rFonts w:ascii="Arial" w:eastAsia="Times New Roman" w:hAnsi="Arial" w:cs="Arial"/>
          <w:color w:val="333333"/>
          <w:shd w:val="clear" w:color="auto" w:fill="FFFFFF"/>
          <w:lang w:eastAsia="en-GB"/>
        </w:rPr>
        <w:t>Available [online] at:  http://lessonstudy.co.uk/what-is-lesson-study/ (Accessed on 29/01/2020)</w:t>
      </w:r>
    </w:p>
    <w:p w14:paraId="25C81139" w14:textId="77777777" w:rsidR="004F11BA" w:rsidRPr="00363976" w:rsidRDefault="004F11BA" w:rsidP="00103468">
      <w:pPr>
        <w:spacing w:after="200" w:line="240" w:lineRule="auto"/>
        <w:rPr>
          <w:rFonts w:ascii="Arial" w:eastAsia="Times New Roman" w:hAnsi="Arial" w:cs="Arial"/>
          <w:lang w:eastAsia="en-GB"/>
        </w:rPr>
      </w:pPr>
      <w:r w:rsidRPr="00363976">
        <w:rPr>
          <w:rFonts w:ascii="Arial" w:eastAsia="Times New Roman" w:hAnsi="Arial" w:cs="Arial"/>
          <w:i/>
          <w:iCs/>
          <w:color w:val="333333"/>
          <w:shd w:val="clear" w:color="auto" w:fill="FFFFFF"/>
          <w:lang w:eastAsia="en-GB"/>
        </w:rPr>
        <w:t xml:space="preserve">Dudley, P. (2016) The Lesson Study Process. </w:t>
      </w:r>
      <w:r w:rsidRPr="00363976">
        <w:rPr>
          <w:rFonts w:ascii="Arial" w:eastAsia="Times New Roman" w:hAnsi="Arial" w:cs="Arial"/>
          <w:color w:val="333333"/>
          <w:shd w:val="clear" w:color="auto" w:fill="FFFFFF"/>
          <w:lang w:eastAsia="en-GB"/>
        </w:rPr>
        <w:t xml:space="preserve">Available [online] at: </w:t>
      </w:r>
      <w:hyperlink r:id="rId8" w:history="1">
        <w:r w:rsidRPr="00363976">
          <w:rPr>
            <w:rFonts w:ascii="Arial" w:eastAsia="Times New Roman" w:hAnsi="Arial" w:cs="Arial"/>
            <w:color w:val="000000"/>
            <w:u w:val="single"/>
            <w:shd w:val="clear" w:color="auto" w:fill="FFFFFF"/>
            <w:lang w:eastAsia="en-GB"/>
          </w:rPr>
          <w:t>http://lessonstudy.co.uk/the-lesson-study-process/</w:t>
        </w:r>
      </w:hyperlink>
      <w:r w:rsidRPr="00363976">
        <w:rPr>
          <w:rFonts w:ascii="Arial" w:eastAsia="Times New Roman" w:hAnsi="Arial" w:cs="Arial"/>
          <w:color w:val="333333"/>
          <w:shd w:val="clear" w:color="auto" w:fill="FFFFFF"/>
          <w:lang w:eastAsia="en-GB"/>
        </w:rPr>
        <w:t xml:space="preserve"> (Accessed on 29/01/2020)</w:t>
      </w:r>
    </w:p>
    <w:p w14:paraId="074978F9" w14:textId="77777777" w:rsidR="004F11BA" w:rsidRPr="00363976" w:rsidRDefault="004F11BA" w:rsidP="00027ADF">
      <w:pPr>
        <w:rPr>
          <w:rFonts w:ascii="Arial" w:hAnsi="Arial" w:cs="Arial"/>
          <w:color w:val="333333"/>
          <w:shd w:val="clear" w:color="auto" w:fill="FFFFFF"/>
        </w:rPr>
      </w:pPr>
      <w:proofErr w:type="spellStart"/>
      <w:r w:rsidRPr="00363976">
        <w:rPr>
          <w:rFonts w:ascii="Arial" w:hAnsi="Arial" w:cs="Arial"/>
          <w:color w:val="303336"/>
          <w:spacing w:val="2"/>
          <w:shd w:val="clear" w:color="auto" w:fill="FFFFFF"/>
        </w:rPr>
        <w:t>Dudovskiy</w:t>
      </w:r>
      <w:proofErr w:type="spellEnd"/>
      <w:r w:rsidRPr="00363976">
        <w:rPr>
          <w:rFonts w:ascii="Arial" w:hAnsi="Arial" w:cs="Arial"/>
          <w:color w:val="303336"/>
          <w:spacing w:val="2"/>
          <w:shd w:val="clear" w:color="auto" w:fill="FFFFFF"/>
        </w:rPr>
        <w:t xml:space="preserve">, J (2018) </w:t>
      </w:r>
      <w:r w:rsidRPr="00363976">
        <w:rPr>
          <w:rFonts w:ascii="Arial" w:hAnsi="Arial" w:cs="Arial"/>
          <w:i/>
          <w:iCs/>
          <w:color w:val="303336"/>
          <w:spacing w:val="2"/>
          <w:shd w:val="clear" w:color="auto" w:fill="FFFFFF"/>
        </w:rPr>
        <w:t xml:space="preserve">The Ultimate Guide to Writing A Research </w:t>
      </w:r>
      <w:proofErr w:type="spellStart"/>
      <w:r w:rsidRPr="00363976">
        <w:rPr>
          <w:rFonts w:ascii="Arial" w:hAnsi="Arial" w:cs="Arial"/>
          <w:i/>
          <w:iCs/>
          <w:color w:val="303336"/>
          <w:spacing w:val="2"/>
          <w:shd w:val="clear" w:color="auto" w:fill="FFFFFF"/>
        </w:rPr>
        <w:t>Propsoal</w:t>
      </w:r>
      <w:proofErr w:type="spellEnd"/>
      <w:r w:rsidRPr="00363976">
        <w:rPr>
          <w:rFonts w:ascii="Arial" w:hAnsi="Arial" w:cs="Arial"/>
          <w:color w:val="303336"/>
          <w:spacing w:val="2"/>
          <w:shd w:val="clear" w:color="auto" w:fill="FFFFFF"/>
        </w:rPr>
        <w:t>. London. Sage Publishers.</w:t>
      </w:r>
    </w:p>
    <w:p w14:paraId="28B2A3F4" w14:textId="77777777" w:rsidR="004F11BA" w:rsidRPr="00363976" w:rsidRDefault="004F11BA" w:rsidP="00103468">
      <w:pPr>
        <w:spacing w:after="200" w:line="240" w:lineRule="auto"/>
        <w:rPr>
          <w:rFonts w:ascii="Arial" w:eastAsia="Times New Roman" w:hAnsi="Arial" w:cs="Arial"/>
          <w:color w:val="333333"/>
          <w:shd w:val="clear" w:color="auto" w:fill="FFFFFF"/>
          <w:lang w:eastAsia="en-GB"/>
        </w:rPr>
      </w:pPr>
      <w:r w:rsidRPr="00363976">
        <w:rPr>
          <w:rFonts w:ascii="Arial" w:eastAsia="Times New Roman" w:hAnsi="Arial" w:cs="Arial"/>
          <w:color w:val="333333"/>
          <w:shd w:val="clear" w:color="auto" w:fill="FFFFFF"/>
          <w:lang w:eastAsia="en-GB"/>
        </w:rPr>
        <w:t xml:space="preserve">Dyer, K. (2018) </w:t>
      </w:r>
      <w:r w:rsidRPr="00363976">
        <w:rPr>
          <w:rFonts w:ascii="Arial" w:eastAsia="Times New Roman" w:hAnsi="Arial" w:cs="Arial"/>
          <w:i/>
          <w:iCs/>
          <w:color w:val="333333"/>
          <w:shd w:val="clear" w:color="auto" w:fill="FFFFFF"/>
          <w:lang w:eastAsia="en-GB"/>
        </w:rPr>
        <w:t xml:space="preserve">The Ultimate List – 65 Digital Tools and Apps to Support Formative Assessment Practices. </w:t>
      </w:r>
      <w:r w:rsidRPr="00363976">
        <w:rPr>
          <w:rFonts w:ascii="Arial" w:eastAsia="Times New Roman" w:hAnsi="Arial" w:cs="Arial"/>
          <w:color w:val="333333"/>
          <w:shd w:val="clear" w:color="auto" w:fill="FFFFFF"/>
          <w:lang w:eastAsia="en-GB"/>
        </w:rPr>
        <w:t>Available [online] at: https://www.nwea.org/blog/2018/the-ultimate-list-65-digital-tools-and-apps-to-support-formative-assessment-practices/ (Accessed on 12/02/2020)</w:t>
      </w:r>
    </w:p>
    <w:p w14:paraId="684883A8" w14:textId="77777777" w:rsidR="004F11BA" w:rsidRPr="00363976" w:rsidRDefault="004F11BA" w:rsidP="004D6CC8">
      <w:pPr>
        <w:spacing w:line="360" w:lineRule="auto"/>
        <w:jc w:val="both"/>
        <w:rPr>
          <w:rFonts w:ascii="Arial" w:hAnsi="Arial" w:cs="Arial"/>
        </w:rPr>
      </w:pPr>
      <w:r w:rsidRPr="00363976">
        <w:rPr>
          <w:rFonts w:ascii="Arial" w:hAnsi="Arial" w:cs="Arial"/>
        </w:rPr>
        <w:t xml:space="preserve">Estyn Report (2015) available at: </w:t>
      </w:r>
      <w:hyperlink r:id="rId9" w:history="1">
        <w:r w:rsidRPr="00363976">
          <w:rPr>
            <w:rStyle w:val="Hyperlink"/>
            <w:rFonts w:ascii="Arial" w:hAnsi="Arial" w:cs="Arial"/>
          </w:rPr>
          <w:t>https://www.estyn.gov.wales/provider/</w:t>
        </w:r>
      </w:hyperlink>
      <w:r w:rsidRPr="00363976">
        <w:rPr>
          <w:rFonts w:ascii="Arial" w:hAnsi="Arial" w:cs="Arial"/>
        </w:rPr>
        <w:t xml:space="preserve"> (Accessed on 29</w:t>
      </w:r>
      <w:r w:rsidRPr="00363976">
        <w:rPr>
          <w:rFonts w:ascii="Arial" w:hAnsi="Arial" w:cs="Arial"/>
          <w:vertAlign w:val="superscript"/>
        </w:rPr>
        <w:t>th</w:t>
      </w:r>
      <w:r w:rsidRPr="00363976">
        <w:rPr>
          <w:rFonts w:ascii="Arial" w:hAnsi="Arial" w:cs="Arial"/>
        </w:rPr>
        <w:t xml:space="preserve"> </w:t>
      </w:r>
      <w:r w:rsidRPr="00363976">
        <w:rPr>
          <w:rFonts w:ascii="Arial" w:hAnsi="Arial" w:cs="Arial"/>
        </w:rPr>
        <w:t xml:space="preserve">January </w:t>
      </w:r>
      <w:r w:rsidRPr="00363976">
        <w:rPr>
          <w:rFonts w:ascii="Arial" w:hAnsi="Arial" w:cs="Arial"/>
        </w:rPr>
        <w:t>20</w:t>
      </w:r>
      <w:r w:rsidRPr="00363976">
        <w:rPr>
          <w:rFonts w:ascii="Arial" w:hAnsi="Arial" w:cs="Arial"/>
        </w:rPr>
        <w:t>20</w:t>
      </w:r>
      <w:r w:rsidRPr="00363976">
        <w:rPr>
          <w:rFonts w:ascii="Arial" w:hAnsi="Arial" w:cs="Arial"/>
        </w:rPr>
        <w:t xml:space="preserve">) </w:t>
      </w:r>
    </w:p>
    <w:p w14:paraId="40EFB0D4" w14:textId="77777777" w:rsidR="004F11BA" w:rsidRPr="00363976" w:rsidRDefault="004F11BA" w:rsidP="00103468">
      <w:pPr>
        <w:rPr>
          <w:rFonts w:ascii="Arial" w:eastAsia="Times New Roman" w:hAnsi="Arial" w:cs="Arial"/>
          <w:color w:val="000000"/>
          <w:lang w:eastAsia="en-GB"/>
        </w:rPr>
      </w:pPr>
      <w:r w:rsidRPr="00363976">
        <w:rPr>
          <w:rFonts w:ascii="Arial" w:eastAsia="Times New Roman" w:hAnsi="Arial" w:cs="Arial"/>
          <w:color w:val="000000"/>
          <w:lang w:eastAsia="en-GB"/>
        </w:rPr>
        <w:t xml:space="preserve">Fletcher-Wood, H. (2013) </w:t>
      </w:r>
      <w:r w:rsidRPr="00363976">
        <w:rPr>
          <w:rFonts w:ascii="Arial" w:eastAsia="Times New Roman" w:hAnsi="Arial" w:cs="Arial"/>
          <w:i/>
          <w:iCs/>
          <w:color w:val="000000"/>
          <w:lang w:eastAsia="en-GB"/>
        </w:rPr>
        <w:t xml:space="preserve">Increasing Waiting Time. </w:t>
      </w:r>
      <w:r w:rsidRPr="00363976">
        <w:rPr>
          <w:rFonts w:ascii="Arial" w:eastAsia="Times New Roman" w:hAnsi="Arial" w:cs="Arial"/>
          <w:color w:val="000000"/>
          <w:lang w:eastAsia="en-GB"/>
        </w:rPr>
        <w:t>Available [online] at: https://improvingteaching.co.uk/2013/08/17/increasing-wait-time/ Accessed on 27/01/2020</w:t>
      </w:r>
    </w:p>
    <w:p w14:paraId="465F84F7" w14:textId="77777777" w:rsidR="004F11BA" w:rsidRPr="00363976" w:rsidRDefault="004F11BA">
      <w:pPr>
        <w:rPr>
          <w:rFonts w:ascii="Arial" w:eastAsia="Times New Roman" w:hAnsi="Arial" w:cs="Arial"/>
          <w:lang w:eastAsia="en-GB"/>
        </w:rPr>
      </w:pPr>
      <w:r w:rsidRPr="00363976">
        <w:rPr>
          <w:rFonts w:ascii="Arial" w:eastAsia="Times New Roman" w:hAnsi="Arial" w:cs="Arial"/>
          <w:lang w:eastAsia="en-GB"/>
        </w:rPr>
        <w:t>Gibbs, G (1988</w:t>
      </w:r>
      <w:r w:rsidRPr="00363976">
        <w:rPr>
          <w:rFonts w:ascii="Arial" w:eastAsia="Times New Roman" w:hAnsi="Arial" w:cs="Arial"/>
          <w:i/>
          <w:iCs/>
          <w:lang w:eastAsia="en-GB"/>
        </w:rPr>
        <w:t>). Learning by doing: A guide to teaching and learning methods. Further</w:t>
      </w:r>
      <w:r w:rsidRPr="00363976">
        <w:rPr>
          <w:rFonts w:ascii="Arial" w:eastAsia="Times New Roman" w:hAnsi="Arial" w:cs="Arial"/>
          <w:lang w:eastAsia="en-GB"/>
        </w:rPr>
        <w:t xml:space="preserve"> Education unit: Oxford </w:t>
      </w:r>
    </w:p>
    <w:p w14:paraId="597CCA4D" w14:textId="77777777" w:rsidR="004F11BA" w:rsidRPr="00363976" w:rsidRDefault="004F11BA" w:rsidP="00103468">
      <w:pPr>
        <w:spacing w:after="200" w:line="240" w:lineRule="auto"/>
        <w:rPr>
          <w:rFonts w:ascii="Arial" w:eastAsia="Times New Roman" w:hAnsi="Arial" w:cs="Arial"/>
          <w:lang w:eastAsia="en-GB"/>
        </w:rPr>
      </w:pPr>
      <w:r w:rsidRPr="00363976">
        <w:rPr>
          <w:rFonts w:ascii="Arial" w:eastAsia="Times New Roman" w:hAnsi="Arial" w:cs="Arial"/>
          <w:color w:val="000000"/>
          <w:lang w:eastAsia="en-GB"/>
        </w:rPr>
        <w:lastRenderedPageBreak/>
        <w:t xml:space="preserve">Goodrich, K. (2012) </w:t>
      </w:r>
      <w:r w:rsidRPr="00363976">
        <w:rPr>
          <w:rFonts w:ascii="Arial" w:eastAsia="Times New Roman" w:hAnsi="Arial" w:cs="Arial"/>
          <w:i/>
          <w:iCs/>
          <w:color w:val="000000"/>
          <w:lang w:eastAsia="en-GB"/>
        </w:rPr>
        <w:t xml:space="preserve">Classroom Techniques: Formative Assessment Technique Number One. </w:t>
      </w:r>
      <w:r w:rsidRPr="00363976">
        <w:rPr>
          <w:rFonts w:ascii="Arial" w:eastAsia="Times New Roman" w:hAnsi="Arial" w:cs="Arial"/>
          <w:color w:val="000000"/>
          <w:lang w:eastAsia="en-GB"/>
        </w:rPr>
        <w:t>Available [online] at: https://www.nwea.org/blog/2012/classroom-techniques-formative-assessment-technique-number-one/ Accessed on 16/02/2020</w:t>
      </w:r>
    </w:p>
    <w:p w14:paraId="2369CC42" w14:textId="77777777" w:rsidR="004F11BA" w:rsidRPr="00363976" w:rsidRDefault="004F11BA" w:rsidP="00D95E3D">
      <w:pPr>
        <w:pStyle w:val="paragraph"/>
        <w:spacing w:before="0" w:beforeAutospacing="0" w:after="0" w:afterAutospacing="0" w:line="360" w:lineRule="auto"/>
        <w:jc w:val="both"/>
        <w:textAlignment w:val="baseline"/>
        <w:rPr>
          <w:rStyle w:val="eop"/>
          <w:rFonts w:ascii="Arial" w:hAnsi="Arial" w:cs="Arial"/>
          <w:sz w:val="22"/>
          <w:szCs w:val="22"/>
        </w:rPr>
      </w:pPr>
      <w:r w:rsidRPr="00363976">
        <w:rPr>
          <w:rStyle w:val="eop"/>
          <w:rFonts w:ascii="Arial" w:hAnsi="Arial" w:cs="Arial"/>
          <w:sz w:val="22"/>
          <w:szCs w:val="22"/>
        </w:rPr>
        <w:t>Harrison, C. &amp; Howard, S. (2009</w:t>
      </w:r>
      <w:r w:rsidRPr="00363976">
        <w:rPr>
          <w:rStyle w:val="eop"/>
          <w:rFonts w:ascii="Arial" w:hAnsi="Arial" w:cs="Arial"/>
          <w:i/>
          <w:iCs/>
          <w:sz w:val="22"/>
          <w:szCs w:val="22"/>
        </w:rPr>
        <w:t>). Inside the Primary Black Box</w:t>
      </w:r>
      <w:r w:rsidRPr="00363976">
        <w:rPr>
          <w:rStyle w:val="eop"/>
          <w:rFonts w:ascii="Arial" w:hAnsi="Arial" w:cs="Arial"/>
          <w:sz w:val="22"/>
          <w:szCs w:val="22"/>
        </w:rPr>
        <w:t>. London: GL Assessment.  Holt</w:t>
      </w:r>
    </w:p>
    <w:p w14:paraId="2CCDC31D" w14:textId="77777777" w:rsidR="004F11BA" w:rsidRPr="00363976" w:rsidRDefault="004F11BA" w:rsidP="00103468">
      <w:pPr>
        <w:rPr>
          <w:rFonts w:ascii="Arial" w:eastAsia="Times New Roman" w:hAnsi="Arial" w:cs="Arial"/>
          <w:color w:val="000000"/>
          <w:lang w:eastAsia="en-GB"/>
        </w:rPr>
      </w:pPr>
      <w:hyperlink r:id="rId10" w:history="1">
        <w:r w:rsidRPr="00363976">
          <w:rPr>
            <w:rStyle w:val="Hyperlink"/>
            <w:rFonts w:ascii="Arial" w:eastAsia="Times New Roman" w:hAnsi="Arial" w:cs="Arial"/>
            <w:lang w:eastAsia="en-GB"/>
          </w:rPr>
          <w:t>http://www.uwtsd.ac.uk/media/uwtsd-website/content-assets/documents/research/research-ethics-integrity-code-practice.pdf Accessed on 07/02/2020</w:t>
        </w:r>
      </w:hyperlink>
    </w:p>
    <w:p w14:paraId="6CC2FFC8" w14:textId="578391C1" w:rsidR="004F11BA" w:rsidRPr="00363976" w:rsidRDefault="004F11BA" w:rsidP="00D95E3D">
      <w:pPr>
        <w:pStyle w:val="paragraph"/>
        <w:spacing w:before="0" w:beforeAutospacing="0" w:after="0" w:afterAutospacing="0" w:line="360" w:lineRule="auto"/>
        <w:jc w:val="both"/>
        <w:textAlignment w:val="baseline"/>
        <w:rPr>
          <w:rStyle w:val="eop"/>
          <w:rFonts w:ascii="Arial" w:hAnsi="Arial" w:cs="Arial"/>
          <w:sz w:val="22"/>
          <w:szCs w:val="22"/>
        </w:rPr>
      </w:pPr>
      <w:proofErr w:type="spellStart"/>
      <w:r w:rsidRPr="00363976">
        <w:rPr>
          <w:rStyle w:val="eop"/>
          <w:rFonts w:ascii="Arial" w:hAnsi="Arial" w:cs="Arial"/>
          <w:sz w:val="22"/>
          <w:szCs w:val="22"/>
        </w:rPr>
        <w:t>Hufton</w:t>
      </w:r>
      <w:proofErr w:type="spellEnd"/>
      <w:r w:rsidRPr="00363976">
        <w:rPr>
          <w:rStyle w:val="eop"/>
          <w:rFonts w:ascii="Arial" w:hAnsi="Arial" w:cs="Arial"/>
          <w:sz w:val="22"/>
          <w:szCs w:val="22"/>
        </w:rPr>
        <w:t xml:space="preserve">, W., Willis, L. &amp; </w:t>
      </w:r>
      <w:proofErr w:type="spellStart"/>
      <w:r w:rsidRPr="00363976">
        <w:rPr>
          <w:rStyle w:val="eop"/>
          <w:rFonts w:ascii="Arial" w:hAnsi="Arial" w:cs="Arial"/>
          <w:sz w:val="22"/>
          <w:szCs w:val="22"/>
        </w:rPr>
        <w:t>Illushin</w:t>
      </w:r>
      <w:proofErr w:type="spellEnd"/>
      <w:r w:rsidRPr="00363976">
        <w:rPr>
          <w:rStyle w:val="eop"/>
          <w:rFonts w:ascii="Arial" w:hAnsi="Arial" w:cs="Arial"/>
          <w:sz w:val="22"/>
          <w:szCs w:val="22"/>
        </w:rPr>
        <w:t xml:space="preserve">, J.G. (2005) </w:t>
      </w:r>
      <w:r w:rsidRPr="00363976">
        <w:rPr>
          <w:rStyle w:val="eop"/>
          <w:rFonts w:ascii="Arial" w:hAnsi="Arial" w:cs="Arial"/>
          <w:i/>
          <w:iCs/>
          <w:sz w:val="22"/>
          <w:szCs w:val="22"/>
        </w:rPr>
        <w:t>Motivation, Engagement, and Educational Performance</w:t>
      </w:r>
      <w:r w:rsidRPr="00363976">
        <w:rPr>
          <w:rStyle w:val="eop"/>
          <w:rFonts w:ascii="Arial" w:hAnsi="Arial" w:cs="Arial"/>
          <w:sz w:val="22"/>
          <w:szCs w:val="22"/>
        </w:rPr>
        <w:t>. UK: Palgrave Macmillan.</w:t>
      </w:r>
    </w:p>
    <w:p w14:paraId="6D7B8741" w14:textId="77777777" w:rsidR="00363976" w:rsidRPr="00363976" w:rsidRDefault="00363976" w:rsidP="00D95E3D">
      <w:pPr>
        <w:pStyle w:val="paragraph"/>
        <w:spacing w:before="0" w:beforeAutospacing="0" w:after="0" w:afterAutospacing="0" w:line="360" w:lineRule="auto"/>
        <w:jc w:val="both"/>
        <w:textAlignment w:val="baseline"/>
        <w:rPr>
          <w:rStyle w:val="eop"/>
          <w:rFonts w:ascii="Arial" w:hAnsi="Arial" w:cs="Arial"/>
          <w:sz w:val="22"/>
          <w:szCs w:val="22"/>
        </w:rPr>
      </w:pPr>
    </w:p>
    <w:p w14:paraId="0FDB8A1B" w14:textId="77777777" w:rsidR="004F11BA" w:rsidRPr="00363976" w:rsidRDefault="004F11BA" w:rsidP="00D95E3D">
      <w:pPr>
        <w:pStyle w:val="paragraph"/>
        <w:spacing w:before="0" w:beforeAutospacing="0" w:after="0" w:afterAutospacing="0" w:line="360" w:lineRule="auto"/>
        <w:jc w:val="both"/>
        <w:textAlignment w:val="baseline"/>
        <w:rPr>
          <w:rStyle w:val="eop"/>
          <w:rFonts w:ascii="Arial" w:hAnsi="Arial" w:cs="Arial"/>
          <w:sz w:val="22"/>
          <w:szCs w:val="22"/>
        </w:rPr>
      </w:pPr>
      <w:r w:rsidRPr="00363976">
        <w:rPr>
          <w:rStyle w:val="eop"/>
          <w:rFonts w:ascii="Arial" w:hAnsi="Arial" w:cs="Arial"/>
          <w:sz w:val="22"/>
          <w:szCs w:val="22"/>
        </w:rPr>
        <w:t xml:space="preserve">James, M. (2008) </w:t>
      </w:r>
      <w:r w:rsidRPr="00363976">
        <w:rPr>
          <w:rStyle w:val="eop"/>
          <w:rFonts w:ascii="Arial" w:hAnsi="Arial" w:cs="Arial"/>
          <w:i/>
          <w:iCs/>
          <w:sz w:val="22"/>
          <w:szCs w:val="22"/>
        </w:rPr>
        <w:t>Assessment and learning</w:t>
      </w:r>
      <w:r w:rsidRPr="00363976">
        <w:rPr>
          <w:rStyle w:val="eop"/>
          <w:rFonts w:ascii="Arial" w:hAnsi="Arial" w:cs="Arial"/>
          <w:i/>
          <w:iCs/>
          <w:sz w:val="22"/>
          <w:szCs w:val="22"/>
        </w:rPr>
        <w:t xml:space="preserve">, </w:t>
      </w:r>
      <w:r w:rsidRPr="00363976">
        <w:rPr>
          <w:rStyle w:val="eop"/>
          <w:rFonts w:ascii="Arial" w:hAnsi="Arial" w:cs="Arial"/>
          <w:i/>
          <w:iCs/>
          <w:sz w:val="22"/>
          <w:szCs w:val="22"/>
        </w:rPr>
        <w:t>Unlocking Assessment</w:t>
      </w:r>
      <w:r w:rsidRPr="00363976">
        <w:rPr>
          <w:rStyle w:val="eop"/>
          <w:rFonts w:ascii="Arial" w:hAnsi="Arial" w:cs="Arial"/>
          <w:i/>
          <w:iCs/>
          <w:sz w:val="22"/>
          <w:szCs w:val="22"/>
        </w:rPr>
        <w:t>.</w:t>
      </w:r>
      <w:r w:rsidRPr="00363976">
        <w:rPr>
          <w:rStyle w:val="eop"/>
          <w:rFonts w:ascii="Arial" w:hAnsi="Arial" w:cs="Arial"/>
          <w:sz w:val="22"/>
          <w:szCs w:val="22"/>
        </w:rPr>
        <w:t xml:space="preserve"> New York: Routledge.</w:t>
      </w:r>
    </w:p>
    <w:p w14:paraId="744DD764" w14:textId="09D022F4" w:rsidR="004F11BA" w:rsidRDefault="004F11BA" w:rsidP="00D95E3D">
      <w:pPr>
        <w:pStyle w:val="paragraph"/>
        <w:spacing w:before="0" w:beforeAutospacing="0" w:after="0" w:afterAutospacing="0" w:line="360" w:lineRule="auto"/>
        <w:jc w:val="both"/>
        <w:textAlignment w:val="baseline"/>
        <w:rPr>
          <w:rFonts w:ascii="Arial" w:hAnsi="Arial" w:cs="Arial"/>
          <w:sz w:val="22"/>
          <w:szCs w:val="22"/>
        </w:rPr>
      </w:pPr>
      <w:r w:rsidRPr="00363976">
        <w:rPr>
          <w:rStyle w:val="AssignBodyChar"/>
          <w:rFonts w:cs="Arial"/>
          <w:sz w:val="22"/>
          <w:szCs w:val="22"/>
        </w:rPr>
        <w:t xml:space="preserve">Kilburn, D. </w:t>
      </w:r>
      <w:proofErr w:type="gramStart"/>
      <w:r w:rsidRPr="00363976">
        <w:rPr>
          <w:rStyle w:val="AssignBodyChar"/>
          <w:rFonts w:cs="Arial"/>
          <w:sz w:val="22"/>
          <w:szCs w:val="22"/>
        </w:rPr>
        <w:t>and  Wiles</w:t>
      </w:r>
      <w:proofErr w:type="gramEnd"/>
      <w:r w:rsidRPr="00363976">
        <w:rPr>
          <w:rStyle w:val="AssignBodyChar"/>
          <w:rFonts w:cs="Arial"/>
          <w:sz w:val="22"/>
          <w:szCs w:val="22"/>
        </w:rPr>
        <w:t>,</w:t>
      </w:r>
      <w:r w:rsidRPr="00363976">
        <w:rPr>
          <w:rFonts w:ascii="Arial" w:hAnsi="Arial" w:cs="Arial"/>
          <w:sz w:val="22"/>
          <w:szCs w:val="22"/>
        </w:rPr>
        <w:t xml:space="preserve"> R. </w:t>
      </w:r>
      <w:r w:rsidRPr="00363976">
        <w:rPr>
          <w:rFonts w:ascii="Arial" w:hAnsi="Arial" w:cs="Arial"/>
          <w:sz w:val="22"/>
          <w:szCs w:val="22"/>
        </w:rPr>
        <w:t>(</w:t>
      </w:r>
      <w:r w:rsidRPr="00363976">
        <w:rPr>
          <w:rFonts w:ascii="Arial" w:hAnsi="Arial" w:cs="Arial"/>
          <w:sz w:val="22"/>
          <w:szCs w:val="22"/>
        </w:rPr>
        <w:t>2014</w:t>
      </w:r>
      <w:r w:rsidRPr="00363976">
        <w:rPr>
          <w:rFonts w:ascii="Arial" w:hAnsi="Arial" w:cs="Arial"/>
          <w:sz w:val="22"/>
          <w:szCs w:val="22"/>
        </w:rPr>
        <w:t>)</w:t>
      </w:r>
      <w:r w:rsidRPr="00363976">
        <w:rPr>
          <w:rFonts w:ascii="Arial" w:hAnsi="Arial" w:cs="Arial"/>
          <w:sz w:val="22"/>
          <w:szCs w:val="22"/>
        </w:rPr>
        <w:t xml:space="preserve">. </w:t>
      </w:r>
      <w:r w:rsidRPr="00363976">
        <w:rPr>
          <w:rFonts w:ascii="Arial" w:hAnsi="Arial" w:cs="Arial"/>
          <w:i/>
          <w:iCs/>
          <w:sz w:val="22"/>
          <w:szCs w:val="22"/>
        </w:rPr>
        <w:t xml:space="preserve">Short Courses in Advanced Research Methods: Challenges and Opportunities for Teaching and Learning, National Centre for Research Methods, </w:t>
      </w:r>
      <w:r w:rsidRPr="00363976">
        <w:rPr>
          <w:rFonts w:ascii="Arial" w:hAnsi="Arial" w:cs="Arial"/>
          <w:sz w:val="22"/>
          <w:szCs w:val="22"/>
        </w:rPr>
        <w:t xml:space="preserve">NCRM Report. Available: </w:t>
      </w:r>
      <w:hyperlink r:id="rId11" w:history="1">
        <w:r w:rsidRPr="00363976">
          <w:rPr>
            <w:rStyle w:val="Hyperlink"/>
            <w:rFonts w:ascii="Arial" w:hAnsi="Arial" w:cs="Arial"/>
            <w:sz w:val="22"/>
            <w:szCs w:val="22"/>
          </w:rPr>
          <w:t>http://eprints.ncrm.ac.uk/3601/</w:t>
        </w:r>
      </w:hyperlink>
      <w:r w:rsidRPr="00363976">
        <w:rPr>
          <w:rFonts w:ascii="Arial" w:hAnsi="Arial" w:cs="Arial"/>
          <w:sz w:val="22"/>
          <w:szCs w:val="22"/>
        </w:rPr>
        <w:t xml:space="preserve"> (accessed: 12.</w:t>
      </w:r>
      <w:r w:rsidRPr="00363976">
        <w:rPr>
          <w:rFonts w:ascii="Arial" w:hAnsi="Arial" w:cs="Arial"/>
          <w:sz w:val="22"/>
          <w:szCs w:val="22"/>
        </w:rPr>
        <w:t>01</w:t>
      </w:r>
      <w:r w:rsidRPr="00363976">
        <w:rPr>
          <w:rFonts w:ascii="Arial" w:hAnsi="Arial" w:cs="Arial"/>
          <w:sz w:val="22"/>
          <w:szCs w:val="22"/>
        </w:rPr>
        <w:t>.</w:t>
      </w:r>
      <w:r w:rsidRPr="00363976">
        <w:rPr>
          <w:rFonts w:ascii="Arial" w:hAnsi="Arial" w:cs="Arial"/>
          <w:sz w:val="22"/>
          <w:szCs w:val="22"/>
        </w:rPr>
        <w:t>2020)</w:t>
      </w:r>
    </w:p>
    <w:p w14:paraId="10D9AC81" w14:textId="77777777" w:rsidR="00363976" w:rsidRPr="00363976" w:rsidRDefault="00363976" w:rsidP="00D95E3D">
      <w:pPr>
        <w:pStyle w:val="paragraph"/>
        <w:spacing w:before="0" w:beforeAutospacing="0" w:after="0" w:afterAutospacing="0" w:line="360" w:lineRule="auto"/>
        <w:jc w:val="both"/>
        <w:textAlignment w:val="baseline"/>
        <w:rPr>
          <w:rFonts w:ascii="Arial" w:hAnsi="Arial" w:cs="Arial"/>
          <w:sz w:val="22"/>
          <w:szCs w:val="22"/>
        </w:rPr>
      </w:pPr>
    </w:p>
    <w:p w14:paraId="694D1043" w14:textId="41BE34B8" w:rsidR="004F11BA" w:rsidRDefault="004F11BA" w:rsidP="004D6CC8">
      <w:pPr>
        <w:spacing w:line="360" w:lineRule="auto"/>
        <w:jc w:val="both"/>
        <w:rPr>
          <w:rStyle w:val="eop"/>
          <w:rFonts w:ascii="Arial" w:hAnsi="Arial" w:cs="Arial"/>
          <w:shd w:val="clear" w:color="auto" w:fill="FFFFFF"/>
        </w:rPr>
      </w:pPr>
      <w:r w:rsidRPr="00363976">
        <w:rPr>
          <w:rStyle w:val="normaltextrun"/>
          <w:rFonts w:ascii="Arial" w:hAnsi="Arial" w:cs="Arial"/>
          <w:shd w:val="clear" w:color="auto" w:fill="FFFFFF"/>
        </w:rPr>
        <w:t xml:space="preserve">Kumar, R. (2014) </w:t>
      </w:r>
      <w:r w:rsidRPr="00363976">
        <w:rPr>
          <w:rStyle w:val="normaltextrun"/>
          <w:rFonts w:ascii="Arial" w:hAnsi="Arial" w:cs="Arial"/>
          <w:i/>
          <w:iCs/>
          <w:shd w:val="clear" w:color="auto" w:fill="FFFFFF"/>
        </w:rPr>
        <w:t>Research Methodology</w:t>
      </w:r>
      <w:r w:rsidRPr="00363976">
        <w:rPr>
          <w:rStyle w:val="normaltextrun"/>
          <w:rFonts w:ascii="Arial" w:hAnsi="Arial" w:cs="Arial"/>
          <w:shd w:val="clear" w:color="auto" w:fill="FFFFFF"/>
        </w:rPr>
        <w:t>. London: Sage.</w:t>
      </w:r>
      <w:r w:rsidRPr="00363976">
        <w:rPr>
          <w:rStyle w:val="eop"/>
          <w:rFonts w:ascii="Arial" w:hAnsi="Arial" w:cs="Arial"/>
          <w:shd w:val="clear" w:color="auto" w:fill="FFFFFF"/>
        </w:rPr>
        <w:t> </w:t>
      </w:r>
    </w:p>
    <w:p w14:paraId="38F94645" w14:textId="33DA33F6" w:rsidR="00535706" w:rsidRPr="00363976" w:rsidRDefault="00535706" w:rsidP="004D6CC8">
      <w:pPr>
        <w:spacing w:line="360" w:lineRule="auto"/>
        <w:jc w:val="both"/>
        <w:rPr>
          <w:rStyle w:val="eop"/>
          <w:rFonts w:ascii="Arial" w:hAnsi="Arial" w:cs="Arial"/>
          <w:shd w:val="clear" w:color="auto" w:fill="FFFFFF"/>
        </w:rPr>
      </w:pPr>
      <w:r>
        <w:rPr>
          <w:rStyle w:val="eop"/>
          <w:rFonts w:ascii="Arial" w:hAnsi="Arial" w:cs="Arial"/>
          <w:shd w:val="clear" w:color="auto" w:fill="FFFFFF"/>
        </w:rPr>
        <w:t xml:space="preserve">Keen, K (2006) Hands Up Approach in Early Years. </w:t>
      </w:r>
      <w:proofErr w:type="spellStart"/>
      <w:proofErr w:type="gramStart"/>
      <w:r>
        <w:rPr>
          <w:rStyle w:val="eop"/>
          <w:rFonts w:ascii="Arial" w:hAnsi="Arial" w:cs="Arial"/>
          <w:shd w:val="clear" w:color="auto" w:fill="FFFFFF"/>
        </w:rPr>
        <w:t>London:Sage</w:t>
      </w:r>
      <w:proofErr w:type="spellEnd"/>
      <w:proofErr w:type="gramEnd"/>
      <w:r>
        <w:rPr>
          <w:rStyle w:val="eop"/>
          <w:rFonts w:ascii="Arial" w:hAnsi="Arial" w:cs="Arial"/>
          <w:shd w:val="clear" w:color="auto" w:fill="FFFFFF"/>
        </w:rPr>
        <w:t xml:space="preserve"> </w:t>
      </w:r>
    </w:p>
    <w:p w14:paraId="4C75BAC6" w14:textId="77777777" w:rsidR="004F11BA" w:rsidRPr="00363976" w:rsidRDefault="004F11BA" w:rsidP="00103468">
      <w:pPr>
        <w:rPr>
          <w:rFonts w:ascii="Arial" w:hAnsi="Arial" w:cs="Arial"/>
          <w:b/>
          <w:bCs/>
        </w:rPr>
      </w:pPr>
      <w:r w:rsidRPr="00363976">
        <w:rPr>
          <w:rFonts w:ascii="Arial" w:eastAsia="Times New Roman" w:hAnsi="Arial" w:cs="Arial"/>
          <w:color w:val="000000"/>
          <w:lang w:eastAsia="en-GB"/>
        </w:rPr>
        <w:t xml:space="preserve">Leavers, F. and </w:t>
      </w:r>
      <w:proofErr w:type="spellStart"/>
      <w:r w:rsidRPr="00363976">
        <w:rPr>
          <w:rFonts w:ascii="Arial" w:eastAsia="Times New Roman" w:hAnsi="Arial" w:cs="Arial"/>
          <w:color w:val="000000"/>
          <w:lang w:eastAsia="en-GB"/>
        </w:rPr>
        <w:t>Heylen</w:t>
      </w:r>
      <w:proofErr w:type="spellEnd"/>
      <w:r w:rsidRPr="00363976">
        <w:rPr>
          <w:rFonts w:ascii="Arial" w:eastAsia="Times New Roman" w:hAnsi="Arial" w:cs="Arial"/>
          <w:color w:val="000000"/>
          <w:lang w:eastAsia="en-GB"/>
        </w:rPr>
        <w:t xml:space="preserve">, L. (2003) </w:t>
      </w:r>
      <w:r w:rsidRPr="00363976">
        <w:rPr>
          <w:rFonts w:ascii="Arial" w:eastAsia="Times New Roman" w:hAnsi="Arial" w:cs="Arial"/>
          <w:i/>
          <w:iCs/>
          <w:color w:val="000000"/>
          <w:lang w:eastAsia="en-GB"/>
        </w:rPr>
        <w:t xml:space="preserve">Involvement of Children and Teacher Style: Insights from an International Study on Experiential Education. </w:t>
      </w:r>
      <w:proofErr w:type="gramStart"/>
      <w:r w:rsidRPr="00363976">
        <w:rPr>
          <w:rFonts w:ascii="Arial" w:eastAsia="Times New Roman" w:hAnsi="Arial" w:cs="Arial"/>
          <w:color w:val="000000"/>
          <w:lang w:eastAsia="en-GB"/>
        </w:rPr>
        <w:t>Leuven :</w:t>
      </w:r>
      <w:proofErr w:type="gramEnd"/>
      <w:r w:rsidRPr="00363976">
        <w:rPr>
          <w:rFonts w:ascii="Arial" w:eastAsia="Times New Roman" w:hAnsi="Arial" w:cs="Arial"/>
          <w:color w:val="000000"/>
          <w:lang w:eastAsia="en-GB"/>
        </w:rPr>
        <w:t xml:space="preserve"> Leuven University Press</w:t>
      </w:r>
    </w:p>
    <w:p w14:paraId="5B8B0F00" w14:textId="77777777" w:rsidR="004F11BA" w:rsidRPr="00363976" w:rsidRDefault="004F11BA" w:rsidP="00D95E3D">
      <w:pPr>
        <w:pStyle w:val="paragraph"/>
        <w:spacing w:before="0" w:beforeAutospacing="0" w:after="0" w:afterAutospacing="0" w:line="360" w:lineRule="auto"/>
        <w:jc w:val="both"/>
        <w:textAlignment w:val="baseline"/>
        <w:rPr>
          <w:rStyle w:val="eop"/>
          <w:rFonts w:ascii="Arial" w:hAnsi="Arial" w:cs="Arial"/>
          <w:sz w:val="22"/>
          <w:szCs w:val="22"/>
        </w:rPr>
      </w:pPr>
      <w:r w:rsidRPr="00363976">
        <w:rPr>
          <w:rStyle w:val="eop"/>
          <w:rFonts w:ascii="Arial" w:hAnsi="Arial" w:cs="Arial"/>
          <w:sz w:val="22"/>
          <w:szCs w:val="22"/>
        </w:rPr>
        <w:t xml:space="preserve">Lewis, A. &amp; Lindsay, G. (2000) </w:t>
      </w:r>
      <w:r w:rsidRPr="00363976">
        <w:rPr>
          <w:rStyle w:val="eop"/>
          <w:rFonts w:ascii="Arial" w:hAnsi="Arial" w:cs="Arial"/>
          <w:i/>
          <w:iCs/>
          <w:sz w:val="22"/>
          <w:szCs w:val="22"/>
        </w:rPr>
        <w:t xml:space="preserve">Researching Children’s Perspectives. Buckingham: University Press.  </w:t>
      </w:r>
      <w:proofErr w:type="spellStart"/>
      <w:r w:rsidRPr="00363976">
        <w:rPr>
          <w:rStyle w:val="eop"/>
          <w:rFonts w:ascii="Arial" w:hAnsi="Arial" w:cs="Arial"/>
          <w:sz w:val="22"/>
          <w:szCs w:val="22"/>
        </w:rPr>
        <w:t>Pescaroma</w:t>
      </w:r>
      <w:proofErr w:type="spellEnd"/>
      <w:r w:rsidRPr="00363976">
        <w:rPr>
          <w:rStyle w:val="eop"/>
          <w:rFonts w:ascii="Arial" w:hAnsi="Arial" w:cs="Arial"/>
          <w:sz w:val="22"/>
          <w:szCs w:val="22"/>
        </w:rPr>
        <w:t>, I. (2014</w:t>
      </w:r>
      <w:r w:rsidRPr="00363976">
        <w:rPr>
          <w:rStyle w:val="eop"/>
          <w:rFonts w:ascii="Arial" w:hAnsi="Arial" w:cs="Arial"/>
          <w:i/>
          <w:iCs/>
          <w:sz w:val="22"/>
          <w:szCs w:val="22"/>
        </w:rPr>
        <w:t>) Learning to participate through Complex Instruction</w:t>
      </w:r>
      <w:r w:rsidRPr="00363976">
        <w:rPr>
          <w:rStyle w:val="eop"/>
          <w:rFonts w:ascii="Arial" w:hAnsi="Arial" w:cs="Arial"/>
          <w:sz w:val="22"/>
          <w:szCs w:val="22"/>
        </w:rPr>
        <w:t>. Intercultural Education</w:t>
      </w:r>
      <w:r w:rsidRPr="00363976">
        <w:rPr>
          <w:rStyle w:val="eop"/>
          <w:rFonts w:ascii="Arial" w:hAnsi="Arial" w:cs="Arial"/>
          <w:sz w:val="22"/>
          <w:szCs w:val="22"/>
        </w:rPr>
        <w:t>.</w:t>
      </w:r>
    </w:p>
    <w:p w14:paraId="00CB6160" w14:textId="77777777" w:rsidR="004F11BA" w:rsidRPr="00363976" w:rsidRDefault="004F11BA" w:rsidP="004F11BA">
      <w:pPr>
        <w:shd w:val="clear" w:color="auto" w:fill="FFFFFF"/>
        <w:spacing w:before="100" w:beforeAutospacing="1" w:after="100" w:afterAutospacing="1" w:line="240" w:lineRule="auto"/>
        <w:rPr>
          <w:rFonts w:ascii="Arial" w:eastAsia="Times New Roman" w:hAnsi="Arial" w:cs="Arial"/>
          <w:color w:val="5881B7"/>
          <w:lang w:eastAsia="en-GB"/>
        </w:rPr>
      </w:pPr>
      <w:proofErr w:type="spellStart"/>
      <w:r w:rsidRPr="00363976">
        <w:rPr>
          <w:rStyle w:val="personname"/>
          <w:rFonts w:ascii="Arial" w:hAnsi="Arial" w:cs="Arial"/>
          <w:color w:val="000000"/>
          <w:shd w:val="clear" w:color="auto" w:fill="EAEAEA"/>
        </w:rPr>
        <w:t>Lowery</w:t>
      </w:r>
      <w:proofErr w:type="spellEnd"/>
      <w:r w:rsidRPr="00363976">
        <w:rPr>
          <w:rStyle w:val="personname"/>
          <w:rFonts w:ascii="Arial" w:hAnsi="Arial" w:cs="Arial"/>
          <w:color w:val="000000"/>
          <w:shd w:val="clear" w:color="auto" w:fill="EAEAEA"/>
        </w:rPr>
        <w:t xml:space="preserve"> (2002)</w:t>
      </w:r>
      <w:r w:rsidRPr="00363976">
        <w:rPr>
          <w:rFonts w:ascii="Arial" w:hAnsi="Arial" w:cs="Arial"/>
          <w:color w:val="000000"/>
          <w:shd w:val="clear" w:color="auto" w:fill="EAEAEA"/>
        </w:rPr>
        <w:t> </w:t>
      </w:r>
      <w:r w:rsidRPr="00363976">
        <w:rPr>
          <w:rStyle w:val="Emphasis"/>
          <w:rFonts w:ascii="Arial" w:hAnsi="Arial" w:cs="Arial"/>
          <w:color w:val="000000"/>
          <w:shd w:val="clear" w:color="auto" w:fill="EAEAEA"/>
        </w:rPr>
        <w:t xml:space="preserve">Can Appreciative Inquiry give primary school children voice and influence over their writing </w:t>
      </w:r>
      <w:proofErr w:type="gramStart"/>
      <w:r w:rsidRPr="00363976">
        <w:rPr>
          <w:rStyle w:val="Emphasis"/>
          <w:rFonts w:ascii="Arial" w:hAnsi="Arial" w:cs="Arial"/>
          <w:color w:val="000000"/>
          <w:shd w:val="clear" w:color="auto" w:fill="EAEAEA"/>
        </w:rPr>
        <w:t>lessons?.</w:t>
      </w:r>
      <w:proofErr w:type="gramEnd"/>
      <w:r w:rsidRPr="00363976">
        <w:rPr>
          <w:rFonts w:ascii="Arial" w:hAnsi="Arial" w:cs="Arial"/>
          <w:color w:val="000000"/>
          <w:shd w:val="clear" w:color="auto" w:fill="EAEAEA"/>
        </w:rPr>
        <w:t xml:space="preserve"> University of Birmingham. </w:t>
      </w:r>
      <w:proofErr w:type="spellStart"/>
      <w:proofErr w:type="gramStart"/>
      <w:r w:rsidRPr="00363976">
        <w:rPr>
          <w:rFonts w:ascii="Arial" w:hAnsi="Arial" w:cs="Arial"/>
          <w:color w:val="000000"/>
          <w:shd w:val="clear" w:color="auto" w:fill="EAEAEA"/>
        </w:rPr>
        <w:t>Ed.Psych.D</w:t>
      </w:r>
      <w:proofErr w:type="spellEnd"/>
      <w:proofErr w:type="gramEnd"/>
    </w:p>
    <w:p w14:paraId="15634258" w14:textId="184CE130" w:rsidR="004F11BA" w:rsidRPr="00363976" w:rsidRDefault="004F11BA" w:rsidP="00D95E3D">
      <w:pPr>
        <w:pStyle w:val="paragraph"/>
        <w:spacing w:before="0" w:beforeAutospacing="0" w:after="0" w:afterAutospacing="0" w:line="360" w:lineRule="auto"/>
        <w:jc w:val="both"/>
        <w:textAlignment w:val="baseline"/>
        <w:rPr>
          <w:rFonts w:ascii="Arial" w:hAnsi="Arial" w:cs="Arial"/>
          <w:color w:val="000000"/>
          <w:sz w:val="22"/>
          <w:szCs w:val="22"/>
        </w:rPr>
      </w:pPr>
      <w:r w:rsidRPr="00363976">
        <w:rPr>
          <w:rFonts w:ascii="Arial" w:hAnsi="Arial" w:cs="Arial"/>
          <w:color w:val="000000"/>
          <w:sz w:val="22"/>
          <w:szCs w:val="22"/>
        </w:rPr>
        <w:t xml:space="preserve">McKernan, D. and Cartwright, L. (2013) </w:t>
      </w:r>
      <w:r w:rsidRPr="00363976">
        <w:rPr>
          <w:rFonts w:ascii="Arial" w:hAnsi="Arial" w:cs="Arial"/>
          <w:i/>
          <w:iCs/>
          <w:color w:val="000000"/>
          <w:sz w:val="22"/>
          <w:szCs w:val="22"/>
        </w:rPr>
        <w:t xml:space="preserve">Developing Reflective Practice: A guide for beginning teachers. </w:t>
      </w:r>
      <w:r w:rsidRPr="00363976">
        <w:rPr>
          <w:rFonts w:ascii="Arial" w:hAnsi="Arial" w:cs="Arial"/>
          <w:color w:val="000000"/>
          <w:sz w:val="22"/>
          <w:szCs w:val="22"/>
        </w:rPr>
        <w:t>Berkshire: Open University Press</w:t>
      </w:r>
    </w:p>
    <w:p w14:paraId="5867BACA" w14:textId="77777777" w:rsidR="00363976" w:rsidRPr="00363976" w:rsidRDefault="00363976" w:rsidP="00D95E3D">
      <w:pPr>
        <w:pStyle w:val="paragraph"/>
        <w:spacing w:before="0" w:beforeAutospacing="0" w:after="0" w:afterAutospacing="0" w:line="360" w:lineRule="auto"/>
        <w:jc w:val="both"/>
        <w:textAlignment w:val="baseline"/>
        <w:rPr>
          <w:rStyle w:val="eop"/>
          <w:rFonts w:ascii="Arial" w:hAnsi="Arial" w:cs="Arial"/>
          <w:sz w:val="22"/>
          <w:szCs w:val="22"/>
        </w:rPr>
      </w:pPr>
    </w:p>
    <w:p w14:paraId="1BF4F2BA" w14:textId="56328434" w:rsidR="004F11BA" w:rsidRDefault="004F11BA" w:rsidP="004D6CC8">
      <w:pPr>
        <w:spacing w:line="360" w:lineRule="auto"/>
        <w:jc w:val="both"/>
        <w:rPr>
          <w:rStyle w:val="Hyperlink"/>
          <w:rFonts w:ascii="Arial" w:hAnsi="Arial" w:cs="Arial"/>
          <w:color w:val="auto"/>
          <w:u w:val="none"/>
        </w:rPr>
      </w:pPr>
      <w:proofErr w:type="spellStart"/>
      <w:r w:rsidRPr="00363976">
        <w:rPr>
          <w:rFonts w:ascii="Arial" w:hAnsi="Arial" w:cs="Arial"/>
        </w:rPr>
        <w:t>McLoed</w:t>
      </w:r>
      <w:proofErr w:type="spellEnd"/>
      <w:r w:rsidRPr="00363976">
        <w:rPr>
          <w:rFonts w:ascii="Arial" w:hAnsi="Arial" w:cs="Arial"/>
        </w:rPr>
        <w:t xml:space="preserve">, S. A (2019) </w:t>
      </w:r>
      <w:r w:rsidRPr="00363976">
        <w:rPr>
          <w:rFonts w:ascii="Arial" w:hAnsi="Arial" w:cs="Arial"/>
          <w:i/>
          <w:iCs/>
        </w:rPr>
        <w:t xml:space="preserve">Constructivism as a theory for teaching and learning. </w:t>
      </w:r>
      <w:r w:rsidRPr="00363976">
        <w:rPr>
          <w:rFonts w:ascii="Arial" w:hAnsi="Arial" w:cs="Arial"/>
        </w:rPr>
        <w:t xml:space="preserve">Available at: </w:t>
      </w:r>
      <w:hyperlink r:id="rId12" w:history="1">
        <w:r w:rsidRPr="00363976">
          <w:rPr>
            <w:rStyle w:val="Hyperlink"/>
            <w:rFonts w:ascii="Arial" w:hAnsi="Arial" w:cs="Arial"/>
          </w:rPr>
          <w:t>http://www.simplyphyscology.org/constructivism.html</w:t>
        </w:r>
      </w:hyperlink>
      <w:r w:rsidRPr="00363976">
        <w:rPr>
          <w:rStyle w:val="Hyperlink"/>
          <w:rFonts w:ascii="Arial" w:hAnsi="Arial" w:cs="Arial"/>
          <w:color w:val="auto"/>
          <w:u w:val="none"/>
        </w:rPr>
        <w:t xml:space="preserve"> (accessed on 12.02.20)</w:t>
      </w:r>
    </w:p>
    <w:p w14:paraId="6B06AD68" w14:textId="0EB30257" w:rsidR="00535706" w:rsidRPr="00363976" w:rsidRDefault="00535706" w:rsidP="004D6CC8">
      <w:pPr>
        <w:spacing w:line="360" w:lineRule="auto"/>
        <w:jc w:val="both"/>
        <w:rPr>
          <w:rFonts w:ascii="Arial" w:hAnsi="Arial" w:cs="Arial"/>
        </w:rPr>
      </w:pPr>
      <w:proofErr w:type="spellStart"/>
      <w:r>
        <w:rPr>
          <w:rStyle w:val="Hyperlink"/>
          <w:rFonts w:ascii="Arial" w:hAnsi="Arial" w:cs="Arial"/>
          <w:color w:val="auto"/>
          <w:u w:val="none"/>
        </w:rPr>
        <w:t>Penyan</w:t>
      </w:r>
      <w:proofErr w:type="spellEnd"/>
      <w:r>
        <w:rPr>
          <w:rStyle w:val="Hyperlink"/>
          <w:rFonts w:ascii="Arial" w:hAnsi="Arial" w:cs="Arial"/>
          <w:color w:val="auto"/>
          <w:u w:val="none"/>
        </w:rPr>
        <w:t xml:space="preserve"> I. (1997). The Effectives of Interviews in Education. </w:t>
      </w:r>
      <w:proofErr w:type="spellStart"/>
      <w:proofErr w:type="gramStart"/>
      <w:r>
        <w:rPr>
          <w:rStyle w:val="Hyperlink"/>
          <w:rFonts w:ascii="Arial" w:hAnsi="Arial" w:cs="Arial"/>
          <w:color w:val="auto"/>
          <w:u w:val="none"/>
        </w:rPr>
        <w:t>Newyork:Routledge</w:t>
      </w:r>
      <w:proofErr w:type="spellEnd"/>
      <w:proofErr w:type="gramEnd"/>
      <w:r>
        <w:rPr>
          <w:rStyle w:val="Hyperlink"/>
          <w:rFonts w:ascii="Arial" w:hAnsi="Arial" w:cs="Arial"/>
          <w:color w:val="auto"/>
          <w:u w:val="none"/>
        </w:rPr>
        <w:t xml:space="preserve"> </w:t>
      </w:r>
    </w:p>
    <w:p w14:paraId="1F1096DC" w14:textId="0BFDFE0A" w:rsidR="004F11BA" w:rsidRPr="00363976" w:rsidRDefault="004F11BA" w:rsidP="00D95E3D">
      <w:pPr>
        <w:pStyle w:val="paragraph"/>
        <w:spacing w:before="0" w:beforeAutospacing="0" w:after="0" w:afterAutospacing="0" w:line="360" w:lineRule="auto"/>
        <w:jc w:val="both"/>
        <w:textAlignment w:val="baseline"/>
        <w:rPr>
          <w:rStyle w:val="eop"/>
          <w:rFonts w:ascii="Arial" w:hAnsi="Arial" w:cs="Arial"/>
          <w:sz w:val="22"/>
          <w:szCs w:val="22"/>
        </w:rPr>
      </w:pPr>
      <w:r w:rsidRPr="00363976">
        <w:rPr>
          <w:rStyle w:val="eop"/>
          <w:rFonts w:ascii="Arial" w:hAnsi="Arial" w:cs="Arial"/>
          <w:sz w:val="22"/>
          <w:szCs w:val="22"/>
        </w:rPr>
        <w:t>P</w:t>
      </w:r>
      <w:r w:rsidR="00363976">
        <w:rPr>
          <w:rStyle w:val="eop"/>
          <w:rFonts w:ascii="Arial" w:hAnsi="Arial" w:cs="Arial"/>
          <w:sz w:val="22"/>
          <w:szCs w:val="22"/>
        </w:rPr>
        <w:t>ritchard</w:t>
      </w:r>
      <w:r w:rsidRPr="00363976">
        <w:rPr>
          <w:rStyle w:val="eop"/>
          <w:rFonts w:ascii="Arial" w:hAnsi="Arial" w:cs="Arial"/>
          <w:sz w:val="22"/>
          <w:szCs w:val="22"/>
        </w:rPr>
        <w:t xml:space="preserve"> P. R. &amp; Schunk, D. H. (20</w:t>
      </w:r>
      <w:r w:rsidR="00363976">
        <w:rPr>
          <w:rStyle w:val="eop"/>
          <w:rFonts w:ascii="Arial" w:hAnsi="Arial" w:cs="Arial"/>
          <w:sz w:val="22"/>
          <w:szCs w:val="22"/>
        </w:rPr>
        <w:t>15</w:t>
      </w:r>
      <w:r w:rsidRPr="00363976">
        <w:rPr>
          <w:rStyle w:val="eop"/>
          <w:rFonts w:ascii="Arial" w:hAnsi="Arial" w:cs="Arial"/>
          <w:sz w:val="22"/>
          <w:szCs w:val="22"/>
        </w:rPr>
        <w:t xml:space="preserve">). </w:t>
      </w:r>
      <w:r w:rsidRPr="00363976">
        <w:rPr>
          <w:rStyle w:val="eop"/>
          <w:rFonts w:ascii="Arial" w:hAnsi="Arial" w:cs="Arial"/>
          <w:i/>
          <w:iCs/>
          <w:sz w:val="22"/>
          <w:szCs w:val="22"/>
        </w:rPr>
        <w:t>Motivation in Education.</w:t>
      </w:r>
      <w:r w:rsidRPr="00363976">
        <w:rPr>
          <w:rStyle w:val="eop"/>
          <w:rFonts w:ascii="Arial" w:hAnsi="Arial" w:cs="Arial"/>
          <w:sz w:val="22"/>
          <w:szCs w:val="22"/>
        </w:rPr>
        <w:t xml:space="preserve"> (2nd </w:t>
      </w:r>
      <w:proofErr w:type="spellStart"/>
      <w:r w:rsidRPr="00363976">
        <w:rPr>
          <w:rStyle w:val="eop"/>
          <w:rFonts w:ascii="Arial" w:hAnsi="Arial" w:cs="Arial"/>
          <w:sz w:val="22"/>
          <w:szCs w:val="22"/>
        </w:rPr>
        <w:t>edn</w:t>
      </w:r>
      <w:proofErr w:type="spellEnd"/>
      <w:r w:rsidRPr="00363976">
        <w:rPr>
          <w:rStyle w:val="eop"/>
          <w:rFonts w:ascii="Arial" w:hAnsi="Arial" w:cs="Arial"/>
          <w:sz w:val="22"/>
          <w:szCs w:val="22"/>
        </w:rPr>
        <w:t xml:space="preserve">.) USA: </w:t>
      </w:r>
      <w:proofErr w:type="spellStart"/>
      <w:r w:rsidRPr="00363976">
        <w:rPr>
          <w:rStyle w:val="eop"/>
          <w:rFonts w:ascii="Arial" w:hAnsi="Arial" w:cs="Arial"/>
          <w:sz w:val="22"/>
          <w:szCs w:val="22"/>
        </w:rPr>
        <w:t>Merril</w:t>
      </w:r>
      <w:proofErr w:type="spellEnd"/>
      <w:r w:rsidRPr="00363976">
        <w:rPr>
          <w:rStyle w:val="eop"/>
          <w:rFonts w:ascii="Arial" w:hAnsi="Arial" w:cs="Arial"/>
          <w:sz w:val="22"/>
          <w:szCs w:val="22"/>
        </w:rPr>
        <w:t xml:space="preserve"> Prentice Hall.  </w:t>
      </w:r>
    </w:p>
    <w:p w14:paraId="5A784A7A" w14:textId="77777777" w:rsidR="004F11BA" w:rsidRPr="00363976" w:rsidRDefault="004F11BA" w:rsidP="004D6CC8">
      <w:pPr>
        <w:spacing w:line="360" w:lineRule="auto"/>
        <w:jc w:val="both"/>
        <w:rPr>
          <w:rFonts w:ascii="Arial" w:hAnsi="Arial" w:cs="Arial"/>
          <w:i/>
          <w:iCs/>
        </w:rPr>
      </w:pPr>
      <w:r w:rsidRPr="00363976">
        <w:rPr>
          <w:rFonts w:ascii="Arial" w:hAnsi="Arial" w:cs="Arial"/>
        </w:rPr>
        <w:t xml:space="preserve">QCAA (2018) Queensland Curriculum and Assessment Authority. Available at Http://qcaa.qld,edu.au (Accessed on: </w:t>
      </w:r>
      <w:proofErr w:type="gramStart"/>
      <w:r w:rsidRPr="00363976">
        <w:rPr>
          <w:rFonts w:ascii="Arial" w:hAnsi="Arial" w:cs="Arial"/>
        </w:rPr>
        <w:t>29</w:t>
      </w:r>
      <w:r w:rsidRPr="00363976">
        <w:rPr>
          <w:rFonts w:ascii="Arial" w:hAnsi="Arial" w:cs="Arial"/>
        </w:rPr>
        <w:t>.01.2020</w:t>
      </w:r>
      <w:r w:rsidRPr="00363976">
        <w:rPr>
          <w:rFonts w:ascii="Arial" w:hAnsi="Arial" w:cs="Arial"/>
        </w:rPr>
        <w:t xml:space="preserve"> )</w:t>
      </w:r>
      <w:proofErr w:type="gramEnd"/>
    </w:p>
    <w:p w14:paraId="53CE16A1" w14:textId="3700C944" w:rsidR="004F11BA" w:rsidRPr="00363976" w:rsidRDefault="004F11BA" w:rsidP="00D95E3D">
      <w:pPr>
        <w:pStyle w:val="paragraph"/>
        <w:spacing w:before="0" w:beforeAutospacing="0" w:after="0" w:afterAutospacing="0" w:line="360" w:lineRule="auto"/>
        <w:jc w:val="both"/>
        <w:textAlignment w:val="baseline"/>
        <w:rPr>
          <w:rStyle w:val="eop"/>
          <w:rFonts w:ascii="Arial" w:hAnsi="Arial" w:cs="Arial"/>
          <w:sz w:val="22"/>
          <w:szCs w:val="22"/>
        </w:rPr>
      </w:pPr>
      <w:r w:rsidRPr="00363976">
        <w:rPr>
          <w:rStyle w:val="eop"/>
          <w:rFonts w:ascii="Arial" w:hAnsi="Arial" w:cs="Arial"/>
          <w:sz w:val="22"/>
          <w:szCs w:val="22"/>
        </w:rPr>
        <w:lastRenderedPageBreak/>
        <w:t xml:space="preserve">Rowe, M. B. (1986) </w:t>
      </w:r>
      <w:r w:rsidRPr="00363976">
        <w:rPr>
          <w:rStyle w:val="eop"/>
          <w:rFonts w:ascii="Arial" w:hAnsi="Arial" w:cs="Arial"/>
          <w:i/>
          <w:iCs/>
          <w:sz w:val="22"/>
          <w:szCs w:val="22"/>
        </w:rPr>
        <w:t>Wait Time: Slowing down may be a way of Speeding up</w:t>
      </w:r>
      <w:r w:rsidRPr="00363976">
        <w:rPr>
          <w:rStyle w:val="eop"/>
          <w:rFonts w:ascii="Arial" w:hAnsi="Arial" w:cs="Arial"/>
          <w:sz w:val="22"/>
          <w:szCs w:val="22"/>
        </w:rPr>
        <w:t xml:space="preserve">! Journal of Teacher Education. </w:t>
      </w:r>
    </w:p>
    <w:p w14:paraId="34360AE6" w14:textId="77777777" w:rsidR="00363976" w:rsidRPr="00363976" w:rsidRDefault="00363976" w:rsidP="00D95E3D">
      <w:pPr>
        <w:pStyle w:val="paragraph"/>
        <w:spacing w:before="0" w:beforeAutospacing="0" w:after="0" w:afterAutospacing="0" w:line="360" w:lineRule="auto"/>
        <w:jc w:val="both"/>
        <w:textAlignment w:val="baseline"/>
        <w:rPr>
          <w:rStyle w:val="eop"/>
          <w:rFonts w:ascii="Arial" w:hAnsi="Arial" w:cs="Arial"/>
          <w:sz w:val="22"/>
          <w:szCs w:val="22"/>
        </w:rPr>
      </w:pPr>
    </w:p>
    <w:p w14:paraId="2446FAA7" w14:textId="77777777" w:rsidR="004F11BA" w:rsidRPr="00363976" w:rsidRDefault="004F11BA" w:rsidP="00D95E3D">
      <w:pPr>
        <w:pStyle w:val="paragraph"/>
        <w:spacing w:before="0" w:beforeAutospacing="0" w:after="0" w:afterAutospacing="0" w:line="360" w:lineRule="auto"/>
        <w:jc w:val="both"/>
        <w:textAlignment w:val="baseline"/>
        <w:rPr>
          <w:rStyle w:val="eop"/>
          <w:rFonts w:ascii="Arial" w:hAnsi="Arial" w:cs="Arial"/>
          <w:sz w:val="22"/>
          <w:szCs w:val="22"/>
        </w:rPr>
      </w:pPr>
      <w:proofErr w:type="spellStart"/>
      <w:r w:rsidRPr="00363976">
        <w:rPr>
          <w:rStyle w:val="eop"/>
          <w:rFonts w:ascii="Arial" w:hAnsi="Arial" w:cs="Arial"/>
          <w:sz w:val="22"/>
          <w:szCs w:val="22"/>
        </w:rPr>
        <w:t>Rudduck</w:t>
      </w:r>
      <w:proofErr w:type="spellEnd"/>
      <w:r w:rsidRPr="00363976">
        <w:rPr>
          <w:rStyle w:val="eop"/>
          <w:rFonts w:ascii="Arial" w:hAnsi="Arial" w:cs="Arial"/>
          <w:sz w:val="22"/>
          <w:szCs w:val="22"/>
        </w:rPr>
        <w:t xml:space="preserve">, J. &amp; McIntyre D. (2008) Improving learning through consulting pupils. </w:t>
      </w:r>
      <w:r w:rsidRPr="00363976">
        <w:rPr>
          <w:rStyle w:val="eop"/>
          <w:rFonts w:ascii="Arial" w:hAnsi="Arial" w:cs="Arial"/>
          <w:sz w:val="22"/>
          <w:szCs w:val="22"/>
        </w:rPr>
        <w:t>Available at:</w:t>
      </w:r>
      <w:r w:rsidRPr="00363976">
        <w:rPr>
          <w:rStyle w:val="eop"/>
          <w:rFonts w:ascii="Arial" w:hAnsi="Arial" w:cs="Arial"/>
          <w:sz w:val="22"/>
          <w:szCs w:val="22"/>
        </w:rPr>
        <w:t xml:space="preserve"> </w:t>
      </w:r>
      <w:hyperlink r:id="rId13" w:history="1">
        <w:r w:rsidRPr="00363976">
          <w:rPr>
            <w:rStyle w:val="Hyperlink"/>
            <w:rFonts w:ascii="Arial" w:hAnsi="Arial" w:cs="Arial"/>
            <w:sz w:val="22"/>
            <w:szCs w:val="22"/>
          </w:rPr>
          <w:t>http://libsta28.lib.cam.ac.uk:2356/isbn/978-0-415-41615-3</w:t>
        </w:r>
      </w:hyperlink>
      <w:r w:rsidRPr="00363976">
        <w:rPr>
          <w:rStyle w:val="eop"/>
          <w:rFonts w:ascii="Arial" w:hAnsi="Arial" w:cs="Arial"/>
          <w:sz w:val="22"/>
          <w:szCs w:val="22"/>
        </w:rPr>
        <w:t xml:space="preserve"> (accessed on 12.02.2020)</w:t>
      </w:r>
    </w:p>
    <w:p w14:paraId="520A9C2D" w14:textId="77777777" w:rsidR="004F11BA" w:rsidRPr="00363976" w:rsidRDefault="004F11BA" w:rsidP="00103468">
      <w:pPr>
        <w:spacing w:after="200" w:line="240" w:lineRule="auto"/>
        <w:rPr>
          <w:rFonts w:ascii="Arial" w:eastAsia="Times New Roman" w:hAnsi="Arial" w:cs="Arial"/>
          <w:lang w:eastAsia="en-GB"/>
        </w:rPr>
      </w:pPr>
      <w:r w:rsidRPr="00363976">
        <w:rPr>
          <w:rFonts w:ascii="Arial" w:eastAsia="Times New Roman" w:hAnsi="Arial" w:cs="Arial"/>
          <w:color w:val="333333"/>
          <w:shd w:val="clear" w:color="auto" w:fill="FFFFFF"/>
          <w:lang w:eastAsia="en-GB"/>
        </w:rPr>
        <w:t xml:space="preserve">Shipman, M. (2007) </w:t>
      </w:r>
      <w:r w:rsidRPr="00363976">
        <w:rPr>
          <w:rFonts w:ascii="Arial" w:eastAsia="Times New Roman" w:hAnsi="Arial" w:cs="Arial"/>
          <w:i/>
          <w:iCs/>
          <w:color w:val="333333"/>
          <w:shd w:val="clear" w:color="auto" w:fill="FFFFFF"/>
          <w:lang w:eastAsia="en-GB"/>
        </w:rPr>
        <w:t>The Limitations of Social Research 4</w:t>
      </w:r>
      <w:r w:rsidRPr="00363976">
        <w:rPr>
          <w:rFonts w:ascii="Arial" w:eastAsia="Times New Roman" w:hAnsi="Arial" w:cs="Arial"/>
          <w:i/>
          <w:iCs/>
          <w:color w:val="333333"/>
          <w:shd w:val="clear" w:color="auto" w:fill="FFFFFF"/>
          <w:vertAlign w:val="superscript"/>
          <w:lang w:eastAsia="en-GB"/>
        </w:rPr>
        <w:t>th</w:t>
      </w:r>
      <w:r w:rsidRPr="00363976">
        <w:rPr>
          <w:rFonts w:ascii="Arial" w:eastAsia="Times New Roman" w:hAnsi="Arial" w:cs="Arial"/>
          <w:i/>
          <w:iCs/>
          <w:color w:val="333333"/>
          <w:shd w:val="clear" w:color="auto" w:fill="FFFFFF"/>
          <w:lang w:eastAsia="en-GB"/>
        </w:rPr>
        <w:t xml:space="preserve"> Edition. </w:t>
      </w:r>
      <w:r w:rsidRPr="00363976">
        <w:rPr>
          <w:rFonts w:ascii="Arial" w:eastAsia="Times New Roman" w:hAnsi="Arial" w:cs="Arial"/>
          <w:color w:val="333333"/>
          <w:shd w:val="clear" w:color="auto" w:fill="FFFFFF"/>
          <w:lang w:eastAsia="en-GB"/>
        </w:rPr>
        <w:t>Oxon: Routledge</w:t>
      </w:r>
    </w:p>
    <w:p w14:paraId="7C165D6F" w14:textId="77777777" w:rsidR="004F11BA" w:rsidRPr="00363976" w:rsidRDefault="004F11BA" w:rsidP="00103468">
      <w:pPr>
        <w:spacing w:after="200" w:line="240" w:lineRule="auto"/>
        <w:rPr>
          <w:rFonts w:ascii="Arial" w:eastAsia="Times New Roman" w:hAnsi="Arial" w:cs="Arial"/>
          <w:lang w:eastAsia="en-GB"/>
        </w:rPr>
      </w:pPr>
      <w:proofErr w:type="spellStart"/>
      <w:r w:rsidRPr="00363976">
        <w:rPr>
          <w:rFonts w:ascii="Arial" w:eastAsia="Times New Roman" w:hAnsi="Arial" w:cs="Arial"/>
          <w:color w:val="000000"/>
          <w:lang w:eastAsia="en-GB"/>
        </w:rPr>
        <w:t>Sida-</w:t>
      </w:r>
      <w:proofErr w:type="gramStart"/>
      <w:r w:rsidRPr="00363976">
        <w:rPr>
          <w:rFonts w:ascii="Arial" w:eastAsia="Times New Roman" w:hAnsi="Arial" w:cs="Arial"/>
          <w:color w:val="000000"/>
          <w:lang w:eastAsia="en-GB"/>
        </w:rPr>
        <w:t>Nicholls,K</w:t>
      </w:r>
      <w:proofErr w:type="spellEnd"/>
      <w:r w:rsidRPr="00363976">
        <w:rPr>
          <w:rFonts w:ascii="Arial" w:eastAsia="Times New Roman" w:hAnsi="Arial" w:cs="Arial"/>
          <w:color w:val="000000"/>
          <w:lang w:eastAsia="en-GB"/>
        </w:rPr>
        <w:t>.</w:t>
      </w:r>
      <w:proofErr w:type="gramEnd"/>
      <w:r w:rsidRPr="00363976">
        <w:rPr>
          <w:rFonts w:ascii="Arial" w:eastAsia="Times New Roman" w:hAnsi="Arial" w:cs="Arial"/>
          <w:color w:val="000000"/>
          <w:lang w:eastAsia="en-GB"/>
        </w:rPr>
        <w:t xml:space="preserve"> (2017) </w:t>
      </w:r>
      <w:r w:rsidRPr="00363976">
        <w:rPr>
          <w:rFonts w:ascii="Arial" w:eastAsia="Times New Roman" w:hAnsi="Arial" w:cs="Arial"/>
          <w:i/>
          <w:iCs/>
          <w:color w:val="000000"/>
          <w:lang w:eastAsia="en-GB"/>
        </w:rPr>
        <w:t>Becoming an Outstanding English Teacher.</w:t>
      </w:r>
      <w:r w:rsidRPr="00363976">
        <w:rPr>
          <w:rFonts w:ascii="Arial" w:eastAsia="Times New Roman" w:hAnsi="Arial" w:cs="Arial"/>
          <w:color w:val="000000"/>
          <w:lang w:eastAsia="en-GB"/>
        </w:rPr>
        <w:t xml:space="preserve"> Oxon: Routledge</w:t>
      </w:r>
    </w:p>
    <w:p w14:paraId="2E28EBCB" w14:textId="77777777" w:rsidR="004F11BA" w:rsidRPr="00363976" w:rsidRDefault="004F11BA" w:rsidP="00027ADF">
      <w:pPr>
        <w:rPr>
          <w:rFonts w:ascii="Arial" w:hAnsi="Arial" w:cs="Arial"/>
          <w:color w:val="303336"/>
          <w:spacing w:val="2"/>
          <w:shd w:val="clear" w:color="auto" w:fill="FFFFFF"/>
        </w:rPr>
      </w:pPr>
      <w:r w:rsidRPr="00363976">
        <w:rPr>
          <w:rStyle w:val="pagerange"/>
          <w:rFonts w:ascii="Arial" w:hAnsi="Arial" w:cs="Arial"/>
          <w:color w:val="333333"/>
          <w:shd w:val="clear" w:color="auto" w:fill="FFFFFF"/>
        </w:rPr>
        <w:t xml:space="preserve">Spenser, B (2018) </w:t>
      </w:r>
      <w:r w:rsidRPr="00363976">
        <w:rPr>
          <w:rStyle w:val="pagerange"/>
          <w:rFonts w:ascii="Arial" w:hAnsi="Arial" w:cs="Arial"/>
          <w:i/>
          <w:iCs/>
          <w:color w:val="333333"/>
          <w:shd w:val="clear" w:color="auto" w:fill="FFFFFF"/>
        </w:rPr>
        <w:t xml:space="preserve">The Benefits of Seating Plans for Student. </w:t>
      </w:r>
      <w:r w:rsidRPr="00363976">
        <w:rPr>
          <w:rStyle w:val="Emphasis"/>
          <w:rFonts w:ascii="Arial" w:hAnsi="Arial" w:cs="Arial"/>
          <w:color w:val="303336"/>
          <w:spacing w:val="2"/>
          <w:bdr w:val="none" w:sz="0" w:space="0" w:color="auto" w:frame="1"/>
          <w:shd w:val="clear" w:color="auto" w:fill="FFFFFF"/>
        </w:rPr>
        <w:t>Merriam-Webster.com Dictionary</w:t>
      </w:r>
      <w:r w:rsidRPr="00363976">
        <w:rPr>
          <w:rFonts w:ascii="Arial" w:hAnsi="Arial" w:cs="Arial"/>
          <w:color w:val="303336"/>
          <w:spacing w:val="2"/>
          <w:shd w:val="clear" w:color="auto" w:fill="FFFFFF"/>
        </w:rPr>
        <w:t xml:space="preserve">, Merriam-Webster, </w:t>
      </w:r>
      <w:proofErr w:type="spellStart"/>
      <w:r w:rsidRPr="00363976">
        <w:rPr>
          <w:rFonts w:ascii="Arial" w:hAnsi="Arial" w:cs="Arial"/>
          <w:color w:val="303336"/>
          <w:spacing w:val="2"/>
          <w:shd w:val="clear" w:color="auto" w:fill="FFFFFF"/>
        </w:rPr>
        <w:t>Availabe</w:t>
      </w:r>
      <w:proofErr w:type="spellEnd"/>
      <w:r w:rsidRPr="00363976">
        <w:rPr>
          <w:rFonts w:ascii="Arial" w:hAnsi="Arial" w:cs="Arial"/>
          <w:color w:val="303336"/>
          <w:spacing w:val="2"/>
          <w:shd w:val="clear" w:color="auto" w:fill="FFFFFF"/>
        </w:rPr>
        <w:t xml:space="preserve"> </w:t>
      </w:r>
      <w:proofErr w:type="gramStart"/>
      <w:r w:rsidRPr="00363976">
        <w:rPr>
          <w:rFonts w:ascii="Arial" w:hAnsi="Arial" w:cs="Arial"/>
          <w:color w:val="303336"/>
          <w:spacing w:val="2"/>
          <w:shd w:val="clear" w:color="auto" w:fill="FFFFFF"/>
        </w:rPr>
        <w:t>at :</w:t>
      </w:r>
      <w:proofErr w:type="gramEnd"/>
      <w:r w:rsidRPr="00363976">
        <w:rPr>
          <w:rFonts w:ascii="Arial" w:hAnsi="Arial" w:cs="Arial"/>
          <w:color w:val="303336"/>
          <w:spacing w:val="2"/>
          <w:shd w:val="clear" w:color="auto" w:fill="FFFFFF"/>
        </w:rPr>
        <w:t xml:space="preserve"> </w:t>
      </w:r>
      <w:r w:rsidRPr="00363976">
        <w:rPr>
          <w:rFonts w:ascii="Arial" w:hAnsi="Arial" w:cs="Arial"/>
          <w:color w:val="303336"/>
          <w:spacing w:val="2"/>
          <w:shd w:val="clear" w:color="auto" w:fill="FFFFFF"/>
        </w:rPr>
        <w:t xml:space="preserve">https://www.merriam-webster.com/dictionary/focus%20group. </w:t>
      </w:r>
      <w:r w:rsidRPr="00363976">
        <w:rPr>
          <w:rFonts w:ascii="Arial" w:hAnsi="Arial" w:cs="Arial"/>
          <w:color w:val="303336"/>
          <w:spacing w:val="2"/>
          <w:shd w:val="clear" w:color="auto" w:fill="FFFFFF"/>
        </w:rPr>
        <w:t>(</w:t>
      </w:r>
      <w:r w:rsidRPr="00363976">
        <w:rPr>
          <w:rFonts w:ascii="Arial" w:hAnsi="Arial" w:cs="Arial"/>
          <w:color w:val="303336"/>
          <w:spacing w:val="2"/>
          <w:shd w:val="clear" w:color="auto" w:fill="FFFFFF"/>
        </w:rPr>
        <w:t>Accessed 17</w:t>
      </w:r>
      <w:r w:rsidRPr="00363976">
        <w:rPr>
          <w:rFonts w:ascii="Arial" w:hAnsi="Arial" w:cs="Arial"/>
          <w:color w:val="303336"/>
          <w:spacing w:val="2"/>
          <w:shd w:val="clear" w:color="auto" w:fill="FFFFFF"/>
        </w:rPr>
        <w:t>.02.20)</w:t>
      </w:r>
    </w:p>
    <w:p w14:paraId="72EA84BD" w14:textId="77777777" w:rsidR="004F11BA" w:rsidRPr="00363976" w:rsidRDefault="004F11BA" w:rsidP="00103468">
      <w:pPr>
        <w:spacing w:after="200" w:line="240" w:lineRule="auto"/>
        <w:rPr>
          <w:rFonts w:ascii="Arial" w:eastAsia="Times New Roman" w:hAnsi="Arial" w:cs="Arial"/>
          <w:lang w:eastAsia="en-GB"/>
        </w:rPr>
      </w:pPr>
      <w:r w:rsidRPr="00363976">
        <w:rPr>
          <w:rFonts w:ascii="Arial" w:eastAsia="Times New Roman" w:hAnsi="Arial" w:cs="Arial"/>
          <w:color w:val="000000"/>
          <w:lang w:eastAsia="en-GB"/>
        </w:rPr>
        <w:t xml:space="preserve">Tait, J. (2017) </w:t>
      </w:r>
      <w:r w:rsidRPr="00363976">
        <w:rPr>
          <w:rFonts w:ascii="Arial" w:eastAsia="Times New Roman" w:hAnsi="Arial" w:cs="Arial"/>
          <w:i/>
          <w:iCs/>
          <w:color w:val="000000"/>
          <w:lang w:eastAsia="en-GB"/>
        </w:rPr>
        <w:t xml:space="preserve">100 ideas for secondary teachers: Engaging learners. </w:t>
      </w:r>
      <w:r w:rsidRPr="00363976">
        <w:rPr>
          <w:rFonts w:ascii="Arial" w:eastAsia="Times New Roman" w:hAnsi="Arial" w:cs="Arial"/>
          <w:color w:val="000000"/>
          <w:lang w:eastAsia="en-GB"/>
        </w:rPr>
        <w:t>London: Bloomsbury Publishing Plc</w:t>
      </w:r>
    </w:p>
    <w:p w14:paraId="29F342A1" w14:textId="77777777" w:rsidR="004F11BA" w:rsidRPr="00363976" w:rsidRDefault="004F11BA" w:rsidP="00D95E3D">
      <w:pPr>
        <w:pStyle w:val="paragraph"/>
        <w:spacing w:before="0" w:beforeAutospacing="0" w:after="0" w:afterAutospacing="0" w:line="360" w:lineRule="auto"/>
        <w:jc w:val="both"/>
        <w:textAlignment w:val="baseline"/>
        <w:rPr>
          <w:rFonts w:ascii="Arial" w:hAnsi="Arial" w:cs="Arial"/>
          <w:color w:val="000000"/>
          <w:sz w:val="22"/>
          <w:szCs w:val="22"/>
        </w:rPr>
      </w:pPr>
      <w:r w:rsidRPr="00363976">
        <w:rPr>
          <w:rFonts w:ascii="Arial" w:hAnsi="Arial" w:cs="Arial"/>
          <w:color w:val="000000"/>
          <w:sz w:val="22"/>
          <w:szCs w:val="22"/>
        </w:rPr>
        <w:t xml:space="preserve">Tait, J. (2017) </w:t>
      </w:r>
      <w:r w:rsidRPr="00363976">
        <w:rPr>
          <w:rFonts w:ascii="Arial" w:hAnsi="Arial" w:cs="Arial"/>
          <w:i/>
          <w:iCs/>
          <w:color w:val="000000"/>
          <w:sz w:val="22"/>
          <w:szCs w:val="22"/>
        </w:rPr>
        <w:t xml:space="preserve">100 ideas for secondary teachers: Engaging learners. </w:t>
      </w:r>
      <w:r w:rsidRPr="00363976">
        <w:rPr>
          <w:rFonts w:ascii="Arial" w:hAnsi="Arial" w:cs="Arial"/>
          <w:color w:val="000000"/>
          <w:sz w:val="22"/>
          <w:szCs w:val="22"/>
        </w:rPr>
        <w:t>London: Bloomsbury Publishing Plc</w:t>
      </w:r>
    </w:p>
    <w:p w14:paraId="744FF560" w14:textId="77777777" w:rsidR="004F11BA" w:rsidRPr="00363976" w:rsidRDefault="004F11BA" w:rsidP="00103468">
      <w:pPr>
        <w:spacing w:before="240" w:after="240" w:line="240" w:lineRule="auto"/>
        <w:rPr>
          <w:rStyle w:val="Hyperlink"/>
          <w:rFonts w:ascii="Arial" w:eastAsia="Times New Roman" w:hAnsi="Arial" w:cs="Arial"/>
          <w:lang w:eastAsia="en-GB"/>
        </w:rPr>
      </w:pPr>
      <w:r w:rsidRPr="00363976">
        <w:rPr>
          <w:rFonts w:ascii="Arial" w:eastAsia="Times New Roman" w:hAnsi="Arial" w:cs="Arial"/>
          <w:color w:val="000000"/>
          <w:lang w:eastAsia="en-GB"/>
        </w:rPr>
        <w:t xml:space="preserve">Teacher Development Trust (2017) </w:t>
      </w:r>
      <w:r w:rsidRPr="00363976">
        <w:rPr>
          <w:rFonts w:ascii="Arial" w:eastAsia="Times New Roman" w:hAnsi="Arial" w:cs="Arial"/>
          <w:i/>
          <w:iCs/>
          <w:color w:val="000000"/>
          <w:lang w:eastAsia="en-GB"/>
        </w:rPr>
        <w:t xml:space="preserve">Can Lesson Study Work in the UK? </w:t>
      </w:r>
      <w:r w:rsidRPr="00363976">
        <w:rPr>
          <w:rFonts w:ascii="Arial" w:eastAsia="Times New Roman" w:hAnsi="Arial" w:cs="Arial"/>
          <w:color w:val="000000"/>
          <w:lang w:eastAsia="en-GB"/>
        </w:rPr>
        <w:t xml:space="preserve">Available [online] at </w:t>
      </w:r>
      <w:r w:rsidRPr="00363976">
        <w:rPr>
          <w:rFonts w:ascii="Arial" w:eastAsia="Times New Roman" w:hAnsi="Arial" w:cs="Arial"/>
          <w:lang w:eastAsia="en-GB"/>
        </w:rPr>
        <w:t xml:space="preserve">http://tdtrust.org/lessonstudyintheuk (Accessed on 29/01/2020)    </w:t>
      </w:r>
    </w:p>
    <w:p w14:paraId="3A854A61" w14:textId="77777777" w:rsidR="004F11BA" w:rsidRPr="00363976" w:rsidRDefault="004F11BA" w:rsidP="004D6CC8">
      <w:pPr>
        <w:spacing w:line="360" w:lineRule="auto"/>
        <w:jc w:val="both"/>
        <w:rPr>
          <w:rFonts w:ascii="Arial" w:hAnsi="Arial" w:cs="Arial"/>
          <w:b/>
          <w:bCs/>
        </w:rPr>
      </w:pPr>
      <w:r w:rsidRPr="00363976">
        <w:rPr>
          <w:rFonts w:ascii="Arial" w:hAnsi="Arial" w:cs="Arial"/>
        </w:rPr>
        <w:t xml:space="preserve">Tripp, D. (2012) </w:t>
      </w:r>
      <w:r w:rsidRPr="00363976">
        <w:rPr>
          <w:rFonts w:ascii="Arial" w:hAnsi="Arial" w:cs="Arial"/>
          <w:i/>
          <w:iCs/>
        </w:rPr>
        <w:t xml:space="preserve">Critical Incidents in Teaching: </w:t>
      </w:r>
      <w:proofErr w:type="spellStart"/>
      <w:r w:rsidRPr="00363976">
        <w:rPr>
          <w:rFonts w:ascii="Arial" w:hAnsi="Arial" w:cs="Arial"/>
          <w:i/>
          <w:iCs/>
        </w:rPr>
        <w:t>Devloping</w:t>
      </w:r>
      <w:proofErr w:type="spellEnd"/>
      <w:r w:rsidRPr="00363976">
        <w:rPr>
          <w:rFonts w:ascii="Arial" w:hAnsi="Arial" w:cs="Arial"/>
          <w:i/>
          <w:iCs/>
        </w:rPr>
        <w:t xml:space="preserve"> Professional Judgement. </w:t>
      </w:r>
      <w:r w:rsidRPr="00363976">
        <w:rPr>
          <w:rFonts w:ascii="Arial" w:hAnsi="Arial" w:cs="Arial"/>
        </w:rPr>
        <w:t>London; New York: Routledge Falmer</w:t>
      </w:r>
    </w:p>
    <w:p w14:paraId="2683314C" w14:textId="77777777" w:rsidR="004F11BA" w:rsidRPr="00363976" w:rsidRDefault="004F11BA" w:rsidP="00D95E3D">
      <w:pPr>
        <w:pStyle w:val="paragraph"/>
        <w:spacing w:before="0" w:beforeAutospacing="0" w:after="0" w:afterAutospacing="0" w:line="360" w:lineRule="auto"/>
        <w:jc w:val="both"/>
        <w:textAlignment w:val="baseline"/>
        <w:rPr>
          <w:rStyle w:val="eop"/>
          <w:rFonts w:ascii="Arial" w:hAnsi="Arial" w:cs="Arial"/>
          <w:sz w:val="22"/>
          <w:szCs w:val="22"/>
        </w:rPr>
      </w:pPr>
      <w:r w:rsidRPr="00363976">
        <w:rPr>
          <w:rStyle w:val="eop"/>
          <w:rFonts w:ascii="Arial" w:hAnsi="Arial" w:cs="Arial"/>
          <w:sz w:val="22"/>
          <w:szCs w:val="22"/>
        </w:rPr>
        <w:t xml:space="preserve">Turner, J. C. &amp; Patrick, H. (2004) </w:t>
      </w:r>
      <w:r w:rsidRPr="00363976">
        <w:rPr>
          <w:rStyle w:val="eop"/>
          <w:rFonts w:ascii="Arial" w:hAnsi="Arial" w:cs="Arial"/>
          <w:i/>
          <w:iCs/>
          <w:sz w:val="22"/>
          <w:szCs w:val="22"/>
        </w:rPr>
        <w:t xml:space="preserve">Motivational influences on student participation in classroom learning activities. </w:t>
      </w:r>
      <w:r w:rsidRPr="00363976">
        <w:rPr>
          <w:rStyle w:val="eop"/>
          <w:rFonts w:ascii="Arial" w:hAnsi="Arial" w:cs="Arial"/>
          <w:sz w:val="22"/>
          <w:szCs w:val="22"/>
        </w:rPr>
        <w:t>Teachers College Record</w:t>
      </w:r>
      <w:r w:rsidRPr="00363976">
        <w:rPr>
          <w:rStyle w:val="eop"/>
          <w:rFonts w:ascii="Arial" w:hAnsi="Arial" w:cs="Arial"/>
          <w:sz w:val="22"/>
          <w:szCs w:val="22"/>
        </w:rPr>
        <w:t>.</w:t>
      </w:r>
    </w:p>
    <w:p w14:paraId="12070415" w14:textId="7FBA7935" w:rsidR="004F11BA" w:rsidRDefault="004F11BA" w:rsidP="00103468">
      <w:pPr>
        <w:rPr>
          <w:rFonts w:ascii="Arial" w:eastAsia="Times New Roman" w:hAnsi="Arial" w:cs="Arial"/>
          <w:i/>
          <w:iCs/>
          <w:color w:val="000000"/>
          <w:lang w:eastAsia="en-GB"/>
        </w:rPr>
      </w:pPr>
      <w:r w:rsidRPr="00363976">
        <w:rPr>
          <w:rFonts w:ascii="Arial" w:eastAsia="Times New Roman" w:hAnsi="Arial" w:cs="Arial"/>
          <w:color w:val="000000"/>
          <w:lang w:eastAsia="en-GB"/>
        </w:rPr>
        <w:t xml:space="preserve">University of Wales Trinity of Saint David (UWTSD) (2017) </w:t>
      </w:r>
      <w:r w:rsidRPr="00363976">
        <w:rPr>
          <w:rFonts w:ascii="Arial" w:eastAsia="Times New Roman" w:hAnsi="Arial" w:cs="Arial"/>
          <w:i/>
          <w:iCs/>
          <w:color w:val="000000"/>
          <w:lang w:eastAsia="en-GB"/>
        </w:rPr>
        <w:t>Research Ethics &amp; Integrity Code of Practice.</w:t>
      </w:r>
    </w:p>
    <w:p w14:paraId="485232DB" w14:textId="77777777" w:rsidR="00363976" w:rsidRPr="009C57E1" w:rsidRDefault="00363976" w:rsidP="00363976">
      <w:pPr>
        <w:spacing w:line="360" w:lineRule="auto"/>
        <w:jc w:val="both"/>
        <w:rPr>
          <w:rFonts w:ascii="Arial" w:hAnsi="Arial" w:cs="Arial"/>
        </w:rPr>
      </w:pPr>
      <w:bookmarkStart w:id="5" w:name="_Hlk33381353"/>
      <w:proofErr w:type="spellStart"/>
      <w:r w:rsidRPr="00321306">
        <w:rPr>
          <w:rFonts w:ascii="Arial" w:hAnsi="Arial" w:cs="Arial"/>
          <w:color w:val="000000"/>
          <w:shd w:val="clear" w:color="auto" w:fill="FFFFFF"/>
        </w:rPr>
        <w:t>Vygtosky</w:t>
      </w:r>
      <w:proofErr w:type="spellEnd"/>
      <w:r>
        <w:rPr>
          <w:rFonts w:ascii="Arial" w:hAnsi="Arial" w:cs="Arial"/>
        </w:rPr>
        <w:t xml:space="preserve">, L </w:t>
      </w:r>
      <w:r w:rsidRPr="009C57E1">
        <w:rPr>
          <w:rFonts w:ascii="Arial" w:hAnsi="Arial" w:cs="Arial"/>
        </w:rPr>
        <w:t>(19</w:t>
      </w:r>
      <w:r>
        <w:rPr>
          <w:rFonts w:ascii="Arial" w:hAnsi="Arial" w:cs="Arial"/>
        </w:rPr>
        <w:t>85</w:t>
      </w:r>
      <w:r w:rsidRPr="009C57E1">
        <w:rPr>
          <w:rFonts w:ascii="Arial" w:hAnsi="Arial" w:cs="Arial"/>
        </w:rPr>
        <w:t xml:space="preserve">) </w:t>
      </w:r>
      <w:r w:rsidRPr="009C57E1">
        <w:rPr>
          <w:rFonts w:ascii="Arial" w:hAnsi="Arial" w:cs="Arial"/>
          <w:i/>
          <w:iCs/>
        </w:rPr>
        <w:t xml:space="preserve">Mind in society: the development of higher psychological processes. </w:t>
      </w:r>
      <w:r w:rsidRPr="009C57E1">
        <w:rPr>
          <w:rFonts w:ascii="Arial" w:hAnsi="Arial" w:cs="Arial"/>
        </w:rPr>
        <w:t>Cambridge, MA: Harvard university press</w:t>
      </w:r>
    </w:p>
    <w:bookmarkEnd w:id="5"/>
    <w:p w14:paraId="2FC8E050" w14:textId="77777777" w:rsidR="00363976" w:rsidRPr="00363976" w:rsidRDefault="00363976" w:rsidP="00103468">
      <w:pPr>
        <w:rPr>
          <w:rFonts w:ascii="Arial" w:eastAsia="Times New Roman" w:hAnsi="Arial" w:cs="Arial"/>
          <w:color w:val="000000"/>
          <w:lang w:eastAsia="en-GB"/>
        </w:rPr>
      </w:pPr>
    </w:p>
    <w:p w14:paraId="32345A71" w14:textId="77777777" w:rsidR="004F11BA" w:rsidRPr="00363976" w:rsidRDefault="004F11BA">
      <w:pPr>
        <w:rPr>
          <w:rFonts w:ascii="Arial" w:eastAsia="Times New Roman" w:hAnsi="Arial" w:cs="Arial"/>
          <w:lang w:eastAsia="en-GB"/>
        </w:rPr>
      </w:pPr>
      <w:r w:rsidRPr="00363976">
        <w:rPr>
          <w:rFonts w:ascii="Arial" w:eastAsia="Times New Roman" w:hAnsi="Arial" w:cs="Arial"/>
          <w:lang w:eastAsia="en-GB"/>
        </w:rPr>
        <w:t xml:space="preserve">Webster, T (2017) </w:t>
      </w:r>
      <w:r w:rsidRPr="00363976">
        <w:rPr>
          <w:rFonts w:ascii="Arial" w:eastAsia="Times New Roman" w:hAnsi="Arial" w:cs="Arial"/>
          <w:i/>
          <w:iCs/>
          <w:lang w:eastAsia="en-GB"/>
        </w:rPr>
        <w:t>Qualitative and Quantitative and the differences of mixing methods.</w:t>
      </w:r>
      <w:r w:rsidRPr="00363976">
        <w:rPr>
          <w:rFonts w:ascii="Arial" w:eastAsia="Times New Roman" w:hAnsi="Arial" w:cs="Arial"/>
          <w:lang w:eastAsia="en-GB"/>
        </w:rPr>
        <w:t xml:space="preserve"> Available </w:t>
      </w:r>
      <w:proofErr w:type="gramStart"/>
      <w:r w:rsidRPr="00363976">
        <w:rPr>
          <w:rFonts w:ascii="Arial" w:eastAsia="Times New Roman" w:hAnsi="Arial" w:cs="Arial"/>
          <w:lang w:eastAsia="en-GB"/>
        </w:rPr>
        <w:t>at :</w:t>
      </w:r>
      <w:proofErr w:type="gramEnd"/>
      <w:r w:rsidRPr="00363976">
        <w:rPr>
          <w:rFonts w:ascii="Arial" w:eastAsia="Times New Roman" w:hAnsi="Arial" w:cs="Arial"/>
          <w:lang w:eastAsia="en-GB"/>
        </w:rPr>
        <w:t xml:space="preserve"> http//:research/qualitativevsquantitive.co.uk.20% (Accessed on 11.02.20)</w:t>
      </w:r>
    </w:p>
    <w:p w14:paraId="1D7E7F76" w14:textId="77777777" w:rsidR="004F11BA" w:rsidRPr="00363976" w:rsidRDefault="004F11BA" w:rsidP="003A014A">
      <w:pPr>
        <w:spacing w:after="200" w:line="240" w:lineRule="auto"/>
        <w:rPr>
          <w:rFonts w:ascii="Arial" w:eastAsia="Times New Roman" w:hAnsi="Arial" w:cs="Arial"/>
          <w:lang w:eastAsia="en-GB"/>
        </w:rPr>
      </w:pPr>
      <w:r w:rsidRPr="00363976">
        <w:rPr>
          <w:rFonts w:ascii="Arial" w:eastAsia="Times New Roman" w:hAnsi="Arial" w:cs="Arial"/>
          <w:color w:val="000000"/>
          <w:lang w:eastAsia="en-GB"/>
        </w:rPr>
        <w:t xml:space="preserve">Welsh Assembly Government (WAG) (2012) </w:t>
      </w:r>
      <w:r w:rsidRPr="00363976">
        <w:rPr>
          <w:rFonts w:ascii="Arial" w:eastAsia="Times New Roman" w:hAnsi="Arial" w:cs="Arial"/>
          <w:i/>
          <w:iCs/>
          <w:color w:val="000000"/>
          <w:lang w:eastAsia="en-GB"/>
        </w:rPr>
        <w:t xml:space="preserve">How to develop thinking and assessment for learning in the classroom. </w:t>
      </w:r>
      <w:r w:rsidRPr="00363976">
        <w:rPr>
          <w:rFonts w:ascii="Arial" w:eastAsia="Times New Roman" w:hAnsi="Arial" w:cs="Arial"/>
          <w:color w:val="000000"/>
          <w:lang w:eastAsia="en-GB"/>
        </w:rPr>
        <w:t>Cardiff: Welsh Government</w:t>
      </w:r>
    </w:p>
    <w:p w14:paraId="18ECA69D" w14:textId="77777777" w:rsidR="004F11BA" w:rsidRPr="00363976" w:rsidRDefault="004F11BA" w:rsidP="00D95E3D">
      <w:pPr>
        <w:pStyle w:val="paragraph"/>
        <w:spacing w:before="0" w:beforeAutospacing="0" w:after="0" w:afterAutospacing="0" w:line="360" w:lineRule="auto"/>
        <w:jc w:val="both"/>
        <w:textAlignment w:val="baseline"/>
        <w:rPr>
          <w:rStyle w:val="eop"/>
          <w:rFonts w:ascii="Arial" w:hAnsi="Arial" w:cs="Arial"/>
          <w:sz w:val="22"/>
          <w:szCs w:val="22"/>
        </w:rPr>
      </w:pPr>
      <w:r w:rsidRPr="00363976">
        <w:rPr>
          <w:rFonts w:ascii="Arial" w:hAnsi="Arial" w:cs="Arial"/>
          <w:sz w:val="22"/>
          <w:szCs w:val="22"/>
        </w:rPr>
        <w:t xml:space="preserve">Welsh Government (2014) Available at: </w:t>
      </w:r>
      <w:hyperlink r:id="rId14" w:history="1">
        <w:r w:rsidRPr="00363976">
          <w:rPr>
            <w:rStyle w:val="Hyperlink"/>
            <w:rFonts w:ascii="Arial" w:hAnsi="Arial" w:cs="Arial"/>
            <w:sz w:val="22"/>
            <w:szCs w:val="22"/>
          </w:rPr>
          <w:t>https://gov.wales/sites/default/files/publications/2018-03/education-in-wales-our-national-mission.pdf</w:t>
        </w:r>
      </w:hyperlink>
      <w:r w:rsidRPr="00363976">
        <w:rPr>
          <w:rStyle w:val="eop"/>
          <w:rFonts w:ascii="Arial" w:hAnsi="Arial" w:cs="Arial"/>
          <w:sz w:val="22"/>
          <w:szCs w:val="22"/>
        </w:rPr>
        <w:t> (Accessed: 30</w:t>
      </w:r>
      <w:r w:rsidRPr="00363976">
        <w:rPr>
          <w:rStyle w:val="eop"/>
          <w:rFonts w:ascii="Arial" w:hAnsi="Arial" w:cs="Arial"/>
          <w:sz w:val="22"/>
          <w:szCs w:val="22"/>
          <w:vertAlign w:val="superscript"/>
        </w:rPr>
        <w:t>.01.202</w:t>
      </w:r>
      <w:r w:rsidRPr="00363976">
        <w:rPr>
          <w:rStyle w:val="eop"/>
          <w:rFonts w:ascii="Arial" w:hAnsi="Arial" w:cs="Arial"/>
          <w:sz w:val="22"/>
          <w:szCs w:val="22"/>
        </w:rPr>
        <w:t>0)</w:t>
      </w:r>
    </w:p>
    <w:p w14:paraId="49C09938" w14:textId="77777777" w:rsidR="004F11BA" w:rsidRPr="00363976" w:rsidRDefault="004F11BA" w:rsidP="00D95E3D">
      <w:pPr>
        <w:spacing w:line="360" w:lineRule="auto"/>
        <w:jc w:val="both"/>
        <w:rPr>
          <w:rFonts w:ascii="Arial" w:hAnsi="Arial" w:cs="Arial"/>
        </w:rPr>
      </w:pPr>
      <w:r w:rsidRPr="00363976">
        <w:rPr>
          <w:rFonts w:ascii="Arial" w:hAnsi="Arial" w:cs="Arial"/>
        </w:rPr>
        <w:t xml:space="preserve">Welsh Government (2015), </w:t>
      </w:r>
      <w:r w:rsidRPr="00363976">
        <w:rPr>
          <w:rFonts w:ascii="Arial" w:hAnsi="Arial" w:cs="Arial"/>
          <w:i/>
          <w:iCs/>
        </w:rPr>
        <w:t>National School Categorisation System A guide for parents and carers.</w:t>
      </w:r>
      <w:r w:rsidRPr="00363976">
        <w:rPr>
          <w:rFonts w:ascii="Arial" w:hAnsi="Arial" w:cs="Arial"/>
        </w:rPr>
        <w:t xml:space="preserve"> Available at: </w:t>
      </w:r>
      <w:hyperlink r:id="rId15" w:history="1">
        <w:r w:rsidRPr="00363976">
          <w:rPr>
            <w:rStyle w:val="Hyperlink"/>
            <w:rFonts w:ascii="Arial" w:hAnsi="Arial" w:cs="Arial"/>
          </w:rPr>
          <w:t>https://gov.wales/sites/default/files/publications/2019-01/national-school-categorisation-system-guidance-for-parents-and-carers.pdf</w:t>
        </w:r>
      </w:hyperlink>
      <w:r w:rsidRPr="00363976">
        <w:rPr>
          <w:rStyle w:val="Hyperlink"/>
          <w:rFonts w:ascii="Arial" w:hAnsi="Arial" w:cs="Arial"/>
        </w:rPr>
        <w:t xml:space="preserve"> (Accessed on 11</w:t>
      </w:r>
      <w:r w:rsidRPr="00363976">
        <w:rPr>
          <w:rStyle w:val="Hyperlink"/>
          <w:rFonts w:ascii="Arial" w:hAnsi="Arial" w:cs="Arial"/>
        </w:rPr>
        <w:t>.01.2020</w:t>
      </w:r>
      <w:r w:rsidRPr="00363976">
        <w:rPr>
          <w:rStyle w:val="Hyperlink"/>
          <w:rFonts w:ascii="Arial" w:hAnsi="Arial" w:cs="Arial"/>
        </w:rPr>
        <w:t xml:space="preserve"> )</w:t>
      </w:r>
    </w:p>
    <w:p w14:paraId="7CC2DE6B" w14:textId="77777777" w:rsidR="004F11BA" w:rsidRPr="00363976" w:rsidRDefault="004F11BA" w:rsidP="00D95E3D">
      <w:pPr>
        <w:pStyle w:val="paragraph"/>
        <w:spacing w:before="0" w:beforeAutospacing="0" w:after="0" w:afterAutospacing="0" w:line="360" w:lineRule="auto"/>
        <w:jc w:val="both"/>
        <w:textAlignment w:val="baseline"/>
        <w:rPr>
          <w:rStyle w:val="eop"/>
          <w:rFonts w:ascii="Arial" w:hAnsi="Arial" w:cs="Arial"/>
          <w:sz w:val="22"/>
          <w:szCs w:val="22"/>
        </w:rPr>
      </w:pPr>
      <w:proofErr w:type="spellStart"/>
      <w:r w:rsidRPr="00363976">
        <w:rPr>
          <w:rStyle w:val="eop"/>
          <w:rFonts w:ascii="Arial" w:hAnsi="Arial" w:cs="Arial"/>
          <w:sz w:val="22"/>
          <w:szCs w:val="22"/>
        </w:rPr>
        <w:lastRenderedPageBreak/>
        <w:t>Whitebread</w:t>
      </w:r>
      <w:proofErr w:type="spellEnd"/>
      <w:r w:rsidRPr="00363976">
        <w:rPr>
          <w:rStyle w:val="eop"/>
          <w:rFonts w:ascii="Arial" w:hAnsi="Arial" w:cs="Arial"/>
          <w:sz w:val="22"/>
          <w:szCs w:val="22"/>
        </w:rPr>
        <w:t>, D. (2012</w:t>
      </w:r>
      <w:r w:rsidRPr="00363976">
        <w:rPr>
          <w:rStyle w:val="eop"/>
          <w:rFonts w:ascii="Arial" w:hAnsi="Arial" w:cs="Arial"/>
          <w:i/>
          <w:iCs/>
          <w:sz w:val="22"/>
          <w:szCs w:val="22"/>
        </w:rPr>
        <w:t>) Developmental Psychology and Early Childhood Education.</w:t>
      </w:r>
      <w:r w:rsidRPr="00363976">
        <w:rPr>
          <w:rStyle w:val="eop"/>
          <w:rFonts w:ascii="Arial" w:hAnsi="Arial" w:cs="Arial"/>
          <w:sz w:val="22"/>
          <w:szCs w:val="22"/>
        </w:rPr>
        <w:t xml:space="preserve"> London: SAGE Publications Limited.</w:t>
      </w:r>
    </w:p>
    <w:p w14:paraId="5ADBB059" w14:textId="77777777" w:rsidR="004F11BA" w:rsidRPr="00363976" w:rsidRDefault="004F11BA" w:rsidP="00103468">
      <w:pPr>
        <w:spacing w:before="240" w:after="240" w:line="240" w:lineRule="auto"/>
        <w:rPr>
          <w:rStyle w:val="Hyperlink"/>
          <w:rFonts w:ascii="Arial" w:eastAsia="Times New Roman" w:hAnsi="Arial" w:cs="Arial"/>
          <w:lang w:eastAsia="en-GB"/>
        </w:rPr>
      </w:pPr>
      <w:r w:rsidRPr="00363976">
        <w:rPr>
          <w:rFonts w:ascii="Arial" w:hAnsi="Arial" w:cs="Arial"/>
          <w:color w:val="000000"/>
        </w:rPr>
        <w:t>Wile, E. (2018</w:t>
      </w:r>
      <w:proofErr w:type="gramStart"/>
      <w:r w:rsidRPr="00363976">
        <w:rPr>
          <w:rFonts w:ascii="Arial" w:hAnsi="Arial" w:cs="Arial"/>
          <w:color w:val="000000"/>
        </w:rPr>
        <w:t xml:space="preserve">)  </w:t>
      </w:r>
      <w:r w:rsidRPr="00363976">
        <w:rPr>
          <w:rFonts w:ascii="Arial" w:hAnsi="Arial" w:cs="Arial"/>
          <w:i/>
          <w:iCs/>
          <w:color w:val="000000"/>
        </w:rPr>
        <w:t>Advantages</w:t>
      </w:r>
      <w:proofErr w:type="gramEnd"/>
      <w:r w:rsidRPr="00363976">
        <w:rPr>
          <w:rFonts w:ascii="Arial" w:hAnsi="Arial" w:cs="Arial"/>
          <w:i/>
          <w:iCs/>
          <w:color w:val="000000"/>
        </w:rPr>
        <w:t xml:space="preserve"> &amp; Disadvantages of Using Observations for Teacher Evaluation. </w:t>
      </w:r>
      <w:r w:rsidRPr="00363976">
        <w:rPr>
          <w:rFonts w:ascii="Arial" w:hAnsi="Arial" w:cs="Arial"/>
          <w:color w:val="000000"/>
        </w:rPr>
        <w:t xml:space="preserve">Available [online] at: </w:t>
      </w:r>
      <w:hyperlink r:id="rId16" w:history="1">
        <w:r w:rsidRPr="00363976">
          <w:rPr>
            <w:rFonts w:ascii="Arial" w:hAnsi="Arial" w:cs="Arial"/>
            <w:color w:val="0000FF"/>
            <w:u w:val="single"/>
          </w:rPr>
          <w:t>https://classroom.synonym.com/advantages-using-observations-teacher-evaluation-8079718.html</w:t>
        </w:r>
      </w:hyperlink>
      <w:r w:rsidRPr="00363976">
        <w:rPr>
          <w:rFonts w:ascii="Arial" w:hAnsi="Arial" w:cs="Arial"/>
          <w:color w:val="000000"/>
        </w:rPr>
        <w:t xml:space="preserve"> </w:t>
      </w:r>
      <w:r w:rsidRPr="00363976">
        <w:rPr>
          <w:rFonts w:ascii="Arial" w:hAnsi="Arial" w:cs="Arial"/>
          <w:color w:val="000000"/>
        </w:rPr>
        <w:t>(</w:t>
      </w:r>
      <w:r w:rsidRPr="00363976">
        <w:rPr>
          <w:rFonts w:ascii="Arial" w:hAnsi="Arial" w:cs="Arial"/>
          <w:color w:val="000000"/>
        </w:rPr>
        <w:t>Accessed on 12/02/2020</w:t>
      </w:r>
      <w:r w:rsidRPr="00363976">
        <w:rPr>
          <w:rFonts w:ascii="Arial" w:hAnsi="Arial" w:cs="Arial"/>
          <w:color w:val="000000"/>
        </w:rPr>
        <w:t>)</w:t>
      </w:r>
    </w:p>
    <w:p w14:paraId="39091B60" w14:textId="77777777" w:rsidR="004F11BA" w:rsidRPr="00363976" w:rsidRDefault="004F11BA" w:rsidP="003A014A">
      <w:pPr>
        <w:rPr>
          <w:rFonts w:ascii="Arial" w:eastAsia="Times New Roman" w:hAnsi="Arial" w:cs="Arial"/>
          <w:i/>
          <w:iCs/>
          <w:color w:val="000000"/>
          <w:lang w:eastAsia="en-GB"/>
        </w:rPr>
      </w:pPr>
      <w:r w:rsidRPr="00363976">
        <w:rPr>
          <w:rFonts w:ascii="Arial" w:eastAsia="Times New Roman" w:hAnsi="Arial" w:cs="Arial"/>
          <w:color w:val="000000"/>
          <w:lang w:eastAsia="en-GB"/>
        </w:rPr>
        <w:t>Wile, E. (2018</w:t>
      </w:r>
      <w:proofErr w:type="gramStart"/>
      <w:r w:rsidRPr="00363976">
        <w:rPr>
          <w:rFonts w:ascii="Arial" w:eastAsia="Times New Roman" w:hAnsi="Arial" w:cs="Arial"/>
          <w:color w:val="000000"/>
          <w:lang w:eastAsia="en-GB"/>
        </w:rPr>
        <w:t xml:space="preserve">)  </w:t>
      </w:r>
      <w:r w:rsidRPr="00363976">
        <w:rPr>
          <w:rFonts w:ascii="Arial" w:eastAsia="Times New Roman" w:hAnsi="Arial" w:cs="Arial"/>
          <w:i/>
          <w:iCs/>
          <w:color w:val="000000"/>
          <w:lang w:eastAsia="en-GB"/>
        </w:rPr>
        <w:t>Advantages</w:t>
      </w:r>
      <w:proofErr w:type="gramEnd"/>
      <w:r w:rsidRPr="00363976">
        <w:rPr>
          <w:rFonts w:ascii="Arial" w:eastAsia="Times New Roman" w:hAnsi="Arial" w:cs="Arial"/>
          <w:i/>
          <w:iCs/>
          <w:color w:val="000000"/>
          <w:lang w:eastAsia="en-GB"/>
        </w:rPr>
        <w:t xml:space="preserve"> &amp; Disadvantages of Using Observations for Teacher Evaluation. </w:t>
      </w:r>
      <w:r w:rsidRPr="00363976">
        <w:rPr>
          <w:rFonts w:ascii="Arial" w:eastAsia="Times New Roman" w:hAnsi="Arial" w:cs="Arial"/>
          <w:color w:val="000000"/>
          <w:lang w:eastAsia="en-GB"/>
        </w:rPr>
        <w:t>Available [online] at:</w:t>
      </w:r>
      <w:r w:rsidRPr="00363976">
        <w:rPr>
          <w:rFonts w:ascii="Arial" w:eastAsia="Times New Roman" w:hAnsi="Arial" w:cs="Arial"/>
          <w:i/>
          <w:iCs/>
          <w:color w:val="000000"/>
          <w:lang w:eastAsia="en-GB"/>
        </w:rPr>
        <w:t xml:space="preserve"> </w:t>
      </w:r>
      <w:hyperlink r:id="rId17" w:history="1">
        <w:r w:rsidRPr="00363976">
          <w:rPr>
            <w:rStyle w:val="Hyperlink"/>
            <w:rFonts w:ascii="Arial" w:eastAsia="Times New Roman" w:hAnsi="Arial" w:cs="Arial"/>
            <w:lang w:eastAsia="en-GB"/>
          </w:rPr>
          <w:t>https://classroom.synonym.com/advantages-using-observations-teacher-evaluation-8079718.html Accessed on 12/02/2020</w:t>
        </w:r>
      </w:hyperlink>
    </w:p>
    <w:p w14:paraId="2D6C11EF" w14:textId="77777777" w:rsidR="004F11BA" w:rsidRPr="00363976" w:rsidRDefault="004F11BA" w:rsidP="00D95E3D">
      <w:pPr>
        <w:pStyle w:val="paragraph"/>
        <w:spacing w:before="0" w:beforeAutospacing="0" w:after="0" w:afterAutospacing="0" w:line="360" w:lineRule="auto"/>
        <w:jc w:val="both"/>
        <w:textAlignment w:val="baseline"/>
        <w:rPr>
          <w:rStyle w:val="eop"/>
          <w:rFonts w:ascii="Arial" w:hAnsi="Arial" w:cs="Arial"/>
          <w:sz w:val="22"/>
          <w:szCs w:val="22"/>
        </w:rPr>
      </w:pPr>
      <w:r w:rsidRPr="00363976">
        <w:rPr>
          <w:rStyle w:val="eop"/>
          <w:rFonts w:ascii="Arial" w:hAnsi="Arial" w:cs="Arial"/>
          <w:sz w:val="22"/>
          <w:szCs w:val="22"/>
        </w:rPr>
        <w:t>William</w:t>
      </w:r>
      <w:r w:rsidRPr="00363976">
        <w:rPr>
          <w:rStyle w:val="eop"/>
          <w:rFonts w:ascii="Arial" w:hAnsi="Arial" w:cs="Arial"/>
          <w:sz w:val="22"/>
          <w:szCs w:val="22"/>
        </w:rPr>
        <w:t xml:space="preserve"> </w:t>
      </w:r>
      <w:proofErr w:type="gramStart"/>
      <w:r w:rsidRPr="00363976">
        <w:rPr>
          <w:rStyle w:val="eop"/>
          <w:rFonts w:ascii="Arial" w:hAnsi="Arial" w:cs="Arial"/>
          <w:sz w:val="22"/>
          <w:szCs w:val="22"/>
        </w:rPr>
        <w:t xml:space="preserve">Dylan </w:t>
      </w:r>
      <w:r w:rsidRPr="00363976">
        <w:rPr>
          <w:rStyle w:val="eop"/>
          <w:rFonts w:ascii="Arial" w:hAnsi="Arial" w:cs="Arial"/>
          <w:sz w:val="22"/>
          <w:szCs w:val="22"/>
        </w:rPr>
        <w:t xml:space="preserve"> (</w:t>
      </w:r>
      <w:proofErr w:type="gramEnd"/>
      <w:r w:rsidRPr="00363976">
        <w:rPr>
          <w:rStyle w:val="eop"/>
          <w:rFonts w:ascii="Arial" w:hAnsi="Arial" w:cs="Arial"/>
          <w:sz w:val="22"/>
          <w:szCs w:val="22"/>
        </w:rPr>
        <w:t xml:space="preserve">2006). </w:t>
      </w:r>
      <w:r w:rsidRPr="00363976">
        <w:rPr>
          <w:rStyle w:val="eop"/>
          <w:rFonts w:ascii="Arial" w:hAnsi="Arial" w:cs="Arial"/>
          <w:i/>
          <w:iCs/>
          <w:sz w:val="22"/>
          <w:szCs w:val="22"/>
        </w:rPr>
        <w:t>Assessment for Learning: why, what and how</w:t>
      </w:r>
      <w:r w:rsidRPr="00363976">
        <w:rPr>
          <w:rStyle w:val="eop"/>
          <w:rFonts w:ascii="Arial" w:hAnsi="Arial" w:cs="Arial"/>
          <w:sz w:val="22"/>
          <w:szCs w:val="22"/>
        </w:rPr>
        <w:t>. Institute of Education.</w:t>
      </w:r>
    </w:p>
    <w:p w14:paraId="25F8D26C" w14:textId="77777777" w:rsidR="004F11BA" w:rsidRPr="00363976" w:rsidRDefault="004F11BA" w:rsidP="004F11BA">
      <w:pPr>
        <w:shd w:val="clear" w:color="auto" w:fill="FFFFFF"/>
        <w:spacing w:after="0" w:line="240" w:lineRule="auto"/>
        <w:rPr>
          <w:rFonts w:ascii="Arial" w:eastAsia="Times New Roman" w:hAnsi="Arial" w:cs="Arial"/>
          <w:i/>
          <w:iCs/>
          <w:color w:val="000000"/>
          <w:lang w:eastAsia="en-GB"/>
        </w:rPr>
      </w:pPr>
      <w:hyperlink r:id="rId18" w:tooltip="Lisa B. Wiltbank" w:history="1">
        <w:r w:rsidRPr="00363976">
          <w:rPr>
            <w:rFonts w:ascii="Arial" w:eastAsia="Times New Roman" w:hAnsi="Arial" w:cs="Arial"/>
            <w:color w:val="000000"/>
            <w:lang w:eastAsia="en-GB"/>
          </w:rPr>
          <w:t xml:space="preserve"> </w:t>
        </w:r>
        <w:proofErr w:type="spellStart"/>
        <w:r w:rsidRPr="00363976">
          <w:rPr>
            <w:rFonts w:ascii="Arial" w:eastAsia="Times New Roman" w:hAnsi="Arial" w:cs="Arial"/>
            <w:color w:val="000000"/>
            <w:lang w:eastAsia="en-GB"/>
          </w:rPr>
          <w:t>Wiltbank</w:t>
        </w:r>
        <w:proofErr w:type="spellEnd"/>
      </w:hyperlink>
      <w:r w:rsidRPr="00363976">
        <w:rPr>
          <w:rFonts w:ascii="Arial" w:eastAsia="Times New Roman" w:hAnsi="Arial" w:cs="Arial"/>
          <w:color w:val="000000"/>
          <w:lang w:eastAsia="en-GB"/>
        </w:rPr>
        <w:t xml:space="preserve">,  Lisa B,  </w:t>
      </w:r>
      <w:hyperlink r:id="rId19" w:tooltip="Kurt R. Williams" w:history="1">
        <w:r w:rsidRPr="00363976">
          <w:rPr>
            <w:rFonts w:ascii="Arial" w:eastAsia="Times New Roman" w:hAnsi="Arial" w:cs="Arial"/>
            <w:color w:val="000000"/>
            <w:lang w:eastAsia="en-GB"/>
          </w:rPr>
          <w:t>Kurt R. Williams</w:t>
        </w:r>
      </w:hyperlink>
      <w:r w:rsidRPr="00363976">
        <w:rPr>
          <w:rFonts w:ascii="Arial" w:eastAsia="Times New Roman" w:hAnsi="Arial" w:cs="Arial"/>
          <w:color w:val="000000"/>
          <w:lang w:eastAsia="en-GB"/>
        </w:rPr>
        <w:t xml:space="preserve">, </w:t>
      </w:r>
      <w:hyperlink r:id="rId20" w:tooltip="Lauren Marciniak" w:history="1">
        <w:r w:rsidRPr="00363976">
          <w:rPr>
            <w:rFonts w:ascii="Arial" w:eastAsia="Times New Roman" w:hAnsi="Arial" w:cs="Arial"/>
            <w:color w:val="000000"/>
            <w:lang w:eastAsia="en-GB"/>
          </w:rPr>
          <w:t>Lauren Marciniak</w:t>
        </w:r>
      </w:hyperlink>
      <w:r w:rsidRPr="00363976">
        <w:rPr>
          <w:rFonts w:ascii="Arial" w:eastAsia="Times New Roman" w:hAnsi="Arial" w:cs="Arial"/>
          <w:color w:val="000000"/>
          <w:lang w:eastAsia="en-GB"/>
        </w:rPr>
        <w:t xml:space="preserve">, </w:t>
      </w:r>
      <w:hyperlink r:id="rId21" w:tooltip="Jennifer L. Momsen" w:history="1">
        <w:r w:rsidRPr="00363976">
          <w:rPr>
            <w:rFonts w:ascii="Arial" w:eastAsia="Times New Roman" w:hAnsi="Arial" w:cs="Arial"/>
            <w:color w:val="000000"/>
            <w:lang w:eastAsia="en-GB"/>
          </w:rPr>
          <w:t xml:space="preserve">Jennifer L. </w:t>
        </w:r>
        <w:proofErr w:type="spellStart"/>
        <w:r w:rsidRPr="00363976">
          <w:rPr>
            <w:rFonts w:ascii="Arial" w:eastAsia="Times New Roman" w:hAnsi="Arial" w:cs="Arial"/>
            <w:color w:val="000000"/>
            <w:lang w:eastAsia="en-GB"/>
          </w:rPr>
          <w:t>Momsen</w:t>
        </w:r>
        <w:proofErr w:type="spellEnd"/>
      </w:hyperlink>
      <w:r w:rsidRPr="00363976">
        <w:rPr>
          <w:rFonts w:ascii="Arial" w:eastAsia="Times New Roman" w:hAnsi="Arial" w:cs="Arial"/>
          <w:color w:val="000000"/>
          <w:lang w:eastAsia="en-GB"/>
        </w:rPr>
        <w:t xml:space="preserve">, Derek Braun, (2013) </w:t>
      </w:r>
      <w:r w:rsidRPr="00363976">
        <w:rPr>
          <w:rFonts w:ascii="Arial" w:eastAsia="Times New Roman" w:hAnsi="Arial" w:cs="Arial"/>
          <w:i/>
          <w:iCs/>
          <w:color w:val="000000"/>
          <w:lang w:eastAsia="en-GB"/>
        </w:rPr>
        <w:t>Contrasting cases: Students experiences in active learning.</w:t>
      </w:r>
    </w:p>
    <w:p w14:paraId="55AD2F7B" w14:textId="77777777" w:rsidR="004F11BA" w:rsidRPr="00363976" w:rsidRDefault="004F11BA">
      <w:pPr>
        <w:rPr>
          <w:rFonts w:ascii="Arial" w:hAnsi="Arial" w:cs="Arial"/>
        </w:rPr>
      </w:pPr>
      <w:r w:rsidRPr="00363976">
        <w:rPr>
          <w:rFonts w:ascii="Arial" w:hAnsi="Arial" w:cs="Arial"/>
        </w:rPr>
        <w:t xml:space="preserve">Wing Cheung and Yee </w:t>
      </w:r>
      <w:proofErr w:type="gramStart"/>
      <w:r w:rsidRPr="00363976">
        <w:rPr>
          <w:rFonts w:ascii="Arial" w:hAnsi="Arial" w:cs="Arial"/>
        </w:rPr>
        <w:t>Wong(</w:t>
      </w:r>
      <w:proofErr w:type="gramEnd"/>
      <w:r w:rsidRPr="00363976">
        <w:rPr>
          <w:rFonts w:ascii="Arial" w:hAnsi="Arial" w:cs="Arial"/>
        </w:rPr>
        <w:t xml:space="preserve">2014) </w:t>
      </w:r>
      <w:r w:rsidRPr="00363976">
        <w:rPr>
          <w:rFonts w:ascii="Arial" w:hAnsi="Arial" w:cs="Arial"/>
          <w:i/>
          <w:iCs/>
        </w:rPr>
        <w:t>Does Lesson Study work?</w:t>
      </w:r>
      <w:r w:rsidRPr="00363976">
        <w:rPr>
          <w:rFonts w:ascii="Arial" w:hAnsi="Arial" w:cs="Arial"/>
        </w:rPr>
        <w:t xml:space="preserve"> Available [online] at: https://doi.org/10.1108/IJLLS-05-2013-0024 Accessed on 10/02/20</w:t>
      </w:r>
    </w:p>
    <w:p w14:paraId="70036F00" w14:textId="77777777" w:rsidR="004F11BA" w:rsidRPr="00363976" w:rsidRDefault="004F11BA" w:rsidP="00D95E3D">
      <w:pPr>
        <w:pStyle w:val="paragraph"/>
        <w:spacing w:before="0" w:beforeAutospacing="0" w:after="0" w:afterAutospacing="0" w:line="360" w:lineRule="auto"/>
        <w:jc w:val="both"/>
        <w:textAlignment w:val="baseline"/>
        <w:rPr>
          <w:rStyle w:val="eop"/>
          <w:rFonts w:ascii="Arial" w:hAnsi="Arial" w:cs="Arial"/>
          <w:sz w:val="22"/>
          <w:szCs w:val="22"/>
        </w:rPr>
      </w:pPr>
      <w:proofErr w:type="spellStart"/>
      <w:r w:rsidRPr="00363976">
        <w:rPr>
          <w:rStyle w:val="eop"/>
          <w:rFonts w:ascii="Arial" w:hAnsi="Arial" w:cs="Arial"/>
          <w:sz w:val="22"/>
          <w:szCs w:val="22"/>
        </w:rPr>
        <w:t>Winokur</w:t>
      </w:r>
      <w:proofErr w:type="spellEnd"/>
      <w:r w:rsidRPr="00363976">
        <w:rPr>
          <w:rStyle w:val="eop"/>
          <w:rFonts w:ascii="Arial" w:hAnsi="Arial" w:cs="Arial"/>
          <w:sz w:val="22"/>
          <w:szCs w:val="22"/>
        </w:rPr>
        <w:t xml:space="preserve">, S. (1971) </w:t>
      </w:r>
      <w:r w:rsidRPr="00363976">
        <w:rPr>
          <w:rStyle w:val="eop"/>
          <w:rFonts w:ascii="Arial" w:hAnsi="Arial" w:cs="Arial"/>
          <w:i/>
          <w:iCs/>
          <w:sz w:val="22"/>
          <w:szCs w:val="22"/>
        </w:rPr>
        <w:t>Skinner’s theory of behaviour on examination of B.F. Skinner contingencies of reinforcement. A theoretical analysis</w:t>
      </w:r>
      <w:r w:rsidRPr="00363976">
        <w:rPr>
          <w:rStyle w:val="eop"/>
          <w:rFonts w:ascii="Arial" w:hAnsi="Arial" w:cs="Arial"/>
          <w:sz w:val="22"/>
          <w:szCs w:val="22"/>
        </w:rPr>
        <w:t>. Journal of experimental analysis of behaviour, 15(2), 253-259. DOI: 10.1901/jeab.1971.15-253</w:t>
      </w:r>
    </w:p>
    <w:p w14:paraId="036B558E" w14:textId="77777777" w:rsidR="00B04D12" w:rsidRDefault="00B04D12"/>
    <w:sectPr w:rsidR="00B04D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DA4F31"/>
    <w:multiLevelType w:val="multilevel"/>
    <w:tmpl w:val="80F82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3D055BC"/>
    <w:multiLevelType w:val="multilevel"/>
    <w:tmpl w:val="84CC1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695"/>
    <w:rsid w:val="00011588"/>
    <w:rsid w:val="00027ADF"/>
    <w:rsid w:val="00034B9F"/>
    <w:rsid w:val="000572A0"/>
    <w:rsid w:val="00066D2B"/>
    <w:rsid w:val="000A2279"/>
    <w:rsid w:val="000C3281"/>
    <w:rsid w:val="000F0350"/>
    <w:rsid w:val="00103468"/>
    <w:rsid w:val="001061F0"/>
    <w:rsid w:val="00135ADF"/>
    <w:rsid w:val="00137EFC"/>
    <w:rsid w:val="00140B3E"/>
    <w:rsid w:val="00151612"/>
    <w:rsid w:val="00155BA9"/>
    <w:rsid w:val="001A2579"/>
    <w:rsid w:val="001B0DA4"/>
    <w:rsid w:val="001D2C78"/>
    <w:rsid w:val="00200A8F"/>
    <w:rsid w:val="00202D6A"/>
    <w:rsid w:val="002064CD"/>
    <w:rsid w:val="00213A75"/>
    <w:rsid w:val="002225B8"/>
    <w:rsid w:val="002552FF"/>
    <w:rsid w:val="00257576"/>
    <w:rsid w:val="002615D7"/>
    <w:rsid w:val="00265ED6"/>
    <w:rsid w:val="002746B6"/>
    <w:rsid w:val="002826C8"/>
    <w:rsid w:val="002830B5"/>
    <w:rsid w:val="0028369C"/>
    <w:rsid w:val="00286690"/>
    <w:rsid w:val="00296549"/>
    <w:rsid w:val="002D6C2A"/>
    <w:rsid w:val="002E0059"/>
    <w:rsid w:val="00307DE2"/>
    <w:rsid w:val="00310B44"/>
    <w:rsid w:val="003134F9"/>
    <w:rsid w:val="00315C05"/>
    <w:rsid w:val="00334997"/>
    <w:rsid w:val="0035516F"/>
    <w:rsid w:val="00363976"/>
    <w:rsid w:val="00392571"/>
    <w:rsid w:val="003A014A"/>
    <w:rsid w:val="003C7264"/>
    <w:rsid w:val="00401FEA"/>
    <w:rsid w:val="00414DD3"/>
    <w:rsid w:val="004312B3"/>
    <w:rsid w:val="00450172"/>
    <w:rsid w:val="00453185"/>
    <w:rsid w:val="00453B71"/>
    <w:rsid w:val="0046748E"/>
    <w:rsid w:val="004B67AE"/>
    <w:rsid w:val="004C3DF2"/>
    <w:rsid w:val="004D6254"/>
    <w:rsid w:val="004D6CC8"/>
    <w:rsid w:val="004F11BA"/>
    <w:rsid w:val="004F3D5C"/>
    <w:rsid w:val="00502A35"/>
    <w:rsid w:val="005044E1"/>
    <w:rsid w:val="005339A2"/>
    <w:rsid w:val="00535706"/>
    <w:rsid w:val="00561921"/>
    <w:rsid w:val="00570004"/>
    <w:rsid w:val="005826A6"/>
    <w:rsid w:val="005949B4"/>
    <w:rsid w:val="005B034C"/>
    <w:rsid w:val="005C6BF1"/>
    <w:rsid w:val="005E18BE"/>
    <w:rsid w:val="005F3F59"/>
    <w:rsid w:val="006003A5"/>
    <w:rsid w:val="00611705"/>
    <w:rsid w:val="00612BE2"/>
    <w:rsid w:val="00624790"/>
    <w:rsid w:val="00625D6F"/>
    <w:rsid w:val="00641A2D"/>
    <w:rsid w:val="006775F8"/>
    <w:rsid w:val="006833D8"/>
    <w:rsid w:val="006C0EC5"/>
    <w:rsid w:val="006C17BA"/>
    <w:rsid w:val="006D0932"/>
    <w:rsid w:val="007217F3"/>
    <w:rsid w:val="00723B66"/>
    <w:rsid w:val="00725DC2"/>
    <w:rsid w:val="0073156E"/>
    <w:rsid w:val="007422C4"/>
    <w:rsid w:val="00745DD8"/>
    <w:rsid w:val="0074750E"/>
    <w:rsid w:val="007476A3"/>
    <w:rsid w:val="0077118C"/>
    <w:rsid w:val="00771A60"/>
    <w:rsid w:val="007814C0"/>
    <w:rsid w:val="00797465"/>
    <w:rsid w:val="007A58BC"/>
    <w:rsid w:val="007B1252"/>
    <w:rsid w:val="007F0F16"/>
    <w:rsid w:val="007F2D6A"/>
    <w:rsid w:val="007F3340"/>
    <w:rsid w:val="007F67C0"/>
    <w:rsid w:val="00822384"/>
    <w:rsid w:val="00836F35"/>
    <w:rsid w:val="00850F9D"/>
    <w:rsid w:val="00853CA0"/>
    <w:rsid w:val="00865580"/>
    <w:rsid w:val="00871522"/>
    <w:rsid w:val="00885BE8"/>
    <w:rsid w:val="008A5833"/>
    <w:rsid w:val="008A7A85"/>
    <w:rsid w:val="008B4BB3"/>
    <w:rsid w:val="008B7039"/>
    <w:rsid w:val="008E0399"/>
    <w:rsid w:val="008E77B9"/>
    <w:rsid w:val="008F2F3F"/>
    <w:rsid w:val="00920158"/>
    <w:rsid w:val="009202BC"/>
    <w:rsid w:val="00920F17"/>
    <w:rsid w:val="0092293D"/>
    <w:rsid w:val="00923FCA"/>
    <w:rsid w:val="0093328C"/>
    <w:rsid w:val="009B55E4"/>
    <w:rsid w:val="009B5DC0"/>
    <w:rsid w:val="009F55AF"/>
    <w:rsid w:val="00A03507"/>
    <w:rsid w:val="00A07011"/>
    <w:rsid w:val="00A177CD"/>
    <w:rsid w:val="00A60716"/>
    <w:rsid w:val="00A670DD"/>
    <w:rsid w:val="00A75ABA"/>
    <w:rsid w:val="00A801CD"/>
    <w:rsid w:val="00A82398"/>
    <w:rsid w:val="00AA2F05"/>
    <w:rsid w:val="00AE440E"/>
    <w:rsid w:val="00B04D12"/>
    <w:rsid w:val="00B116B6"/>
    <w:rsid w:val="00B237D7"/>
    <w:rsid w:val="00B507D1"/>
    <w:rsid w:val="00B55729"/>
    <w:rsid w:val="00B62843"/>
    <w:rsid w:val="00B7041D"/>
    <w:rsid w:val="00B9685E"/>
    <w:rsid w:val="00B970A5"/>
    <w:rsid w:val="00BB08E9"/>
    <w:rsid w:val="00BB0ED8"/>
    <w:rsid w:val="00BB6E2D"/>
    <w:rsid w:val="00BC01E5"/>
    <w:rsid w:val="00BD0BE8"/>
    <w:rsid w:val="00BE19DC"/>
    <w:rsid w:val="00BE1A6C"/>
    <w:rsid w:val="00C140E4"/>
    <w:rsid w:val="00C26EDB"/>
    <w:rsid w:val="00C270CC"/>
    <w:rsid w:val="00C357C2"/>
    <w:rsid w:val="00C47D8E"/>
    <w:rsid w:val="00C9221B"/>
    <w:rsid w:val="00CA7979"/>
    <w:rsid w:val="00CB0BD8"/>
    <w:rsid w:val="00CB63F6"/>
    <w:rsid w:val="00CD14C0"/>
    <w:rsid w:val="00CD3402"/>
    <w:rsid w:val="00CD4695"/>
    <w:rsid w:val="00CF367F"/>
    <w:rsid w:val="00CF794A"/>
    <w:rsid w:val="00D03DD7"/>
    <w:rsid w:val="00D1272E"/>
    <w:rsid w:val="00D403D1"/>
    <w:rsid w:val="00D4633F"/>
    <w:rsid w:val="00D574B5"/>
    <w:rsid w:val="00D62F16"/>
    <w:rsid w:val="00D876C9"/>
    <w:rsid w:val="00D95E3D"/>
    <w:rsid w:val="00DB2EF2"/>
    <w:rsid w:val="00DB7FEC"/>
    <w:rsid w:val="00DC13BC"/>
    <w:rsid w:val="00DC615F"/>
    <w:rsid w:val="00E01D5F"/>
    <w:rsid w:val="00E5326F"/>
    <w:rsid w:val="00E57420"/>
    <w:rsid w:val="00E733CF"/>
    <w:rsid w:val="00E738F6"/>
    <w:rsid w:val="00E80E2D"/>
    <w:rsid w:val="00E84259"/>
    <w:rsid w:val="00E87687"/>
    <w:rsid w:val="00E94F5E"/>
    <w:rsid w:val="00E969A2"/>
    <w:rsid w:val="00EB0760"/>
    <w:rsid w:val="00EB4D77"/>
    <w:rsid w:val="00EC6D86"/>
    <w:rsid w:val="00EE0537"/>
    <w:rsid w:val="00EE1039"/>
    <w:rsid w:val="00EE2DA2"/>
    <w:rsid w:val="00EE47DE"/>
    <w:rsid w:val="00F26DD7"/>
    <w:rsid w:val="00F3300E"/>
    <w:rsid w:val="00F3782D"/>
    <w:rsid w:val="00F42717"/>
    <w:rsid w:val="00F77B61"/>
    <w:rsid w:val="00F93892"/>
    <w:rsid w:val="00FC1E5F"/>
    <w:rsid w:val="00FD6421"/>
    <w:rsid w:val="00FF00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97B9B"/>
  <w15:chartTrackingRefBased/>
  <w15:docId w15:val="{4D84AE5B-D606-4669-840C-2829C6772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75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5742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36F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w1">
    <w:name w:val="nw1"/>
    <w:uiPriority w:val="99"/>
    <w:rsid w:val="00286690"/>
  </w:style>
  <w:style w:type="character" w:customStyle="1" w:styleId="authors">
    <w:name w:val="authors"/>
    <w:basedOn w:val="DefaultParagraphFont"/>
    <w:rsid w:val="00E969A2"/>
  </w:style>
  <w:style w:type="character" w:customStyle="1" w:styleId="Date1">
    <w:name w:val="Date1"/>
    <w:basedOn w:val="DefaultParagraphFont"/>
    <w:rsid w:val="00E969A2"/>
  </w:style>
  <w:style w:type="character" w:customStyle="1" w:styleId="arttitle">
    <w:name w:val="art_title"/>
    <w:basedOn w:val="DefaultParagraphFont"/>
    <w:rsid w:val="00E969A2"/>
  </w:style>
  <w:style w:type="character" w:customStyle="1" w:styleId="serialtitle">
    <w:name w:val="serial_title"/>
    <w:basedOn w:val="DefaultParagraphFont"/>
    <w:rsid w:val="00E969A2"/>
  </w:style>
  <w:style w:type="character" w:customStyle="1" w:styleId="volumeissue">
    <w:name w:val="volume_issue"/>
    <w:basedOn w:val="DefaultParagraphFont"/>
    <w:rsid w:val="00E969A2"/>
  </w:style>
  <w:style w:type="character" w:customStyle="1" w:styleId="pagerange">
    <w:name w:val="page_range"/>
    <w:basedOn w:val="DefaultParagraphFont"/>
    <w:rsid w:val="00E969A2"/>
  </w:style>
  <w:style w:type="character" w:styleId="Hyperlink">
    <w:name w:val="Hyperlink"/>
    <w:basedOn w:val="DefaultParagraphFont"/>
    <w:uiPriority w:val="99"/>
    <w:unhideWhenUsed/>
    <w:rsid w:val="003134F9"/>
    <w:rPr>
      <w:color w:val="0000FF"/>
      <w:u w:val="single"/>
    </w:rPr>
  </w:style>
  <w:style w:type="character" w:styleId="Emphasis">
    <w:name w:val="Emphasis"/>
    <w:basedOn w:val="DefaultParagraphFont"/>
    <w:uiPriority w:val="20"/>
    <w:qFormat/>
    <w:rsid w:val="00853CA0"/>
    <w:rPr>
      <w:i/>
      <w:iCs/>
    </w:rPr>
  </w:style>
  <w:style w:type="character" w:customStyle="1" w:styleId="Heading2Char">
    <w:name w:val="Heading 2 Char"/>
    <w:basedOn w:val="DefaultParagraphFont"/>
    <w:link w:val="Heading2"/>
    <w:uiPriority w:val="9"/>
    <w:semiHidden/>
    <w:rsid w:val="00E57420"/>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74750E"/>
    <w:rPr>
      <w:rFonts w:asciiTheme="majorHAnsi" w:eastAsiaTheme="majorEastAsia" w:hAnsiTheme="majorHAnsi" w:cstheme="majorBidi"/>
      <w:color w:val="2F5496" w:themeColor="accent1" w:themeShade="BF"/>
      <w:sz w:val="32"/>
      <w:szCs w:val="32"/>
    </w:rPr>
  </w:style>
  <w:style w:type="character" w:customStyle="1" w:styleId="personname">
    <w:name w:val="person_name"/>
    <w:basedOn w:val="DefaultParagraphFont"/>
    <w:rsid w:val="00135ADF"/>
  </w:style>
  <w:style w:type="character" w:styleId="UnresolvedMention">
    <w:name w:val="Unresolved Mention"/>
    <w:basedOn w:val="DefaultParagraphFont"/>
    <w:uiPriority w:val="99"/>
    <w:semiHidden/>
    <w:unhideWhenUsed/>
    <w:rsid w:val="00103468"/>
    <w:rPr>
      <w:color w:val="605E5C"/>
      <w:shd w:val="clear" w:color="auto" w:fill="E1DFDD"/>
    </w:rPr>
  </w:style>
  <w:style w:type="character" w:customStyle="1" w:styleId="normaltextrun">
    <w:name w:val="normaltextrun"/>
    <w:basedOn w:val="DefaultParagraphFont"/>
    <w:rsid w:val="004D6CC8"/>
  </w:style>
  <w:style w:type="paragraph" w:customStyle="1" w:styleId="paragraph">
    <w:name w:val="paragraph"/>
    <w:basedOn w:val="Normal"/>
    <w:rsid w:val="004D6C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4D6CC8"/>
  </w:style>
  <w:style w:type="paragraph" w:customStyle="1" w:styleId="AssignBody">
    <w:name w:val="AssignBody"/>
    <w:basedOn w:val="Normal"/>
    <w:link w:val="AssignBodyChar"/>
    <w:qFormat/>
    <w:rsid w:val="007F67C0"/>
    <w:pPr>
      <w:spacing w:after="0" w:line="360" w:lineRule="auto"/>
    </w:pPr>
    <w:rPr>
      <w:rFonts w:ascii="Arial" w:hAnsi="Arial"/>
    </w:rPr>
  </w:style>
  <w:style w:type="character" w:customStyle="1" w:styleId="AssignBodyChar">
    <w:name w:val="AssignBody Char"/>
    <w:basedOn w:val="DefaultParagraphFont"/>
    <w:link w:val="AssignBody"/>
    <w:rsid w:val="007F67C0"/>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16185">
      <w:bodyDiv w:val="1"/>
      <w:marLeft w:val="0"/>
      <w:marRight w:val="0"/>
      <w:marTop w:val="0"/>
      <w:marBottom w:val="0"/>
      <w:divBdr>
        <w:top w:val="none" w:sz="0" w:space="0" w:color="auto"/>
        <w:left w:val="none" w:sz="0" w:space="0" w:color="auto"/>
        <w:bottom w:val="none" w:sz="0" w:space="0" w:color="auto"/>
        <w:right w:val="none" w:sz="0" w:space="0" w:color="auto"/>
      </w:divBdr>
    </w:div>
    <w:div w:id="42557233">
      <w:bodyDiv w:val="1"/>
      <w:marLeft w:val="0"/>
      <w:marRight w:val="0"/>
      <w:marTop w:val="0"/>
      <w:marBottom w:val="0"/>
      <w:divBdr>
        <w:top w:val="none" w:sz="0" w:space="0" w:color="auto"/>
        <w:left w:val="none" w:sz="0" w:space="0" w:color="auto"/>
        <w:bottom w:val="none" w:sz="0" w:space="0" w:color="auto"/>
        <w:right w:val="none" w:sz="0" w:space="0" w:color="auto"/>
      </w:divBdr>
    </w:div>
    <w:div w:id="242302017">
      <w:bodyDiv w:val="1"/>
      <w:marLeft w:val="0"/>
      <w:marRight w:val="0"/>
      <w:marTop w:val="0"/>
      <w:marBottom w:val="0"/>
      <w:divBdr>
        <w:top w:val="none" w:sz="0" w:space="0" w:color="auto"/>
        <w:left w:val="none" w:sz="0" w:space="0" w:color="auto"/>
        <w:bottom w:val="none" w:sz="0" w:space="0" w:color="auto"/>
        <w:right w:val="none" w:sz="0" w:space="0" w:color="auto"/>
      </w:divBdr>
    </w:div>
    <w:div w:id="336427504">
      <w:bodyDiv w:val="1"/>
      <w:marLeft w:val="0"/>
      <w:marRight w:val="0"/>
      <w:marTop w:val="0"/>
      <w:marBottom w:val="0"/>
      <w:divBdr>
        <w:top w:val="none" w:sz="0" w:space="0" w:color="auto"/>
        <w:left w:val="none" w:sz="0" w:space="0" w:color="auto"/>
        <w:bottom w:val="none" w:sz="0" w:space="0" w:color="auto"/>
        <w:right w:val="none" w:sz="0" w:space="0" w:color="auto"/>
      </w:divBdr>
      <w:divsChild>
        <w:div w:id="1471249610">
          <w:marLeft w:val="0"/>
          <w:marRight w:val="0"/>
          <w:marTop w:val="0"/>
          <w:marBottom w:val="0"/>
          <w:divBdr>
            <w:top w:val="none" w:sz="0" w:space="0" w:color="auto"/>
            <w:left w:val="none" w:sz="0" w:space="0" w:color="auto"/>
            <w:bottom w:val="none" w:sz="0" w:space="0" w:color="auto"/>
            <w:right w:val="none" w:sz="0" w:space="0" w:color="auto"/>
          </w:divBdr>
          <w:divsChild>
            <w:div w:id="674771944">
              <w:marLeft w:val="0"/>
              <w:marRight w:val="0"/>
              <w:marTop w:val="0"/>
              <w:marBottom w:val="120"/>
              <w:divBdr>
                <w:top w:val="none" w:sz="0" w:space="0" w:color="auto"/>
                <w:left w:val="none" w:sz="0" w:space="0" w:color="auto"/>
                <w:bottom w:val="none" w:sz="0" w:space="0" w:color="auto"/>
                <w:right w:val="none" w:sz="0" w:space="0" w:color="auto"/>
              </w:divBdr>
              <w:divsChild>
                <w:div w:id="349527748">
                  <w:marLeft w:val="0"/>
                  <w:marRight w:val="0"/>
                  <w:marTop w:val="0"/>
                  <w:marBottom w:val="0"/>
                  <w:divBdr>
                    <w:top w:val="none" w:sz="0" w:space="0" w:color="auto"/>
                    <w:left w:val="none" w:sz="0" w:space="0" w:color="auto"/>
                    <w:bottom w:val="none" w:sz="0" w:space="0" w:color="auto"/>
                    <w:right w:val="none" w:sz="0" w:space="0" w:color="auto"/>
                  </w:divBdr>
                  <w:divsChild>
                    <w:div w:id="130752992">
                      <w:marLeft w:val="0"/>
                      <w:marRight w:val="0"/>
                      <w:marTop w:val="0"/>
                      <w:marBottom w:val="0"/>
                      <w:divBdr>
                        <w:top w:val="none" w:sz="0" w:space="0" w:color="auto"/>
                        <w:left w:val="none" w:sz="0" w:space="0" w:color="auto"/>
                        <w:bottom w:val="none" w:sz="0" w:space="0" w:color="auto"/>
                        <w:right w:val="none" w:sz="0" w:space="0" w:color="auto"/>
                      </w:divBdr>
                      <w:divsChild>
                        <w:div w:id="1208568170">
                          <w:marLeft w:val="0"/>
                          <w:marRight w:val="0"/>
                          <w:marTop w:val="0"/>
                          <w:marBottom w:val="0"/>
                          <w:divBdr>
                            <w:top w:val="none" w:sz="0" w:space="0" w:color="auto"/>
                            <w:left w:val="none" w:sz="0" w:space="0" w:color="auto"/>
                            <w:bottom w:val="none" w:sz="0" w:space="0" w:color="auto"/>
                            <w:right w:val="none" w:sz="0" w:space="0" w:color="auto"/>
                          </w:divBdr>
                        </w:div>
                        <w:div w:id="349260279">
                          <w:marLeft w:val="0"/>
                          <w:marRight w:val="0"/>
                          <w:marTop w:val="0"/>
                          <w:marBottom w:val="0"/>
                          <w:divBdr>
                            <w:top w:val="none" w:sz="0" w:space="0" w:color="auto"/>
                            <w:left w:val="none" w:sz="0" w:space="0" w:color="auto"/>
                            <w:bottom w:val="none" w:sz="0" w:space="0" w:color="auto"/>
                            <w:right w:val="none" w:sz="0" w:space="0" w:color="auto"/>
                          </w:divBdr>
                        </w:div>
                        <w:div w:id="961615870">
                          <w:marLeft w:val="0"/>
                          <w:marRight w:val="0"/>
                          <w:marTop w:val="0"/>
                          <w:marBottom w:val="0"/>
                          <w:divBdr>
                            <w:top w:val="none" w:sz="0" w:space="0" w:color="auto"/>
                            <w:left w:val="none" w:sz="0" w:space="0" w:color="auto"/>
                            <w:bottom w:val="none" w:sz="0" w:space="0" w:color="auto"/>
                            <w:right w:val="none" w:sz="0" w:space="0" w:color="auto"/>
                          </w:divBdr>
                        </w:div>
                        <w:div w:id="2049378945">
                          <w:marLeft w:val="0"/>
                          <w:marRight w:val="0"/>
                          <w:marTop w:val="0"/>
                          <w:marBottom w:val="0"/>
                          <w:divBdr>
                            <w:top w:val="none" w:sz="0" w:space="0" w:color="auto"/>
                            <w:left w:val="none" w:sz="0" w:space="0" w:color="auto"/>
                            <w:bottom w:val="none" w:sz="0" w:space="0" w:color="auto"/>
                            <w:right w:val="none" w:sz="0" w:space="0" w:color="auto"/>
                          </w:divBdr>
                        </w:div>
                        <w:div w:id="25179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5413005">
          <w:marLeft w:val="0"/>
          <w:marRight w:val="0"/>
          <w:marTop w:val="225"/>
          <w:marBottom w:val="600"/>
          <w:divBdr>
            <w:top w:val="none" w:sz="0" w:space="0" w:color="auto"/>
            <w:left w:val="none" w:sz="0" w:space="0" w:color="auto"/>
            <w:bottom w:val="none" w:sz="0" w:space="0" w:color="auto"/>
            <w:right w:val="none" w:sz="0" w:space="0" w:color="auto"/>
          </w:divBdr>
        </w:div>
        <w:div w:id="1704671850">
          <w:marLeft w:val="0"/>
          <w:marRight w:val="0"/>
          <w:marTop w:val="0"/>
          <w:marBottom w:val="0"/>
          <w:divBdr>
            <w:top w:val="none" w:sz="0" w:space="0" w:color="auto"/>
            <w:left w:val="none" w:sz="0" w:space="0" w:color="auto"/>
            <w:bottom w:val="none" w:sz="0" w:space="0" w:color="auto"/>
            <w:right w:val="none" w:sz="0" w:space="0" w:color="auto"/>
          </w:divBdr>
          <w:divsChild>
            <w:div w:id="1205678463">
              <w:marLeft w:val="0"/>
              <w:marRight w:val="0"/>
              <w:marTop w:val="0"/>
              <w:marBottom w:val="0"/>
              <w:divBdr>
                <w:top w:val="none" w:sz="0" w:space="0" w:color="auto"/>
                <w:left w:val="none" w:sz="0" w:space="0" w:color="auto"/>
                <w:bottom w:val="single" w:sz="12" w:space="0" w:color="BDBDBD"/>
                <w:right w:val="none" w:sz="0" w:space="0" w:color="auto"/>
              </w:divBdr>
            </w:div>
          </w:divsChild>
        </w:div>
      </w:divsChild>
    </w:div>
    <w:div w:id="389886789">
      <w:bodyDiv w:val="1"/>
      <w:marLeft w:val="0"/>
      <w:marRight w:val="0"/>
      <w:marTop w:val="0"/>
      <w:marBottom w:val="0"/>
      <w:divBdr>
        <w:top w:val="none" w:sz="0" w:space="0" w:color="auto"/>
        <w:left w:val="none" w:sz="0" w:space="0" w:color="auto"/>
        <w:bottom w:val="none" w:sz="0" w:space="0" w:color="auto"/>
        <w:right w:val="none" w:sz="0" w:space="0" w:color="auto"/>
      </w:divBdr>
    </w:div>
    <w:div w:id="535192737">
      <w:bodyDiv w:val="1"/>
      <w:marLeft w:val="0"/>
      <w:marRight w:val="0"/>
      <w:marTop w:val="0"/>
      <w:marBottom w:val="0"/>
      <w:divBdr>
        <w:top w:val="none" w:sz="0" w:space="0" w:color="auto"/>
        <w:left w:val="none" w:sz="0" w:space="0" w:color="auto"/>
        <w:bottom w:val="none" w:sz="0" w:space="0" w:color="auto"/>
        <w:right w:val="none" w:sz="0" w:space="0" w:color="auto"/>
      </w:divBdr>
    </w:div>
    <w:div w:id="665597429">
      <w:bodyDiv w:val="1"/>
      <w:marLeft w:val="0"/>
      <w:marRight w:val="0"/>
      <w:marTop w:val="0"/>
      <w:marBottom w:val="0"/>
      <w:divBdr>
        <w:top w:val="none" w:sz="0" w:space="0" w:color="auto"/>
        <w:left w:val="none" w:sz="0" w:space="0" w:color="auto"/>
        <w:bottom w:val="none" w:sz="0" w:space="0" w:color="auto"/>
        <w:right w:val="none" w:sz="0" w:space="0" w:color="auto"/>
      </w:divBdr>
    </w:div>
    <w:div w:id="755980748">
      <w:bodyDiv w:val="1"/>
      <w:marLeft w:val="0"/>
      <w:marRight w:val="0"/>
      <w:marTop w:val="0"/>
      <w:marBottom w:val="0"/>
      <w:divBdr>
        <w:top w:val="none" w:sz="0" w:space="0" w:color="auto"/>
        <w:left w:val="none" w:sz="0" w:space="0" w:color="auto"/>
        <w:bottom w:val="none" w:sz="0" w:space="0" w:color="auto"/>
        <w:right w:val="none" w:sz="0" w:space="0" w:color="auto"/>
      </w:divBdr>
    </w:div>
    <w:div w:id="824129585">
      <w:bodyDiv w:val="1"/>
      <w:marLeft w:val="0"/>
      <w:marRight w:val="0"/>
      <w:marTop w:val="0"/>
      <w:marBottom w:val="0"/>
      <w:divBdr>
        <w:top w:val="none" w:sz="0" w:space="0" w:color="auto"/>
        <w:left w:val="none" w:sz="0" w:space="0" w:color="auto"/>
        <w:bottom w:val="none" w:sz="0" w:space="0" w:color="auto"/>
        <w:right w:val="none" w:sz="0" w:space="0" w:color="auto"/>
      </w:divBdr>
    </w:div>
    <w:div w:id="988677490">
      <w:bodyDiv w:val="1"/>
      <w:marLeft w:val="0"/>
      <w:marRight w:val="0"/>
      <w:marTop w:val="0"/>
      <w:marBottom w:val="0"/>
      <w:divBdr>
        <w:top w:val="none" w:sz="0" w:space="0" w:color="auto"/>
        <w:left w:val="none" w:sz="0" w:space="0" w:color="auto"/>
        <w:bottom w:val="none" w:sz="0" w:space="0" w:color="auto"/>
        <w:right w:val="none" w:sz="0" w:space="0" w:color="auto"/>
      </w:divBdr>
    </w:div>
    <w:div w:id="1011446480">
      <w:bodyDiv w:val="1"/>
      <w:marLeft w:val="0"/>
      <w:marRight w:val="0"/>
      <w:marTop w:val="0"/>
      <w:marBottom w:val="0"/>
      <w:divBdr>
        <w:top w:val="none" w:sz="0" w:space="0" w:color="auto"/>
        <w:left w:val="none" w:sz="0" w:space="0" w:color="auto"/>
        <w:bottom w:val="none" w:sz="0" w:space="0" w:color="auto"/>
        <w:right w:val="none" w:sz="0" w:space="0" w:color="auto"/>
      </w:divBdr>
    </w:div>
    <w:div w:id="1101029231">
      <w:bodyDiv w:val="1"/>
      <w:marLeft w:val="0"/>
      <w:marRight w:val="0"/>
      <w:marTop w:val="0"/>
      <w:marBottom w:val="0"/>
      <w:divBdr>
        <w:top w:val="none" w:sz="0" w:space="0" w:color="auto"/>
        <w:left w:val="none" w:sz="0" w:space="0" w:color="auto"/>
        <w:bottom w:val="none" w:sz="0" w:space="0" w:color="auto"/>
        <w:right w:val="none" w:sz="0" w:space="0" w:color="auto"/>
      </w:divBdr>
    </w:div>
    <w:div w:id="1143044810">
      <w:bodyDiv w:val="1"/>
      <w:marLeft w:val="0"/>
      <w:marRight w:val="0"/>
      <w:marTop w:val="0"/>
      <w:marBottom w:val="0"/>
      <w:divBdr>
        <w:top w:val="none" w:sz="0" w:space="0" w:color="auto"/>
        <w:left w:val="none" w:sz="0" w:space="0" w:color="auto"/>
        <w:bottom w:val="none" w:sz="0" w:space="0" w:color="auto"/>
        <w:right w:val="none" w:sz="0" w:space="0" w:color="auto"/>
      </w:divBdr>
    </w:div>
    <w:div w:id="1258099467">
      <w:bodyDiv w:val="1"/>
      <w:marLeft w:val="0"/>
      <w:marRight w:val="0"/>
      <w:marTop w:val="0"/>
      <w:marBottom w:val="0"/>
      <w:divBdr>
        <w:top w:val="none" w:sz="0" w:space="0" w:color="auto"/>
        <w:left w:val="none" w:sz="0" w:space="0" w:color="auto"/>
        <w:bottom w:val="none" w:sz="0" w:space="0" w:color="auto"/>
        <w:right w:val="none" w:sz="0" w:space="0" w:color="auto"/>
      </w:divBdr>
    </w:div>
    <w:div w:id="1317687597">
      <w:bodyDiv w:val="1"/>
      <w:marLeft w:val="0"/>
      <w:marRight w:val="0"/>
      <w:marTop w:val="0"/>
      <w:marBottom w:val="0"/>
      <w:divBdr>
        <w:top w:val="none" w:sz="0" w:space="0" w:color="auto"/>
        <w:left w:val="none" w:sz="0" w:space="0" w:color="auto"/>
        <w:bottom w:val="none" w:sz="0" w:space="0" w:color="auto"/>
        <w:right w:val="none" w:sz="0" w:space="0" w:color="auto"/>
      </w:divBdr>
    </w:div>
    <w:div w:id="1343507435">
      <w:bodyDiv w:val="1"/>
      <w:marLeft w:val="0"/>
      <w:marRight w:val="0"/>
      <w:marTop w:val="0"/>
      <w:marBottom w:val="0"/>
      <w:divBdr>
        <w:top w:val="none" w:sz="0" w:space="0" w:color="auto"/>
        <w:left w:val="none" w:sz="0" w:space="0" w:color="auto"/>
        <w:bottom w:val="none" w:sz="0" w:space="0" w:color="auto"/>
        <w:right w:val="none" w:sz="0" w:space="0" w:color="auto"/>
      </w:divBdr>
    </w:div>
    <w:div w:id="1504206325">
      <w:bodyDiv w:val="1"/>
      <w:marLeft w:val="0"/>
      <w:marRight w:val="0"/>
      <w:marTop w:val="0"/>
      <w:marBottom w:val="0"/>
      <w:divBdr>
        <w:top w:val="none" w:sz="0" w:space="0" w:color="auto"/>
        <w:left w:val="none" w:sz="0" w:space="0" w:color="auto"/>
        <w:bottom w:val="none" w:sz="0" w:space="0" w:color="auto"/>
        <w:right w:val="none" w:sz="0" w:space="0" w:color="auto"/>
      </w:divBdr>
    </w:div>
    <w:div w:id="1583954826">
      <w:bodyDiv w:val="1"/>
      <w:marLeft w:val="0"/>
      <w:marRight w:val="0"/>
      <w:marTop w:val="0"/>
      <w:marBottom w:val="0"/>
      <w:divBdr>
        <w:top w:val="none" w:sz="0" w:space="0" w:color="auto"/>
        <w:left w:val="none" w:sz="0" w:space="0" w:color="auto"/>
        <w:bottom w:val="none" w:sz="0" w:space="0" w:color="auto"/>
        <w:right w:val="none" w:sz="0" w:space="0" w:color="auto"/>
      </w:divBdr>
      <w:divsChild>
        <w:div w:id="1683126007">
          <w:marLeft w:val="0"/>
          <w:marRight w:val="0"/>
          <w:marTop w:val="150"/>
          <w:marBottom w:val="150"/>
          <w:divBdr>
            <w:top w:val="none" w:sz="0" w:space="0" w:color="auto"/>
            <w:left w:val="none" w:sz="0" w:space="0" w:color="auto"/>
            <w:bottom w:val="none" w:sz="0" w:space="0" w:color="auto"/>
            <w:right w:val="none" w:sz="0" w:space="0" w:color="auto"/>
          </w:divBdr>
          <w:divsChild>
            <w:div w:id="1764372276">
              <w:marLeft w:val="135"/>
              <w:marRight w:val="0"/>
              <w:marTop w:val="0"/>
              <w:marBottom w:val="0"/>
              <w:divBdr>
                <w:top w:val="none" w:sz="0" w:space="0" w:color="auto"/>
                <w:left w:val="single" w:sz="6" w:space="7" w:color="D8D9DA"/>
                <w:bottom w:val="none" w:sz="0" w:space="0" w:color="auto"/>
                <w:right w:val="single" w:sz="6" w:space="7" w:color="D8D9DA"/>
              </w:divBdr>
              <w:divsChild>
                <w:div w:id="608198148">
                  <w:marLeft w:val="0"/>
                  <w:marRight w:val="0"/>
                  <w:marTop w:val="0"/>
                  <w:marBottom w:val="0"/>
                  <w:divBdr>
                    <w:top w:val="none" w:sz="0" w:space="0" w:color="auto"/>
                    <w:left w:val="none" w:sz="0" w:space="0" w:color="auto"/>
                    <w:bottom w:val="none" w:sz="0" w:space="0" w:color="auto"/>
                    <w:right w:val="none" w:sz="0" w:space="0" w:color="auto"/>
                  </w:divBdr>
                  <w:divsChild>
                    <w:div w:id="1230112426">
                      <w:marLeft w:val="0"/>
                      <w:marRight w:val="0"/>
                      <w:marTop w:val="0"/>
                      <w:marBottom w:val="0"/>
                      <w:divBdr>
                        <w:top w:val="none" w:sz="0" w:space="0" w:color="auto"/>
                        <w:left w:val="none" w:sz="0" w:space="0" w:color="auto"/>
                        <w:bottom w:val="none" w:sz="0" w:space="0" w:color="auto"/>
                        <w:right w:val="none" w:sz="0" w:space="0" w:color="auto"/>
                      </w:divBdr>
                      <w:divsChild>
                        <w:div w:id="1127313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0240882">
          <w:marLeft w:val="0"/>
          <w:marRight w:val="0"/>
          <w:marTop w:val="225"/>
          <w:marBottom w:val="225"/>
          <w:divBdr>
            <w:top w:val="none" w:sz="0" w:space="0" w:color="auto"/>
            <w:left w:val="none" w:sz="0" w:space="0" w:color="auto"/>
            <w:bottom w:val="none" w:sz="0" w:space="0" w:color="auto"/>
            <w:right w:val="none" w:sz="0" w:space="0" w:color="auto"/>
          </w:divBdr>
          <w:divsChild>
            <w:div w:id="1441687115">
              <w:marLeft w:val="0"/>
              <w:marRight w:val="0"/>
              <w:marTop w:val="0"/>
              <w:marBottom w:val="0"/>
              <w:divBdr>
                <w:top w:val="none" w:sz="0" w:space="0" w:color="auto"/>
                <w:left w:val="none" w:sz="0" w:space="0" w:color="auto"/>
                <w:bottom w:val="none" w:sz="0" w:space="0" w:color="auto"/>
                <w:right w:val="none" w:sz="0" w:space="0" w:color="auto"/>
              </w:divBdr>
              <w:divsChild>
                <w:div w:id="496505396">
                  <w:marLeft w:val="0"/>
                  <w:marRight w:val="0"/>
                  <w:marTop w:val="0"/>
                  <w:marBottom w:val="0"/>
                  <w:divBdr>
                    <w:top w:val="none" w:sz="0" w:space="0" w:color="auto"/>
                    <w:left w:val="none" w:sz="0" w:space="0" w:color="auto"/>
                    <w:bottom w:val="none" w:sz="0" w:space="0" w:color="auto"/>
                    <w:right w:val="none" w:sz="0" w:space="0" w:color="auto"/>
                  </w:divBdr>
                  <w:divsChild>
                    <w:div w:id="88897030">
                      <w:marLeft w:val="0"/>
                      <w:marRight w:val="0"/>
                      <w:marTop w:val="0"/>
                      <w:marBottom w:val="0"/>
                      <w:divBdr>
                        <w:top w:val="none" w:sz="0" w:space="0" w:color="auto"/>
                        <w:left w:val="none" w:sz="0" w:space="0" w:color="auto"/>
                        <w:bottom w:val="none" w:sz="0" w:space="0" w:color="auto"/>
                        <w:right w:val="none" w:sz="0" w:space="0" w:color="auto"/>
                      </w:divBdr>
                    </w:div>
                    <w:div w:id="2139912330">
                      <w:marLeft w:val="0"/>
                      <w:marRight w:val="0"/>
                      <w:marTop w:val="0"/>
                      <w:marBottom w:val="0"/>
                      <w:divBdr>
                        <w:top w:val="none" w:sz="0" w:space="0" w:color="auto"/>
                        <w:left w:val="none" w:sz="0" w:space="0" w:color="auto"/>
                        <w:bottom w:val="none" w:sz="0" w:space="0" w:color="auto"/>
                        <w:right w:val="none" w:sz="0" w:space="0" w:color="auto"/>
                      </w:divBdr>
                    </w:div>
                    <w:div w:id="2091465043">
                      <w:marLeft w:val="0"/>
                      <w:marRight w:val="0"/>
                      <w:marTop w:val="0"/>
                      <w:marBottom w:val="0"/>
                      <w:divBdr>
                        <w:top w:val="none" w:sz="0" w:space="0" w:color="auto"/>
                        <w:left w:val="none" w:sz="0" w:space="0" w:color="auto"/>
                        <w:bottom w:val="none" w:sz="0" w:space="0" w:color="auto"/>
                        <w:right w:val="none" w:sz="0" w:space="0" w:color="auto"/>
                      </w:divBdr>
                    </w:div>
                    <w:div w:id="841046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8625508">
          <w:marLeft w:val="0"/>
          <w:marRight w:val="0"/>
          <w:marTop w:val="225"/>
          <w:marBottom w:val="225"/>
          <w:divBdr>
            <w:top w:val="none" w:sz="0" w:space="0" w:color="auto"/>
            <w:left w:val="none" w:sz="0" w:space="0" w:color="auto"/>
            <w:bottom w:val="none" w:sz="0" w:space="0" w:color="auto"/>
            <w:right w:val="none" w:sz="0" w:space="0" w:color="auto"/>
          </w:divBdr>
          <w:divsChild>
            <w:div w:id="1156409357">
              <w:marLeft w:val="0"/>
              <w:marRight w:val="0"/>
              <w:marTop w:val="0"/>
              <w:marBottom w:val="0"/>
              <w:divBdr>
                <w:top w:val="none" w:sz="0" w:space="0" w:color="auto"/>
                <w:left w:val="none" w:sz="0" w:space="0" w:color="auto"/>
                <w:bottom w:val="none" w:sz="0" w:space="0" w:color="auto"/>
                <w:right w:val="none" w:sz="0" w:space="0" w:color="auto"/>
              </w:divBdr>
            </w:div>
            <w:div w:id="1836332959">
              <w:marLeft w:val="0"/>
              <w:marRight w:val="0"/>
              <w:marTop w:val="0"/>
              <w:marBottom w:val="0"/>
              <w:divBdr>
                <w:top w:val="none" w:sz="0" w:space="0" w:color="auto"/>
                <w:left w:val="none" w:sz="0" w:space="0" w:color="auto"/>
                <w:bottom w:val="none" w:sz="0" w:space="0" w:color="auto"/>
                <w:right w:val="none" w:sz="0" w:space="0" w:color="auto"/>
              </w:divBdr>
            </w:div>
            <w:div w:id="2016615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7956217">
      <w:bodyDiv w:val="1"/>
      <w:marLeft w:val="0"/>
      <w:marRight w:val="0"/>
      <w:marTop w:val="0"/>
      <w:marBottom w:val="0"/>
      <w:divBdr>
        <w:top w:val="none" w:sz="0" w:space="0" w:color="auto"/>
        <w:left w:val="none" w:sz="0" w:space="0" w:color="auto"/>
        <w:bottom w:val="none" w:sz="0" w:space="0" w:color="auto"/>
        <w:right w:val="none" w:sz="0" w:space="0" w:color="auto"/>
      </w:divBdr>
      <w:divsChild>
        <w:div w:id="1870340414">
          <w:marLeft w:val="0"/>
          <w:marRight w:val="0"/>
          <w:marTop w:val="225"/>
          <w:marBottom w:val="0"/>
          <w:divBdr>
            <w:top w:val="none" w:sz="0" w:space="0" w:color="auto"/>
            <w:left w:val="none" w:sz="0" w:space="0" w:color="auto"/>
            <w:bottom w:val="none" w:sz="0" w:space="0" w:color="auto"/>
            <w:right w:val="none" w:sz="0" w:space="0" w:color="auto"/>
          </w:divBdr>
        </w:div>
      </w:divsChild>
    </w:div>
    <w:div w:id="1741635434">
      <w:bodyDiv w:val="1"/>
      <w:marLeft w:val="0"/>
      <w:marRight w:val="0"/>
      <w:marTop w:val="0"/>
      <w:marBottom w:val="0"/>
      <w:divBdr>
        <w:top w:val="none" w:sz="0" w:space="0" w:color="auto"/>
        <w:left w:val="none" w:sz="0" w:space="0" w:color="auto"/>
        <w:bottom w:val="none" w:sz="0" w:space="0" w:color="auto"/>
        <w:right w:val="none" w:sz="0" w:space="0" w:color="auto"/>
      </w:divBdr>
    </w:div>
    <w:div w:id="1835144818">
      <w:bodyDiv w:val="1"/>
      <w:marLeft w:val="0"/>
      <w:marRight w:val="0"/>
      <w:marTop w:val="0"/>
      <w:marBottom w:val="0"/>
      <w:divBdr>
        <w:top w:val="none" w:sz="0" w:space="0" w:color="auto"/>
        <w:left w:val="none" w:sz="0" w:space="0" w:color="auto"/>
        <w:bottom w:val="none" w:sz="0" w:space="0" w:color="auto"/>
        <w:right w:val="none" w:sz="0" w:space="0" w:color="auto"/>
      </w:divBdr>
    </w:div>
    <w:div w:id="1863011045">
      <w:bodyDiv w:val="1"/>
      <w:marLeft w:val="0"/>
      <w:marRight w:val="0"/>
      <w:marTop w:val="0"/>
      <w:marBottom w:val="0"/>
      <w:divBdr>
        <w:top w:val="none" w:sz="0" w:space="0" w:color="auto"/>
        <w:left w:val="none" w:sz="0" w:space="0" w:color="auto"/>
        <w:bottom w:val="none" w:sz="0" w:space="0" w:color="auto"/>
        <w:right w:val="none" w:sz="0" w:space="0" w:color="auto"/>
      </w:divBdr>
      <w:divsChild>
        <w:div w:id="2044330851">
          <w:marLeft w:val="-108"/>
          <w:marRight w:val="0"/>
          <w:marTop w:val="0"/>
          <w:marBottom w:val="0"/>
          <w:divBdr>
            <w:top w:val="none" w:sz="0" w:space="0" w:color="auto"/>
            <w:left w:val="none" w:sz="0" w:space="0" w:color="auto"/>
            <w:bottom w:val="none" w:sz="0" w:space="0" w:color="auto"/>
            <w:right w:val="none" w:sz="0" w:space="0" w:color="auto"/>
          </w:divBdr>
        </w:div>
      </w:divsChild>
    </w:div>
    <w:div w:id="1871064246">
      <w:bodyDiv w:val="1"/>
      <w:marLeft w:val="0"/>
      <w:marRight w:val="0"/>
      <w:marTop w:val="0"/>
      <w:marBottom w:val="0"/>
      <w:divBdr>
        <w:top w:val="none" w:sz="0" w:space="0" w:color="auto"/>
        <w:left w:val="none" w:sz="0" w:space="0" w:color="auto"/>
        <w:bottom w:val="none" w:sz="0" w:space="0" w:color="auto"/>
        <w:right w:val="none" w:sz="0" w:space="0" w:color="auto"/>
      </w:divBdr>
    </w:div>
    <w:div w:id="1941721219">
      <w:bodyDiv w:val="1"/>
      <w:marLeft w:val="0"/>
      <w:marRight w:val="0"/>
      <w:marTop w:val="0"/>
      <w:marBottom w:val="0"/>
      <w:divBdr>
        <w:top w:val="none" w:sz="0" w:space="0" w:color="auto"/>
        <w:left w:val="none" w:sz="0" w:space="0" w:color="auto"/>
        <w:bottom w:val="none" w:sz="0" w:space="0" w:color="auto"/>
        <w:right w:val="none" w:sz="0" w:space="0" w:color="auto"/>
      </w:divBdr>
    </w:div>
    <w:div w:id="2037729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ssonstudy.co.uk/the-lesson-study-process/" TargetMode="External"/><Relationship Id="rId13" Type="http://schemas.openxmlformats.org/officeDocument/2006/relationships/hyperlink" Target="http://libsta28.lib.cam.ac.uk:2356/isbn/978-0-415-41615-3" TargetMode="External"/><Relationship Id="rId18" Type="http://schemas.openxmlformats.org/officeDocument/2006/relationships/hyperlink" Target="https://www.lifescied.org/doi/full/10.1187/cbe.19-01-0006" TargetMode="External"/><Relationship Id="rId3" Type="http://schemas.openxmlformats.org/officeDocument/2006/relationships/settings" Target="settings.xml"/><Relationship Id="rId21" Type="http://schemas.openxmlformats.org/officeDocument/2006/relationships/hyperlink" Target="https://www.lifescied.org/doi/full/10.1187/cbe.19-01-0006" TargetMode="External"/><Relationship Id="rId7" Type="http://schemas.openxmlformats.org/officeDocument/2006/relationships/hyperlink" Target="about:blank" TargetMode="External"/><Relationship Id="rId12" Type="http://schemas.openxmlformats.org/officeDocument/2006/relationships/hyperlink" Target="http://www.simplyphyscology.org/constructivism.html" TargetMode="External"/><Relationship Id="rId17" Type="http://schemas.openxmlformats.org/officeDocument/2006/relationships/hyperlink" Target="https://classroom.synonym.com/advantages-using-observations-teacher-evaluation-8079718.html%20Accessed%20on%2012/02/2020" TargetMode="External"/><Relationship Id="rId2" Type="http://schemas.openxmlformats.org/officeDocument/2006/relationships/styles" Target="styles.xml"/><Relationship Id="rId16" Type="http://schemas.openxmlformats.org/officeDocument/2006/relationships/hyperlink" Target="https://classroom.synonym.com/advantages-using-observations-teacher-evaluation-8079718.html" TargetMode="External"/><Relationship Id="rId20" Type="http://schemas.openxmlformats.org/officeDocument/2006/relationships/hyperlink" Target="https://www.lifescied.org/doi/full/10.1187/cbe.19-01-0006" TargetMode="External"/><Relationship Id="rId1" Type="http://schemas.openxmlformats.org/officeDocument/2006/relationships/numbering" Target="numbering.xml"/><Relationship Id="rId6" Type="http://schemas.openxmlformats.org/officeDocument/2006/relationships/hyperlink" Target="http://www.Randomselectionparticpationlearning.co.uk/education" TargetMode="External"/><Relationship Id="rId11" Type="http://schemas.openxmlformats.org/officeDocument/2006/relationships/hyperlink" Target="http://eprints.ncrm.ac.uk/3601/" TargetMode="External"/><Relationship Id="rId5" Type="http://schemas.openxmlformats.org/officeDocument/2006/relationships/hyperlink" Target="https://s3-eu-west-1.amazonaws.com/hwb-live-storage/cd/b4/f8/7c/b7d34ffb968d9a09de4d460c/a-guide-to-curriculum-for-wales-2022.pdf" TargetMode="External"/><Relationship Id="rId15" Type="http://schemas.openxmlformats.org/officeDocument/2006/relationships/hyperlink" Target="https://gov.wales/sites/default/files/publications/2019-01/national-school-categorisation-system-guidance-for-parents-and-carers.pdf" TargetMode="External"/><Relationship Id="rId23" Type="http://schemas.openxmlformats.org/officeDocument/2006/relationships/theme" Target="theme/theme1.xml"/><Relationship Id="rId10" Type="http://schemas.openxmlformats.org/officeDocument/2006/relationships/hyperlink" Target="http://www.uwtsd.ac.uk/media/uwtsd-website/content-assets/documents/research/research-ethics-integrity-code-practice.pdf%20Accessed%20on%2007/02/2020" TargetMode="External"/><Relationship Id="rId19" Type="http://schemas.openxmlformats.org/officeDocument/2006/relationships/hyperlink" Target="https://www.lifescied.org/doi/full/10.1187/cbe.19-01-0006" TargetMode="External"/><Relationship Id="rId4" Type="http://schemas.openxmlformats.org/officeDocument/2006/relationships/webSettings" Target="webSettings.xml"/><Relationship Id="rId9" Type="http://schemas.openxmlformats.org/officeDocument/2006/relationships/hyperlink" Target="https://www.estyn.gov.wales/provider/" TargetMode="External"/><Relationship Id="rId14" Type="http://schemas.openxmlformats.org/officeDocument/2006/relationships/hyperlink" Target="https://gov.wales/sites/default/files/publications/2018-03/education-in-wales-our-national-mission.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1709</TotalTime>
  <Pages>20</Pages>
  <Words>7819</Words>
  <Characters>44572</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kylie lee</dc:creator>
  <cp:keywords/>
  <dc:description/>
  <cp:lastModifiedBy>kylie lee</cp:lastModifiedBy>
  <cp:revision>36</cp:revision>
  <dcterms:created xsi:type="dcterms:W3CDTF">2020-02-17T14:43:00Z</dcterms:created>
  <dcterms:modified xsi:type="dcterms:W3CDTF">2020-02-23T21:55:00Z</dcterms:modified>
</cp:coreProperties>
</file>