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3998C" w14:textId="77777777" w:rsidR="00B65684" w:rsidRPr="00E12495" w:rsidRDefault="00B65684" w:rsidP="00B65684">
      <w:pPr>
        <w:rPr>
          <w:b/>
          <w:lang w:val="en-GB"/>
        </w:rPr>
      </w:pPr>
      <w:r w:rsidRPr="00E12495">
        <w:rPr>
          <w:b/>
          <w:lang w:val="en-GB"/>
        </w:rPr>
        <w:t>ISSUES IN ENVIRONMENTAL ETHICS, ANIMAL ETHICS AND CLIMATE ETHICS</w:t>
      </w:r>
    </w:p>
    <w:p w14:paraId="6426771C" w14:textId="77777777" w:rsidR="00B65684" w:rsidRPr="00505FCF" w:rsidRDefault="00B65684" w:rsidP="00B65684">
      <w:pPr>
        <w:rPr>
          <w:lang w:val="en-GB"/>
        </w:rPr>
      </w:pPr>
      <w:r>
        <w:rPr>
          <w:lang w:val="en-GB"/>
        </w:rPr>
        <w:t xml:space="preserve"> </w:t>
      </w:r>
      <w:r>
        <w:rPr>
          <w:lang w:val="en-GB"/>
        </w:rPr>
        <w:tab/>
      </w:r>
      <w:r>
        <w:rPr>
          <w:lang w:val="en-GB"/>
        </w:rPr>
        <w:tab/>
      </w:r>
      <w:r>
        <w:rPr>
          <w:lang w:val="en-GB"/>
        </w:rPr>
        <w:tab/>
      </w:r>
      <w:r w:rsidRPr="00E12495">
        <w:rPr>
          <w:b/>
          <w:lang w:val="en-GB"/>
        </w:rPr>
        <w:t>Robin Attfield, Professor Emeritus, Cardiff University</w:t>
      </w:r>
    </w:p>
    <w:p w14:paraId="32B4528D" w14:textId="77777777" w:rsidR="00B65684" w:rsidRPr="008A3B35" w:rsidRDefault="00B65684" w:rsidP="00B65684">
      <w:pPr>
        <w:pStyle w:val="ListParagraph"/>
        <w:ind w:left="0"/>
        <w:rPr>
          <w:sz w:val="28"/>
          <w:lang w:val="en-GB"/>
        </w:rPr>
      </w:pPr>
      <w:r>
        <w:rPr>
          <w:sz w:val="28"/>
          <w:lang w:val="en-GB"/>
        </w:rPr>
        <w:t>1. Origins of Environmental Ethics</w:t>
      </w:r>
    </w:p>
    <w:p w14:paraId="4ACFBBD8" w14:textId="77777777" w:rsidR="00B65684" w:rsidRPr="00E12495" w:rsidRDefault="00B65684" w:rsidP="00B65684">
      <w:pPr>
        <w:pStyle w:val="ListParagraph"/>
        <w:tabs>
          <w:tab w:val="left" w:pos="426"/>
        </w:tabs>
        <w:ind w:left="426"/>
        <w:rPr>
          <w:lang w:val="en-GB"/>
        </w:rPr>
      </w:pPr>
      <w:r w:rsidRPr="00E12495">
        <w:rPr>
          <w:lang w:val="en-GB"/>
        </w:rPr>
        <w:t>a. Richard Routley</w:t>
      </w:r>
      <w:r>
        <w:rPr>
          <w:lang w:val="en-GB"/>
        </w:rPr>
        <w:t xml:space="preserve"> (1973)</w:t>
      </w:r>
      <w:r w:rsidRPr="00E12495">
        <w:rPr>
          <w:lang w:val="en-GB"/>
        </w:rPr>
        <w:t>: nonhuman nature (including trees) matters,</w:t>
      </w:r>
    </w:p>
    <w:p w14:paraId="1E663865" w14:textId="77777777" w:rsidR="00B65684" w:rsidRPr="00E12495" w:rsidRDefault="00B65684" w:rsidP="00B65684">
      <w:pPr>
        <w:pStyle w:val="ListParagraph"/>
        <w:tabs>
          <w:tab w:val="left" w:pos="426"/>
        </w:tabs>
        <w:ind w:left="426"/>
        <w:rPr>
          <w:lang w:val="en-GB"/>
        </w:rPr>
      </w:pPr>
      <w:r w:rsidRPr="00E12495">
        <w:rPr>
          <w:lang w:val="en-GB"/>
        </w:rPr>
        <w:t xml:space="preserve">and this is already implicit in our judgements. Routley was replying to John Passmore, </w:t>
      </w:r>
      <w:r w:rsidRPr="00E12495">
        <w:rPr>
          <w:i/>
          <w:lang w:val="en-GB"/>
        </w:rPr>
        <w:t>Man’s Responsibility for Nature</w:t>
      </w:r>
      <w:r w:rsidRPr="00E12495">
        <w:rPr>
          <w:lang w:val="en-GB"/>
        </w:rPr>
        <w:t xml:space="preserve"> (published after a delay in </w:t>
      </w:r>
      <w:r>
        <w:rPr>
          <w:lang w:val="en-GB"/>
        </w:rPr>
        <w:t>1974</w:t>
      </w:r>
      <w:proofErr w:type="gramStart"/>
      <w:r>
        <w:rPr>
          <w:lang w:val="en-GB"/>
        </w:rPr>
        <w:t>);</w:t>
      </w:r>
      <w:proofErr w:type="gramEnd"/>
      <w:r>
        <w:rPr>
          <w:lang w:val="en-GB"/>
        </w:rPr>
        <w:t xml:space="preserve"> more on Passmore later.</w:t>
      </w:r>
    </w:p>
    <w:p w14:paraId="528E35E2" w14:textId="77777777" w:rsidR="00B65684" w:rsidRPr="00E12495" w:rsidRDefault="00B65684" w:rsidP="00B65684">
      <w:pPr>
        <w:pStyle w:val="ListParagraph"/>
        <w:tabs>
          <w:tab w:val="left" w:pos="426"/>
        </w:tabs>
        <w:ind w:left="426"/>
        <w:rPr>
          <w:lang w:val="en-GB"/>
        </w:rPr>
      </w:pPr>
      <w:r w:rsidRPr="00E12495">
        <w:rPr>
          <w:lang w:val="en-GB"/>
        </w:rPr>
        <w:t>b. Arne Naess</w:t>
      </w:r>
      <w:r>
        <w:rPr>
          <w:lang w:val="en-GB"/>
        </w:rPr>
        <w:t xml:space="preserve"> (1973: Deep Ecology)</w:t>
      </w:r>
      <w:r w:rsidRPr="00E12495">
        <w:rPr>
          <w:lang w:val="en-GB"/>
        </w:rPr>
        <w:t>: distant communities, future generations and nonhuman species matter</w:t>
      </w:r>
      <w:r>
        <w:rPr>
          <w:lang w:val="en-GB"/>
        </w:rPr>
        <w:t>.</w:t>
      </w:r>
    </w:p>
    <w:p w14:paraId="34B60BF9" w14:textId="77777777" w:rsidR="00B65684" w:rsidRPr="00E12495" w:rsidRDefault="00B65684" w:rsidP="00B65684">
      <w:pPr>
        <w:pStyle w:val="ListParagraph"/>
        <w:tabs>
          <w:tab w:val="left" w:pos="426"/>
        </w:tabs>
        <w:ind w:left="426"/>
        <w:rPr>
          <w:lang w:val="en-GB"/>
        </w:rPr>
      </w:pPr>
      <w:r w:rsidRPr="00E12495">
        <w:rPr>
          <w:lang w:val="en-GB"/>
        </w:rPr>
        <w:t>c. Holmes Rolston: we can solve the is/ought problem by appeal to intrinsic values, including environmental ones, since what is valuable is what there is reason to promote or preserve, and hence what we ought to promote or preserve.</w:t>
      </w:r>
      <w:r>
        <w:rPr>
          <w:lang w:val="en-GB"/>
        </w:rPr>
        <w:t xml:space="preserve"> </w:t>
      </w:r>
      <w:r w:rsidRPr="00E12495">
        <w:rPr>
          <w:lang w:val="en-GB"/>
        </w:rPr>
        <w:t>Rolston later became the leading environmental ethicist, founded ISEE, and is still publishing books, article and chapters.</w:t>
      </w:r>
    </w:p>
    <w:p w14:paraId="46F62660" w14:textId="77777777" w:rsidR="00B65684" w:rsidRPr="00E12495" w:rsidRDefault="00B65684" w:rsidP="00B65684">
      <w:pPr>
        <w:pStyle w:val="ListParagraph"/>
        <w:tabs>
          <w:tab w:val="left" w:pos="426"/>
        </w:tabs>
        <w:ind w:left="426"/>
        <w:rPr>
          <w:sz w:val="28"/>
          <w:lang w:val="en-GB"/>
        </w:rPr>
      </w:pPr>
      <w:r w:rsidRPr="00E12495">
        <w:rPr>
          <w:lang w:val="en-GB"/>
        </w:rPr>
        <w:t xml:space="preserve">d. </w:t>
      </w:r>
      <w:r>
        <w:rPr>
          <w:lang w:val="en-GB"/>
        </w:rPr>
        <w:t>From then</w:t>
      </w:r>
      <w:r w:rsidRPr="00E12495">
        <w:rPr>
          <w:lang w:val="en-GB"/>
        </w:rPr>
        <w:t>, env. ethics became a sub-discipline of philosophy, although as we shall see it had much earlier antecedents. Several env. ethicists defended anthropocentrism, and still do, but th</w:t>
      </w:r>
      <w:r>
        <w:rPr>
          <w:lang w:val="en-GB"/>
        </w:rPr>
        <w:t>eir arguments fail to</w:t>
      </w:r>
      <w:r w:rsidRPr="00E12495">
        <w:rPr>
          <w:lang w:val="en-GB"/>
        </w:rPr>
        <w:t xml:space="preserve"> uphold certain widely held judgements.</w:t>
      </w:r>
    </w:p>
    <w:p w14:paraId="6C2AFF53" w14:textId="77777777" w:rsidR="00B65684" w:rsidRPr="00CF3B79" w:rsidRDefault="00B65684" w:rsidP="00B65684">
      <w:pPr>
        <w:pStyle w:val="ListParagraph"/>
        <w:rPr>
          <w:sz w:val="16"/>
          <w:lang w:val="en-GB"/>
        </w:rPr>
      </w:pPr>
    </w:p>
    <w:p w14:paraId="4891F3CF" w14:textId="77777777" w:rsidR="00B65684" w:rsidRDefault="00B65684" w:rsidP="00B65684">
      <w:pPr>
        <w:pStyle w:val="ListParagraph"/>
        <w:tabs>
          <w:tab w:val="left" w:pos="8931"/>
        </w:tabs>
        <w:ind w:left="0" w:right="-631"/>
        <w:rPr>
          <w:lang w:val="en-GB"/>
        </w:rPr>
      </w:pPr>
      <w:r>
        <w:rPr>
          <w:sz w:val="28"/>
          <w:lang w:val="en-GB"/>
        </w:rPr>
        <w:t xml:space="preserve">2. </w:t>
      </w:r>
      <w:r w:rsidRPr="002A4B4F">
        <w:rPr>
          <w:sz w:val="28"/>
          <w:lang w:val="en-GB"/>
        </w:rPr>
        <w:t>Need environmental ethics and animal ethics conflict?</w:t>
      </w:r>
    </w:p>
    <w:p w14:paraId="22433254" w14:textId="77777777" w:rsidR="00B65684" w:rsidRPr="002A4B4F" w:rsidRDefault="00B65684" w:rsidP="00B65684">
      <w:pPr>
        <w:pStyle w:val="ListParagraph"/>
        <w:tabs>
          <w:tab w:val="left" w:pos="8931"/>
        </w:tabs>
        <w:ind w:left="426" w:right="-631"/>
        <w:rPr>
          <w:lang w:val="en-GB"/>
        </w:rPr>
      </w:pPr>
      <w:r w:rsidRPr="002A4B4F">
        <w:rPr>
          <w:lang w:val="en-GB"/>
        </w:rPr>
        <w:t xml:space="preserve">Callicott and </w:t>
      </w:r>
      <w:proofErr w:type="spellStart"/>
      <w:r w:rsidRPr="002A4B4F">
        <w:rPr>
          <w:lang w:val="en-GB"/>
        </w:rPr>
        <w:t>Sagoff</w:t>
      </w:r>
      <w:proofErr w:type="spellEnd"/>
      <w:r w:rsidRPr="002A4B4F">
        <w:rPr>
          <w:lang w:val="en-GB"/>
        </w:rPr>
        <w:t xml:space="preserve"> claimed that environmental values conflict with the values of animal ethics (whether of Singer or of Regan), which is perforce individualist.</w:t>
      </w:r>
    </w:p>
    <w:p w14:paraId="06EE8A19" w14:textId="77777777" w:rsidR="00B65684" w:rsidRPr="002A4B4F" w:rsidRDefault="00B65684" w:rsidP="00B65684">
      <w:pPr>
        <w:pStyle w:val="ListParagraph"/>
        <w:ind w:left="426"/>
        <w:rPr>
          <w:lang w:val="en-GB"/>
        </w:rPr>
      </w:pPr>
      <w:r w:rsidRPr="002A4B4F">
        <w:rPr>
          <w:lang w:val="en-GB"/>
        </w:rPr>
        <w:t>This is an unnecessary problem. Env</w:t>
      </w:r>
      <w:r>
        <w:rPr>
          <w:lang w:val="en-GB"/>
        </w:rPr>
        <w:t>.</w:t>
      </w:r>
      <w:r w:rsidRPr="002A4B4F">
        <w:rPr>
          <w:lang w:val="en-GB"/>
        </w:rPr>
        <w:t xml:space="preserve"> ethics must be consistent with the ethics of our traditions in taking seriously human individuals, while adding to them. We need to understand the role of species and ecosystems without making them the bearers of intrinsic value, as do ecocentrists. No need for holistic ethics.</w:t>
      </w:r>
    </w:p>
    <w:p w14:paraId="0834A2CC" w14:textId="77777777" w:rsidR="00B65684" w:rsidRDefault="00B65684" w:rsidP="00B65684">
      <w:pPr>
        <w:pStyle w:val="ListParagraph"/>
        <w:ind w:left="426"/>
        <w:rPr>
          <w:lang w:val="en-GB"/>
        </w:rPr>
      </w:pPr>
    </w:p>
    <w:p w14:paraId="66562B0C" w14:textId="77777777" w:rsidR="00B65684" w:rsidRDefault="00B65684" w:rsidP="00B65684">
      <w:pPr>
        <w:pStyle w:val="ListParagraph"/>
        <w:ind w:left="426" w:hanging="426"/>
        <w:rPr>
          <w:sz w:val="28"/>
          <w:lang w:val="en-GB"/>
        </w:rPr>
      </w:pPr>
      <w:r w:rsidRPr="00CF3B79">
        <w:rPr>
          <w:sz w:val="28"/>
          <w:lang w:val="en-GB"/>
        </w:rPr>
        <w:t>3. Biocentric consequentialism</w:t>
      </w:r>
      <w:r>
        <w:rPr>
          <w:sz w:val="28"/>
          <w:lang w:val="en-GB"/>
        </w:rPr>
        <w:t xml:space="preserve">. </w:t>
      </w:r>
    </w:p>
    <w:p w14:paraId="12BE5B61" w14:textId="77777777" w:rsidR="00B65684" w:rsidRPr="002A4B4F" w:rsidRDefault="00B65684" w:rsidP="00B65684">
      <w:pPr>
        <w:pStyle w:val="ListParagraph"/>
        <w:ind w:left="426"/>
        <w:rPr>
          <w:lang w:val="en-GB"/>
        </w:rPr>
      </w:pPr>
      <w:r w:rsidRPr="002A4B4F">
        <w:rPr>
          <w:lang w:val="en-GB"/>
        </w:rPr>
        <w:t xml:space="preserve">My own early work argues that we can combine biocentrism with consequentialism. First I defended biocentrism in ‘The Good of Trees’ (1979). Later a less consistent (egalitarian) form was defended by Paul Taylor in Respect for Nature (1986). By then I had defended biocentric consequentialism in </w:t>
      </w:r>
      <w:r w:rsidRPr="002A4B4F">
        <w:rPr>
          <w:i/>
          <w:lang w:val="en-GB"/>
        </w:rPr>
        <w:t>The Ethics of Environmental Concern</w:t>
      </w:r>
      <w:r w:rsidRPr="002A4B4F">
        <w:rPr>
          <w:lang w:val="en-GB"/>
        </w:rPr>
        <w:t xml:space="preserve"> (1983, 1991); the 2</w:t>
      </w:r>
      <w:r w:rsidRPr="002A4B4F">
        <w:rPr>
          <w:vertAlign w:val="superscript"/>
          <w:lang w:val="en-GB"/>
        </w:rPr>
        <w:t>nd</w:t>
      </w:r>
      <w:r w:rsidRPr="002A4B4F">
        <w:rPr>
          <w:lang w:val="en-GB"/>
        </w:rPr>
        <w:t xml:space="preserve"> </w:t>
      </w:r>
      <w:proofErr w:type="spellStart"/>
      <w:r w:rsidRPr="002A4B4F">
        <w:rPr>
          <w:lang w:val="en-GB"/>
        </w:rPr>
        <w:t>edn</w:t>
      </w:r>
      <w:proofErr w:type="spellEnd"/>
      <w:r w:rsidRPr="002A4B4F">
        <w:rPr>
          <w:lang w:val="en-GB"/>
        </w:rPr>
        <w:t xml:space="preserve"> is still in print from University of Georgia Press (Athens GA &amp; London).</w:t>
      </w:r>
    </w:p>
    <w:p w14:paraId="2BC460EC" w14:textId="77777777" w:rsidR="00B65684" w:rsidRDefault="00B65684" w:rsidP="00B65684">
      <w:pPr>
        <w:pStyle w:val="ListParagraph"/>
        <w:ind w:left="426"/>
        <w:rPr>
          <w:lang w:val="en-GB"/>
        </w:rPr>
      </w:pPr>
      <w:r w:rsidRPr="002A4B4F">
        <w:rPr>
          <w:lang w:val="en-GB"/>
        </w:rPr>
        <w:t>From 1987, the Brundtland Report’s advocacy of sustainable development fostered advocacy of sustainable forms of society, and in later works of mine, sustainability became more prominent.</w:t>
      </w:r>
    </w:p>
    <w:p w14:paraId="27C6F88E" w14:textId="77777777" w:rsidR="00B65684" w:rsidRPr="00A362E4" w:rsidRDefault="00B65684" w:rsidP="00B65684">
      <w:pPr>
        <w:pStyle w:val="ListParagraph"/>
        <w:ind w:left="426"/>
        <w:rPr>
          <w:sz w:val="28"/>
          <w:lang w:val="en-GB"/>
        </w:rPr>
      </w:pPr>
    </w:p>
    <w:p w14:paraId="173A299E" w14:textId="77777777" w:rsidR="00B65684" w:rsidRPr="00CF3B79" w:rsidRDefault="00B65684" w:rsidP="00B65684">
      <w:pPr>
        <w:pStyle w:val="ListParagraph"/>
        <w:ind w:left="0"/>
        <w:rPr>
          <w:lang w:val="en-GB"/>
        </w:rPr>
      </w:pPr>
      <w:r>
        <w:rPr>
          <w:sz w:val="28"/>
          <w:lang w:val="en-GB"/>
        </w:rPr>
        <w:t xml:space="preserve">4. </w:t>
      </w:r>
      <w:r w:rsidRPr="00CF3B79">
        <w:rPr>
          <w:sz w:val="28"/>
          <w:lang w:val="en-GB"/>
        </w:rPr>
        <w:t>Issues in Climate Ethics</w:t>
      </w:r>
      <w:r>
        <w:rPr>
          <w:sz w:val="28"/>
          <w:lang w:val="en-GB"/>
        </w:rPr>
        <w:t xml:space="preserve"> </w:t>
      </w:r>
    </w:p>
    <w:p w14:paraId="2D5B578F" w14:textId="77777777" w:rsidR="00B65684" w:rsidRDefault="00B65684" w:rsidP="00B65684">
      <w:pPr>
        <w:pStyle w:val="ListParagraph"/>
        <w:ind w:left="426"/>
        <w:rPr>
          <w:lang w:val="en-GB"/>
        </w:rPr>
      </w:pPr>
      <w:r w:rsidRPr="00CF3B79">
        <w:rPr>
          <w:lang w:val="en-GB"/>
        </w:rPr>
        <w:t xml:space="preserve">Around 1990 scientists accepted that global warming was anthropogenic. Other anthropogenic impacts on the climate had been documented by G.P. Marsh in </w:t>
      </w:r>
      <w:r w:rsidRPr="00CF3B79">
        <w:rPr>
          <w:i/>
          <w:lang w:val="en-GB"/>
        </w:rPr>
        <w:t>Man and Nature</w:t>
      </w:r>
      <w:r w:rsidRPr="00CF3B79">
        <w:rPr>
          <w:lang w:val="en-GB"/>
        </w:rPr>
        <w:t xml:space="preserve"> (1864), and were emphasised by John Passmore in </w:t>
      </w:r>
      <w:r w:rsidRPr="00CF3B79">
        <w:rPr>
          <w:i/>
          <w:lang w:val="en-GB"/>
        </w:rPr>
        <w:t>Man’s Responsibility for Nature</w:t>
      </w:r>
      <w:r w:rsidRPr="00CF3B79">
        <w:rPr>
          <w:lang w:val="en-GB"/>
        </w:rPr>
        <w:t xml:space="preserve"> (1974), the first monograph of environmental ethics. Now realised that as well as having distant effects in space and time, people are endangering planetary systems and human health; as Passmore remarked, human beings are vulnerable. Underpinned for ecosystems by Aldo Leopold (</w:t>
      </w:r>
      <w:r w:rsidRPr="00CF3B79">
        <w:rPr>
          <w:i/>
          <w:lang w:val="en-GB"/>
        </w:rPr>
        <w:t>A</w:t>
      </w:r>
      <w:r w:rsidRPr="00CF3B79">
        <w:rPr>
          <w:lang w:val="en-GB"/>
        </w:rPr>
        <w:t xml:space="preserve"> </w:t>
      </w:r>
      <w:r w:rsidRPr="00CF3B79">
        <w:rPr>
          <w:i/>
          <w:lang w:val="en-GB"/>
        </w:rPr>
        <w:t>Sand County Almanac</w:t>
      </w:r>
      <w:r w:rsidRPr="00CF3B79">
        <w:rPr>
          <w:lang w:val="en-GB"/>
        </w:rPr>
        <w:t xml:space="preserve">, 1949), and for global impacts by Rachel Carson </w:t>
      </w:r>
      <w:r w:rsidRPr="00CF3B79">
        <w:rPr>
          <w:i/>
          <w:lang w:val="en-GB"/>
        </w:rPr>
        <w:t>Silent Spring</w:t>
      </w:r>
      <w:r w:rsidRPr="00CF3B79">
        <w:rPr>
          <w:lang w:val="en-GB"/>
        </w:rPr>
        <w:t xml:space="preserve">, 1962). Philosophers now developed this new field, e.g. Stephen Gardiner, Simon Caney, Dale Jamieson and Henry Shue, editors of </w:t>
      </w:r>
      <w:r w:rsidRPr="00CF3B79">
        <w:rPr>
          <w:i/>
          <w:lang w:val="en-GB"/>
        </w:rPr>
        <w:t>Climate Ethics: Essential Readings</w:t>
      </w:r>
      <w:r w:rsidRPr="00CF3B79">
        <w:rPr>
          <w:lang w:val="en-GB"/>
        </w:rPr>
        <w:t xml:space="preserve"> (2010). Much work in environmental ethics is yet to be done in this area, </w:t>
      </w:r>
      <w:proofErr w:type="gramStart"/>
      <w:r w:rsidRPr="00CF3B79">
        <w:rPr>
          <w:lang w:val="en-GB"/>
        </w:rPr>
        <w:t>e.g.</w:t>
      </w:r>
      <w:proofErr w:type="gramEnd"/>
      <w:r w:rsidRPr="00CF3B79">
        <w:rPr>
          <w:lang w:val="en-GB"/>
        </w:rPr>
        <w:t xml:space="preserve"> do we, the agents of climate change, owe reparations to climate refugees.</w:t>
      </w:r>
    </w:p>
    <w:p w14:paraId="243AD587" w14:textId="77777777" w:rsidR="00B65684" w:rsidRDefault="00B65684" w:rsidP="00B65684">
      <w:pPr>
        <w:pStyle w:val="ListParagraph"/>
        <w:rPr>
          <w:sz w:val="28"/>
          <w:lang w:val="en-GB"/>
        </w:rPr>
      </w:pPr>
      <w:r>
        <w:rPr>
          <w:sz w:val="28"/>
          <w:lang w:val="en-GB"/>
        </w:rPr>
        <w:tab/>
      </w:r>
      <w:r>
        <w:rPr>
          <w:sz w:val="28"/>
          <w:lang w:val="en-GB"/>
        </w:rPr>
        <w:tab/>
      </w:r>
      <w:r>
        <w:rPr>
          <w:sz w:val="28"/>
          <w:lang w:val="en-GB"/>
        </w:rPr>
        <w:tab/>
      </w:r>
      <w:r>
        <w:rPr>
          <w:sz w:val="28"/>
          <w:lang w:val="en-GB"/>
        </w:rPr>
        <w:tab/>
      </w:r>
      <w:r>
        <w:rPr>
          <w:sz w:val="28"/>
          <w:lang w:val="en-GB"/>
        </w:rPr>
        <w:tab/>
      </w:r>
      <w:r>
        <w:rPr>
          <w:sz w:val="28"/>
          <w:lang w:val="en-GB"/>
        </w:rPr>
        <w:tab/>
      </w:r>
      <w:r>
        <w:rPr>
          <w:sz w:val="28"/>
          <w:lang w:val="en-GB"/>
        </w:rPr>
        <w:tab/>
        <w:t>RA / June 2022</w:t>
      </w:r>
    </w:p>
    <w:p w14:paraId="001E67F3" w14:textId="77777777" w:rsidR="00F3267D" w:rsidRDefault="00A95B0E"/>
    <w:sectPr w:rsidR="00F3267D" w:rsidSect="00B65684">
      <w:pgSz w:w="11900" w:h="16840"/>
      <w:pgMar w:top="873" w:right="1230" w:bottom="873" w:left="123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84"/>
    <w:rsid w:val="00A95B0E"/>
    <w:rsid w:val="00B6568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C05A9"/>
  <w15:docId w15:val="{1C9204B1-1690-44EE-A6BE-64C9DB5F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2799</Characters>
  <Application>Microsoft Office Word</Application>
  <DocSecurity>0</DocSecurity>
  <Lines>23</Lines>
  <Paragraphs>6</Paragraphs>
  <ScaleCrop>false</ScaleCrop>
  <Company>CARDIFF UNIVERSITY</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ATTFIELD</dc:creator>
  <cp:keywords/>
  <cp:lastModifiedBy>Rebekah Humphreys</cp:lastModifiedBy>
  <cp:revision>2</cp:revision>
  <dcterms:created xsi:type="dcterms:W3CDTF">2022-06-28T10:06:00Z</dcterms:created>
  <dcterms:modified xsi:type="dcterms:W3CDTF">2022-06-28T10:06:00Z</dcterms:modified>
</cp:coreProperties>
</file>