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3189486"/>
        <w:docPartObj>
          <w:docPartGallery w:val="Cover Pages"/>
          <w:docPartUnique/>
        </w:docPartObj>
      </w:sdtPr>
      <w:sdtEndPr/>
      <w:sdtContent>
        <w:p w14:paraId="0E334387" w14:textId="00DEE5A9" w:rsidR="005F393A" w:rsidRDefault="005F393A" w:rsidP="005F393A">
          <w:pPr>
            <w:tabs>
              <w:tab w:val="center" w:pos="4513"/>
            </w:tabs>
          </w:pPr>
          <w:r>
            <w:rPr>
              <w:noProof/>
            </w:rPr>
            <mc:AlternateContent>
              <mc:Choice Requires="wpg">
                <w:drawing>
                  <wp:anchor distT="0" distB="0" distL="114300" distR="114300" simplePos="0" relativeHeight="251659264" behindDoc="1" locked="0" layoutInCell="1" allowOverlap="1" wp14:anchorId="5FB250E8" wp14:editId="56D6BD5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FBBFC34" w14:textId="7271C2FA" w:rsidR="005F393A" w:rsidRDefault="005F393A">
                                      <w:pPr>
                                        <w:pStyle w:val="NoSpacing"/>
                                        <w:spacing w:before="120"/>
                                        <w:jc w:val="center"/>
                                        <w:rPr>
                                          <w:color w:val="FFFFFF" w:themeColor="background1"/>
                                        </w:rPr>
                                      </w:pPr>
                                      <w:r>
                                        <w:rPr>
                                          <w:color w:val="FFFFFF" w:themeColor="background1"/>
                                        </w:rPr>
                                        <w:t>Mariana Codreanu</w:t>
                                      </w:r>
                                    </w:p>
                                  </w:sdtContent>
                                </w:sdt>
                                <w:p w14:paraId="19C74E54" w14:textId="424647E8" w:rsidR="005F393A" w:rsidRDefault="006A35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393A">
                                        <w:rPr>
                                          <w:caps/>
                                          <w:color w:val="FFFFFF" w:themeColor="background1"/>
                                        </w:rPr>
                                        <w:t>2118364</w:t>
                                      </w:r>
                                    </w:sdtContent>
                                  </w:sdt>
                                  <w:r w:rsidR="005F393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F393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B640140" w14:textId="5D4817EA" w:rsidR="005F393A" w:rsidRDefault="005F393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Customer relationship management emerging themes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B250E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FBBFC34" w14:textId="7271C2FA" w:rsidR="005F393A" w:rsidRDefault="005F393A">
                                <w:pPr>
                                  <w:pStyle w:val="NoSpacing"/>
                                  <w:spacing w:before="120"/>
                                  <w:jc w:val="center"/>
                                  <w:rPr>
                                    <w:color w:val="FFFFFF" w:themeColor="background1"/>
                                  </w:rPr>
                                </w:pPr>
                                <w:r>
                                  <w:rPr>
                                    <w:color w:val="FFFFFF" w:themeColor="background1"/>
                                  </w:rPr>
                                  <w:t>Mariana Codreanu</w:t>
                                </w:r>
                              </w:p>
                            </w:sdtContent>
                          </w:sdt>
                          <w:p w14:paraId="19C74E54" w14:textId="424647E8" w:rsidR="005F393A" w:rsidRDefault="006A35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393A">
                                  <w:rPr>
                                    <w:caps/>
                                    <w:color w:val="FFFFFF" w:themeColor="background1"/>
                                  </w:rPr>
                                  <w:t>2118364</w:t>
                                </w:r>
                              </w:sdtContent>
                            </w:sdt>
                            <w:r w:rsidR="005F393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F393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B640140" w14:textId="5D4817EA" w:rsidR="005F393A" w:rsidRDefault="005F393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Customer relationship management emerging themes</w:t>
                                </w:r>
                              </w:p>
                            </w:sdtContent>
                          </w:sdt>
                        </w:txbxContent>
                      </v:textbox>
                    </v:shape>
                    <w10:wrap anchorx="page" anchory="page"/>
                  </v:group>
                </w:pict>
              </mc:Fallback>
            </mc:AlternateContent>
          </w:r>
          <w:r>
            <w:tab/>
            <w:t>University of Wales Trinity Saint David</w:t>
          </w:r>
        </w:p>
        <w:p w14:paraId="021D2CDC" w14:textId="7FA399E3" w:rsidR="005F393A" w:rsidRDefault="005F393A" w:rsidP="005F393A">
          <w:pPr>
            <w:tabs>
              <w:tab w:val="center" w:pos="4513"/>
            </w:tabs>
            <w:jc w:val="center"/>
          </w:pPr>
          <w:r>
            <w:t>BA Leadership and Management</w:t>
          </w:r>
        </w:p>
        <w:p w14:paraId="42539A44" w14:textId="68CB6901" w:rsidR="005F393A" w:rsidRDefault="005F393A" w:rsidP="005F393A">
          <w:pPr>
            <w:tabs>
              <w:tab w:val="center" w:pos="4513"/>
            </w:tabs>
            <w:jc w:val="center"/>
          </w:pPr>
          <w:r>
            <w:t>Managing the Customer Experience</w:t>
          </w:r>
          <w:r w:rsidR="00507B31">
            <w:t xml:space="preserve"> BMSW</w:t>
          </w:r>
          <w:r w:rsidR="006F24F1">
            <w:t>5103_BIRM</w:t>
          </w:r>
        </w:p>
        <w:p w14:paraId="196EFABA" w14:textId="21C18DF3" w:rsidR="005F393A" w:rsidRDefault="005F393A">
          <w:r>
            <w:br w:type="page"/>
          </w:r>
        </w:p>
      </w:sdtContent>
    </w:sdt>
    <w:sdt>
      <w:sdtPr>
        <w:rPr>
          <w:rFonts w:asciiTheme="minorHAnsi" w:eastAsiaTheme="minorHAnsi" w:hAnsiTheme="minorHAnsi" w:cstheme="minorBidi"/>
          <w:color w:val="auto"/>
          <w:kern w:val="2"/>
          <w:sz w:val="22"/>
          <w:szCs w:val="22"/>
          <w:lang w:val="en-GB"/>
          <w14:ligatures w14:val="standardContextual"/>
        </w:rPr>
        <w:id w:val="2047175599"/>
        <w:docPartObj>
          <w:docPartGallery w:val="Table of Contents"/>
          <w:docPartUnique/>
        </w:docPartObj>
      </w:sdtPr>
      <w:sdtEndPr>
        <w:rPr>
          <w:b/>
          <w:bCs/>
          <w:noProof/>
        </w:rPr>
      </w:sdtEndPr>
      <w:sdtContent>
        <w:p w14:paraId="484DF72F" w14:textId="2792924A" w:rsidR="000F7E1A" w:rsidRDefault="000F7E1A">
          <w:pPr>
            <w:pStyle w:val="TOCHeading"/>
          </w:pPr>
          <w:r>
            <w:t>Contents</w:t>
          </w:r>
        </w:p>
        <w:p w14:paraId="4552994B" w14:textId="06B16A4A" w:rsidR="00B91C96" w:rsidRDefault="000F7E1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9304129" w:history="1">
            <w:r w:rsidR="00B91C96" w:rsidRPr="00860C7E">
              <w:rPr>
                <w:rStyle w:val="Hyperlink"/>
                <w:noProof/>
              </w:rPr>
              <w:t>Summary</w:t>
            </w:r>
            <w:r w:rsidR="00B91C96">
              <w:rPr>
                <w:noProof/>
                <w:webHidden/>
              </w:rPr>
              <w:tab/>
            </w:r>
            <w:r w:rsidR="00B91C96">
              <w:rPr>
                <w:noProof/>
                <w:webHidden/>
              </w:rPr>
              <w:fldChar w:fldCharType="begin"/>
            </w:r>
            <w:r w:rsidR="00B91C96">
              <w:rPr>
                <w:noProof/>
                <w:webHidden/>
              </w:rPr>
              <w:instrText xml:space="preserve"> PAGEREF _Toc129304129 \h </w:instrText>
            </w:r>
            <w:r w:rsidR="00B91C96">
              <w:rPr>
                <w:noProof/>
                <w:webHidden/>
              </w:rPr>
            </w:r>
            <w:r w:rsidR="00B91C96">
              <w:rPr>
                <w:noProof/>
                <w:webHidden/>
              </w:rPr>
              <w:fldChar w:fldCharType="separate"/>
            </w:r>
            <w:r w:rsidR="006A351F">
              <w:rPr>
                <w:noProof/>
                <w:webHidden/>
              </w:rPr>
              <w:t>2</w:t>
            </w:r>
            <w:r w:rsidR="00B91C96">
              <w:rPr>
                <w:noProof/>
                <w:webHidden/>
              </w:rPr>
              <w:fldChar w:fldCharType="end"/>
            </w:r>
          </w:hyperlink>
        </w:p>
        <w:p w14:paraId="0CCFA3EC" w14:textId="4ED30560" w:rsidR="00B91C96" w:rsidRDefault="00B91C96">
          <w:pPr>
            <w:pStyle w:val="TOC1"/>
            <w:tabs>
              <w:tab w:val="right" w:leader="dot" w:pos="9016"/>
            </w:tabs>
            <w:rPr>
              <w:rFonts w:eastAsiaTheme="minorEastAsia"/>
              <w:noProof/>
              <w:kern w:val="0"/>
              <w:lang w:eastAsia="en-GB"/>
              <w14:ligatures w14:val="none"/>
            </w:rPr>
          </w:pPr>
          <w:hyperlink w:anchor="_Toc129304130" w:history="1">
            <w:r w:rsidRPr="00860C7E">
              <w:rPr>
                <w:rStyle w:val="Hyperlink"/>
                <w:noProof/>
              </w:rPr>
              <w:t>Introduction</w:t>
            </w:r>
            <w:r>
              <w:rPr>
                <w:noProof/>
                <w:webHidden/>
              </w:rPr>
              <w:tab/>
            </w:r>
            <w:r>
              <w:rPr>
                <w:noProof/>
                <w:webHidden/>
              </w:rPr>
              <w:fldChar w:fldCharType="begin"/>
            </w:r>
            <w:r>
              <w:rPr>
                <w:noProof/>
                <w:webHidden/>
              </w:rPr>
              <w:instrText xml:space="preserve"> PAGEREF _Toc129304130 \h </w:instrText>
            </w:r>
            <w:r>
              <w:rPr>
                <w:noProof/>
                <w:webHidden/>
              </w:rPr>
            </w:r>
            <w:r>
              <w:rPr>
                <w:noProof/>
                <w:webHidden/>
              </w:rPr>
              <w:fldChar w:fldCharType="separate"/>
            </w:r>
            <w:r w:rsidR="006A351F">
              <w:rPr>
                <w:noProof/>
                <w:webHidden/>
              </w:rPr>
              <w:t>2</w:t>
            </w:r>
            <w:r>
              <w:rPr>
                <w:noProof/>
                <w:webHidden/>
              </w:rPr>
              <w:fldChar w:fldCharType="end"/>
            </w:r>
          </w:hyperlink>
        </w:p>
        <w:p w14:paraId="14D047C3" w14:textId="69E4852C" w:rsidR="00B91C96" w:rsidRDefault="00B91C96">
          <w:pPr>
            <w:pStyle w:val="TOC1"/>
            <w:tabs>
              <w:tab w:val="left" w:pos="660"/>
              <w:tab w:val="right" w:leader="dot" w:pos="9016"/>
            </w:tabs>
            <w:rPr>
              <w:rFonts w:eastAsiaTheme="minorEastAsia"/>
              <w:noProof/>
              <w:kern w:val="0"/>
              <w:lang w:eastAsia="en-GB"/>
              <w14:ligatures w14:val="none"/>
            </w:rPr>
          </w:pPr>
          <w:hyperlink w:anchor="_Toc129304131" w:history="1">
            <w:r w:rsidRPr="00860C7E">
              <w:rPr>
                <w:rStyle w:val="Hyperlink"/>
                <w:noProof/>
              </w:rPr>
              <w:t>1.1</w:t>
            </w:r>
            <w:r>
              <w:rPr>
                <w:rFonts w:eastAsiaTheme="minorEastAsia"/>
                <w:noProof/>
                <w:kern w:val="0"/>
                <w:lang w:eastAsia="en-GB"/>
                <w14:ligatures w14:val="none"/>
              </w:rPr>
              <w:tab/>
            </w:r>
            <w:r w:rsidRPr="00860C7E">
              <w:rPr>
                <w:rStyle w:val="Hyperlink"/>
                <w:noProof/>
              </w:rPr>
              <w:t>Company background</w:t>
            </w:r>
            <w:r>
              <w:rPr>
                <w:noProof/>
                <w:webHidden/>
              </w:rPr>
              <w:tab/>
            </w:r>
            <w:r>
              <w:rPr>
                <w:noProof/>
                <w:webHidden/>
              </w:rPr>
              <w:fldChar w:fldCharType="begin"/>
            </w:r>
            <w:r>
              <w:rPr>
                <w:noProof/>
                <w:webHidden/>
              </w:rPr>
              <w:instrText xml:space="preserve"> PAGEREF _Toc129304131 \h </w:instrText>
            </w:r>
            <w:r>
              <w:rPr>
                <w:noProof/>
                <w:webHidden/>
              </w:rPr>
            </w:r>
            <w:r>
              <w:rPr>
                <w:noProof/>
                <w:webHidden/>
              </w:rPr>
              <w:fldChar w:fldCharType="separate"/>
            </w:r>
            <w:r w:rsidR="006A351F">
              <w:rPr>
                <w:noProof/>
                <w:webHidden/>
              </w:rPr>
              <w:t>3</w:t>
            </w:r>
            <w:r>
              <w:rPr>
                <w:noProof/>
                <w:webHidden/>
              </w:rPr>
              <w:fldChar w:fldCharType="end"/>
            </w:r>
          </w:hyperlink>
        </w:p>
        <w:p w14:paraId="155DD211" w14:textId="6FB3045B" w:rsidR="00B91C96" w:rsidRDefault="00B91C96">
          <w:pPr>
            <w:pStyle w:val="TOC1"/>
            <w:tabs>
              <w:tab w:val="left" w:pos="660"/>
              <w:tab w:val="right" w:leader="dot" w:pos="9016"/>
            </w:tabs>
            <w:rPr>
              <w:rFonts w:eastAsiaTheme="minorEastAsia"/>
              <w:noProof/>
              <w:kern w:val="0"/>
              <w:lang w:eastAsia="en-GB"/>
              <w14:ligatures w14:val="none"/>
            </w:rPr>
          </w:pPr>
          <w:hyperlink w:anchor="_Toc129304132" w:history="1">
            <w:r w:rsidRPr="00860C7E">
              <w:rPr>
                <w:rStyle w:val="Hyperlink"/>
                <w:noProof/>
              </w:rPr>
              <w:t>1.2</w:t>
            </w:r>
            <w:r>
              <w:rPr>
                <w:rFonts w:eastAsiaTheme="minorEastAsia"/>
                <w:noProof/>
                <w:kern w:val="0"/>
                <w:lang w:eastAsia="en-GB"/>
                <w14:ligatures w14:val="none"/>
              </w:rPr>
              <w:tab/>
            </w:r>
            <w:r w:rsidRPr="00860C7E">
              <w:rPr>
                <w:rStyle w:val="Hyperlink"/>
                <w:noProof/>
              </w:rPr>
              <w:t>Customer Experience</w:t>
            </w:r>
            <w:r>
              <w:rPr>
                <w:noProof/>
                <w:webHidden/>
              </w:rPr>
              <w:tab/>
            </w:r>
            <w:r>
              <w:rPr>
                <w:noProof/>
                <w:webHidden/>
              </w:rPr>
              <w:fldChar w:fldCharType="begin"/>
            </w:r>
            <w:r>
              <w:rPr>
                <w:noProof/>
                <w:webHidden/>
              </w:rPr>
              <w:instrText xml:space="preserve"> PAGEREF _Toc129304132 \h </w:instrText>
            </w:r>
            <w:r>
              <w:rPr>
                <w:noProof/>
                <w:webHidden/>
              </w:rPr>
            </w:r>
            <w:r>
              <w:rPr>
                <w:noProof/>
                <w:webHidden/>
              </w:rPr>
              <w:fldChar w:fldCharType="separate"/>
            </w:r>
            <w:r w:rsidR="006A351F">
              <w:rPr>
                <w:noProof/>
                <w:webHidden/>
              </w:rPr>
              <w:t>4</w:t>
            </w:r>
            <w:r>
              <w:rPr>
                <w:noProof/>
                <w:webHidden/>
              </w:rPr>
              <w:fldChar w:fldCharType="end"/>
            </w:r>
          </w:hyperlink>
        </w:p>
        <w:p w14:paraId="4B50A1EE" w14:textId="40C03F5D" w:rsidR="00B91C96" w:rsidRDefault="00B91C96">
          <w:pPr>
            <w:pStyle w:val="TOC1"/>
            <w:tabs>
              <w:tab w:val="left" w:pos="660"/>
              <w:tab w:val="right" w:leader="dot" w:pos="9016"/>
            </w:tabs>
            <w:rPr>
              <w:rFonts w:eastAsiaTheme="minorEastAsia"/>
              <w:noProof/>
              <w:kern w:val="0"/>
              <w:lang w:eastAsia="en-GB"/>
              <w14:ligatures w14:val="none"/>
            </w:rPr>
          </w:pPr>
          <w:hyperlink w:anchor="_Toc129304133" w:history="1">
            <w:r w:rsidRPr="00860C7E">
              <w:rPr>
                <w:rStyle w:val="Hyperlink"/>
                <w:noProof/>
              </w:rPr>
              <w:t>1.3</w:t>
            </w:r>
            <w:r>
              <w:rPr>
                <w:rFonts w:eastAsiaTheme="minorEastAsia"/>
                <w:noProof/>
                <w:kern w:val="0"/>
                <w:lang w:eastAsia="en-GB"/>
                <w14:ligatures w14:val="none"/>
              </w:rPr>
              <w:tab/>
            </w:r>
            <w:r w:rsidRPr="00860C7E">
              <w:rPr>
                <w:rStyle w:val="Hyperlink"/>
                <w:noProof/>
              </w:rPr>
              <w:t>Customer Touchpoints</w:t>
            </w:r>
            <w:r>
              <w:rPr>
                <w:noProof/>
                <w:webHidden/>
              </w:rPr>
              <w:tab/>
            </w:r>
            <w:r>
              <w:rPr>
                <w:noProof/>
                <w:webHidden/>
              </w:rPr>
              <w:fldChar w:fldCharType="begin"/>
            </w:r>
            <w:r>
              <w:rPr>
                <w:noProof/>
                <w:webHidden/>
              </w:rPr>
              <w:instrText xml:space="preserve"> PAGEREF _Toc129304133 \h </w:instrText>
            </w:r>
            <w:r>
              <w:rPr>
                <w:noProof/>
                <w:webHidden/>
              </w:rPr>
            </w:r>
            <w:r>
              <w:rPr>
                <w:noProof/>
                <w:webHidden/>
              </w:rPr>
              <w:fldChar w:fldCharType="separate"/>
            </w:r>
            <w:r w:rsidR="006A351F">
              <w:rPr>
                <w:noProof/>
                <w:webHidden/>
              </w:rPr>
              <w:t>6</w:t>
            </w:r>
            <w:r>
              <w:rPr>
                <w:noProof/>
                <w:webHidden/>
              </w:rPr>
              <w:fldChar w:fldCharType="end"/>
            </w:r>
          </w:hyperlink>
        </w:p>
        <w:p w14:paraId="6F60F370" w14:textId="346C64D3" w:rsidR="00B91C96" w:rsidRDefault="00B91C96">
          <w:pPr>
            <w:pStyle w:val="TOC1"/>
            <w:tabs>
              <w:tab w:val="left" w:pos="660"/>
              <w:tab w:val="right" w:leader="dot" w:pos="9016"/>
            </w:tabs>
            <w:rPr>
              <w:rFonts w:eastAsiaTheme="minorEastAsia"/>
              <w:noProof/>
              <w:kern w:val="0"/>
              <w:lang w:eastAsia="en-GB"/>
              <w14:ligatures w14:val="none"/>
            </w:rPr>
          </w:pPr>
          <w:hyperlink w:anchor="_Toc129304134" w:history="1">
            <w:r w:rsidRPr="00860C7E">
              <w:rPr>
                <w:rStyle w:val="Hyperlink"/>
                <w:noProof/>
              </w:rPr>
              <w:t>1.4</w:t>
            </w:r>
            <w:r>
              <w:rPr>
                <w:rFonts w:eastAsiaTheme="minorEastAsia"/>
                <w:noProof/>
                <w:kern w:val="0"/>
                <w:lang w:eastAsia="en-GB"/>
                <w14:ligatures w14:val="none"/>
              </w:rPr>
              <w:tab/>
            </w:r>
            <w:r w:rsidRPr="00860C7E">
              <w:rPr>
                <w:rStyle w:val="Hyperlink"/>
                <w:noProof/>
              </w:rPr>
              <w:t>Brand experience</w:t>
            </w:r>
            <w:r>
              <w:rPr>
                <w:noProof/>
                <w:webHidden/>
              </w:rPr>
              <w:tab/>
            </w:r>
            <w:r>
              <w:rPr>
                <w:noProof/>
                <w:webHidden/>
              </w:rPr>
              <w:fldChar w:fldCharType="begin"/>
            </w:r>
            <w:r>
              <w:rPr>
                <w:noProof/>
                <w:webHidden/>
              </w:rPr>
              <w:instrText xml:space="preserve"> PAGEREF _Toc129304134 \h </w:instrText>
            </w:r>
            <w:r>
              <w:rPr>
                <w:noProof/>
                <w:webHidden/>
              </w:rPr>
            </w:r>
            <w:r>
              <w:rPr>
                <w:noProof/>
                <w:webHidden/>
              </w:rPr>
              <w:fldChar w:fldCharType="separate"/>
            </w:r>
            <w:r w:rsidR="006A351F">
              <w:rPr>
                <w:noProof/>
                <w:webHidden/>
              </w:rPr>
              <w:t>6</w:t>
            </w:r>
            <w:r>
              <w:rPr>
                <w:noProof/>
                <w:webHidden/>
              </w:rPr>
              <w:fldChar w:fldCharType="end"/>
            </w:r>
          </w:hyperlink>
        </w:p>
        <w:p w14:paraId="7567F091" w14:textId="5C3FCF63" w:rsidR="00B91C96" w:rsidRDefault="00B91C96">
          <w:pPr>
            <w:pStyle w:val="TOC1"/>
            <w:tabs>
              <w:tab w:val="left" w:pos="660"/>
              <w:tab w:val="right" w:leader="dot" w:pos="9016"/>
            </w:tabs>
            <w:rPr>
              <w:rFonts w:eastAsiaTheme="minorEastAsia"/>
              <w:noProof/>
              <w:kern w:val="0"/>
              <w:lang w:eastAsia="en-GB"/>
              <w14:ligatures w14:val="none"/>
            </w:rPr>
          </w:pPr>
          <w:hyperlink w:anchor="_Toc129304135" w:history="1">
            <w:r w:rsidRPr="00860C7E">
              <w:rPr>
                <w:rStyle w:val="Hyperlink"/>
                <w:noProof/>
              </w:rPr>
              <w:t>1.5</w:t>
            </w:r>
            <w:r>
              <w:rPr>
                <w:rFonts w:eastAsiaTheme="minorEastAsia"/>
                <w:noProof/>
                <w:kern w:val="0"/>
                <w:lang w:eastAsia="en-GB"/>
                <w14:ligatures w14:val="none"/>
              </w:rPr>
              <w:tab/>
            </w:r>
            <w:r w:rsidRPr="00860C7E">
              <w:rPr>
                <w:rStyle w:val="Hyperlink"/>
                <w:noProof/>
              </w:rPr>
              <w:t>Discussion and Findings</w:t>
            </w:r>
            <w:r>
              <w:rPr>
                <w:noProof/>
                <w:webHidden/>
              </w:rPr>
              <w:tab/>
            </w:r>
            <w:r>
              <w:rPr>
                <w:noProof/>
                <w:webHidden/>
              </w:rPr>
              <w:fldChar w:fldCharType="begin"/>
            </w:r>
            <w:r>
              <w:rPr>
                <w:noProof/>
                <w:webHidden/>
              </w:rPr>
              <w:instrText xml:space="preserve"> PAGEREF _Toc129304135 \h </w:instrText>
            </w:r>
            <w:r>
              <w:rPr>
                <w:noProof/>
                <w:webHidden/>
              </w:rPr>
            </w:r>
            <w:r>
              <w:rPr>
                <w:noProof/>
                <w:webHidden/>
              </w:rPr>
              <w:fldChar w:fldCharType="separate"/>
            </w:r>
            <w:r w:rsidR="006A351F">
              <w:rPr>
                <w:noProof/>
                <w:webHidden/>
              </w:rPr>
              <w:t>7</w:t>
            </w:r>
            <w:r>
              <w:rPr>
                <w:noProof/>
                <w:webHidden/>
              </w:rPr>
              <w:fldChar w:fldCharType="end"/>
            </w:r>
          </w:hyperlink>
        </w:p>
        <w:p w14:paraId="2F84E5A2" w14:textId="0E2047FB" w:rsidR="00B91C96" w:rsidRDefault="00B91C96">
          <w:pPr>
            <w:pStyle w:val="TOC1"/>
            <w:tabs>
              <w:tab w:val="left" w:pos="660"/>
              <w:tab w:val="right" w:leader="dot" w:pos="9016"/>
            </w:tabs>
            <w:rPr>
              <w:rFonts w:eastAsiaTheme="minorEastAsia"/>
              <w:noProof/>
              <w:kern w:val="0"/>
              <w:lang w:eastAsia="en-GB"/>
              <w14:ligatures w14:val="none"/>
            </w:rPr>
          </w:pPr>
          <w:hyperlink w:anchor="_Toc129304136" w:history="1">
            <w:r w:rsidRPr="00860C7E">
              <w:rPr>
                <w:rStyle w:val="Hyperlink"/>
                <w:noProof/>
              </w:rPr>
              <w:t>1.6</w:t>
            </w:r>
            <w:r>
              <w:rPr>
                <w:rFonts w:eastAsiaTheme="minorEastAsia"/>
                <w:noProof/>
                <w:kern w:val="0"/>
                <w:lang w:eastAsia="en-GB"/>
                <w14:ligatures w14:val="none"/>
              </w:rPr>
              <w:tab/>
            </w:r>
            <w:r w:rsidRPr="00860C7E">
              <w:rPr>
                <w:rStyle w:val="Hyperlink"/>
                <w:noProof/>
              </w:rPr>
              <w:t>Conclusion and Recommendations</w:t>
            </w:r>
            <w:r>
              <w:rPr>
                <w:noProof/>
                <w:webHidden/>
              </w:rPr>
              <w:tab/>
            </w:r>
            <w:r>
              <w:rPr>
                <w:noProof/>
                <w:webHidden/>
              </w:rPr>
              <w:fldChar w:fldCharType="begin"/>
            </w:r>
            <w:r>
              <w:rPr>
                <w:noProof/>
                <w:webHidden/>
              </w:rPr>
              <w:instrText xml:space="preserve"> PAGEREF _Toc129304136 \h </w:instrText>
            </w:r>
            <w:r>
              <w:rPr>
                <w:noProof/>
                <w:webHidden/>
              </w:rPr>
            </w:r>
            <w:r>
              <w:rPr>
                <w:noProof/>
                <w:webHidden/>
              </w:rPr>
              <w:fldChar w:fldCharType="separate"/>
            </w:r>
            <w:r w:rsidR="006A351F">
              <w:rPr>
                <w:noProof/>
                <w:webHidden/>
              </w:rPr>
              <w:t>7</w:t>
            </w:r>
            <w:r>
              <w:rPr>
                <w:noProof/>
                <w:webHidden/>
              </w:rPr>
              <w:fldChar w:fldCharType="end"/>
            </w:r>
          </w:hyperlink>
        </w:p>
        <w:p w14:paraId="186A548A" w14:textId="5AD33FC3" w:rsidR="00B91C96" w:rsidRDefault="00B91C96">
          <w:pPr>
            <w:pStyle w:val="TOC1"/>
            <w:tabs>
              <w:tab w:val="left" w:pos="660"/>
              <w:tab w:val="right" w:leader="dot" w:pos="9016"/>
            </w:tabs>
            <w:rPr>
              <w:rFonts w:eastAsiaTheme="minorEastAsia"/>
              <w:noProof/>
              <w:kern w:val="0"/>
              <w:lang w:eastAsia="en-GB"/>
              <w14:ligatures w14:val="none"/>
            </w:rPr>
          </w:pPr>
          <w:hyperlink w:anchor="_Toc129304137" w:history="1">
            <w:r w:rsidRPr="00860C7E">
              <w:rPr>
                <w:rStyle w:val="Hyperlink"/>
                <w:noProof/>
              </w:rPr>
              <w:t>2.1</w:t>
            </w:r>
            <w:r>
              <w:rPr>
                <w:rFonts w:eastAsiaTheme="minorEastAsia"/>
                <w:noProof/>
                <w:kern w:val="0"/>
                <w:lang w:eastAsia="en-GB"/>
                <w14:ligatures w14:val="none"/>
              </w:rPr>
              <w:tab/>
            </w:r>
            <w:r w:rsidRPr="00860C7E">
              <w:rPr>
                <w:rStyle w:val="Hyperlink"/>
                <w:noProof/>
              </w:rPr>
              <w:t>Critical literature review on the customer experience</w:t>
            </w:r>
            <w:r>
              <w:rPr>
                <w:noProof/>
                <w:webHidden/>
              </w:rPr>
              <w:tab/>
            </w:r>
            <w:r>
              <w:rPr>
                <w:noProof/>
                <w:webHidden/>
              </w:rPr>
              <w:fldChar w:fldCharType="begin"/>
            </w:r>
            <w:r>
              <w:rPr>
                <w:noProof/>
                <w:webHidden/>
              </w:rPr>
              <w:instrText xml:space="preserve"> PAGEREF _Toc129304137 \h </w:instrText>
            </w:r>
            <w:r>
              <w:rPr>
                <w:noProof/>
                <w:webHidden/>
              </w:rPr>
            </w:r>
            <w:r>
              <w:rPr>
                <w:noProof/>
                <w:webHidden/>
              </w:rPr>
              <w:fldChar w:fldCharType="separate"/>
            </w:r>
            <w:r w:rsidR="006A351F">
              <w:rPr>
                <w:noProof/>
                <w:webHidden/>
              </w:rPr>
              <w:t>8</w:t>
            </w:r>
            <w:r>
              <w:rPr>
                <w:noProof/>
                <w:webHidden/>
              </w:rPr>
              <w:fldChar w:fldCharType="end"/>
            </w:r>
          </w:hyperlink>
        </w:p>
        <w:p w14:paraId="423A000F" w14:textId="7F2FFDBB" w:rsidR="00B91C96" w:rsidRDefault="00B91C96">
          <w:pPr>
            <w:pStyle w:val="TOC1"/>
            <w:tabs>
              <w:tab w:val="left" w:pos="660"/>
              <w:tab w:val="right" w:leader="dot" w:pos="9016"/>
            </w:tabs>
            <w:rPr>
              <w:rFonts w:eastAsiaTheme="minorEastAsia"/>
              <w:noProof/>
              <w:kern w:val="0"/>
              <w:lang w:eastAsia="en-GB"/>
              <w14:ligatures w14:val="none"/>
            </w:rPr>
          </w:pPr>
          <w:hyperlink w:anchor="_Toc129304138" w:history="1">
            <w:r w:rsidRPr="00860C7E">
              <w:rPr>
                <w:rStyle w:val="Hyperlink"/>
                <w:noProof/>
              </w:rPr>
              <w:t>2.2</w:t>
            </w:r>
            <w:r>
              <w:rPr>
                <w:rFonts w:eastAsiaTheme="minorEastAsia"/>
                <w:noProof/>
                <w:kern w:val="0"/>
                <w:lang w:eastAsia="en-GB"/>
                <w14:ligatures w14:val="none"/>
              </w:rPr>
              <w:tab/>
            </w:r>
            <w:r w:rsidRPr="00860C7E">
              <w:rPr>
                <w:rStyle w:val="Hyperlink"/>
                <w:noProof/>
              </w:rPr>
              <w:t>The firm’s perspective</w:t>
            </w:r>
            <w:r>
              <w:rPr>
                <w:noProof/>
                <w:webHidden/>
              </w:rPr>
              <w:tab/>
            </w:r>
            <w:r>
              <w:rPr>
                <w:noProof/>
                <w:webHidden/>
              </w:rPr>
              <w:fldChar w:fldCharType="begin"/>
            </w:r>
            <w:r>
              <w:rPr>
                <w:noProof/>
                <w:webHidden/>
              </w:rPr>
              <w:instrText xml:space="preserve"> PAGEREF _Toc129304138 \h </w:instrText>
            </w:r>
            <w:r>
              <w:rPr>
                <w:noProof/>
                <w:webHidden/>
              </w:rPr>
            </w:r>
            <w:r>
              <w:rPr>
                <w:noProof/>
                <w:webHidden/>
              </w:rPr>
              <w:fldChar w:fldCharType="separate"/>
            </w:r>
            <w:r w:rsidR="006A351F">
              <w:rPr>
                <w:noProof/>
                <w:webHidden/>
              </w:rPr>
              <w:t>8</w:t>
            </w:r>
            <w:r>
              <w:rPr>
                <w:noProof/>
                <w:webHidden/>
              </w:rPr>
              <w:fldChar w:fldCharType="end"/>
            </w:r>
          </w:hyperlink>
        </w:p>
        <w:p w14:paraId="462115B1" w14:textId="1E9B94B9" w:rsidR="00B91C96" w:rsidRDefault="00B91C96">
          <w:pPr>
            <w:pStyle w:val="TOC1"/>
            <w:tabs>
              <w:tab w:val="right" w:leader="dot" w:pos="9016"/>
            </w:tabs>
            <w:rPr>
              <w:rFonts w:eastAsiaTheme="minorEastAsia"/>
              <w:noProof/>
              <w:kern w:val="0"/>
              <w:lang w:eastAsia="en-GB"/>
              <w14:ligatures w14:val="none"/>
            </w:rPr>
          </w:pPr>
          <w:hyperlink w:anchor="_Toc129304139" w:history="1">
            <w:r w:rsidRPr="00860C7E">
              <w:rPr>
                <w:rStyle w:val="Hyperlink"/>
                <w:noProof/>
              </w:rPr>
              <w:t>2.3 The co-creation perspective</w:t>
            </w:r>
            <w:r>
              <w:rPr>
                <w:noProof/>
                <w:webHidden/>
              </w:rPr>
              <w:tab/>
            </w:r>
            <w:r>
              <w:rPr>
                <w:noProof/>
                <w:webHidden/>
              </w:rPr>
              <w:fldChar w:fldCharType="begin"/>
            </w:r>
            <w:r>
              <w:rPr>
                <w:noProof/>
                <w:webHidden/>
              </w:rPr>
              <w:instrText xml:space="preserve"> PAGEREF _Toc129304139 \h </w:instrText>
            </w:r>
            <w:r>
              <w:rPr>
                <w:noProof/>
                <w:webHidden/>
              </w:rPr>
            </w:r>
            <w:r>
              <w:rPr>
                <w:noProof/>
                <w:webHidden/>
              </w:rPr>
              <w:fldChar w:fldCharType="separate"/>
            </w:r>
            <w:r w:rsidR="006A351F">
              <w:rPr>
                <w:noProof/>
                <w:webHidden/>
              </w:rPr>
              <w:t>9</w:t>
            </w:r>
            <w:r>
              <w:rPr>
                <w:noProof/>
                <w:webHidden/>
              </w:rPr>
              <w:fldChar w:fldCharType="end"/>
            </w:r>
          </w:hyperlink>
        </w:p>
        <w:p w14:paraId="7E4A03C2" w14:textId="48DC4029" w:rsidR="00B91C96" w:rsidRDefault="00B91C96">
          <w:pPr>
            <w:pStyle w:val="TOC1"/>
            <w:tabs>
              <w:tab w:val="right" w:leader="dot" w:pos="9016"/>
            </w:tabs>
            <w:rPr>
              <w:rFonts w:eastAsiaTheme="minorEastAsia"/>
              <w:noProof/>
              <w:kern w:val="0"/>
              <w:lang w:eastAsia="en-GB"/>
              <w14:ligatures w14:val="none"/>
            </w:rPr>
          </w:pPr>
          <w:hyperlink w:anchor="_Toc129304140" w:history="1">
            <w:r w:rsidRPr="00860C7E">
              <w:rPr>
                <w:rStyle w:val="Hyperlink"/>
                <w:noProof/>
              </w:rPr>
              <w:t>References</w:t>
            </w:r>
            <w:r>
              <w:rPr>
                <w:noProof/>
                <w:webHidden/>
              </w:rPr>
              <w:tab/>
            </w:r>
            <w:r>
              <w:rPr>
                <w:noProof/>
                <w:webHidden/>
              </w:rPr>
              <w:fldChar w:fldCharType="begin"/>
            </w:r>
            <w:r>
              <w:rPr>
                <w:noProof/>
                <w:webHidden/>
              </w:rPr>
              <w:instrText xml:space="preserve"> PAGEREF _Toc129304140 \h </w:instrText>
            </w:r>
            <w:r>
              <w:rPr>
                <w:noProof/>
                <w:webHidden/>
              </w:rPr>
            </w:r>
            <w:r>
              <w:rPr>
                <w:noProof/>
                <w:webHidden/>
              </w:rPr>
              <w:fldChar w:fldCharType="separate"/>
            </w:r>
            <w:r w:rsidR="006A351F">
              <w:rPr>
                <w:noProof/>
                <w:webHidden/>
              </w:rPr>
              <w:t>11</w:t>
            </w:r>
            <w:r>
              <w:rPr>
                <w:noProof/>
                <w:webHidden/>
              </w:rPr>
              <w:fldChar w:fldCharType="end"/>
            </w:r>
          </w:hyperlink>
        </w:p>
        <w:p w14:paraId="7210A468" w14:textId="787F2F38" w:rsidR="000F7E1A" w:rsidRDefault="000F7E1A">
          <w:r>
            <w:rPr>
              <w:b/>
              <w:bCs/>
              <w:noProof/>
            </w:rPr>
            <w:fldChar w:fldCharType="end"/>
          </w:r>
        </w:p>
      </w:sdtContent>
    </w:sdt>
    <w:p w14:paraId="431469E4" w14:textId="73B62D5A" w:rsidR="000F7E1A" w:rsidRDefault="000F7E1A">
      <w:r>
        <w:br w:type="page"/>
      </w:r>
    </w:p>
    <w:p w14:paraId="7DCB6011" w14:textId="0934AF44" w:rsidR="005F393A" w:rsidRDefault="005F393A" w:rsidP="005F393A">
      <w:pPr>
        <w:pStyle w:val="Heading1"/>
      </w:pPr>
      <w:bookmarkStart w:id="0" w:name="_Toc129304129"/>
      <w:r>
        <w:lastRenderedPageBreak/>
        <w:t>Summary</w:t>
      </w:r>
      <w:bookmarkEnd w:id="0"/>
    </w:p>
    <w:p w14:paraId="31BCC198" w14:textId="6E8CF5EF" w:rsidR="000F7E1A" w:rsidRDefault="000F7E1A">
      <w:pPr>
        <w:rPr>
          <w:rFonts w:asciiTheme="majorHAnsi" w:eastAsiaTheme="majorEastAsia" w:hAnsiTheme="majorHAnsi" w:cstheme="majorBidi"/>
          <w:color w:val="2F5496" w:themeColor="accent1" w:themeShade="BF"/>
          <w:sz w:val="32"/>
          <w:szCs w:val="32"/>
        </w:rPr>
      </w:pPr>
    </w:p>
    <w:p w14:paraId="55929D70" w14:textId="4B273748" w:rsidR="008C529F" w:rsidRPr="008F79BE" w:rsidRDefault="00EA2BAB" w:rsidP="008C529F">
      <w:pPr>
        <w:spacing w:line="360" w:lineRule="auto"/>
        <w:ind w:firstLine="720"/>
        <w:jc w:val="both"/>
        <w:rPr>
          <w:rFonts w:ascii="Arial" w:eastAsiaTheme="majorEastAsia" w:hAnsi="Arial" w:cs="Arial"/>
          <w:color w:val="000000" w:themeColor="text1"/>
        </w:rPr>
      </w:pPr>
      <w:r w:rsidRPr="008F79BE">
        <w:rPr>
          <w:rFonts w:ascii="Arial" w:eastAsiaTheme="majorEastAsia" w:hAnsi="Arial" w:cs="Arial"/>
          <w:color w:val="000000" w:themeColor="text1"/>
        </w:rPr>
        <w:t>Customer experience (CE) has evolved from a growing notion to a widely acknowledged reality in terms of both study and practise over the previous three decades.</w:t>
      </w:r>
      <w:r w:rsidRPr="008F79BE">
        <w:rPr>
          <w:rFonts w:ascii="Arial" w:eastAsiaTheme="majorEastAsia" w:hAnsi="Arial" w:cs="Arial"/>
          <w:color w:val="000000" w:themeColor="text1"/>
        </w:rPr>
        <w:t xml:space="preserve"> This document </w:t>
      </w:r>
      <w:r w:rsidR="005B0911" w:rsidRPr="008F79BE">
        <w:rPr>
          <w:rFonts w:ascii="Arial" w:eastAsiaTheme="majorEastAsia" w:hAnsi="Arial" w:cs="Arial"/>
          <w:color w:val="000000" w:themeColor="text1"/>
        </w:rPr>
        <w:t xml:space="preserve">will describe </w:t>
      </w:r>
      <w:r w:rsidR="00323683" w:rsidRPr="008F79BE">
        <w:rPr>
          <w:rFonts w:ascii="Arial" w:eastAsiaTheme="majorEastAsia" w:hAnsi="Arial" w:cs="Arial"/>
          <w:color w:val="000000" w:themeColor="text1"/>
        </w:rPr>
        <w:t>how</w:t>
      </w:r>
      <w:r w:rsidR="006C68FF" w:rsidRPr="008F79BE">
        <w:rPr>
          <w:rFonts w:ascii="Arial" w:eastAsiaTheme="majorEastAsia" w:hAnsi="Arial" w:cs="Arial"/>
          <w:color w:val="000000" w:themeColor="text1"/>
        </w:rPr>
        <w:t xml:space="preserve"> </w:t>
      </w:r>
      <w:r w:rsidR="007D0AA7" w:rsidRPr="008F79BE">
        <w:rPr>
          <w:rFonts w:ascii="Arial" w:eastAsiaTheme="majorEastAsia" w:hAnsi="Arial" w:cs="Arial"/>
          <w:color w:val="000000" w:themeColor="text1"/>
        </w:rPr>
        <w:t xml:space="preserve">Customer relationship management (CRM) </w:t>
      </w:r>
      <w:r w:rsidR="00323683" w:rsidRPr="008F79BE">
        <w:rPr>
          <w:rFonts w:ascii="Arial" w:eastAsiaTheme="majorEastAsia" w:hAnsi="Arial" w:cs="Arial"/>
          <w:color w:val="000000" w:themeColor="text1"/>
        </w:rPr>
        <w:t xml:space="preserve">is </w:t>
      </w:r>
      <w:r w:rsidR="007D0AA7" w:rsidRPr="008F79BE">
        <w:rPr>
          <w:rFonts w:ascii="Arial" w:eastAsiaTheme="majorEastAsia" w:hAnsi="Arial" w:cs="Arial"/>
          <w:color w:val="000000" w:themeColor="text1"/>
        </w:rPr>
        <w:t>managing relationships with current and potential customers with the goal of providing better customer service</w:t>
      </w:r>
      <w:r w:rsidR="006A3225" w:rsidRPr="008F79BE">
        <w:rPr>
          <w:rFonts w:ascii="Arial" w:eastAsiaTheme="majorEastAsia" w:hAnsi="Arial" w:cs="Arial"/>
          <w:color w:val="000000" w:themeColor="text1"/>
        </w:rPr>
        <w:t xml:space="preserve"> and how </w:t>
      </w:r>
      <w:r w:rsidR="007D0AA7" w:rsidRPr="008F79BE">
        <w:rPr>
          <w:rFonts w:ascii="Arial" w:eastAsiaTheme="majorEastAsia" w:hAnsi="Arial" w:cs="Arial"/>
          <w:color w:val="000000" w:themeColor="text1"/>
        </w:rPr>
        <w:t>CRM can help online companies, such as Revolut,</w:t>
      </w:r>
      <w:r w:rsidR="00C329D4" w:rsidRPr="008F79BE">
        <w:rPr>
          <w:rFonts w:ascii="Arial" w:eastAsiaTheme="majorEastAsia" w:hAnsi="Arial" w:cs="Arial"/>
          <w:color w:val="000000" w:themeColor="text1"/>
        </w:rPr>
        <w:t xml:space="preserve"> </w:t>
      </w:r>
      <w:r w:rsidR="008264A2" w:rsidRPr="008F79BE">
        <w:rPr>
          <w:rFonts w:ascii="Arial" w:eastAsiaTheme="majorEastAsia" w:hAnsi="Arial" w:cs="Arial"/>
          <w:color w:val="000000" w:themeColor="text1"/>
        </w:rPr>
        <w:t xml:space="preserve">which </w:t>
      </w:r>
      <w:r w:rsidR="008264A2" w:rsidRPr="008F79BE">
        <w:rPr>
          <w:rFonts w:ascii="Arial" w:eastAsiaTheme="majorEastAsia" w:hAnsi="Arial" w:cs="Arial"/>
          <w:color w:val="000000" w:themeColor="text1"/>
        </w:rPr>
        <w:t xml:space="preserve">is a </w:t>
      </w:r>
      <w:r w:rsidR="00C329D4" w:rsidRPr="008F79BE">
        <w:rPr>
          <w:rFonts w:ascii="Arial" w:eastAsiaTheme="majorEastAsia" w:hAnsi="Arial" w:cs="Arial"/>
          <w:color w:val="000000" w:themeColor="text1"/>
        </w:rPr>
        <w:t>neo bank</w:t>
      </w:r>
      <w:r w:rsidR="008264A2" w:rsidRPr="008F79BE">
        <w:rPr>
          <w:rFonts w:ascii="Arial" w:eastAsiaTheme="majorEastAsia" w:hAnsi="Arial" w:cs="Arial"/>
          <w:color w:val="000000" w:themeColor="text1"/>
        </w:rPr>
        <w:t xml:space="preserve"> and financial technology business based in the United Kingdom and Lithuania that provides banking services</w:t>
      </w:r>
      <w:r w:rsidR="00C329D4" w:rsidRPr="008F79BE">
        <w:rPr>
          <w:rFonts w:ascii="Arial" w:eastAsiaTheme="majorEastAsia" w:hAnsi="Arial" w:cs="Arial"/>
          <w:color w:val="000000" w:themeColor="text1"/>
        </w:rPr>
        <w:t>,</w:t>
      </w:r>
      <w:r w:rsidR="007D0AA7" w:rsidRPr="008F79BE">
        <w:rPr>
          <w:rFonts w:ascii="Arial" w:eastAsiaTheme="majorEastAsia" w:hAnsi="Arial" w:cs="Arial"/>
          <w:color w:val="000000" w:themeColor="text1"/>
        </w:rPr>
        <w:t xml:space="preserve"> to understand customer needs and preferences better, leading to improved customer experience. In turn, customers </w:t>
      </w:r>
      <w:r w:rsidR="006A3225" w:rsidRPr="008F79BE">
        <w:rPr>
          <w:rFonts w:ascii="Arial" w:eastAsiaTheme="majorEastAsia" w:hAnsi="Arial" w:cs="Arial"/>
          <w:color w:val="000000" w:themeColor="text1"/>
        </w:rPr>
        <w:t xml:space="preserve">will </w:t>
      </w:r>
      <w:r w:rsidR="007D0AA7" w:rsidRPr="008F79BE">
        <w:rPr>
          <w:rFonts w:ascii="Arial" w:eastAsiaTheme="majorEastAsia" w:hAnsi="Arial" w:cs="Arial"/>
          <w:color w:val="000000" w:themeColor="text1"/>
        </w:rPr>
        <w:t xml:space="preserve">benefit from </w:t>
      </w:r>
      <w:r w:rsidR="006A3225" w:rsidRPr="008F79BE">
        <w:rPr>
          <w:rFonts w:ascii="Arial" w:eastAsiaTheme="majorEastAsia" w:hAnsi="Arial" w:cs="Arial"/>
          <w:color w:val="000000" w:themeColor="text1"/>
        </w:rPr>
        <w:t>the organization,</w:t>
      </w:r>
      <w:r w:rsidR="00DD2D00" w:rsidRPr="008F79BE">
        <w:rPr>
          <w:rFonts w:ascii="Arial" w:eastAsiaTheme="majorEastAsia" w:hAnsi="Arial" w:cs="Arial"/>
          <w:color w:val="000000" w:themeColor="text1"/>
        </w:rPr>
        <w:t xml:space="preserve"> b</w:t>
      </w:r>
      <w:r w:rsidR="006C205B" w:rsidRPr="008F79BE">
        <w:rPr>
          <w:rFonts w:ascii="Arial" w:eastAsiaTheme="majorEastAsia" w:hAnsi="Arial" w:cs="Arial"/>
          <w:color w:val="000000" w:themeColor="text1"/>
        </w:rPr>
        <w:t>ecause of</w:t>
      </w:r>
      <w:r w:rsidR="00DD2D00" w:rsidRPr="008F79BE">
        <w:rPr>
          <w:rFonts w:ascii="Arial" w:eastAsiaTheme="majorEastAsia" w:hAnsi="Arial" w:cs="Arial"/>
          <w:color w:val="000000" w:themeColor="text1"/>
        </w:rPr>
        <w:t xml:space="preserve"> </w:t>
      </w:r>
      <w:r w:rsidR="007D0AA7" w:rsidRPr="008F79BE">
        <w:rPr>
          <w:rFonts w:ascii="Arial" w:eastAsiaTheme="majorEastAsia" w:hAnsi="Arial" w:cs="Arial"/>
          <w:color w:val="000000" w:themeColor="text1"/>
        </w:rPr>
        <w:t>improve</w:t>
      </w:r>
      <w:r w:rsidR="006C205B" w:rsidRPr="008F79BE">
        <w:rPr>
          <w:rFonts w:ascii="Arial" w:eastAsiaTheme="majorEastAsia" w:hAnsi="Arial" w:cs="Arial"/>
          <w:color w:val="000000" w:themeColor="text1"/>
        </w:rPr>
        <w:t>d</w:t>
      </w:r>
      <w:r w:rsidR="007D0AA7" w:rsidRPr="008F79BE">
        <w:rPr>
          <w:rFonts w:ascii="Arial" w:eastAsiaTheme="majorEastAsia" w:hAnsi="Arial" w:cs="Arial"/>
          <w:color w:val="000000" w:themeColor="text1"/>
        </w:rPr>
        <w:t xml:space="preserve"> customer service, better product offerings, and more efficient and effective responses to their needs.</w:t>
      </w:r>
    </w:p>
    <w:p w14:paraId="45347289" w14:textId="315BA5EF" w:rsidR="005F393A" w:rsidRDefault="005F393A" w:rsidP="005F393A">
      <w:pPr>
        <w:pStyle w:val="Heading1"/>
      </w:pPr>
      <w:bookmarkStart w:id="1" w:name="_Toc129304130"/>
      <w:r>
        <w:t>Introduction</w:t>
      </w:r>
      <w:bookmarkEnd w:id="1"/>
    </w:p>
    <w:p w14:paraId="470FF0E3" w14:textId="77777777" w:rsidR="008B4E6E" w:rsidRDefault="008B4E6E">
      <w:pPr>
        <w:rPr>
          <w:rFonts w:ascii="Arial" w:hAnsi="Arial" w:cs="Arial"/>
        </w:rPr>
      </w:pPr>
    </w:p>
    <w:p w14:paraId="3544D49D" w14:textId="77777777" w:rsidR="002F5D85" w:rsidRPr="008F79BE" w:rsidRDefault="008B4E6E" w:rsidP="008B4E6E">
      <w:pPr>
        <w:spacing w:line="360" w:lineRule="auto"/>
        <w:ind w:firstLine="360"/>
        <w:jc w:val="both"/>
        <w:rPr>
          <w:rFonts w:ascii="Arial" w:hAnsi="Arial" w:cs="Arial"/>
          <w:color w:val="000000" w:themeColor="text1"/>
        </w:rPr>
      </w:pPr>
      <w:r w:rsidRPr="008F79BE">
        <w:rPr>
          <w:rFonts w:ascii="Arial" w:hAnsi="Arial" w:cs="Arial"/>
          <w:color w:val="000000" w:themeColor="text1"/>
        </w:rPr>
        <w:t>The success of a company's offering is more influenced these days by the experience aspect.</w:t>
      </w:r>
      <w:r w:rsidR="00B50490" w:rsidRPr="008F79BE">
        <w:rPr>
          <w:rFonts w:ascii="Arial" w:hAnsi="Arial" w:cs="Arial"/>
          <w:color w:val="000000" w:themeColor="text1"/>
        </w:rPr>
        <w:t xml:space="preserve"> Meyer (2007) defines customer experience as the internal and subjective reaction that customers have to any direct or indirect contact with a business or company.</w:t>
      </w:r>
      <w:r w:rsidRPr="008F79BE">
        <w:rPr>
          <w:color w:val="000000" w:themeColor="text1"/>
        </w:rPr>
        <w:t xml:space="preserve"> </w:t>
      </w:r>
      <w:r w:rsidRPr="008F79BE">
        <w:rPr>
          <w:rFonts w:ascii="Arial" w:hAnsi="Arial" w:cs="Arial"/>
          <w:color w:val="000000" w:themeColor="text1"/>
        </w:rPr>
        <w:t>Although customer experience is a crucial marketing term, there is a lot of fragmentation and theoretical ambiguity due to the increasing number of studies on the subject</w:t>
      </w:r>
      <w:r w:rsidR="008910F5" w:rsidRPr="008F79BE">
        <w:rPr>
          <w:rFonts w:ascii="Arial" w:hAnsi="Arial" w:cs="Arial"/>
          <w:color w:val="000000" w:themeColor="text1"/>
        </w:rPr>
        <w:t xml:space="preserve"> (</w:t>
      </w:r>
      <w:r w:rsidR="00743A25" w:rsidRPr="008F79BE">
        <w:rPr>
          <w:rFonts w:ascii="Arial" w:hAnsi="Arial" w:cs="Arial"/>
          <w:color w:val="000000" w:themeColor="text1"/>
        </w:rPr>
        <w:t xml:space="preserve">Verhoef et al. </w:t>
      </w:r>
      <w:r w:rsidR="002F5D85" w:rsidRPr="008F79BE">
        <w:rPr>
          <w:rFonts w:ascii="Arial" w:hAnsi="Arial" w:cs="Arial"/>
          <w:color w:val="000000" w:themeColor="text1"/>
        </w:rPr>
        <w:t>2009).</w:t>
      </w:r>
    </w:p>
    <w:p w14:paraId="5B13BD53" w14:textId="6B3657A3" w:rsidR="0043627B" w:rsidRPr="008F79BE" w:rsidRDefault="002F5D85" w:rsidP="00933586">
      <w:pPr>
        <w:spacing w:line="360" w:lineRule="auto"/>
        <w:ind w:firstLine="360"/>
        <w:jc w:val="both"/>
        <w:rPr>
          <w:rFonts w:ascii="Arial" w:hAnsi="Arial" w:cs="Arial"/>
          <w:color w:val="000000" w:themeColor="text1"/>
        </w:rPr>
      </w:pPr>
      <w:r w:rsidRPr="008F79BE">
        <w:rPr>
          <w:rFonts w:ascii="Arial" w:hAnsi="Arial" w:cs="Arial"/>
          <w:color w:val="000000" w:themeColor="text1"/>
        </w:rPr>
        <w:tab/>
      </w:r>
      <w:r w:rsidR="00F04F47" w:rsidRPr="008F79BE">
        <w:rPr>
          <w:rFonts w:ascii="Arial" w:hAnsi="Arial" w:cs="Arial"/>
          <w:color w:val="000000" w:themeColor="text1"/>
        </w:rPr>
        <w:t xml:space="preserve">Customer loyalty has become increasingly crucial in today's service industry. Maintaining high service quality is regarded as vital in the financial services business for achieving client happiness, value generation, and </w:t>
      </w:r>
      <w:r w:rsidR="00D70476" w:rsidRPr="008F79BE">
        <w:rPr>
          <w:rFonts w:ascii="Arial" w:hAnsi="Arial" w:cs="Arial"/>
          <w:color w:val="000000" w:themeColor="text1"/>
        </w:rPr>
        <w:t xml:space="preserve">growth (D’Aveni et al. 2010). </w:t>
      </w:r>
      <w:r w:rsidR="00F04F47" w:rsidRPr="008F79BE">
        <w:rPr>
          <w:rFonts w:ascii="Arial" w:hAnsi="Arial" w:cs="Arial"/>
          <w:color w:val="000000" w:themeColor="text1"/>
        </w:rPr>
        <w:t>Understanding the consumer's wants in relation to the product or service is critical for determining the level of consumer satisfaction.</w:t>
      </w:r>
      <w:r w:rsidR="00933586" w:rsidRPr="008F79BE">
        <w:rPr>
          <w:rFonts w:ascii="Arial" w:hAnsi="Arial" w:cs="Arial"/>
          <w:color w:val="000000" w:themeColor="text1"/>
        </w:rPr>
        <w:t xml:space="preserve"> </w:t>
      </w:r>
      <w:r w:rsidR="00F04F47" w:rsidRPr="008F79BE">
        <w:rPr>
          <w:rFonts w:ascii="Arial" w:hAnsi="Arial" w:cs="Arial"/>
          <w:color w:val="000000" w:themeColor="text1"/>
        </w:rPr>
        <w:t>Every corporate organisation strives to satisfy its consumers to the greatest extent possible, as customer happiness is the foundation for a company's success.</w:t>
      </w:r>
    </w:p>
    <w:p w14:paraId="23F980C4" w14:textId="1275174E" w:rsidR="000F7E1A" w:rsidRPr="008B4E6E" w:rsidRDefault="0043627B" w:rsidP="00F04F47">
      <w:pPr>
        <w:spacing w:line="360" w:lineRule="auto"/>
        <w:ind w:firstLine="360"/>
        <w:jc w:val="both"/>
      </w:pPr>
      <w:r w:rsidRPr="008F79BE">
        <w:rPr>
          <w:rFonts w:ascii="Arial" w:hAnsi="Arial" w:cs="Arial"/>
          <w:color w:val="000000" w:themeColor="text1"/>
        </w:rPr>
        <w:tab/>
      </w:r>
      <w:r w:rsidRPr="008F79BE">
        <w:rPr>
          <w:rFonts w:ascii="Arial" w:hAnsi="Arial" w:cs="Arial"/>
          <w:color w:val="000000" w:themeColor="text1"/>
        </w:rPr>
        <w:t xml:space="preserve">In the financial sector, digital transformation has resulted in the rethinking of business models and retail services. The rise of challenger banks has been seen as one symptom of this transition and an example of financial innovation. 'Challenger banks' are banks or FinTech, non-banking start-ups whose operations are based on digital </w:t>
      </w:r>
      <w:r w:rsidR="002E49A5" w:rsidRPr="008F79BE">
        <w:rPr>
          <w:rFonts w:ascii="Arial" w:hAnsi="Arial" w:cs="Arial"/>
          <w:color w:val="000000" w:themeColor="text1"/>
        </w:rPr>
        <w:t>technologies,</w:t>
      </w:r>
      <w:r w:rsidRPr="008F79BE">
        <w:rPr>
          <w:rFonts w:ascii="Arial" w:hAnsi="Arial" w:cs="Arial"/>
          <w:color w:val="000000" w:themeColor="text1"/>
        </w:rPr>
        <w:t xml:space="preserve"> and which compete with large, traditional banks.</w:t>
      </w:r>
      <w:r w:rsidR="000F7E1A" w:rsidRPr="008B4E6E">
        <w:rPr>
          <w:rFonts w:ascii="Arial" w:hAnsi="Arial" w:cs="Arial"/>
        </w:rPr>
        <w:br w:type="page"/>
      </w:r>
    </w:p>
    <w:p w14:paraId="3FD586F7" w14:textId="72B693B8" w:rsidR="005F393A" w:rsidRDefault="005F393A" w:rsidP="00B8347F">
      <w:pPr>
        <w:pStyle w:val="Heading1"/>
        <w:numPr>
          <w:ilvl w:val="1"/>
          <w:numId w:val="4"/>
        </w:numPr>
      </w:pPr>
      <w:bookmarkStart w:id="2" w:name="_Toc129304131"/>
      <w:r>
        <w:lastRenderedPageBreak/>
        <w:t>Company background</w:t>
      </w:r>
      <w:bookmarkEnd w:id="2"/>
    </w:p>
    <w:p w14:paraId="505A4E78" w14:textId="77777777" w:rsidR="008860DC" w:rsidRDefault="008860DC" w:rsidP="008860DC">
      <w:pPr>
        <w:spacing w:line="360" w:lineRule="auto"/>
        <w:ind w:left="360"/>
        <w:jc w:val="both"/>
        <w:rPr>
          <w:rFonts w:ascii="Arial" w:hAnsi="Arial" w:cs="Arial"/>
          <w:color w:val="000000" w:themeColor="text1"/>
          <w:shd w:val="clear" w:color="auto" w:fill="FFFFFF"/>
        </w:rPr>
      </w:pPr>
    </w:p>
    <w:p w14:paraId="05A3F673" w14:textId="2580F202" w:rsidR="004A724B" w:rsidRDefault="008860DC" w:rsidP="008860DC">
      <w:pPr>
        <w:spacing w:line="360" w:lineRule="auto"/>
        <w:ind w:left="360" w:firstLine="360"/>
        <w:jc w:val="both"/>
        <w:rPr>
          <w:rFonts w:ascii="Arial" w:hAnsi="Arial" w:cs="Arial"/>
          <w:color w:val="000000" w:themeColor="text1"/>
          <w:shd w:val="clear" w:color="auto" w:fill="FFFFFF"/>
        </w:rPr>
      </w:pPr>
      <w:r w:rsidRPr="008860DC">
        <w:rPr>
          <w:rFonts w:ascii="Arial" w:hAnsi="Arial" w:cs="Arial"/>
          <w:color w:val="000000" w:themeColor="text1"/>
          <w:shd w:val="clear" w:color="auto" w:fill="FFFFFF"/>
        </w:rPr>
        <w:t>Revolut Ltd (Revolut) is a provider of banking and payment services.</w:t>
      </w:r>
      <w:r>
        <w:rPr>
          <w:rFonts w:ascii="Arial" w:hAnsi="Arial" w:cs="Arial"/>
          <w:color w:val="000000" w:themeColor="text1"/>
          <w:shd w:val="clear" w:color="auto" w:fill="FFFFFF"/>
        </w:rPr>
        <w:t xml:space="preserve"> </w:t>
      </w:r>
      <w:r w:rsidRPr="008860DC">
        <w:rPr>
          <w:rFonts w:ascii="Arial" w:hAnsi="Arial" w:cs="Arial"/>
          <w:color w:val="000000" w:themeColor="text1"/>
          <w:shd w:val="clear" w:color="auto" w:fill="FFFFFF"/>
        </w:rPr>
        <w:t xml:space="preserve">The </w:t>
      </w:r>
      <w:r>
        <w:rPr>
          <w:rFonts w:ascii="Arial" w:hAnsi="Arial" w:cs="Arial"/>
          <w:color w:val="000000" w:themeColor="text1"/>
          <w:shd w:val="clear" w:color="auto" w:fill="FFFFFF"/>
        </w:rPr>
        <w:t xml:space="preserve">company </w:t>
      </w:r>
      <w:r w:rsidRPr="008860DC">
        <w:rPr>
          <w:rFonts w:ascii="Arial" w:hAnsi="Arial" w:cs="Arial"/>
          <w:color w:val="000000" w:themeColor="text1"/>
          <w:shd w:val="clear" w:color="auto" w:fill="FFFFFF"/>
        </w:rPr>
        <w:t>provides multi-currency cards and a mobile app with options for peer-to-peer payments, bank transfers, and currency exchange</w:t>
      </w:r>
      <w:r w:rsidR="0097526E">
        <w:rPr>
          <w:rFonts w:ascii="Arial" w:hAnsi="Arial" w:cs="Arial"/>
          <w:color w:val="000000" w:themeColor="text1"/>
          <w:shd w:val="clear" w:color="auto" w:fill="FFFFFF"/>
        </w:rPr>
        <w:t xml:space="preserve"> (Revolut, 202</w:t>
      </w:r>
      <w:r w:rsidR="00CE6603">
        <w:rPr>
          <w:rFonts w:ascii="Arial" w:hAnsi="Arial" w:cs="Arial"/>
          <w:color w:val="000000" w:themeColor="text1"/>
          <w:shd w:val="clear" w:color="auto" w:fill="FFFFFF"/>
        </w:rPr>
        <w:t>0</w:t>
      </w:r>
      <w:r w:rsidR="0097526E">
        <w:rPr>
          <w:rFonts w:ascii="Arial" w:hAnsi="Arial" w:cs="Arial"/>
          <w:color w:val="000000" w:themeColor="text1"/>
          <w:shd w:val="clear" w:color="auto" w:fill="FFFFFF"/>
        </w:rPr>
        <w:t>)</w:t>
      </w:r>
      <w:r w:rsidRPr="008860DC">
        <w:rPr>
          <w:rFonts w:ascii="Arial" w:hAnsi="Arial" w:cs="Arial"/>
          <w:color w:val="000000" w:themeColor="text1"/>
          <w:shd w:val="clear" w:color="auto" w:fill="FFFFFF"/>
        </w:rPr>
        <w:t>. Moreover, it provides commercial and personal financial services. Also, the business offers services for investment, security, foreign transfers, insurance, and cryptocurrency exchange</w:t>
      </w:r>
      <w:r w:rsidR="00CE6603">
        <w:rPr>
          <w:rFonts w:ascii="Arial" w:hAnsi="Arial" w:cs="Arial"/>
          <w:color w:val="000000" w:themeColor="text1"/>
          <w:shd w:val="clear" w:color="auto" w:fill="FFFFFF"/>
        </w:rPr>
        <w:t xml:space="preserve"> (</w:t>
      </w:r>
      <w:r w:rsidR="00CE6603">
        <w:rPr>
          <w:sz w:val="25"/>
          <w:szCs w:val="25"/>
          <w:shd w:val="clear" w:color="auto" w:fill="FFFFFF"/>
        </w:rPr>
        <w:t>Deloitte, 2020).</w:t>
      </w:r>
      <w:r w:rsidRPr="008860DC">
        <w:rPr>
          <w:rFonts w:ascii="Arial" w:hAnsi="Arial" w:cs="Arial"/>
          <w:color w:val="000000" w:themeColor="text1"/>
          <w:shd w:val="clear" w:color="auto" w:fill="FFFFFF"/>
        </w:rPr>
        <w:t xml:space="preserve"> It operates in North America, Europe, and the Asia-Pacific region. Revolut's headquarters are in London, United Kingdom.</w:t>
      </w:r>
    </w:p>
    <w:p w14:paraId="4F1A6FDB" w14:textId="6F75206E" w:rsidR="008D1098" w:rsidRDefault="008860DC" w:rsidP="008D1098">
      <w:pPr>
        <w:spacing w:line="360" w:lineRule="auto"/>
        <w:ind w:left="360" w:firstLine="360"/>
        <w:jc w:val="both"/>
        <w:rPr>
          <w:rFonts w:ascii="Arial" w:hAnsi="Arial" w:cs="Arial"/>
          <w:color w:val="000000" w:themeColor="text1"/>
        </w:rPr>
      </w:pPr>
      <w:r w:rsidRPr="008860DC">
        <w:rPr>
          <w:rFonts w:ascii="Arial" w:hAnsi="Arial" w:cs="Arial"/>
          <w:color w:val="000000" w:themeColor="text1"/>
        </w:rPr>
        <w:t xml:space="preserve">Revolut </w:t>
      </w:r>
      <w:r>
        <w:rPr>
          <w:rFonts w:ascii="Arial" w:hAnsi="Arial" w:cs="Arial"/>
          <w:color w:val="000000" w:themeColor="text1"/>
        </w:rPr>
        <w:t xml:space="preserve">was founded by </w:t>
      </w:r>
      <w:r w:rsidRPr="008860DC">
        <w:rPr>
          <w:rFonts w:ascii="Arial" w:hAnsi="Arial" w:cs="Arial"/>
          <w:color w:val="000000" w:themeColor="text1"/>
        </w:rPr>
        <w:t>Nikolay Storonsky from Russia and Vlad Yatsenko from Ukraine</w:t>
      </w:r>
      <w:r>
        <w:rPr>
          <w:rFonts w:ascii="Arial" w:hAnsi="Arial" w:cs="Arial"/>
          <w:color w:val="000000" w:themeColor="text1"/>
        </w:rPr>
        <w:t xml:space="preserve">, </w:t>
      </w:r>
      <w:r w:rsidRPr="008860DC">
        <w:rPr>
          <w:rFonts w:ascii="Arial" w:hAnsi="Arial" w:cs="Arial"/>
          <w:color w:val="000000" w:themeColor="text1"/>
        </w:rPr>
        <w:t>on July 1st, 2015.</w:t>
      </w:r>
      <w:r>
        <w:rPr>
          <w:rFonts w:ascii="Arial" w:hAnsi="Arial" w:cs="Arial"/>
          <w:color w:val="000000" w:themeColor="text1"/>
        </w:rPr>
        <w:t xml:space="preserve"> </w:t>
      </w:r>
      <w:r w:rsidR="00871608" w:rsidRPr="00871608">
        <w:rPr>
          <w:rFonts w:ascii="Arial" w:hAnsi="Arial" w:cs="Arial"/>
          <w:color w:val="000000" w:themeColor="text1"/>
        </w:rPr>
        <w:t xml:space="preserve">Revolut was developed to help users avoid transaction costs while travelling </w:t>
      </w:r>
      <w:r w:rsidR="00871608">
        <w:rPr>
          <w:rFonts w:ascii="Arial" w:hAnsi="Arial" w:cs="Arial"/>
          <w:color w:val="000000" w:themeColor="text1"/>
        </w:rPr>
        <w:t>abroad. The company</w:t>
      </w:r>
      <w:r w:rsidR="00871608" w:rsidRPr="00871608">
        <w:rPr>
          <w:rFonts w:ascii="Arial" w:hAnsi="Arial" w:cs="Arial"/>
          <w:color w:val="000000" w:themeColor="text1"/>
        </w:rPr>
        <w:t xml:space="preserve"> tapped into a rising customer need in the connected world of today, where more money is spent annually by foreign travellers. Since then, the company's objective of improving the consumer experience has placed the mobile app at the forefront.</w:t>
      </w:r>
      <w:r w:rsidR="008D1098">
        <w:rPr>
          <w:rFonts w:ascii="Arial" w:hAnsi="Arial" w:cs="Arial"/>
          <w:color w:val="000000" w:themeColor="text1"/>
        </w:rPr>
        <w:t xml:space="preserve"> </w:t>
      </w:r>
      <w:r w:rsidR="008D1098" w:rsidRPr="008D1098">
        <w:rPr>
          <w:rFonts w:ascii="Arial" w:hAnsi="Arial" w:cs="Arial"/>
          <w:color w:val="000000" w:themeColor="text1"/>
        </w:rPr>
        <w:t xml:space="preserve">It </w:t>
      </w:r>
      <w:r w:rsidR="008D1098">
        <w:rPr>
          <w:rFonts w:ascii="Arial" w:hAnsi="Arial" w:cs="Arial"/>
          <w:color w:val="000000" w:themeColor="text1"/>
        </w:rPr>
        <w:t>became</w:t>
      </w:r>
      <w:r w:rsidR="008D1098" w:rsidRPr="008D1098">
        <w:rPr>
          <w:rFonts w:ascii="Arial" w:hAnsi="Arial" w:cs="Arial"/>
          <w:color w:val="000000" w:themeColor="text1"/>
        </w:rPr>
        <w:t xml:space="preserve"> profitable </w:t>
      </w:r>
      <w:r w:rsidR="008D1098">
        <w:rPr>
          <w:rFonts w:ascii="Arial" w:hAnsi="Arial" w:cs="Arial"/>
          <w:color w:val="000000" w:themeColor="text1"/>
        </w:rPr>
        <w:t xml:space="preserve">in time and </w:t>
      </w:r>
      <w:r w:rsidR="008D1098" w:rsidRPr="008D1098">
        <w:rPr>
          <w:rFonts w:ascii="Arial" w:hAnsi="Arial" w:cs="Arial"/>
          <w:color w:val="000000" w:themeColor="text1"/>
        </w:rPr>
        <w:t>in November 2020 and had a valuation of £4.2 billion, making it the most valuable fintech company in the UK.</w:t>
      </w:r>
      <w:r w:rsidR="00285C05">
        <w:rPr>
          <w:rFonts w:ascii="Arial" w:hAnsi="Arial" w:cs="Arial"/>
          <w:color w:val="000000" w:themeColor="text1"/>
        </w:rPr>
        <w:t xml:space="preserve"> (Revolut, 2020).</w:t>
      </w:r>
    </w:p>
    <w:p w14:paraId="20D843F2" w14:textId="1FD3C21D" w:rsidR="008D1098" w:rsidRDefault="008D1098" w:rsidP="008D1098">
      <w:pPr>
        <w:spacing w:line="360" w:lineRule="auto"/>
        <w:ind w:left="360" w:firstLine="360"/>
        <w:jc w:val="both"/>
        <w:rPr>
          <w:rFonts w:ascii="Arial" w:hAnsi="Arial" w:cs="Arial"/>
          <w:color w:val="000000" w:themeColor="text1"/>
        </w:rPr>
      </w:pPr>
      <w:r>
        <w:rPr>
          <w:rFonts w:ascii="Arial" w:hAnsi="Arial" w:cs="Arial"/>
          <w:noProof/>
          <w:color w:val="000000" w:themeColor="text1"/>
        </w:rPr>
        <w:drawing>
          <wp:inline distT="0" distB="0" distL="0" distR="0" wp14:anchorId="096ABB72" wp14:editId="79DCF179">
            <wp:extent cx="4606544" cy="3619500"/>
            <wp:effectExtent l="0" t="0" r="381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9536" cy="3629708"/>
                    </a:xfrm>
                    <a:prstGeom prst="rect">
                      <a:avLst/>
                    </a:prstGeom>
                  </pic:spPr>
                </pic:pic>
              </a:graphicData>
            </a:graphic>
          </wp:inline>
        </w:drawing>
      </w:r>
    </w:p>
    <w:p w14:paraId="2FFCC7D5" w14:textId="7E7EB27C" w:rsidR="00F85611" w:rsidRDefault="00F85611" w:rsidP="00F85611">
      <w:pPr>
        <w:spacing w:line="360" w:lineRule="auto"/>
        <w:ind w:left="360" w:firstLine="360"/>
        <w:jc w:val="both"/>
        <w:rPr>
          <w:rFonts w:ascii="Arial" w:hAnsi="Arial" w:cs="Arial"/>
          <w:i/>
          <w:iCs/>
          <w:color w:val="000000" w:themeColor="text1"/>
        </w:rPr>
      </w:pPr>
      <w:r w:rsidRPr="00F85611">
        <w:rPr>
          <w:rFonts w:ascii="Arial" w:hAnsi="Arial" w:cs="Arial"/>
          <w:i/>
          <w:iCs/>
          <w:color w:val="000000" w:themeColor="text1"/>
        </w:rPr>
        <w:t xml:space="preserve">Figure 1. Revolut valuation 2017-2021. </w:t>
      </w:r>
      <w:r w:rsidRPr="00F85611">
        <w:rPr>
          <w:rFonts w:ascii="Arial" w:hAnsi="Arial" w:cs="Arial"/>
          <w:i/>
          <w:iCs/>
          <w:color w:val="000000" w:themeColor="text1"/>
          <w:shd w:val="clear" w:color="auto" w:fill="FFFFFF"/>
        </w:rPr>
        <w:t>Source: </w:t>
      </w:r>
      <w:hyperlink r:id="rId9" w:history="1">
        <w:r w:rsidRPr="00F85611">
          <w:rPr>
            <w:rStyle w:val="Hyperlink"/>
            <w:rFonts w:ascii="Arial" w:hAnsi="Arial" w:cs="Arial"/>
            <w:i/>
            <w:iCs/>
            <w:color w:val="000000" w:themeColor="text1"/>
            <w:shd w:val="clear" w:color="auto" w:fill="FFFFFF"/>
          </w:rPr>
          <w:t>Sifted</w:t>
        </w:r>
      </w:hyperlink>
      <w:r w:rsidRPr="00F85611">
        <w:rPr>
          <w:rFonts w:ascii="Arial" w:hAnsi="Arial" w:cs="Arial"/>
          <w:i/>
          <w:iCs/>
          <w:color w:val="000000" w:themeColor="text1"/>
          <w:shd w:val="clear" w:color="auto" w:fill="FFFFFF"/>
        </w:rPr>
        <w:t>, </w:t>
      </w:r>
      <w:hyperlink r:id="rId10" w:history="1">
        <w:r w:rsidRPr="00F85611">
          <w:rPr>
            <w:rStyle w:val="Hyperlink"/>
            <w:rFonts w:ascii="Arial" w:hAnsi="Arial" w:cs="Arial"/>
            <w:i/>
            <w:iCs/>
            <w:color w:val="000000" w:themeColor="text1"/>
            <w:shd w:val="clear" w:color="auto" w:fill="FFFFFF"/>
          </w:rPr>
          <w:t>CNBC</w:t>
        </w:r>
      </w:hyperlink>
      <w:r w:rsidRPr="00F85611">
        <w:rPr>
          <w:rFonts w:ascii="Arial" w:hAnsi="Arial" w:cs="Arial"/>
          <w:i/>
          <w:iCs/>
          <w:color w:val="000000" w:themeColor="text1"/>
          <w:shd w:val="clear" w:color="auto" w:fill="FFFFFF"/>
        </w:rPr>
        <w:t>, </w:t>
      </w:r>
      <w:hyperlink r:id="rId11" w:history="1">
        <w:r w:rsidRPr="00F85611">
          <w:rPr>
            <w:rStyle w:val="Hyperlink"/>
            <w:rFonts w:ascii="Arial" w:hAnsi="Arial" w:cs="Arial"/>
            <w:i/>
            <w:iCs/>
            <w:color w:val="000000" w:themeColor="text1"/>
            <w:shd w:val="clear" w:color="auto" w:fill="FFFFFF"/>
          </w:rPr>
          <w:t>CB Insights</w:t>
        </w:r>
      </w:hyperlink>
      <w:r w:rsidRPr="00F85611">
        <w:rPr>
          <w:rFonts w:ascii="Arial" w:hAnsi="Arial" w:cs="Arial"/>
          <w:i/>
          <w:iCs/>
          <w:color w:val="000000" w:themeColor="text1"/>
          <w:shd w:val="clear" w:color="auto" w:fill="FFFFFF"/>
        </w:rPr>
        <w:t>, </w:t>
      </w:r>
      <w:hyperlink r:id="rId12" w:history="1">
        <w:r w:rsidRPr="00F85611">
          <w:rPr>
            <w:rStyle w:val="Hyperlink"/>
            <w:rFonts w:ascii="Arial" w:hAnsi="Arial" w:cs="Arial"/>
            <w:i/>
            <w:iCs/>
            <w:color w:val="000000" w:themeColor="text1"/>
            <w:shd w:val="clear" w:color="auto" w:fill="FFFFFF"/>
          </w:rPr>
          <w:t>PitchBook</w:t>
        </w:r>
      </w:hyperlink>
    </w:p>
    <w:p w14:paraId="5D92374E" w14:textId="2A0E530F" w:rsidR="00F85611" w:rsidRPr="00F85611" w:rsidRDefault="00F85611" w:rsidP="00F85611">
      <w:pPr>
        <w:spacing w:line="360" w:lineRule="auto"/>
        <w:ind w:left="360" w:firstLine="360"/>
        <w:jc w:val="both"/>
        <w:rPr>
          <w:rFonts w:ascii="Arial" w:hAnsi="Arial" w:cs="Arial"/>
          <w:color w:val="000000" w:themeColor="text1"/>
        </w:rPr>
      </w:pPr>
      <w:r>
        <w:rPr>
          <w:rFonts w:ascii="Arial" w:hAnsi="Arial" w:cs="Arial"/>
          <w:color w:val="000000" w:themeColor="text1"/>
        </w:rPr>
        <w:t xml:space="preserve">Recording to the valuation, </w:t>
      </w:r>
      <w:r w:rsidR="00F23F56">
        <w:rPr>
          <w:rFonts w:ascii="Arial" w:hAnsi="Arial" w:cs="Arial"/>
          <w:color w:val="000000" w:themeColor="text1"/>
        </w:rPr>
        <w:t>in</w:t>
      </w:r>
      <w:r>
        <w:rPr>
          <w:rFonts w:ascii="Arial" w:hAnsi="Arial" w:cs="Arial"/>
          <w:color w:val="000000" w:themeColor="text1"/>
        </w:rPr>
        <w:t xml:space="preserve"> 1 year, the company gained $27.5 billion in value from 2020 to 2021.</w:t>
      </w:r>
    </w:p>
    <w:p w14:paraId="60B11043" w14:textId="1813D265" w:rsidR="005F393A" w:rsidRDefault="005F393A" w:rsidP="00B8347F">
      <w:pPr>
        <w:pStyle w:val="Heading1"/>
        <w:numPr>
          <w:ilvl w:val="1"/>
          <w:numId w:val="4"/>
        </w:numPr>
      </w:pPr>
      <w:bookmarkStart w:id="3" w:name="_Toc129304132"/>
      <w:r>
        <w:lastRenderedPageBreak/>
        <w:t>Customer Experience</w:t>
      </w:r>
      <w:bookmarkEnd w:id="3"/>
    </w:p>
    <w:p w14:paraId="3F299EF4" w14:textId="77777777" w:rsidR="00F02A47" w:rsidRPr="00F02A47" w:rsidRDefault="00F02A47" w:rsidP="00F02A47"/>
    <w:p w14:paraId="001AEFBC" w14:textId="77777777" w:rsidR="008F79BE" w:rsidRDefault="002A4342" w:rsidP="0092431E">
      <w:pPr>
        <w:spacing w:line="360" w:lineRule="auto"/>
        <w:ind w:firstLine="360"/>
        <w:jc w:val="both"/>
        <w:rPr>
          <w:rFonts w:ascii="Arial" w:hAnsi="Arial" w:cs="Arial"/>
          <w:color w:val="000000" w:themeColor="text1"/>
        </w:rPr>
      </w:pPr>
      <w:r w:rsidRPr="008F79BE">
        <w:rPr>
          <w:rFonts w:ascii="Arial" w:hAnsi="Arial" w:cs="Arial"/>
          <w:color w:val="000000" w:themeColor="text1"/>
          <w:shd w:val="clear" w:color="auto" w:fill="FFFFFF"/>
        </w:rPr>
        <w:t xml:space="preserve">Nowadays, </w:t>
      </w:r>
      <w:r w:rsidR="008000A6" w:rsidRPr="008F79BE">
        <w:rPr>
          <w:rFonts w:ascii="Arial" w:hAnsi="Arial" w:cs="Arial"/>
          <w:color w:val="000000" w:themeColor="text1"/>
          <w:shd w:val="clear" w:color="auto" w:fill="FFFFFF"/>
        </w:rPr>
        <w:t xml:space="preserve">bank customers are becoming more and more concerned about transactional ease and speed. </w:t>
      </w:r>
      <w:r w:rsidRPr="008F79BE">
        <w:rPr>
          <w:rFonts w:ascii="Arial" w:hAnsi="Arial" w:cs="Arial"/>
          <w:color w:val="000000" w:themeColor="text1"/>
          <w:shd w:val="clear" w:color="auto" w:fill="FFFFFF"/>
        </w:rPr>
        <w:t xml:space="preserve">Good customer experience is one of the </w:t>
      </w:r>
      <w:r w:rsidR="00D91D90" w:rsidRPr="008F79BE">
        <w:rPr>
          <w:rFonts w:ascii="Arial" w:hAnsi="Arial" w:cs="Arial"/>
          <w:color w:val="000000" w:themeColor="text1"/>
          <w:shd w:val="clear" w:color="auto" w:fill="FFFFFF"/>
        </w:rPr>
        <w:t>characteristic</w:t>
      </w:r>
      <w:r w:rsidRPr="008F79BE">
        <w:rPr>
          <w:rFonts w:ascii="Arial" w:hAnsi="Arial" w:cs="Arial"/>
          <w:color w:val="000000" w:themeColor="text1"/>
          <w:shd w:val="clear" w:color="auto" w:fill="FFFFFF"/>
        </w:rPr>
        <w:t xml:space="preserve"> elements of the functioning of challenger banks</w:t>
      </w:r>
      <w:r w:rsidR="0092431E" w:rsidRPr="008F79BE">
        <w:rPr>
          <w:rFonts w:ascii="Arial" w:hAnsi="Arial" w:cs="Arial"/>
          <w:color w:val="000000" w:themeColor="text1"/>
          <w:shd w:val="clear" w:color="auto" w:fill="FFFFFF"/>
        </w:rPr>
        <w:t xml:space="preserve">. </w:t>
      </w:r>
      <w:r w:rsidR="00B116A6" w:rsidRPr="008F79BE">
        <w:rPr>
          <w:rFonts w:ascii="Arial" w:hAnsi="Arial" w:cs="Arial"/>
          <w:color w:val="000000" w:themeColor="text1"/>
        </w:rPr>
        <w:t>Customer experience management, or CEM, is the practise of organisations reviewing customer comments and data analysis to evaluate and enhance customer experience and loyalty</w:t>
      </w:r>
      <w:r w:rsidR="0097526E" w:rsidRPr="008F79BE">
        <w:rPr>
          <w:rFonts w:ascii="Arial" w:hAnsi="Arial" w:cs="Arial"/>
          <w:color w:val="000000" w:themeColor="text1"/>
        </w:rPr>
        <w:t xml:space="preserve"> (King and Johnson, 2023)</w:t>
      </w:r>
      <w:r w:rsidR="00B116A6" w:rsidRPr="008F79BE">
        <w:rPr>
          <w:rFonts w:ascii="Arial" w:hAnsi="Arial" w:cs="Arial"/>
          <w:color w:val="000000" w:themeColor="text1"/>
        </w:rPr>
        <w:t>. CEM enables companies to develop goods and services that better satisfy consumer needs by assisting them in understanding the customer experience.</w:t>
      </w:r>
      <w:r w:rsidR="004418EB" w:rsidRPr="008F79BE">
        <w:rPr>
          <w:rFonts w:ascii="Arial" w:hAnsi="Arial" w:cs="Arial"/>
          <w:color w:val="000000" w:themeColor="text1"/>
        </w:rPr>
        <w:t xml:space="preserve"> </w:t>
      </w:r>
      <w:r w:rsidR="004418EB" w:rsidRPr="008F79BE">
        <w:rPr>
          <w:rFonts w:ascii="Arial" w:hAnsi="Arial" w:cs="Arial"/>
          <w:color w:val="000000" w:themeColor="text1"/>
        </w:rPr>
        <w:t>Customer experience has gotten a lot of attention in marketing research and practise during the last ten years.</w:t>
      </w:r>
      <w:r w:rsidR="004418EB" w:rsidRPr="008F79BE">
        <w:rPr>
          <w:color w:val="000000" w:themeColor="text1"/>
        </w:rPr>
        <w:t xml:space="preserve"> </w:t>
      </w:r>
      <w:r w:rsidR="004418EB" w:rsidRPr="008F79BE">
        <w:rPr>
          <w:rFonts w:ascii="Arial" w:hAnsi="Arial" w:cs="Arial"/>
          <w:color w:val="000000" w:themeColor="text1"/>
        </w:rPr>
        <w:t>Business leaders consider that the customer experience is crucial to a company's competitiveness (McCall 2015), and marketing academics refer to it as the fundamental foundation for marketing management (Homburg et al. 2015; Lemon and Verhoef 2016). According to several studies, a company's offers are reflected in the customer experience (Pine and Gilmore 1998),</w:t>
      </w:r>
      <w:r w:rsidR="004418EB" w:rsidRPr="008F79BE">
        <w:rPr>
          <w:color w:val="000000" w:themeColor="text1"/>
        </w:rPr>
        <w:t xml:space="preserve"> </w:t>
      </w:r>
      <w:r w:rsidR="004418EB" w:rsidRPr="008F79BE">
        <w:rPr>
          <w:rFonts w:ascii="Arial" w:hAnsi="Arial" w:cs="Arial"/>
          <w:color w:val="000000" w:themeColor="text1"/>
        </w:rPr>
        <w:t xml:space="preserve">however, some describe it as client reactions to business-related interactions (Homburg et al. 2015; Lemon and Verhoef 2016; Meyer and Schwager 2007). In contrast to some researchers who confine the scope of customer experience to certain contexts like service interactions or retail settings (Kumar et al. 2014; Verhoef et al. 2009), others see it as expanding into all aspects of customers' lives (Chandler and Lusch 2015; Heinonen et al. 2010). </w:t>
      </w:r>
      <w:r w:rsidR="00F02A47" w:rsidRPr="008F79BE">
        <w:rPr>
          <w:rFonts w:ascii="Arial" w:hAnsi="Arial" w:cs="Arial"/>
          <w:color w:val="000000" w:themeColor="text1"/>
        </w:rPr>
        <w:t xml:space="preserve">The "experience" construct was developed </w:t>
      </w:r>
      <w:r w:rsidR="00BE30FA" w:rsidRPr="008F79BE">
        <w:rPr>
          <w:rFonts w:ascii="Arial" w:hAnsi="Arial" w:cs="Arial"/>
          <w:color w:val="000000" w:themeColor="text1"/>
        </w:rPr>
        <w:t>because of</w:t>
      </w:r>
      <w:r w:rsidR="00F02A47" w:rsidRPr="008F79BE">
        <w:rPr>
          <w:rFonts w:ascii="Arial" w:hAnsi="Arial" w:cs="Arial"/>
          <w:color w:val="000000" w:themeColor="text1"/>
        </w:rPr>
        <w:t xml:space="preserve"> subsequent contributions to client purchasing behaviour (Howard &amp; Sheth, 1969).</w:t>
      </w:r>
      <w:r w:rsidR="00BE30FA" w:rsidRPr="008F79BE">
        <w:rPr>
          <w:rFonts w:ascii="Arial" w:hAnsi="Arial" w:cs="Arial"/>
          <w:color w:val="000000" w:themeColor="text1"/>
        </w:rPr>
        <w:t xml:space="preserve"> Revolut company strives to provide the best customers experience despites of highly competitive market.</w:t>
      </w:r>
      <w:r w:rsidR="00B116A6" w:rsidRPr="008F79BE">
        <w:rPr>
          <w:rFonts w:ascii="Arial" w:hAnsi="Arial" w:cs="Arial"/>
          <w:color w:val="000000" w:themeColor="text1"/>
        </w:rPr>
        <w:t xml:space="preserve"> </w:t>
      </w:r>
    </w:p>
    <w:p w14:paraId="18040813" w14:textId="38506AB8" w:rsidR="00002CBB" w:rsidRPr="008F79BE" w:rsidRDefault="00BE30FA" w:rsidP="0092431E">
      <w:pPr>
        <w:spacing w:line="360" w:lineRule="auto"/>
        <w:ind w:firstLine="360"/>
        <w:jc w:val="both"/>
        <w:rPr>
          <w:rFonts w:ascii="Roboto" w:hAnsi="Roboto"/>
          <w:color w:val="000000" w:themeColor="text1"/>
          <w:shd w:val="clear" w:color="auto" w:fill="FFFFFF"/>
        </w:rPr>
      </w:pPr>
      <w:r w:rsidRPr="008F79BE">
        <w:rPr>
          <w:rFonts w:ascii="Arial" w:hAnsi="Arial" w:cs="Arial"/>
          <w:color w:val="000000" w:themeColor="text1"/>
        </w:rPr>
        <w:t xml:space="preserve">The first step toward </w:t>
      </w:r>
      <w:r w:rsidR="00EB4218" w:rsidRPr="008F79BE">
        <w:rPr>
          <w:rFonts w:ascii="Arial" w:hAnsi="Arial" w:cs="Arial"/>
          <w:color w:val="000000" w:themeColor="text1"/>
        </w:rPr>
        <w:t>managing the customer experience in an organization, is recognizing the clues it is sending the customer</w:t>
      </w:r>
      <w:r w:rsidR="00B116A6" w:rsidRPr="008F79BE">
        <w:rPr>
          <w:rFonts w:ascii="Arial" w:hAnsi="Arial" w:cs="Arial"/>
          <w:color w:val="000000" w:themeColor="text1"/>
        </w:rPr>
        <w:t>. The company use customer input to enhance the customer experience in a variety of ways, from better customer service to product redesigns that better suit consumers' demands</w:t>
      </w:r>
      <w:r w:rsidR="00564443" w:rsidRPr="008F79BE">
        <w:rPr>
          <w:rFonts w:ascii="Arial" w:hAnsi="Arial" w:cs="Arial"/>
          <w:color w:val="000000" w:themeColor="text1"/>
        </w:rPr>
        <w:t xml:space="preserve"> (Revolut, 2021)</w:t>
      </w:r>
      <w:r w:rsidR="00B116A6" w:rsidRPr="008F79BE">
        <w:rPr>
          <w:rFonts w:ascii="Arial" w:hAnsi="Arial" w:cs="Arial"/>
          <w:color w:val="000000" w:themeColor="text1"/>
        </w:rPr>
        <w:t xml:space="preserve">. In addition, they analyse consumer data to spot patterns and create plans that increase client pleasure and loyalty. The company brought the innovation in this line, using the power of gamification, the app focus </w:t>
      </w:r>
      <w:r w:rsidR="00BA7053" w:rsidRPr="008F79BE">
        <w:rPr>
          <w:rFonts w:ascii="Arial" w:hAnsi="Arial" w:cs="Arial"/>
          <w:color w:val="000000" w:themeColor="text1"/>
        </w:rPr>
        <w:t>to</w:t>
      </w:r>
      <w:r w:rsidR="00B116A6" w:rsidRPr="008F79BE">
        <w:rPr>
          <w:rFonts w:ascii="Arial" w:hAnsi="Arial" w:cs="Arial"/>
          <w:color w:val="000000" w:themeColor="text1"/>
        </w:rPr>
        <w:t xml:space="preserve"> </w:t>
      </w:r>
      <w:r w:rsidR="00BA7053" w:rsidRPr="008F79BE">
        <w:rPr>
          <w:rFonts w:ascii="Arial" w:hAnsi="Arial" w:cs="Arial"/>
          <w:color w:val="000000" w:themeColor="text1"/>
        </w:rPr>
        <w:t xml:space="preserve">optimise the customer experience. Gamification is the deliberate practise of adding game-like elements to any digital experience to increase user engagement, drive loyalty, and increase user activity. It transforms user, client, fan, and employee data into usable behaviour that advances corporate objectives. </w:t>
      </w:r>
      <w:r w:rsidR="009B1FC2" w:rsidRPr="008F79BE">
        <w:rPr>
          <w:rFonts w:ascii="Roboto" w:hAnsi="Roboto"/>
          <w:color w:val="000000" w:themeColor="text1"/>
          <w:shd w:val="clear" w:color="auto" w:fill="FFFFFF"/>
        </w:rPr>
        <w:t xml:space="preserve">A recent study shows that majority of users are young </w:t>
      </w:r>
      <w:r w:rsidR="00D17FCA" w:rsidRPr="008F79BE">
        <w:rPr>
          <w:rFonts w:ascii="Roboto" w:hAnsi="Roboto"/>
          <w:color w:val="000000" w:themeColor="text1"/>
          <w:shd w:val="clear" w:color="auto" w:fill="FFFFFF"/>
        </w:rPr>
        <w:t>consumers</w:t>
      </w:r>
      <w:r w:rsidR="009B1FC2" w:rsidRPr="008F79BE">
        <w:rPr>
          <w:rFonts w:ascii="Roboto" w:hAnsi="Roboto"/>
          <w:color w:val="000000" w:themeColor="text1"/>
          <w:shd w:val="clear" w:color="auto" w:fill="FFFFFF"/>
        </w:rPr>
        <w:t>, between the ages 25 and 34</w:t>
      </w:r>
      <w:r w:rsidR="00363F46" w:rsidRPr="008F79BE">
        <w:rPr>
          <w:rFonts w:ascii="Roboto" w:hAnsi="Roboto"/>
          <w:color w:val="000000" w:themeColor="text1"/>
          <w:shd w:val="clear" w:color="auto" w:fill="FFFFFF"/>
        </w:rPr>
        <w:t xml:space="preserve"> </w:t>
      </w:r>
      <w:r w:rsidR="009B1FC2" w:rsidRPr="008F79BE">
        <w:rPr>
          <w:rFonts w:ascii="Roboto" w:hAnsi="Roboto"/>
          <w:color w:val="000000" w:themeColor="text1"/>
          <w:shd w:val="clear" w:color="auto" w:fill="FFFFFF"/>
        </w:rPr>
        <w:t>(see Fig.2), and t</w:t>
      </w:r>
      <w:r w:rsidR="00BA7053" w:rsidRPr="008F79BE">
        <w:rPr>
          <w:rFonts w:ascii="Arial" w:hAnsi="Arial" w:cs="Arial"/>
          <w:color w:val="000000" w:themeColor="text1"/>
        </w:rPr>
        <w:t xml:space="preserve">his strategy helps to maintain the consumers and attract new customers, as involves contemporary methods of applying them, like </w:t>
      </w:r>
      <w:r w:rsidR="00002CBB" w:rsidRPr="008F79BE">
        <w:rPr>
          <w:rFonts w:ascii="Arial" w:hAnsi="Arial" w:cs="Arial"/>
          <w:color w:val="000000" w:themeColor="text1"/>
        </w:rPr>
        <w:t xml:space="preserve">sign-up videos on Instagram stories, or </w:t>
      </w:r>
      <w:r w:rsidR="00AA0D15" w:rsidRPr="008F79BE">
        <w:rPr>
          <w:rFonts w:ascii="Arial" w:hAnsi="Arial" w:cs="Arial"/>
          <w:color w:val="000000" w:themeColor="text1"/>
        </w:rPr>
        <w:t>leader boards</w:t>
      </w:r>
      <w:r w:rsidR="00002CBB" w:rsidRPr="008F79BE">
        <w:rPr>
          <w:rFonts w:ascii="Arial" w:hAnsi="Arial" w:cs="Arial"/>
          <w:color w:val="000000" w:themeColor="text1"/>
        </w:rPr>
        <w:t xml:space="preserve"> that motivates students to complete onboarding, also lotteries and rewards with points, which help to enter in a raffle to win huge prizes. </w:t>
      </w:r>
      <w:r w:rsidR="00002CBB" w:rsidRPr="008F79BE">
        <w:rPr>
          <w:rFonts w:ascii="Roboto" w:hAnsi="Roboto"/>
          <w:color w:val="000000" w:themeColor="text1"/>
          <w:shd w:val="clear" w:color="auto" w:fill="FFFFFF"/>
        </w:rPr>
        <w:t xml:space="preserve">Vishaal </w:t>
      </w:r>
      <w:r w:rsidR="00002CBB" w:rsidRPr="008F79BE">
        <w:rPr>
          <w:rFonts w:ascii="Roboto" w:hAnsi="Roboto"/>
          <w:color w:val="000000" w:themeColor="text1"/>
          <w:shd w:val="clear" w:color="auto" w:fill="FFFFFF"/>
        </w:rPr>
        <w:lastRenderedPageBreak/>
        <w:t xml:space="preserve">Vadher, senior product owner at Revolut says: “We want our customers to be rewarded for choosing Revolut as their everyday financial partner and to have the chance to win great prizes while they already benefit from many other innovative features.” </w:t>
      </w:r>
    </w:p>
    <w:p w14:paraId="16671817" w14:textId="1B3901DB" w:rsidR="009B1FC2" w:rsidRDefault="009B1FC2" w:rsidP="00002CBB">
      <w:pPr>
        <w:spacing w:line="360" w:lineRule="auto"/>
        <w:ind w:firstLine="360"/>
        <w:jc w:val="both"/>
        <w:rPr>
          <w:rFonts w:ascii="Roboto" w:hAnsi="Roboto"/>
          <w:color w:val="333333"/>
          <w:shd w:val="clear" w:color="auto" w:fill="FFFFFF"/>
        </w:rPr>
      </w:pPr>
      <w:r>
        <w:rPr>
          <w:rFonts w:ascii="Roboto" w:hAnsi="Roboto"/>
          <w:noProof/>
          <w:color w:val="333333"/>
          <w:shd w:val="clear" w:color="auto" w:fill="FFFFFF"/>
        </w:rPr>
        <w:drawing>
          <wp:inline distT="0" distB="0" distL="0" distR="0" wp14:anchorId="2836F132" wp14:editId="7A5B4A29">
            <wp:extent cx="5052060" cy="39695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65442" cy="3980070"/>
                    </a:xfrm>
                    <a:prstGeom prst="rect">
                      <a:avLst/>
                    </a:prstGeom>
                  </pic:spPr>
                </pic:pic>
              </a:graphicData>
            </a:graphic>
          </wp:inline>
        </w:drawing>
      </w:r>
    </w:p>
    <w:p w14:paraId="7508E4E1" w14:textId="0D1078BE" w:rsidR="009B1FC2" w:rsidRDefault="009B1FC2" w:rsidP="00002CBB">
      <w:pPr>
        <w:spacing w:line="360" w:lineRule="auto"/>
        <w:ind w:firstLine="360"/>
        <w:jc w:val="both"/>
        <w:rPr>
          <w:rFonts w:ascii="Roboto" w:hAnsi="Roboto"/>
          <w:color w:val="333333"/>
          <w:shd w:val="clear" w:color="auto" w:fill="FFFFFF"/>
        </w:rPr>
      </w:pPr>
      <w:r w:rsidRPr="009B1FC2">
        <w:rPr>
          <w:rFonts w:ascii="Roboto" w:hAnsi="Roboto"/>
          <w:i/>
          <w:iCs/>
          <w:color w:val="333333"/>
          <w:shd w:val="clear" w:color="auto" w:fill="FFFFFF"/>
        </w:rPr>
        <w:t>Figure 2. Revolut user’s age distribution. Sourse</w:t>
      </w:r>
      <w:r>
        <w:rPr>
          <w:rFonts w:ascii="Roboto" w:hAnsi="Roboto"/>
          <w:color w:val="333333"/>
          <w:shd w:val="clear" w:color="auto" w:fill="FFFFFF"/>
        </w:rPr>
        <w:t xml:space="preserve">: </w:t>
      </w:r>
      <w:hyperlink r:id="rId14" w:anchor="geography" w:history="1">
        <w:r>
          <w:rPr>
            <w:rStyle w:val="Hyperlink"/>
            <w:rFonts w:ascii="Segoe UI" w:hAnsi="Segoe UI" w:cs="Segoe UI"/>
            <w:color w:val="7970FF"/>
            <w:sz w:val="27"/>
            <w:szCs w:val="27"/>
            <w:shd w:val="clear" w:color="auto" w:fill="FFFFFF"/>
          </w:rPr>
          <w:t>Similar Web</w:t>
        </w:r>
      </w:hyperlink>
    </w:p>
    <w:p w14:paraId="37AA39C2" w14:textId="78C9E192" w:rsidR="00002CBB" w:rsidRPr="00002CBB" w:rsidRDefault="00E8718B" w:rsidP="00002CBB">
      <w:pPr>
        <w:spacing w:line="360" w:lineRule="auto"/>
        <w:ind w:firstLine="360"/>
        <w:jc w:val="both"/>
        <w:rPr>
          <w:rFonts w:ascii="Roboto" w:hAnsi="Roboto"/>
          <w:color w:val="333333"/>
          <w:shd w:val="clear" w:color="auto" w:fill="FFFFFF"/>
        </w:rPr>
      </w:pPr>
      <w:r w:rsidRPr="00E8718B">
        <w:rPr>
          <w:rFonts w:ascii="Roboto" w:hAnsi="Roboto"/>
          <w:color w:val="333333"/>
          <w:shd w:val="clear" w:color="auto" w:fill="FFFFFF"/>
        </w:rPr>
        <w:t>Customer relationship management (CRM) is a widely used term in the business world that refers to a system of strategies and techniques that businesses use to manage interactions with current and potential customers. As Bill Gates famously said, “Your most unhappy customers are your greatest source of learning.” CRM is important as it helps businesses understand their customers’ needs, preferences, and behaviors to create better experiences.</w:t>
      </w:r>
      <w:r w:rsidR="00C250CE">
        <w:rPr>
          <w:rFonts w:ascii="Roboto" w:hAnsi="Roboto"/>
          <w:color w:val="333333"/>
          <w:shd w:val="clear" w:color="auto" w:fill="FFFFFF"/>
        </w:rPr>
        <w:br/>
      </w:r>
      <w:r w:rsidR="004132EF" w:rsidRPr="004132EF">
        <w:rPr>
          <w:rFonts w:ascii="Roboto" w:hAnsi="Roboto"/>
          <w:color w:val="333333"/>
          <w:shd w:val="clear" w:color="auto" w:fill="FFFFFF"/>
        </w:rPr>
        <w:t>Revolut's customer relationship management platform is revolutionising how customers interact with their money, empowering them to manage their banking experiences and make wiser financial decisions. "We are devoted to putting our users first and creating solutions that are simple, transparent, and easy-to-use, so that anyone can manage their finances with confidence," said Nikolay Storonsky, founder and CEO of Revolut.</w:t>
      </w:r>
    </w:p>
    <w:p w14:paraId="23959BC4" w14:textId="77777777" w:rsidR="00B116A6" w:rsidRDefault="00B116A6" w:rsidP="00B116A6">
      <w:pPr>
        <w:pStyle w:val="Heading1"/>
      </w:pPr>
    </w:p>
    <w:p w14:paraId="04D2056A" w14:textId="67B1FD0E" w:rsidR="005F393A" w:rsidRDefault="005F393A" w:rsidP="00B8347F">
      <w:pPr>
        <w:pStyle w:val="Heading1"/>
        <w:numPr>
          <w:ilvl w:val="1"/>
          <w:numId w:val="4"/>
        </w:numPr>
      </w:pPr>
      <w:bookmarkStart w:id="4" w:name="_Toc129304133"/>
      <w:r>
        <w:t xml:space="preserve">Customer </w:t>
      </w:r>
      <w:r w:rsidR="00B8347F">
        <w:t>T</w:t>
      </w:r>
      <w:r>
        <w:t>ouchpoints</w:t>
      </w:r>
      <w:bookmarkEnd w:id="4"/>
    </w:p>
    <w:p w14:paraId="04ED32F6" w14:textId="77777777" w:rsidR="009B1FC2" w:rsidRPr="009B1FC2" w:rsidRDefault="009B1FC2" w:rsidP="009B1FC2"/>
    <w:p w14:paraId="569C6C8E" w14:textId="506532DE" w:rsidR="009B1FC2" w:rsidRPr="009B1FC2" w:rsidRDefault="009B1FC2" w:rsidP="009B1FC2">
      <w:pPr>
        <w:spacing w:line="360" w:lineRule="auto"/>
        <w:ind w:firstLine="360"/>
        <w:jc w:val="both"/>
        <w:rPr>
          <w:rFonts w:ascii="Arial" w:hAnsi="Arial" w:cs="Arial"/>
        </w:rPr>
      </w:pPr>
      <w:r w:rsidRPr="009B1FC2">
        <w:rPr>
          <w:rFonts w:ascii="Arial" w:hAnsi="Arial" w:cs="Arial"/>
        </w:rPr>
        <w:t>Touchpoints are</w:t>
      </w:r>
      <w:r w:rsidR="004820FE">
        <w:rPr>
          <w:rFonts w:ascii="Arial" w:hAnsi="Arial" w:cs="Arial"/>
        </w:rPr>
        <w:t xml:space="preserve"> considerate</w:t>
      </w:r>
      <w:r w:rsidRPr="009B1FC2">
        <w:rPr>
          <w:rFonts w:ascii="Arial" w:hAnsi="Arial" w:cs="Arial"/>
        </w:rPr>
        <w:t xml:space="preserve"> </w:t>
      </w:r>
      <w:r w:rsidR="004820FE" w:rsidRPr="009B1FC2">
        <w:rPr>
          <w:rFonts w:ascii="Arial" w:hAnsi="Arial" w:cs="Arial"/>
        </w:rPr>
        <w:t>all customer’s</w:t>
      </w:r>
      <w:r w:rsidRPr="009B1FC2">
        <w:rPr>
          <w:rFonts w:ascii="Arial" w:hAnsi="Arial" w:cs="Arial"/>
        </w:rPr>
        <w:t xml:space="preserve"> interactions or experiences with a brand or product, from their initial contact through their after-purchase behaviours</w:t>
      </w:r>
      <w:r w:rsidR="00907FCC">
        <w:rPr>
          <w:rFonts w:ascii="Arial" w:hAnsi="Arial" w:cs="Arial"/>
        </w:rPr>
        <w:t xml:space="preserve"> (Thomas and Su</w:t>
      </w:r>
      <w:r w:rsidR="00654919">
        <w:rPr>
          <w:rFonts w:ascii="Arial" w:hAnsi="Arial" w:cs="Arial"/>
        </w:rPr>
        <w:t>llivan 2005)</w:t>
      </w:r>
      <w:r w:rsidRPr="009B1FC2">
        <w:rPr>
          <w:rFonts w:ascii="Arial" w:hAnsi="Arial" w:cs="Arial"/>
        </w:rPr>
        <w:t>. A customer journey map, which illustrates the customer's trip and the processes taken to remedy an issue, is generally used to quantify them</w:t>
      </w:r>
      <w:r w:rsidR="00957D1C">
        <w:rPr>
          <w:rFonts w:ascii="Arial" w:hAnsi="Arial" w:cs="Arial"/>
        </w:rPr>
        <w:t xml:space="preserve"> (Neslin </w:t>
      </w:r>
      <w:r w:rsidR="00C46C3E">
        <w:rPr>
          <w:rFonts w:ascii="Arial" w:hAnsi="Arial" w:cs="Arial"/>
        </w:rPr>
        <w:t>et al 2006)</w:t>
      </w:r>
      <w:r w:rsidRPr="009B1FC2">
        <w:rPr>
          <w:rFonts w:ascii="Arial" w:hAnsi="Arial" w:cs="Arial"/>
        </w:rPr>
        <w:t>. Touchpoints give us a means to gauge consumer loyalty and satisfaction.</w:t>
      </w:r>
      <w:r w:rsidR="00A80850">
        <w:rPr>
          <w:rFonts w:ascii="Arial" w:hAnsi="Arial" w:cs="Arial"/>
        </w:rPr>
        <w:t xml:space="preserve"> As Dhebar (2013) sustains “Every company gets in touch with customers in different ways at different touchpoints. In the same time Lemon and Verhoef (2016) define touchpoints as “distinct points in the experience of contact between the company and the customer, including cognitive, emotional, behavioural, sensorial and social components”.</w:t>
      </w:r>
      <w:r w:rsidR="00B77FAD">
        <w:rPr>
          <w:rFonts w:ascii="Arial" w:hAnsi="Arial" w:cs="Arial"/>
        </w:rPr>
        <w:t xml:space="preserve"> Companies like Revolut interact with their customers through a multitude of channels and media, which make the contacts even more complex.</w:t>
      </w:r>
      <w:r w:rsidR="005410BD">
        <w:rPr>
          <w:rFonts w:ascii="Arial" w:hAnsi="Arial" w:cs="Arial"/>
        </w:rPr>
        <w:t xml:space="preserve"> </w:t>
      </w:r>
      <w:r w:rsidR="00DE5DCF" w:rsidRPr="00DE5DCF">
        <w:rPr>
          <w:rFonts w:ascii="Arial" w:hAnsi="Arial" w:cs="Arial"/>
        </w:rPr>
        <w:t xml:space="preserve">Revolut interacts with customers using a variety of customer touchpoints, including customer service agents, evaluations of customer opinion, data analysis of client information, product redesign, and more. Revolut </w:t>
      </w:r>
      <w:r w:rsidR="00A36667" w:rsidRPr="00DE5DCF">
        <w:rPr>
          <w:rFonts w:ascii="Arial" w:hAnsi="Arial" w:cs="Arial"/>
        </w:rPr>
        <w:t>can</w:t>
      </w:r>
      <w:r w:rsidR="00DE5DCF" w:rsidRPr="00DE5DCF">
        <w:rPr>
          <w:rFonts w:ascii="Arial" w:hAnsi="Arial" w:cs="Arial"/>
        </w:rPr>
        <w:t xml:space="preserve"> better understand its consumers' demands across all of these customer touchpoints, which leads to higher customer happiness and loyalty and eventually better products and services.</w:t>
      </w:r>
      <w:r w:rsidR="007017C4">
        <w:rPr>
          <w:rFonts w:ascii="Arial" w:hAnsi="Arial" w:cs="Arial"/>
        </w:rPr>
        <w:t xml:space="preserve"> </w:t>
      </w:r>
      <w:r w:rsidR="006171C9">
        <w:rPr>
          <w:rFonts w:ascii="Arial" w:hAnsi="Arial" w:cs="Arial"/>
        </w:rPr>
        <w:t xml:space="preserve">The analytics show </w:t>
      </w:r>
      <w:r w:rsidR="00310AB5">
        <w:rPr>
          <w:rFonts w:ascii="Arial" w:hAnsi="Arial" w:cs="Arial"/>
        </w:rPr>
        <w:t>that Revolut</w:t>
      </w:r>
      <w:r w:rsidR="009F69C6">
        <w:rPr>
          <w:rFonts w:ascii="Arial" w:hAnsi="Arial" w:cs="Arial"/>
        </w:rPr>
        <w:t xml:space="preserve"> is</w:t>
      </w:r>
      <w:r w:rsidR="00C66326">
        <w:rPr>
          <w:rFonts w:ascii="Arial" w:hAnsi="Arial" w:cs="Arial"/>
        </w:rPr>
        <w:t xml:space="preserve"> interacting with consumers 0.8% </w:t>
      </w:r>
      <w:r w:rsidR="00DF1FD9">
        <w:rPr>
          <w:rFonts w:ascii="Arial" w:hAnsi="Arial" w:cs="Arial"/>
        </w:rPr>
        <w:t xml:space="preserve">through social and </w:t>
      </w:r>
      <w:r w:rsidR="00C459FD">
        <w:rPr>
          <w:rFonts w:ascii="Arial" w:hAnsi="Arial" w:cs="Arial"/>
        </w:rPr>
        <w:t xml:space="preserve">99.2% </w:t>
      </w:r>
      <w:r w:rsidR="000E230B">
        <w:rPr>
          <w:rFonts w:ascii="Arial" w:hAnsi="Arial" w:cs="Arial"/>
        </w:rPr>
        <w:t xml:space="preserve">through </w:t>
      </w:r>
      <w:r w:rsidR="00CD79EB">
        <w:rPr>
          <w:rFonts w:ascii="Arial" w:hAnsi="Arial" w:cs="Arial"/>
        </w:rPr>
        <w:t xml:space="preserve">internet, </w:t>
      </w:r>
      <w:r w:rsidR="00B07471">
        <w:rPr>
          <w:rFonts w:ascii="Arial" w:hAnsi="Arial" w:cs="Arial"/>
        </w:rPr>
        <w:t xml:space="preserve">results that their way of </w:t>
      </w:r>
      <w:r w:rsidR="007C44D2">
        <w:rPr>
          <w:rFonts w:ascii="Arial" w:hAnsi="Arial" w:cs="Arial"/>
        </w:rPr>
        <w:t xml:space="preserve">connections </w:t>
      </w:r>
      <w:r w:rsidR="006A0C90">
        <w:rPr>
          <w:rFonts w:ascii="Arial" w:hAnsi="Arial" w:cs="Arial"/>
        </w:rPr>
        <w:t xml:space="preserve">with customers </w:t>
      </w:r>
      <w:r w:rsidR="007C44D2">
        <w:rPr>
          <w:rFonts w:ascii="Arial" w:hAnsi="Arial" w:cs="Arial"/>
        </w:rPr>
        <w:t xml:space="preserve">is </w:t>
      </w:r>
      <w:r w:rsidR="006A0C90">
        <w:rPr>
          <w:rFonts w:ascii="Arial" w:hAnsi="Arial" w:cs="Arial"/>
        </w:rPr>
        <w:t>by using different channels of communication, such as mails, social media</w:t>
      </w:r>
      <w:r w:rsidR="00501A60">
        <w:rPr>
          <w:rFonts w:ascii="Arial" w:hAnsi="Arial" w:cs="Arial"/>
        </w:rPr>
        <w:t xml:space="preserve"> by </w:t>
      </w:r>
      <w:r w:rsidR="00AA0D15">
        <w:rPr>
          <w:rFonts w:ascii="Arial" w:hAnsi="Arial" w:cs="Arial"/>
        </w:rPr>
        <w:t>distributing their</w:t>
      </w:r>
      <w:r w:rsidR="00A01D1D">
        <w:rPr>
          <w:rFonts w:ascii="Arial" w:hAnsi="Arial" w:cs="Arial"/>
        </w:rPr>
        <w:t xml:space="preserve"> paid commercials </w:t>
      </w:r>
      <w:r w:rsidR="001657BD">
        <w:rPr>
          <w:rFonts w:ascii="Arial" w:hAnsi="Arial" w:cs="Arial"/>
        </w:rPr>
        <w:t>t</w:t>
      </w:r>
      <w:r w:rsidR="00F17666">
        <w:rPr>
          <w:rFonts w:ascii="Arial" w:hAnsi="Arial" w:cs="Arial"/>
        </w:rPr>
        <w:t>hrough the most popular pl</w:t>
      </w:r>
      <w:r w:rsidR="009556C4">
        <w:rPr>
          <w:rFonts w:ascii="Arial" w:hAnsi="Arial" w:cs="Arial"/>
        </w:rPr>
        <w:t xml:space="preserve">atforms as </w:t>
      </w:r>
      <w:r w:rsidR="009700D5">
        <w:rPr>
          <w:rFonts w:ascii="Arial" w:hAnsi="Arial" w:cs="Arial"/>
        </w:rPr>
        <w:t>LinkedIn, YouTube</w:t>
      </w:r>
      <w:r w:rsidR="000F6A74">
        <w:rPr>
          <w:rFonts w:ascii="Arial" w:hAnsi="Arial" w:cs="Arial"/>
        </w:rPr>
        <w:t>, Facebook and others</w:t>
      </w:r>
      <w:r w:rsidR="00E80C81">
        <w:rPr>
          <w:rFonts w:ascii="Arial" w:hAnsi="Arial" w:cs="Arial"/>
        </w:rPr>
        <w:t xml:space="preserve">, direct messaging, and live chats. </w:t>
      </w:r>
    </w:p>
    <w:p w14:paraId="4D6DE40E" w14:textId="07F1A6C4" w:rsidR="005F393A" w:rsidRDefault="005F393A" w:rsidP="00985E62">
      <w:pPr>
        <w:pStyle w:val="Heading1"/>
        <w:numPr>
          <w:ilvl w:val="1"/>
          <w:numId w:val="4"/>
        </w:numPr>
      </w:pPr>
      <w:bookmarkStart w:id="5" w:name="_Toc129304134"/>
      <w:r>
        <w:t>Brand experience</w:t>
      </w:r>
      <w:bookmarkEnd w:id="5"/>
    </w:p>
    <w:p w14:paraId="458A262B" w14:textId="77777777" w:rsidR="004820FE" w:rsidRPr="004820FE" w:rsidRDefault="004820FE" w:rsidP="004820FE"/>
    <w:p w14:paraId="0E798F79" w14:textId="5ABEA1B9" w:rsidR="004820FE" w:rsidRDefault="00956FB5" w:rsidP="004820FE">
      <w:pPr>
        <w:spacing w:line="360" w:lineRule="auto"/>
        <w:ind w:firstLine="360"/>
        <w:jc w:val="both"/>
        <w:rPr>
          <w:rFonts w:ascii="Arial" w:hAnsi="Arial" w:cs="Arial"/>
        </w:rPr>
      </w:pPr>
      <w:r>
        <w:rPr>
          <w:rFonts w:ascii="Arial" w:hAnsi="Arial" w:cs="Arial"/>
        </w:rPr>
        <w:t>“</w:t>
      </w:r>
      <w:r w:rsidR="004820FE" w:rsidRPr="004820FE">
        <w:rPr>
          <w:rFonts w:ascii="Arial" w:hAnsi="Arial" w:cs="Arial"/>
        </w:rPr>
        <w:t>A promise that is honoured constitutes a brand</w:t>
      </w:r>
      <w:r>
        <w:rPr>
          <w:rFonts w:ascii="Arial" w:hAnsi="Arial" w:cs="Arial"/>
        </w:rPr>
        <w:t>”</w:t>
      </w:r>
      <w:r w:rsidR="00E71FD8">
        <w:rPr>
          <w:rFonts w:ascii="Arial" w:hAnsi="Arial" w:cs="Arial"/>
        </w:rPr>
        <w:t>,</w:t>
      </w:r>
      <w:r w:rsidR="004820FE" w:rsidRPr="004820FE">
        <w:rPr>
          <w:rFonts w:ascii="Arial" w:hAnsi="Arial" w:cs="Arial"/>
        </w:rPr>
        <w:t xml:space="preserve"> based on Keller's theory of brand equity. A brand needs to stand out, show that it is relevant, inspire trust in its ability to deliver, and finally please the customer.</w:t>
      </w:r>
      <w:r w:rsidR="006A5746">
        <w:rPr>
          <w:rFonts w:ascii="Arial" w:hAnsi="Arial" w:cs="Arial"/>
        </w:rPr>
        <w:t xml:space="preserve"> </w:t>
      </w:r>
      <w:r w:rsidR="00AC575F">
        <w:rPr>
          <w:rFonts w:ascii="Arial" w:hAnsi="Arial" w:cs="Arial"/>
        </w:rPr>
        <w:t xml:space="preserve">Brakus et all (2009) </w:t>
      </w:r>
      <w:r w:rsidR="00CD3313">
        <w:rPr>
          <w:rFonts w:ascii="Arial" w:hAnsi="Arial" w:cs="Arial"/>
        </w:rPr>
        <w:t>sustain that “</w:t>
      </w:r>
      <w:r w:rsidR="005C6877" w:rsidRPr="005C6877">
        <w:rPr>
          <w:rFonts w:ascii="Arial" w:hAnsi="Arial" w:cs="Arial"/>
        </w:rPr>
        <w:t xml:space="preserve">Brand experience is conceptualized as sensations, feelings, cognitions, and </w:t>
      </w:r>
      <w:r w:rsidR="005D65C4" w:rsidRPr="005C6877">
        <w:rPr>
          <w:rFonts w:ascii="Arial" w:hAnsi="Arial" w:cs="Arial"/>
        </w:rPr>
        <w:t>behavioural</w:t>
      </w:r>
      <w:r w:rsidR="005C6877" w:rsidRPr="005C6877">
        <w:rPr>
          <w:rFonts w:ascii="Arial" w:hAnsi="Arial" w:cs="Arial"/>
        </w:rPr>
        <w:t xml:space="preserve"> responses evoked by brand-related stimuli that are part of a brand's design and identity, packaging, communications, and environments.</w:t>
      </w:r>
      <w:r w:rsidR="00CD3313">
        <w:rPr>
          <w:rFonts w:ascii="Arial" w:hAnsi="Arial" w:cs="Arial"/>
        </w:rPr>
        <w:t>”</w:t>
      </w:r>
    </w:p>
    <w:p w14:paraId="3F7A3315" w14:textId="66C80E80" w:rsidR="00400AF3" w:rsidRPr="004820FE" w:rsidRDefault="001964E8" w:rsidP="004820FE">
      <w:pPr>
        <w:spacing w:line="360" w:lineRule="auto"/>
        <w:ind w:firstLine="360"/>
        <w:jc w:val="both"/>
        <w:rPr>
          <w:rFonts w:ascii="Arial" w:hAnsi="Arial" w:cs="Arial"/>
        </w:rPr>
      </w:pPr>
      <w:r w:rsidRPr="001964E8">
        <w:rPr>
          <w:rFonts w:ascii="Arial" w:hAnsi="Arial" w:cs="Arial"/>
        </w:rPr>
        <w:t>Revolut's brand experience is all about making finance simpler, more transparent, and more accessible</w:t>
      </w:r>
      <w:r w:rsidR="00D26CB5">
        <w:rPr>
          <w:rFonts w:ascii="Arial" w:hAnsi="Arial" w:cs="Arial"/>
        </w:rPr>
        <w:t xml:space="preserve"> (Revolut, 2021). </w:t>
      </w:r>
      <w:r w:rsidRPr="001964E8">
        <w:rPr>
          <w:rFonts w:ascii="Arial" w:hAnsi="Arial" w:cs="Arial"/>
        </w:rPr>
        <w:t xml:space="preserve">Their mission is to help people around the world use their finances in smarter and more straightforward ways, while making sure they are always in control. Revolut's customer experience is focused on providing a secure and user-friendly </w:t>
      </w:r>
      <w:r w:rsidRPr="001964E8">
        <w:rPr>
          <w:rFonts w:ascii="Arial" w:hAnsi="Arial" w:cs="Arial"/>
        </w:rPr>
        <w:lastRenderedPageBreak/>
        <w:t>platform, as well as easy-to-use tools that provide customers with more control and visibility over their finances</w:t>
      </w:r>
      <w:r w:rsidR="002E10B0">
        <w:rPr>
          <w:rFonts w:ascii="Arial" w:hAnsi="Arial" w:cs="Arial"/>
        </w:rPr>
        <w:t xml:space="preserve"> such as </w:t>
      </w:r>
      <w:r w:rsidR="001E489B">
        <w:rPr>
          <w:rFonts w:ascii="Arial" w:hAnsi="Arial" w:cs="Arial"/>
        </w:rPr>
        <w:t>an intuitive sign-up</w:t>
      </w:r>
      <w:r w:rsidR="00DB1F89">
        <w:rPr>
          <w:rFonts w:ascii="Arial" w:hAnsi="Arial" w:cs="Arial"/>
        </w:rPr>
        <w:t xml:space="preserve">, </w:t>
      </w:r>
      <w:r w:rsidR="000B32F2">
        <w:rPr>
          <w:rFonts w:ascii="Arial" w:hAnsi="Arial" w:cs="Arial"/>
        </w:rPr>
        <w:t xml:space="preserve">they are going straight </w:t>
      </w:r>
      <w:r w:rsidR="00892E34">
        <w:rPr>
          <w:rFonts w:ascii="Arial" w:hAnsi="Arial" w:cs="Arial"/>
        </w:rPr>
        <w:t>talking about how secure their app is, because</w:t>
      </w:r>
      <w:r w:rsidR="00F37849">
        <w:rPr>
          <w:rFonts w:ascii="Arial" w:hAnsi="Arial" w:cs="Arial"/>
        </w:rPr>
        <w:t xml:space="preserve"> security is the top factor that determine</w:t>
      </w:r>
      <w:r w:rsidR="003663A6">
        <w:rPr>
          <w:rFonts w:ascii="Arial" w:hAnsi="Arial" w:cs="Arial"/>
        </w:rPr>
        <w:t>s the digital trust</w:t>
      </w:r>
      <w:r w:rsidR="003F0D6B">
        <w:rPr>
          <w:rFonts w:ascii="Arial" w:hAnsi="Arial" w:cs="Arial"/>
        </w:rPr>
        <w:t xml:space="preserve">, </w:t>
      </w:r>
      <w:r w:rsidR="006B1E5C">
        <w:rPr>
          <w:rFonts w:ascii="Arial" w:hAnsi="Arial" w:cs="Arial"/>
        </w:rPr>
        <w:t>also a clear and motivating onboarding process</w:t>
      </w:r>
      <w:r w:rsidR="00533956">
        <w:rPr>
          <w:rFonts w:ascii="Arial" w:hAnsi="Arial" w:cs="Arial"/>
        </w:rPr>
        <w:t xml:space="preserve">, easy </w:t>
      </w:r>
      <w:r w:rsidR="00EE1B13">
        <w:rPr>
          <w:rFonts w:ascii="Arial" w:hAnsi="Arial" w:cs="Arial"/>
        </w:rPr>
        <w:t>payments,</w:t>
      </w:r>
      <w:r w:rsidR="00533956">
        <w:rPr>
          <w:rFonts w:ascii="Arial" w:hAnsi="Arial" w:cs="Arial"/>
        </w:rPr>
        <w:t xml:space="preserve"> and </w:t>
      </w:r>
      <w:r w:rsidR="00C0711B">
        <w:rPr>
          <w:rFonts w:ascii="Arial" w:hAnsi="Arial" w:cs="Arial"/>
        </w:rPr>
        <w:t xml:space="preserve">rewards with points, </w:t>
      </w:r>
      <w:r w:rsidR="00F3202E">
        <w:rPr>
          <w:rFonts w:ascii="Arial" w:hAnsi="Arial" w:cs="Arial"/>
        </w:rPr>
        <w:t xml:space="preserve">history of transactions, which  is essential and </w:t>
      </w:r>
      <w:r w:rsidR="00D82941">
        <w:rPr>
          <w:rFonts w:ascii="Arial" w:hAnsi="Arial" w:cs="Arial"/>
        </w:rPr>
        <w:t>give</w:t>
      </w:r>
      <w:r w:rsidR="00F3202E">
        <w:rPr>
          <w:rFonts w:ascii="Arial" w:hAnsi="Arial" w:cs="Arial"/>
        </w:rPr>
        <w:t xml:space="preserve"> the customers </w:t>
      </w:r>
      <w:r w:rsidR="00D82941">
        <w:rPr>
          <w:rFonts w:ascii="Arial" w:hAnsi="Arial" w:cs="Arial"/>
        </w:rPr>
        <w:t>a sense of control</w:t>
      </w:r>
      <w:r w:rsidR="0064186D">
        <w:rPr>
          <w:rFonts w:ascii="Arial" w:hAnsi="Arial" w:cs="Arial"/>
        </w:rPr>
        <w:t>, p</w:t>
      </w:r>
      <w:r w:rsidR="0064186D" w:rsidRPr="0064186D">
        <w:rPr>
          <w:rFonts w:ascii="Arial" w:hAnsi="Arial" w:cs="Arial"/>
        </w:rPr>
        <w:t>ersonalized push alerts, such a brief greeting when you return from vacation or a business trip, strengthen client relationships. Makes sense for the user base of Revolut!</w:t>
      </w:r>
    </w:p>
    <w:p w14:paraId="3DF2FFE4" w14:textId="7B0891E6" w:rsidR="005F393A" w:rsidRDefault="005F393A" w:rsidP="000015DF">
      <w:pPr>
        <w:pStyle w:val="Heading1"/>
        <w:numPr>
          <w:ilvl w:val="1"/>
          <w:numId w:val="4"/>
        </w:numPr>
      </w:pPr>
      <w:bookmarkStart w:id="6" w:name="_Toc129304135"/>
      <w:r>
        <w:t>Discussion and Findings</w:t>
      </w:r>
      <w:bookmarkEnd w:id="6"/>
    </w:p>
    <w:p w14:paraId="4CB97245" w14:textId="77777777" w:rsidR="00AB33D2" w:rsidRDefault="00AB33D2" w:rsidP="00AB33D2"/>
    <w:p w14:paraId="33E1D6C1" w14:textId="02B3F39B" w:rsidR="00C357A0" w:rsidRPr="00606E2C" w:rsidRDefault="00753EA4" w:rsidP="00465B4A">
      <w:pPr>
        <w:spacing w:line="360" w:lineRule="auto"/>
        <w:ind w:firstLine="720"/>
        <w:jc w:val="both"/>
        <w:rPr>
          <w:rFonts w:ascii="Arial" w:hAnsi="Arial" w:cs="Arial"/>
        </w:rPr>
      </w:pPr>
      <w:r w:rsidRPr="00606E2C">
        <w:rPr>
          <w:rFonts w:ascii="Arial" w:hAnsi="Arial" w:cs="Arial"/>
        </w:rPr>
        <w:t xml:space="preserve">Digitalization and technological innovations in the financial services market made it possible not only to save resources, accelerate processes, reduce </w:t>
      </w:r>
      <w:r w:rsidR="00606E2C" w:rsidRPr="00606E2C">
        <w:rPr>
          <w:rFonts w:ascii="Arial" w:hAnsi="Arial" w:cs="Arial"/>
        </w:rPr>
        <w:t xml:space="preserve">costs </w:t>
      </w:r>
      <w:r w:rsidR="00F643FD" w:rsidRPr="00606E2C">
        <w:rPr>
          <w:rFonts w:ascii="Arial" w:hAnsi="Arial" w:cs="Arial"/>
        </w:rPr>
        <w:t xml:space="preserve">and </w:t>
      </w:r>
      <w:r w:rsidR="00427FFD" w:rsidRPr="00606E2C">
        <w:rPr>
          <w:rFonts w:ascii="Arial" w:hAnsi="Arial" w:cs="Arial"/>
        </w:rPr>
        <w:t>reduce process irregularities</w:t>
      </w:r>
      <w:r w:rsidR="003B6462" w:rsidRPr="003B6462">
        <w:rPr>
          <w:rFonts w:ascii="Arial" w:hAnsi="Arial" w:cs="Arial"/>
          <w:color w:val="FFFFFF" w:themeColor="background1"/>
        </w:rPr>
        <w:t>_</w:t>
      </w:r>
      <w:r w:rsidRPr="00606E2C">
        <w:rPr>
          <w:rFonts w:ascii="Arial" w:hAnsi="Arial" w:cs="Arial"/>
        </w:rPr>
        <w:t xml:space="preserve"> but  above  all  to  build  competitive  advantages (Bataev et al., 2019; Gomber et al., 2018)</w:t>
      </w:r>
      <w:r w:rsidR="00C50601" w:rsidRPr="00606E2C">
        <w:rPr>
          <w:rFonts w:ascii="Arial" w:hAnsi="Arial" w:cs="Arial"/>
        </w:rPr>
        <w:t xml:space="preserve">. </w:t>
      </w:r>
      <w:r w:rsidR="00AB33D2" w:rsidRPr="00606E2C">
        <w:rPr>
          <w:rFonts w:ascii="Arial" w:hAnsi="Arial" w:cs="Arial"/>
        </w:rPr>
        <w:t>Revolut is a modern, transformative bank that is transforming the banking industry with innovative services and technology. For example, their simple and intuitive payment solutions allow customers to manage their finances in real time, making it easier to save, transfer, and spend money with greater control and convenience. As Revolut's co-founder and CEO, Nikolay Storonsky, said, “Our mission is to change the way that people think about and use financial services – we are working tirelessly to make banking better for everyone.”</w:t>
      </w:r>
      <w:r w:rsidR="008A4C0A" w:rsidRPr="00606E2C">
        <w:rPr>
          <w:rFonts w:ascii="Arial" w:hAnsi="Arial" w:cs="Arial"/>
        </w:rPr>
        <w:t xml:space="preserve"> Customers are quite happy with Revolut's simplicity, accessibility, and affordability. Their goal is to improve banking, and we work hard to give each of our clients a wonderful experience so they may succeed in reaching their financial objectives.</w:t>
      </w:r>
    </w:p>
    <w:p w14:paraId="009A7BB9" w14:textId="13A3AF7D" w:rsidR="00606E2C" w:rsidRPr="00606E2C" w:rsidRDefault="00606E2C" w:rsidP="00465B4A">
      <w:pPr>
        <w:spacing w:line="360" w:lineRule="auto"/>
        <w:ind w:firstLine="720"/>
        <w:jc w:val="both"/>
        <w:rPr>
          <w:rFonts w:ascii="Arial" w:hAnsi="Arial" w:cs="Arial"/>
        </w:rPr>
      </w:pPr>
      <w:r w:rsidRPr="00606E2C">
        <w:rPr>
          <w:rFonts w:ascii="Arial" w:hAnsi="Arial" w:cs="Arial"/>
        </w:rPr>
        <w:t>Challenger banks' operations, and Revolut in particular, help to lower the barrier to accessing a variety of financial services. Retail clients with tiny amounts of money, typically youthful, less educated, and low-income customers, had few options for diversifying their investments up until this point (Goetzmann &amp; Kumar, 2008).</w:t>
      </w:r>
    </w:p>
    <w:p w14:paraId="23AA4D15" w14:textId="4589F623" w:rsidR="005F393A" w:rsidRDefault="005F393A" w:rsidP="000015DF">
      <w:pPr>
        <w:pStyle w:val="Heading1"/>
        <w:numPr>
          <w:ilvl w:val="1"/>
          <w:numId w:val="4"/>
        </w:numPr>
      </w:pPr>
      <w:bookmarkStart w:id="7" w:name="_Toc129304136"/>
      <w:r>
        <w:t>Conclusion and Recommendations</w:t>
      </w:r>
      <w:bookmarkEnd w:id="7"/>
    </w:p>
    <w:p w14:paraId="62107896" w14:textId="77777777" w:rsidR="00F712B4" w:rsidRDefault="00F712B4" w:rsidP="00B140C5">
      <w:pPr>
        <w:spacing w:line="360" w:lineRule="auto"/>
        <w:ind w:firstLine="360"/>
        <w:jc w:val="both"/>
        <w:rPr>
          <w:rFonts w:ascii="Arial" w:hAnsi="Arial" w:cs="Arial"/>
        </w:rPr>
      </w:pPr>
    </w:p>
    <w:p w14:paraId="339A7437" w14:textId="154587FA" w:rsidR="00FC3995" w:rsidRDefault="00AE7C72" w:rsidP="00B140C5">
      <w:pPr>
        <w:spacing w:line="360" w:lineRule="auto"/>
        <w:ind w:firstLine="360"/>
        <w:jc w:val="both"/>
        <w:rPr>
          <w:rFonts w:ascii="Arial" w:hAnsi="Arial" w:cs="Arial"/>
        </w:rPr>
      </w:pPr>
      <w:r w:rsidRPr="00B140C5">
        <w:rPr>
          <w:rFonts w:ascii="Arial" w:hAnsi="Arial" w:cs="Arial"/>
        </w:rPr>
        <w:t xml:space="preserve">Considering </w:t>
      </w:r>
      <w:r w:rsidR="00B140C5" w:rsidRPr="00B140C5">
        <w:rPr>
          <w:rFonts w:ascii="Arial" w:hAnsi="Arial" w:cs="Arial"/>
        </w:rPr>
        <w:t xml:space="preserve">that </w:t>
      </w:r>
      <w:r w:rsidR="00CD3D52" w:rsidRPr="00B140C5">
        <w:rPr>
          <w:rFonts w:ascii="Arial" w:hAnsi="Arial" w:cs="Arial"/>
        </w:rPr>
        <w:t xml:space="preserve">Revolut offers </w:t>
      </w:r>
      <w:r w:rsidR="00A73A95">
        <w:rPr>
          <w:rFonts w:ascii="Arial" w:hAnsi="Arial" w:cs="Arial"/>
        </w:rPr>
        <w:t xml:space="preserve">their </w:t>
      </w:r>
      <w:r w:rsidR="00CD3D52" w:rsidRPr="00B140C5">
        <w:rPr>
          <w:rFonts w:ascii="Arial" w:hAnsi="Arial" w:cs="Arial"/>
        </w:rPr>
        <w:t>customers a modern, innovative way to manage their finances</w:t>
      </w:r>
      <w:r w:rsidR="004E0B2C">
        <w:rPr>
          <w:rFonts w:ascii="Arial" w:hAnsi="Arial" w:cs="Arial"/>
        </w:rPr>
        <w:t xml:space="preserve"> and t</w:t>
      </w:r>
      <w:r w:rsidR="00CD3D52" w:rsidRPr="00B140C5">
        <w:rPr>
          <w:rFonts w:ascii="Arial" w:hAnsi="Arial" w:cs="Arial"/>
        </w:rPr>
        <w:t xml:space="preserve">heir intuitive payment solutions, cutting-edge customer relationship management technology, and effortless customer-centric touchpoints make it easier to save, transfer, and spend money with greater control and convenience. </w:t>
      </w:r>
      <w:r w:rsidR="00D46123">
        <w:rPr>
          <w:rFonts w:ascii="Arial" w:hAnsi="Arial" w:cs="Arial"/>
        </w:rPr>
        <w:t xml:space="preserve">Anyone looking for a </w:t>
      </w:r>
      <w:r w:rsidR="00E75C54">
        <w:rPr>
          <w:rFonts w:ascii="Arial" w:hAnsi="Arial" w:cs="Arial"/>
        </w:rPr>
        <w:t xml:space="preserve">easy way to do </w:t>
      </w:r>
      <w:r w:rsidR="00B8347F">
        <w:rPr>
          <w:rFonts w:ascii="Arial" w:hAnsi="Arial" w:cs="Arial"/>
        </w:rPr>
        <w:t xml:space="preserve">financials, </w:t>
      </w:r>
      <w:r w:rsidR="00B8347F" w:rsidRPr="00B140C5">
        <w:rPr>
          <w:rFonts w:ascii="Arial" w:hAnsi="Arial" w:cs="Arial"/>
        </w:rPr>
        <w:t>are</w:t>
      </w:r>
      <w:r w:rsidR="00A3085F" w:rsidRPr="00B140C5">
        <w:rPr>
          <w:rFonts w:ascii="Arial" w:hAnsi="Arial" w:cs="Arial"/>
        </w:rPr>
        <w:t xml:space="preserve"> advised to</w:t>
      </w:r>
      <w:r w:rsidR="00CD3D52" w:rsidRPr="00B140C5">
        <w:rPr>
          <w:rFonts w:ascii="Arial" w:hAnsi="Arial" w:cs="Arial"/>
        </w:rPr>
        <w:t xml:space="preserve"> take advantage of Revolut's services to simplify their financial experience.</w:t>
      </w:r>
    </w:p>
    <w:p w14:paraId="3244F9F6" w14:textId="46FB4E01" w:rsidR="00B8347F" w:rsidRDefault="00254EBF" w:rsidP="000015DF">
      <w:pPr>
        <w:pStyle w:val="Heading1"/>
        <w:numPr>
          <w:ilvl w:val="1"/>
          <w:numId w:val="6"/>
        </w:numPr>
      </w:pPr>
      <w:bookmarkStart w:id="8" w:name="_Toc129304137"/>
      <w:r>
        <w:lastRenderedPageBreak/>
        <w:t>Critical</w:t>
      </w:r>
      <w:r w:rsidR="00D17F2E">
        <w:t xml:space="preserve"> literature review on the customer experience</w:t>
      </w:r>
      <w:bookmarkEnd w:id="8"/>
    </w:p>
    <w:p w14:paraId="2819514A" w14:textId="77777777" w:rsidR="007F292B" w:rsidRDefault="007F292B" w:rsidP="007F292B">
      <w:pPr>
        <w:spacing w:line="360" w:lineRule="auto"/>
        <w:jc w:val="both"/>
        <w:rPr>
          <w:rFonts w:ascii="Arial" w:hAnsi="Arial" w:cs="Arial"/>
        </w:rPr>
      </w:pPr>
    </w:p>
    <w:p w14:paraId="761086F7" w14:textId="0360F0A1" w:rsidR="007F292B" w:rsidRPr="007F292B" w:rsidRDefault="007F292B" w:rsidP="00113BC8">
      <w:pPr>
        <w:spacing w:line="360" w:lineRule="auto"/>
        <w:ind w:firstLine="720"/>
        <w:jc w:val="both"/>
        <w:rPr>
          <w:rFonts w:ascii="Arial" w:hAnsi="Arial" w:cs="Arial"/>
        </w:rPr>
      </w:pPr>
      <w:r w:rsidRPr="007F292B">
        <w:rPr>
          <w:rFonts w:ascii="Arial" w:hAnsi="Arial" w:cs="Arial"/>
        </w:rPr>
        <w:t>Customers' experiences have become the one factor that matters the most in helping businesses succeed across all industries (Peppers and Rogers 2005).</w:t>
      </w:r>
      <w:r w:rsidR="00EC2E2A">
        <w:rPr>
          <w:rFonts w:ascii="Arial" w:hAnsi="Arial" w:cs="Arial"/>
        </w:rPr>
        <w:t xml:space="preserve"> </w:t>
      </w:r>
      <w:r w:rsidR="007F1678" w:rsidRPr="007F1678">
        <w:rPr>
          <w:rFonts w:ascii="Arial" w:hAnsi="Arial" w:cs="Arial"/>
        </w:rPr>
        <w:t>Then, customers are viewed as engaged users who combine resources from many players to co-create their experiences (Helkkula &amp; Kelleher 2010; Sandström et al. 2008; Vargo &amp; Lusch 2008).</w:t>
      </w:r>
      <w:r w:rsidR="00CB3014" w:rsidRPr="00CB3014">
        <w:t xml:space="preserve"> </w:t>
      </w:r>
      <w:r w:rsidR="00CB3014" w:rsidRPr="00CB3014">
        <w:rPr>
          <w:rFonts w:ascii="Arial" w:hAnsi="Arial" w:cs="Arial"/>
        </w:rPr>
        <w:t>(</w:t>
      </w:r>
      <w:r w:rsidR="00A75865" w:rsidRPr="00CB3014">
        <w:rPr>
          <w:rFonts w:ascii="Arial" w:hAnsi="Arial" w:cs="Arial"/>
        </w:rPr>
        <w:t>Borowski, 2015</w:t>
      </w:r>
      <w:r w:rsidR="00CB3014" w:rsidRPr="00CB3014">
        <w:rPr>
          <w:rFonts w:ascii="Arial" w:hAnsi="Arial" w:cs="Arial"/>
        </w:rPr>
        <w:t xml:space="preserve">) </w:t>
      </w:r>
      <w:r w:rsidR="00A75865">
        <w:rPr>
          <w:rFonts w:ascii="Arial" w:hAnsi="Arial" w:cs="Arial"/>
        </w:rPr>
        <w:t>said</w:t>
      </w:r>
      <w:r w:rsidR="00CB3014" w:rsidRPr="00CB3014">
        <w:rPr>
          <w:rFonts w:ascii="Arial" w:hAnsi="Arial" w:cs="Arial"/>
        </w:rPr>
        <w:t xml:space="preserve"> </w:t>
      </w:r>
      <w:r w:rsidR="00A75865">
        <w:rPr>
          <w:rFonts w:ascii="Arial" w:hAnsi="Arial" w:cs="Arial"/>
        </w:rPr>
        <w:t>“</w:t>
      </w:r>
      <w:r w:rsidR="00CB3014" w:rsidRPr="00CB3014">
        <w:rPr>
          <w:rFonts w:ascii="Arial" w:hAnsi="Arial" w:cs="Arial"/>
        </w:rPr>
        <w:t>Customer experience can  be noted as  ―the  quality  of  all  of  a  consumer‘s encounters  with  a  company‘s  products,  services, and  brand</w:t>
      </w:r>
      <w:r w:rsidR="00A75865">
        <w:rPr>
          <w:rFonts w:ascii="Arial" w:hAnsi="Arial" w:cs="Arial"/>
        </w:rPr>
        <w:t>”</w:t>
      </w:r>
      <w:r w:rsidR="00CB3014" w:rsidRPr="00CB3014">
        <w:rPr>
          <w:rFonts w:ascii="Arial" w:hAnsi="Arial" w:cs="Arial"/>
        </w:rPr>
        <w:t>.</w:t>
      </w:r>
      <w:r w:rsidR="002877A0">
        <w:rPr>
          <w:rFonts w:ascii="Arial" w:hAnsi="Arial" w:cs="Arial"/>
        </w:rPr>
        <w:t xml:space="preserve"> </w:t>
      </w:r>
      <w:r w:rsidR="00EC2E2A" w:rsidRPr="00EC2E2A">
        <w:rPr>
          <w:rFonts w:ascii="Arial" w:hAnsi="Arial" w:cs="Arial"/>
        </w:rPr>
        <w:t>Building outstanding consumer experiences, according to Jeananne Rae, is a complicated enterprise that involves strategy, technology integration, organising business models, brand management, and CEO commitment</w:t>
      </w:r>
      <w:r w:rsidR="00113BC8">
        <w:rPr>
          <w:rFonts w:ascii="Arial" w:hAnsi="Arial" w:cs="Arial"/>
        </w:rPr>
        <w:t xml:space="preserve"> </w:t>
      </w:r>
      <w:r w:rsidR="00EC2E2A" w:rsidRPr="00EC2E2A">
        <w:rPr>
          <w:rFonts w:ascii="Arial" w:hAnsi="Arial" w:cs="Arial"/>
        </w:rPr>
        <w:t>(2006)</w:t>
      </w:r>
      <w:r w:rsidR="00113BC8">
        <w:rPr>
          <w:rFonts w:ascii="Arial" w:hAnsi="Arial" w:cs="Arial"/>
        </w:rPr>
        <w:t xml:space="preserve">. </w:t>
      </w:r>
      <w:r w:rsidR="00546AED" w:rsidRPr="00546AED">
        <w:rPr>
          <w:rFonts w:ascii="Arial" w:hAnsi="Arial" w:cs="Arial"/>
        </w:rPr>
        <w:t>According to Tamas Jonas and Janos Kovesi (2010), any firm that offers services must recognise the importance of listening to its clients.</w:t>
      </w:r>
      <w:r w:rsidR="008F509E" w:rsidRPr="008F509E">
        <w:t xml:space="preserve"> </w:t>
      </w:r>
      <w:r w:rsidR="008F509E" w:rsidRPr="008F509E">
        <w:rPr>
          <w:rFonts w:ascii="Arial" w:hAnsi="Arial" w:cs="Arial"/>
        </w:rPr>
        <w:t>According to (Lund, 2018), 75% of customers say they are more likely to buy from a company that knows their purchase history and recommends products based on their previous purchases.</w:t>
      </w:r>
      <w:r w:rsidR="00DE22D5">
        <w:rPr>
          <w:rFonts w:ascii="Arial" w:hAnsi="Arial" w:cs="Arial"/>
        </w:rPr>
        <w:t xml:space="preserve"> </w:t>
      </w:r>
      <w:r w:rsidR="00DE22D5" w:rsidRPr="00DE22D5">
        <w:rPr>
          <w:rFonts w:ascii="Arial" w:hAnsi="Arial" w:cs="Arial"/>
        </w:rPr>
        <w:t>Thus, CE might be viewed as a subjective phenomenon that the company cannot fully control (Verhoef et al. 2009).</w:t>
      </w:r>
      <w:r w:rsidR="004922D3">
        <w:rPr>
          <w:rFonts w:ascii="Arial" w:hAnsi="Arial" w:cs="Arial"/>
        </w:rPr>
        <w:t xml:space="preserve"> </w:t>
      </w:r>
      <w:r w:rsidR="00AE45A8">
        <w:rPr>
          <w:rFonts w:ascii="Arial" w:hAnsi="Arial" w:cs="Arial"/>
        </w:rPr>
        <w:t>In IT industry, Vargo (2004)</w:t>
      </w:r>
      <w:r w:rsidR="00EF2F13" w:rsidRPr="00EF2F13">
        <w:rPr>
          <w:rFonts w:ascii="Arial" w:hAnsi="Arial" w:cs="Arial"/>
        </w:rPr>
        <w:t xml:space="preserve"> claim that technology aids in value co-creation "by enabling the sharing of information within and across service systems</w:t>
      </w:r>
      <w:r w:rsidR="00D449B1" w:rsidRPr="00EF2F13">
        <w:rPr>
          <w:rFonts w:ascii="Arial" w:hAnsi="Arial" w:cs="Arial"/>
        </w:rPr>
        <w:t>”.</w:t>
      </w:r>
      <w:r w:rsidR="00EF2F13" w:rsidRPr="00EF2F13">
        <w:rPr>
          <w:rFonts w:ascii="Arial" w:hAnsi="Arial" w:cs="Arial"/>
        </w:rPr>
        <w:t xml:space="preserve"> Also, it has been stated that value co-creation is a crucial component in providing better services, as providing services, as opposed to producing items, is the basis of economic exchange.</w:t>
      </w:r>
      <w:r w:rsidR="00D449B1">
        <w:rPr>
          <w:rFonts w:ascii="Arial" w:hAnsi="Arial" w:cs="Arial"/>
        </w:rPr>
        <w:br/>
      </w:r>
      <w:r w:rsidR="004922D3" w:rsidRPr="004922D3">
        <w:rPr>
          <w:rFonts w:ascii="Arial" w:hAnsi="Arial" w:cs="Arial"/>
        </w:rPr>
        <w:t>Researchers have traditionally approached CE from two different angles: organizational and consumer perspectives.</w:t>
      </w:r>
    </w:p>
    <w:p w14:paraId="4224032C" w14:textId="1444B1B0" w:rsidR="000856D6" w:rsidRDefault="000856D6" w:rsidP="009C7DAC">
      <w:pPr>
        <w:pStyle w:val="Heading1"/>
        <w:numPr>
          <w:ilvl w:val="1"/>
          <w:numId w:val="6"/>
        </w:numPr>
      </w:pPr>
      <w:bookmarkStart w:id="9" w:name="_Toc129304138"/>
      <w:r>
        <w:t>The firm’s perspective</w:t>
      </w:r>
      <w:bookmarkEnd w:id="9"/>
    </w:p>
    <w:p w14:paraId="77D583D6" w14:textId="77777777" w:rsidR="003F494B" w:rsidRDefault="003F494B" w:rsidP="003F494B">
      <w:pPr>
        <w:spacing w:line="360" w:lineRule="auto"/>
        <w:jc w:val="both"/>
        <w:rPr>
          <w:rFonts w:ascii="Arial" w:hAnsi="Arial" w:cs="Arial"/>
        </w:rPr>
      </w:pPr>
    </w:p>
    <w:p w14:paraId="06CA26F1" w14:textId="1B2604EF" w:rsidR="009C7DAC" w:rsidRDefault="003B2AF6" w:rsidP="003F494B">
      <w:pPr>
        <w:spacing w:line="360" w:lineRule="auto"/>
        <w:jc w:val="both"/>
        <w:rPr>
          <w:rFonts w:ascii="Arial" w:hAnsi="Arial" w:cs="Arial"/>
        </w:rPr>
      </w:pPr>
      <w:r w:rsidRPr="003A3D23">
        <w:rPr>
          <w:rFonts w:ascii="Arial" w:hAnsi="Arial" w:cs="Arial"/>
        </w:rPr>
        <w:t>The fundamental tenet of the organisational perspective is that businesses can plan</w:t>
      </w:r>
      <w:r w:rsidR="003A3D23">
        <w:rPr>
          <w:rFonts w:ascii="Arial" w:hAnsi="Arial" w:cs="Arial"/>
        </w:rPr>
        <w:t xml:space="preserve"> </w:t>
      </w:r>
      <w:r w:rsidRPr="003A3D23">
        <w:rPr>
          <w:rFonts w:ascii="Arial" w:hAnsi="Arial" w:cs="Arial"/>
        </w:rPr>
        <w:t>experiences for customers, and as a result, control those experiences</w:t>
      </w:r>
      <w:r w:rsidR="00155B6B">
        <w:rPr>
          <w:rFonts w:ascii="Arial" w:hAnsi="Arial" w:cs="Arial"/>
        </w:rPr>
        <w:t xml:space="preserve"> (Eid R.</w:t>
      </w:r>
      <w:r w:rsidR="00E37764">
        <w:rPr>
          <w:rFonts w:ascii="Arial" w:hAnsi="Arial" w:cs="Arial"/>
        </w:rPr>
        <w:t xml:space="preserve"> 2013)</w:t>
      </w:r>
      <w:r w:rsidRPr="003A3D23">
        <w:rPr>
          <w:rFonts w:ascii="Arial" w:hAnsi="Arial" w:cs="Arial"/>
        </w:rPr>
        <w:t>.</w:t>
      </w:r>
      <w:r w:rsidR="00E1231E">
        <w:rPr>
          <w:rFonts w:ascii="Arial" w:hAnsi="Arial" w:cs="Arial"/>
        </w:rPr>
        <w:t xml:space="preserve"> </w:t>
      </w:r>
      <w:r w:rsidR="005A2B7A" w:rsidRPr="005A2B7A">
        <w:rPr>
          <w:rFonts w:ascii="Arial" w:hAnsi="Arial" w:cs="Arial"/>
        </w:rPr>
        <w:t>This theory</w:t>
      </w:r>
      <w:r w:rsidR="00970F1D" w:rsidRPr="005A2B7A">
        <w:rPr>
          <w:rFonts w:ascii="Arial" w:hAnsi="Arial" w:cs="Arial"/>
        </w:rPr>
        <w:t xml:space="preserve"> is a business organization approach which is obliged by competitive conditions to adopt a philosophy of marketing or customer-oriented management (Foxall, 1999, 2018)</w:t>
      </w:r>
      <w:r w:rsidR="005A2B7A" w:rsidRPr="005A2B7A">
        <w:rPr>
          <w:rFonts w:ascii="Arial" w:hAnsi="Arial" w:cs="Arial"/>
        </w:rPr>
        <w:t>.</w:t>
      </w:r>
      <w:r w:rsidR="005A2B7A">
        <w:t xml:space="preserve"> </w:t>
      </w:r>
      <w:r w:rsidR="00AE5650">
        <w:rPr>
          <w:rFonts w:ascii="Arial" w:hAnsi="Arial" w:cs="Arial"/>
        </w:rPr>
        <w:t xml:space="preserve">Therefore, McColl et al 2015, </w:t>
      </w:r>
      <w:r w:rsidR="00A724C0">
        <w:rPr>
          <w:rFonts w:ascii="Arial" w:hAnsi="Arial" w:cs="Arial"/>
        </w:rPr>
        <w:t>sustain that u</w:t>
      </w:r>
      <w:r w:rsidR="00E1231E" w:rsidRPr="00E1231E">
        <w:rPr>
          <w:rFonts w:ascii="Arial" w:hAnsi="Arial" w:cs="Arial"/>
        </w:rPr>
        <w:t>nderstanding customer demands and preferences is often a firm's first step in creating services or solutions that will best help customers achieve their goals.</w:t>
      </w:r>
      <w:r w:rsidR="00690BB8">
        <w:rPr>
          <w:rFonts w:ascii="Arial" w:hAnsi="Arial" w:cs="Arial"/>
        </w:rPr>
        <w:t xml:space="preserve"> </w:t>
      </w:r>
      <w:r w:rsidR="00690BB8" w:rsidRPr="00690BB8">
        <w:rPr>
          <w:rFonts w:ascii="Arial" w:hAnsi="Arial" w:cs="Arial"/>
        </w:rPr>
        <w:t>It investigates the types of connections that hold the company to its stakeholders (Foxall 1999). Comparably, interactions between the firm's consumers and consumer communities play a crucial role in the co-creation process (Prahalad &amp; Ramaswamy, 2004). By having broad understanding of the economic behaviours of important stakeholders, this strategy enables corporate organisations to build and maintain their competitive advantage (e.g., customers)</w:t>
      </w:r>
    </w:p>
    <w:p w14:paraId="094A9BB9" w14:textId="459273FF" w:rsidR="00822DCE" w:rsidRPr="003A3D23" w:rsidRDefault="00822DCE" w:rsidP="00C5239B">
      <w:pPr>
        <w:spacing w:line="360" w:lineRule="auto"/>
        <w:ind w:firstLine="720"/>
        <w:jc w:val="both"/>
        <w:rPr>
          <w:rFonts w:ascii="Arial" w:hAnsi="Arial" w:cs="Arial"/>
        </w:rPr>
      </w:pPr>
      <w:r w:rsidRPr="00822DCE">
        <w:rPr>
          <w:rFonts w:ascii="Arial" w:hAnsi="Arial" w:cs="Arial"/>
        </w:rPr>
        <w:lastRenderedPageBreak/>
        <w:t xml:space="preserve">According to Revolut's website, "Our mission is to make money work for everyone, everywhere. We’re using the latest technology to provide the best financial services to everyone in Europe, empowering our customers to own their lives and gain financial freedom. We are building a global financial platform to </w:t>
      </w:r>
      <w:r w:rsidR="005C777C" w:rsidRPr="00822DCE">
        <w:rPr>
          <w:rFonts w:ascii="Arial" w:hAnsi="Arial" w:cs="Arial"/>
        </w:rPr>
        <w:t>fulfil</w:t>
      </w:r>
      <w:r w:rsidRPr="00822DCE">
        <w:rPr>
          <w:rFonts w:ascii="Arial" w:hAnsi="Arial" w:cs="Arial"/>
        </w:rPr>
        <w:t xml:space="preserve"> our mission and make sure everyone can access the best financial services they need – regardless of their location, </w:t>
      </w:r>
      <w:r w:rsidR="00B91C96" w:rsidRPr="00822DCE">
        <w:rPr>
          <w:rFonts w:ascii="Arial" w:hAnsi="Arial" w:cs="Arial"/>
        </w:rPr>
        <w:t>income,</w:t>
      </w:r>
      <w:r w:rsidRPr="00822DCE">
        <w:rPr>
          <w:rFonts w:ascii="Arial" w:hAnsi="Arial" w:cs="Arial"/>
        </w:rPr>
        <w:t xml:space="preserve"> or lifestyle" (Revolut, 2021).</w:t>
      </w:r>
    </w:p>
    <w:p w14:paraId="11887E49" w14:textId="7C29294D" w:rsidR="000856D6" w:rsidRDefault="005C777C" w:rsidP="00253B5F">
      <w:pPr>
        <w:pStyle w:val="Heading1"/>
      </w:pPr>
      <w:bookmarkStart w:id="10" w:name="_Toc129304139"/>
      <w:r>
        <w:t xml:space="preserve">          </w:t>
      </w:r>
      <w:r w:rsidR="00253B5F">
        <w:t xml:space="preserve">2.3 </w:t>
      </w:r>
      <w:r w:rsidR="000856D6">
        <w:t xml:space="preserve">The </w:t>
      </w:r>
      <w:r w:rsidR="001E4CA5">
        <w:t>co-creation perspective</w:t>
      </w:r>
      <w:bookmarkEnd w:id="10"/>
    </w:p>
    <w:p w14:paraId="6035E0CE" w14:textId="77777777" w:rsidR="003F494B" w:rsidRDefault="001E760E" w:rsidP="003F494B">
      <w:pPr>
        <w:spacing w:line="360" w:lineRule="auto"/>
        <w:jc w:val="both"/>
      </w:pPr>
      <w:r>
        <w:tab/>
      </w:r>
    </w:p>
    <w:p w14:paraId="6709DFE6" w14:textId="791E544B" w:rsidR="00BE189F" w:rsidRDefault="00CF5D3C" w:rsidP="003F494B">
      <w:pPr>
        <w:spacing w:line="360" w:lineRule="auto"/>
        <w:jc w:val="both"/>
        <w:rPr>
          <w:rFonts w:ascii="Arial" w:hAnsi="Arial" w:cs="Arial"/>
        </w:rPr>
      </w:pPr>
      <w:r>
        <w:rPr>
          <w:rFonts w:ascii="Arial" w:hAnsi="Arial" w:cs="Arial"/>
        </w:rPr>
        <w:t xml:space="preserve">Prahalad and </w:t>
      </w:r>
      <w:r w:rsidR="009F1814">
        <w:rPr>
          <w:rFonts w:ascii="Arial" w:hAnsi="Arial" w:cs="Arial"/>
        </w:rPr>
        <w:t>Ramaswamy (2004) describe co-creation as</w:t>
      </w:r>
      <w:r w:rsidR="00AD7660">
        <w:rPr>
          <w:rFonts w:ascii="Arial" w:hAnsi="Arial" w:cs="Arial"/>
        </w:rPr>
        <w:t xml:space="preserve">: </w:t>
      </w:r>
      <w:r w:rsidR="00443A0D">
        <w:rPr>
          <w:rFonts w:ascii="Arial" w:hAnsi="Arial" w:cs="Arial"/>
        </w:rPr>
        <w:t>“co</w:t>
      </w:r>
      <w:r w:rsidR="00AD7660">
        <w:rPr>
          <w:rFonts w:ascii="Arial" w:hAnsi="Arial" w:cs="Arial"/>
        </w:rPr>
        <w:t xml:space="preserve">-creation is about joint </w:t>
      </w:r>
      <w:r w:rsidR="00A4017B">
        <w:rPr>
          <w:rFonts w:ascii="Arial" w:hAnsi="Arial" w:cs="Arial"/>
        </w:rPr>
        <w:t xml:space="preserve">creation of value </w:t>
      </w:r>
      <w:r w:rsidR="007F2A32">
        <w:rPr>
          <w:rFonts w:ascii="Arial" w:hAnsi="Arial" w:cs="Arial"/>
        </w:rPr>
        <w:t>by the company and the customer. It is not the firm trying to please the customer</w:t>
      </w:r>
      <w:r w:rsidR="00E406CD">
        <w:rPr>
          <w:rFonts w:ascii="Arial" w:hAnsi="Arial" w:cs="Arial"/>
        </w:rPr>
        <w:t>, and co-creation is creating an</w:t>
      </w:r>
      <w:r w:rsidR="00873343">
        <w:rPr>
          <w:rFonts w:ascii="Arial" w:hAnsi="Arial" w:cs="Arial"/>
        </w:rPr>
        <w:t xml:space="preserve"> experience environment in which consumers can be active </w:t>
      </w:r>
      <w:r w:rsidR="00E67DE1">
        <w:rPr>
          <w:rFonts w:ascii="Arial" w:hAnsi="Arial" w:cs="Arial"/>
        </w:rPr>
        <w:t xml:space="preserve">dialogue and co-construct personalized </w:t>
      </w:r>
      <w:r w:rsidR="009F668B">
        <w:rPr>
          <w:rFonts w:ascii="Arial" w:hAnsi="Arial" w:cs="Arial"/>
        </w:rPr>
        <w:t xml:space="preserve">experiences; product may be the </w:t>
      </w:r>
      <w:r w:rsidR="00443A0D">
        <w:rPr>
          <w:rFonts w:ascii="Arial" w:hAnsi="Arial" w:cs="Arial"/>
        </w:rPr>
        <w:t>same,</w:t>
      </w:r>
      <w:r w:rsidR="009F668B">
        <w:rPr>
          <w:rFonts w:ascii="Arial" w:hAnsi="Arial" w:cs="Arial"/>
        </w:rPr>
        <w:t xml:space="preserve"> but </w:t>
      </w:r>
      <w:r w:rsidR="00443A0D">
        <w:rPr>
          <w:rFonts w:ascii="Arial" w:hAnsi="Arial" w:cs="Arial"/>
        </w:rPr>
        <w:t xml:space="preserve">customers can construct different experiences”. </w:t>
      </w:r>
      <w:r w:rsidR="00BE189F">
        <w:rPr>
          <w:rFonts w:ascii="Arial" w:hAnsi="Arial" w:cs="Arial"/>
        </w:rPr>
        <w:t xml:space="preserve">The consequence for the firm </w:t>
      </w:r>
      <w:r w:rsidR="00D476A1">
        <w:rPr>
          <w:rFonts w:ascii="Arial" w:hAnsi="Arial" w:cs="Arial"/>
        </w:rPr>
        <w:t xml:space="preserve">is that the customers become a new source of </w:t>
      </w:r>
      <w:r w:rsidR="00F74E1F">
        <w:rPr>
          <w:rFonts w:ascii="Arial" w:hAnsi="Arial" w:cs="Arial"/>
        </w:rPr>
        <w:t xml:space="preserve">competence, </w:t>
      </w:r>
      <w:r w:rsidR="00397627">
        <w:rPr>
          <w:rFonts w:ascii="Arial" w:hAnsi="Arial" w:cs="Arial"/>
        </w:rPr>
        <w:t xml:space="preserve">consisting of the knowledge and skills they </w:t>
      </w:r>
      <w:r w:rsidR="00CE56C1">
        <w:rPr>
          <w:rFonts w:ascii="Arial" w:hAnsi="Arial" w:cs="Arial"/>
        </w:rPr>
        <w:t xml:space="preserve">possess, the willingness to learn </w:t>
      </w:r>
      <w:r w:rsidR="004C0132">
        <w:rPr>
          <w:rFonts w:ascii="Arial" w:hAnsi="Arial" w:cs="Arial"/>
        </w:rPr>
        <w:t>and experiment and the ability to engage in active dialog</w:t>
      </w:r>
      <w:r w:rsidR="00D94BA3">
        <w:rPr>
          <w:rFonts w:ascii="Arial" w:hAnsi="Arial" w:cs="Arial"/>
        </w:rPr>
        <w:t xml:space="preserve"> (</w:t>
      </w:r>
      <w:r w:rsidR="00D94BA3">
        <w:rPr>
          <w:rFonts w:ascii="Arial" w:hAnsi="Arial" w:cs="Arial"/>
        </w:rPr>
        <w:t>Prahalad and Ramaswamy (2004)</w:t>
      </w:r>
      <w:r w:rsidR="00D94BA3">
        <w:rPr>
          <w:rFonts w:ascii="Arial" w:hAnsi="Arial" w:cs="Arial"/>
        </w:rPr>
        <w:t>.</w:t>
      </w:r>
      <w:r w:rsidR="00350D04">
        <w:rPr>
          <w:rFonts w:ascii="Arial" w:hAnsi="Arial" w:cs="Arial"/>
        </w:rPr>
        <w:t xml:space="preserve"> </w:t>
      </w:r>
      <w:r w:rsidR="00350D04" w:rsidRPr="00350D04">
        <w:rPr>
          <w:rFonts w:ascii="Arial" w:hAnsi="Arial" w:cs="Arial"/>
        </w:rPr>
        <w:t>According to Galvagno and Dalli (2014) and Mustak, Jaakkola, and Halinen (2013), co-creation is frequently described as a contextual phenomenon involving multiple actors in both horizontal (between customers and/or other stakeholders) and vertical (between providers and customers) co-creation relationships.</w:t>
      </w:r>
    </w:p>
    <w:p w14:paraId="3333CAF1" w14:textId="2E3FF795" w:rsidR="001E4CA5" w:rsidRDefault="001E760E" w:rsidP="00C5239B">
      <w:pPr>
        <w:spacing w:line="360" w:lineRule="auto"/>
        <w:ind w:firstLine="720"/>
        <w:jc w:val="both"/>
        <w:rPr>
          <w:rFonts w:ascii="Arial" w:hAnsi="Arial" w:cs="Arial"/>
        </w:rPr>
      </w:pPr>
      <w:r w:rsidRPr="003F494B">
        <w:rPr>
          <w:rFonts w:ascii="Arial" w:hAnsi="Arial" w:cs="Arial"/>
        </w:rPr>
        <w:t>A customer-centric view of the customer experience moves away from the goals that customers have for their lives and sheds light on other factors that influence the customer experience, such as customer-owned touchpoints, social touchpoints, multiple actors, institutions, and institutional arrangements (e.g., Akaka et al. 2015; Lemon &amp; Verhoef 2016). As a result, an empirical research of customer experience from a customer-centric viewpoint ought to be able to capture how customers interact with these components in their daily lives.</w:t>
      </w:r>
    </w:p>
    <w:p w14:paraId="4578909C" w14:textId="5146AE0D" w:rsidR="00AE4938" w:rsidRDefault="00067A32" w:rsidP="00C5239B">
      <w:pPr>
        <w:spacing w:line="360" w:lineRule="auto"/>
        <w:ind w:firstLine="720"/>
        <w:jc w:val="both"/>
        <w:rPr>
          <w:rFonts w:ascii="Arial" w:hAnsi="Arial" w:cs="Arial"/>
        </w:rPr>
      </w:pPr>
      <w:r w:rsidRPr="00067A32">
        <w:rPr>
          <w:rFonts w:ascii="Arial" w:hAnsi="Arial" w:cs="Arial"/>
        </w:rPr>
        <w:t>The co-creation viewpoint emphasises a collaborative approach to the customer experience by involving customers in the design, production, and delivery of goods and services.</w:t>
      </w:r>
    </w:p>
    <w:p w14:paraId="07209B04" w14:textId="0E8F987E" w:rsidR="003826EC" w:rsidRDefault="003826EC" w:rsidP="007D7975">
      <w:pPr>
        <w:spacing w:line="360" w:lineRule="auto"/>
        <w:ind w:firstLine="720"/>
        <w:jc w:val="both"/>
        <w:rPr>
          <w:rFonts w:ascii="Arial" w:hAnsi="Arial" w:cs="Arial"/>
        </w:rPr>
      </w:pPr>
      <w:r w:rsidRPr="003826EC">
        <w:rPr>
          <w:rFonts w:ascii="Arial" w:hAnsi="Arial" w:cs="Arial"/>
        </w:rPr>
        <w:t>According to Revolut, “We strive to create the most beautiful, intuitive, and sophisticated customer experience… We look for the perfect balance between convenience and customer trust and rely heavily on user feedback to improve our products” (Revolut, 2021). This emphasis on user feedback as part of their customer experience suggests a customer co-creation approach.</w:t>
      </w:r>
    </w:p>
    <w:p w14:paraId="00E49837" w14:textId="678560B1" w:rsidR="00001618" w:rsidRDefault="00F47E73" w:rsidP="00F47E73">
      <w:pPr>
        <w:pStyle w:val="Heading1"/>
      </w:pPr>
      <w:r>
        <w:lastRenderedPageBreak/>
        <w:t>Conclusion</w:t>
      </w:r>
    </w:p>
    <w:p w14:paraId="054278FF" w14:textId="77777777" w:rsidR="00F47E73" w:rsidRDefault="00F47E73" w:rsidP="00F47E73">
      <w:pPr>
        <w:spacing w:line="360" w:lineRule="auto"/>
        <w:jc w:val="both"/>
        <w:rPr>
          <w:rFonts w:ascii="Arial" w:hAnsi="Arial" w:cs="Arial"/>
        </w:rPr>
      </w:pPr>
    </w:p>
    <w:p w14:paraId="6635FAE8" w14:textId="77777777" w:rsidR="007D7975" w:rsidRDefault="006837E7" w:rsidP="00465B4A">
      <w:pPr>
        <w:spacing w:line="360" w:lineRule="auto"/>
        <w:ind w:firstLine="420"/>
        <w:jc w:val="both"/>
        <w:rPr>
          <w:rFonts w:ascii="Arial" w:hAnsi="Arial" w:cs="Arial"/>
        </w:rPr>
      </w:pPr>
      <w:r>
        <w:rPr>
          <w:rFonts w:ascii="Arial" w:hAnsi="Arial" w:cs="Arial"/>
        </w:rPr>
        <w:t>In conclusion, u</w:t>
      </w:r>
      <w:r w:rsidR="00F47E73" w:rsidRPr="00F47E73">
        <w:rPr>
          <w:rFonts w:ascii="Arial" w:hAnsi="Arial" w:cs="Arial"/>
        </w:rPr>
        <w:t>nderstanding the firm's perspective and the customer co-creation approach will help an Information Technology firm better understand and serve their customer's needs. Such an understanding would promote an exchange of information between customer and company, helping the firm create customer-oriented products and services. It would also help the company incorporate customer feedback in the development cycle, leading to improved customer experience.</w:t>
      </w:r>
      <w:r w:rsidR="00E12ED1">
        <w:rPr>
          <w:rFonts w:ascii="Arial" w:hAnsi="Arial" w:cs="Arial"/>
        </w:rPr>
        <w:t xml:space="preserve"> </w:t>
      </w:r>
      <w:r w:rsidR="00E12ED1" w:rsidRPr="00E12ED1">
        <w:rPr>
          <w:rFonts w:ascii="Arial" w:hAnsi="Arial" w:cs="Arial"/>
        </w:rPr>
        <w:t xml:space="preserve">The user experience can be greatly enhanced by co-creating value, particularly in online banking. </w:t>
      </w:r>
    </w:p>
    <w:p w14:paraId="44AA6003" w14:textId="4CF821D0" w:rsidR="00F47E73" w:rsidRDefault="00F744A5" w:rsidP="007D7975">
      <w:pPr>
        <w:spacing w:line="360" w:lineRule="auto"/>
        <w:ind w:firstLine="420"/>
        <w:jc w:val="both"/>
        <w:rPr>
          <w:rFonts w:ascii="Arial" w:hAnsi="Arial" w:cs="Arial"/>
        </w:rPr>
      </w:pPr>
      <w:r w:rsidRPr="00F744A5">
        <w:rPr>
          <w:rFonts w:ascii="Arial" w:hAnsi="Arial" w:cs="Arial"/>
        </w:rPr>
        <w:t>Effective customer experience can benefit both customers and IT firms in various ways. Customers may benefit from improved satisfaction and loyalty, as well as better products and services that meet their needs. IT firms, on the other hand, may benefit from better customer loyalty and satisfaction, increased brand awareness, increased sales, and higher profits. For example, Microsoft Corp. has been able to improve customer satisfaction and loyalty through effective customer experiences, such as providing technical support, instructional videos, and customer feedback features (Buttler et al., 2020).</w:t>
      </w:r>
    </w:p>
    <w:p w14:paraId="7B3D84F7" w14:textId="4B15955A" w:rsidR="00465B4A" w:rsidRDefault="00465B4A">
      <w:pPr>
        <w:rPr>
          <w:rFonts w:ascii="Arial" w:hAnsi="Arial" w:cs="Arial"/>
        </w:rPr>
      </w:pPr>
      <w:r>
        <w:rPr>
          <w:rFonts w:ascii="Arial" w:hAnsi="Arial" w:cs="Arial"/>
        </w:rPr>
        <w:br w:type="page"/>
      </w:r>
    </w:p>
    <w:p w14:paraId="160F88C5" w14:textId="77777777" w:rsidR="00F47E73" w:rsidRPr="00F47E73" w:rsidRDefault="00F47E73" w:rsidP="00F47E73">
      <w:pPr>
        <w:spacing w:line="360" w:lineRule="auto"/>
        <w:jc w:val="both"/>
        <w:rPr>
          <w:rFonts w:ascii="Arial" w:hAnsi="Arial" w:cs="Arial"/>
        </w:rPr>
      </w:pPr>
    </w:p>
    <w:p w14:paraId="3A5EF418" w14:textId="4BE675CF" w:rsidR="005F393A" w:rsidRDefault="005F393A" w:rsidP="00B8347F">
      <w:pPr>
        <w:pStyle w:val="Heading1"/>
        <w:ind w:left="420"/>
      </w:pPr>
      <w:bookmarkStart w:id="11" w:name="_Toc129304140"/>
      <w:r>
        <w:t>References</w:t>
      </w:r>
      <w:bookmarkEnd w:id="11"/>
    </w:p>
    <w:p w14:paraId="25A8BDBA" w14:textId="77777777" w:rsidR="006A351F" w:rsidRDefault="006A351F"/>
    <w:p w14:paraId="55834C61"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Ahluwalia, Rohini, Robert E. Burnkrant and H. Rao Unnava (2000), </w:t>
      </w:r>
      <w:r w:rsidRPr="00465B4A">
        <w:rPr>
          <w:rFonts w:ascii="Arial" w:hAnsi="Arial" w:cs="Arial"/>
          <w:i/>
          <w:iCs/>
          <w:color w:val="000000" w:themeColor="text1"/>
        </w:rPr>
        <w:t>“Consumer Response to Negative Publicity: The Moderating Role of Commitment,</w:t>
      </w:r>
      <w:r w:rsidRPr="00465B4A">
        <w:rPr>
          <w:rFonts w:ascii="Arial" w:hAnsi="Arial" w:cs="Arial"/>
          <w:color w:val="000000" w:themeColor="text1"/>
        </w:rPr>
        <w:t>” Journal of Marketing Research.</w:t>
      </w:r>
    </w:p>
    <w:p w14:paraId="29160DD7"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Baumeister, Roy F., Kathleen D. Vohs, C. Nathan DeWall and Liqing Zhang (2007), </w:t>
      </w:r>
      <w:r w:rsidRPr="00465B4A">
        <w:rPr>
          <w:rFonts w:ascii="Arial" w:hAnsi="Arial" w:cs="Arial"/>
          <w:i/>
          <w:iCs/>
          <w:color w:val="000000" w:themeColor="text1"/>
        </w:rPr>
        <w:t>“How Emotion Shapes Behavior: Feedback, Anticipation, and Reflection, Rather Than Direct Causation,</w:t>
      </w:r>
      <w:r w:rsidRPr="00465B4A">
        <w:rPr>
          <w:rFonts w:ascii="Arial" w:hAnsi="Arial" w:cs="Arial"/>
          <w:color w:val="000000" w:themeColor="text1"/>
        </w:rPr>
        <w:t xml:space="preserve">” Personality and Social Psychology Review, </w:t>
      </w:r>
    </w:p>
    <w:p w14:paraId="4E1DBA76" w14:textId="77777777" w:rsidR="006A351F" w:rsidRPr="00465B4A" w:rsidRDefault="006A351F" w:rsidP="00465B4A">
      <w:pPr>
        <w:pStyle w:val="ListParagraph"/>
        <w:numPr>
          <w:ilvl w:val="0"/>
          <w:numId w:val="3"/>
        </w:numPr>
        <w:shd w:val="clear" w:color="auto" w:fill="FFFFFF"/>
        <w:spacing w:line="360" w:lineRule="auto"/>
        <w:jc w:val="both"/>
        <w:rPr>
          <w:rStyle w:val="Emphasis"/>
          <w:rFonts w:ascii="Arial" w:eastAsia="Times New Roman" w:hAnsi="Arial" w:cs="Arial"/>
          <w:i w:val="0"/>
          <w:iCs w:val="0"/>
          <w:color w:val="000000" w:themeColor="text1"/>
          <w:kern w:val="0"/>
          <w:lang w:eastAsia="en-GB"/>
          <w14:ligatures w14:val="none"/>
        </w:rPr>
      </w:pPr>
      <w:r w:rsidRPr="00465B4A">
        <w:rPr>
          <w:rFonts w:ascii="Arial" w:hAnsi="Arial" w:cs="Arial"/>
          <w:color w:val="000000" w:themeColor="text1"/>
          <w:shd w:val="clear" w:color="auto" w:fill="FFFFFF"/>
        </w:rPr>
        <w:t xml:space="preserve">Brakus, J. J., Schmitt, B. H., &amp; Zarantonello, L. (2009). </w:t>
      </w:r>
      <w:r w:rsidRPr="00465B4A">
        <w:rPr>
          <w:rFonts w:ascii="Arial" w:hAnsi="Arial" w:cs="Arial"/>
          <w:i/>
          <w:iCs/>
          <w:color w:val="000000" w:themeColor="text1"/>
          <w:shd w:val="clear" w:color="auto" w:fill="FFFFFF"/>
        </w:rPr>
        <w:t>Brand experience: What is it? How is it measured? Does it affect loyalty?</w:t>
      </w:r>
      <w:r w:rsidRPr="00465B4A">
        <w:rPr>
          <w:rFonts w:ascii="Arial" w:hAnsi="Arial" w:cs="Arial"/>
          <w:color w:val="000000" w:themeColor="text1"/>
          <w:shd w:val="clear" w:color="auto" w:fill="FFFFFF"/>
        </w:rPr>
        <w:t> </w:t>
      </w:r>
      <w:r w:rsidRPr="00465B4A">
        <w:rPr>
          <w:rStyle w:val="Emphasis"/>
          <w:rFonts w:ascii="Arial" w:hAnsi="Arial" w:cs="Arial"/>
          <w:i w:val="0"/>
          <w:iCs w:val="0"/>
          <w:color w:val="000000" w:themeColor="text1"/>
          <w:shd w:val="clear" w:color="auto" w:fill="FFFFFF"/>
        </w:rPr>
        <w:t>Journal of Marketing,</w:t>
      </w:r>
    </w:p>
    <w:p w14:paraId="65871409"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Carú, A. &amp; Cova, B. (2015</w:t>
      </w:r>
      <w:r w:rsidRPr="00465B4A">
        <w:rPr>
          <w:rFonts w:ascii="Arial" w:hAnsi="Arial" w:cs="Arial"/>
          <w:i/>
          <w:iCs/>
          <w:color w:val="000000" w:themeColor="text1"/>
        </w:rPr>
        <w:t>). Co-creating the collective service experience</w:t>
      </w:r>
      <w:r w:rsidRPr="00465B4A">
        <w:rPr>
          <w:rFonts w:ascii="Arial" w:hAnsi="Arial" w:cs="Arial"/>
          <w:color w:val="000000" w:themeColor="text1"/>
        </w:rPr>
        <w:t>. Journal of Service Management</w:t>
      </w:r>
      <w:r w:rsidRPr="00465B4A">
        <w:rPr>
          <w:rFonts w:ascii="Arial" w:hAnsi="Arial" w:cs="Arial"/>
          <w:color w:val="000000" w:themeColor="text1"/>
        </w:rPr>
        <w:t>.</w:t>
      </w:r>
    </w:p>
    <w:p w14:paraId="0A188EF0"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shd w:val="clear" w:color="auto" w:fill="FFFFFF"/>
        </w:rPr>
        <w:t xml:space="preserve">Deloitte. (2020). The DNA of digital challenger banks. </w:t>
      </w:r>
      <w:hyperlink r:id="rId15" w:history="1">
        <w:r w:rsidRPr="00465B4A">
          <w:rPr>
            <w:rStyle w:val="Hyperlink"/>
            <w:rFonts w:ascii="Arial" w:hAnsi="Arial" w:cs="Arial"/>
            <w:color w:val="000000" w:themeColor="text1"/>
            <w:shd w:val="clear" w:color="auto" w:fill="FFFFFF"/>
          </w:rPr>
          <w:t>https://www2.deloitte.com/us/en/pages/financial-services/articles/digital-challenger-bank.html</w:t>
        </w:r>
      </w:hyperlink>
      <w:r w:rsidRPr="00465B4A">
        <w:rPr>
          <w:rFonts w:ascii="Arial" w:hAnsi="Arial" w:cs="Arial"/>
          <w:color w:val="000000" w:themeColor="text1"/>
          <w:shd w:val="clear" w:color="auto" w:fill="FFFFFF"/>
        </w:rPr>
        <w:t>.</w:t>
      </w:r>
    </w:p>
    <w:p w14:paraId="6B3055B7"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eastAsia="Times New Roman" w:hAnsi="Arial" w:cs="Arial"/>
          <w:color w:val="000000" w:themeColor="text1"/>
          <w:kern w:val="0"/>
          <w:lang w:eastAsia="en-GB"/>
          <w14:ligatures w14:val="none"/>
        </w:rPr>
        <w:t xml:space="preserve">Dhebar, A. (2013), </w:t>
      </w:r>
      <w:r w:rsidRPr="00465B4A">
        <w:rPr>
          <w:rFonts w:ascii="Arial" w:eastAsia="Times New Roman" w:hAnsi="Arial" w:cs="Arial"/>
          <w:i/>
          <w:iCs/>
          <w:color w:val="000000" w:themeColor="text1"/>
          <w:kern w:val="0"/>
          <w:lang w:eastAsia="en-GB"/>
          <w14:ligatures w14:val="none"/>
        </w:rPr>
        <w:t>“Toward a compelling customer _ touchpoint architecture</w:t>
      </w:r>
      <w:r w:rsidRPr="00465B4A">
        <w:rPr>
          <w:rFonts w:ascii="Arial" w:eastAsia="Times New Roman" w:hAnsi="Arial" w:cs="Arial"/>
          <w:color w:val="000000" w:themeColor="text1"/>
          <w:kern w:val="0"/>
          <w:lang w:eastAsia="en-GB"/>
          <w14:ligatures w14:val="none"/>
        </w:rPr>
        <w:t>”, Business Horizons.</w:t>
      </w:r>
    </w:p>
    <w:p w14:paraId="38554717"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Duncan, E., Fanderl, H., Maechler, N., &amp; Beher, K. (2016). </w:t>
      </w:r>
      <w:r w:rsidRPr="00465B4A">
        <w:rPr>
          <w:rFonts w:ascii="Arial" w:hAnsi="Arial" w:cs="Arial"/>
          <w:i/>
          <w:iCs/>
          <w:color w:val="000000" w:themeColor="text1"/>
        </w:rPr>
        <w:t>Customer experience: Creating value through transforming customer journeys.</w:t>
      </w:r>
      <w:r w:rsidRPr="00465B4A">
        <w:rPr>
          <w:rFonts w:ascii="Arial" w:hAnsi="Arial" w:cs="Arial"/>
          <w:color w:val="000000" w:themeColor="text1"/>
        </w:rPr>
        <w:t xml:space="preserve"> Retrieved from </w:t>
      </w:r>
      <w:hyperlink r:id="rId16" w:history="1">
        <w:r w:rsidRPr="00465B4A">
          <w:rPr>
            <w:rStyle w:val="Hyperlink"/>
            <w:rFonts w:ascii="Arial" w:hAnsi="Arial" w:cs="Arial"/>
            <w:color w:val="000000" w:themeColor="text1"/>
          </w:rPr>
          <w:t>www.mckinsey.com/businessfunctions/marketing-and-sales/our-insights/customer-experience-creating-value-throughtransforming-customer-journeys</w:t>
        </w:r>
      </w:hyperlink>
      <w:r w:rsidRPr="00465B4A">
        <w:rPr>
          <w:rFonts w:ascii="Arial" w:hAnsi="Arial" w:cs="Arial"/>
          <w:color w:val="000000" w:themeColor="text1"/>
        </w:rPr>
        <w:t>.</w:t>
      </w:r>
    </w:p>
    <w:p w14:paraId="3A950FB4"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eastAsia="Times New Roman" w:hAnsi="Arial" w:cs="Arial"/>
          <w:color w:val="000000" w:themeColor="text1"/>
          <w:kern w:val="0"/>
          <w:lang w:eastAsia="en-GB"/>
          <w14:ligatures w14:val="none"/>
        </w:rPr>
        <w:t xml:space="preserve">  Eid, R. and Eid, R. (2013) </w:t>
      </w:r>
      <w:r w:rsidRPr="00465B4A">
        <w:rPr>
          <w:rFonts w:ascii="Arial" w:eastAsia="Times New Roman" w:hAnsi="Arial" w:cs="Arial"/>
          <w:i/>
          <w:iCs/>
          <w:color w:val="000000" w:themeColor="text1"/>
          <w:kern w:val="0"/>
          <w:lang w:eastAsia="en-GB"/>
          <w14:ligatures w14:val="none"/>
        </w:rPr>
        <w:t>Managing customer trust, satisfaction, and loyalty through information communication technologies.</w:t>
      </w:r>
      <w:r w:rsidRPr="00465B4A">
        <w:rPr>
          <w:rFonts w:ascii="Arial" w:eastAsia="Times New Roman" w:hAnsi="Arial" w:cs="Arial"/>
          <w:color w:val="000000" w:themeColor="text1"/>
          <w:kern w:val="0"/>
          <w:lang w:eastAsia="en-GB"/>
          <w14:ligatures w14:val="none"/>
        </w:rPr>
        <w:t xml:space="preserve"> Hershey, PA: Business Science Reference.</w:t>
      </w:r>
    </w:p>
    <w:p w14:paraId="038837C6"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Foxall, G. R. (1999). </w:t>
      </w:r>
      <w:r w:rsidRPr="00465B4A">
        <w:rPr>
          <w:rFonts w:ascii="Arial" w:hAnsi="Arial" w:cs="Arial"/>
          <w:i/>
          <w:iCs/>
          <w:color w:val="000000" w:themeColor="text1"/>
        </w:rPr>
        <w:t xml:space="preserve">The marketing </w:t>
      </w:r>
      <w:r w:rsidRPr="00465B4A">
        <w:rPr>
          <w:rFonts w:ascii="Arial" w:hAnsi="Arial" w:cs="Arial"/>
          <w:i/>
          <w:iCs/>
          <w:color w:val="000000" w:themeColor="text1"/>
        </w:rPr>
        <w:t>firms</w:t>
      </w:r>
      <w:r w:rsidRPr="00465B4A">
        <w:rPr>
          <w:rFonts w:ascii="Arial" w:hAnsi="Arial" w:cs="Arial"/>
          <w:color w:val="000000" w:themeColor="text1"/>
        </w:rPr>
        <w:t xml:space="preserve">. Journal of Economic Psychology, 20(2), 207—234. doi:10.1016/S0167-4870(99)00005-7 </w:t>
      </w:r>
    </w:p>
    <w:p w14:paraId="1BD05011"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Foxall, G. R. (2002). </w:t>
      </w:r>
      <w:r w:rsidRPr="00465B4A">
        <w:rPr>
          <w:rFonts w:ascii="Arial" w:hAnsi="Arial" w:cs="Arial"/>
          <w:i/>
          <w:iCs/>
          <w:color w:val="000000" w:themeColor="text1"/>
        </w:rPr>
        <w:t>Consumer Behaviour Analysis: Critical Perspectives on Business and Management:</w:t>
      </w:r>
      <w:r w:rsidRPr="00465B4A">
        <w:rPr>
          <w:rFonts w:ascii="Arial" w:hAnsi="Arial" w:cs="Arial"/>
          <w:color w:val="000000" w:themeColor="text1"/>
        </w:rPr>
        <w:t xml:space="preserve"> Routledge. </w:t>
      </w:r>
    </w:p>
    <w:p w14:paraId="219C6B4D"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Foxall, G. R. (2005). </w:t>
      </w:r>
      <w:r w:rsidRPr="00465B4A">
        <w:rPr>
          <w:rFonts w:ascii="Arial" w:hAnsi="Arial" w:cs="Arial"/>
          <w:i/>
          <w:iCs/>
          <w:color w:val="000000" w:themeColor="text1"/>
        </w:rPr>
        <w:t>Understanding consumer choice (1 ed.).</w:t>
      </w:r>
      <w:r w:rsidRPr="00465B4A">
        <w:rPr>
          <w:rFonts w:ascii="Arial" w:hAnsi="Arial" w:cs="Arial"/>
          <w:color w:val="000000" w:themeColor="text1"/>
        </w:rPr>
        <w:t xml:space="preserve"> London: Palgrave Macmillan. </w:t>
      </w:r>
    </w:p>
    <w:p w14:paraId="08CD3B9F"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Foxall, G. R. (2014). </w:t>
      </w:r>
      <w:r w:rsidRPr="00465B4A">
        <w:rPr>
          <w:rFonts w:ascii="Arial" w:hAnsi="Arial" w:cs="Arial"/>
          <w:i/>
          <w:iCs/>
          <w:color w:val="000000" w:themeColor="text1"/>
        </w:rPr>
        <w:t>The marketing firm and consumer choice: implications of bilateral contingency for levels of analysis in organizational neuroscience.</w:t>
      </w:r>
      <w:r w:rsidRPr="00465B4A">
        <w:rPr>
          <w:rFonts w:ascii="Arial" w:hAnsi="Arial" w:cs="Arial"/>
          <w:color w:val="000000" w:themeColor="text1"/>
        </w:rPr>
        <w:t xml:space="preserve"> Frontiers in human neuroscience, 8, 472.</w:t>
      </w:r>
    </w:p>
    <w:p w14:paraId="447503A6"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 Foxall, G. R. (2014). </w:t>
      </w:r>
      <w:r w:rsidRPr="00465B4A">
        <w:rPr>
          <w:rFonts w:ascii="Arial" w:hAnsi="Arial" w:cs="Arial"/>
          <w:i/>
          <w:iCs/>
          <w:color w:val="000000" w:themeColor="text1"/>
        </w:rPr>
        <w:t>The marketing firm and consumer choice: implications of bilateral contingency for levels of analysis in organizational neuroscience</w:t>
      </w:r>
      <w:r w:rsidRPr="00465B4A">
        <w:rPr>
          <w:rFonts w:ascii="Arial" w:hAnsi="Arial" w:cs="Arial"/>
          <w:color w:val="000000" w:themeColor="text1"/>
        </w:rPr>
        <w:t>. Frontiers in Human Neuroscience, 8(472). doi:10.3389/fnhum.2014.00472</w:t>
      </w:r>
    </w:p>
    <w:p w14:paraId="5819DCAE"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lastRenderedPageBreak/>
        <w:t xml:space="preserve"> Foxall, G. R. (2015). </w:t>
      </w:r>
      <w:r w:rsidRPr="00465B4A">
        <w:rPr>
          <w:rFonts w:ascii="Arial" w:hAnsi="Arial" w:cs="Arial"/>
          <w:i/>
          <w:iCs/>
          <w:color w:val="000000" w:themeColor="text1"/>
        </w:rPr>
        <w:t>Consumer Behavior Analysis and the Marketing Firm: Bilateral Contingency in the Context of Environmental Concern</w:t>
      </w:r>
      <w:r w:rsidRPr="00465B4A">
        <w:rPr>
          <w:rFonts w:ascii="Arial" w:hAnsi="Arial" w:cs="Arial"/>
          <w:color w:val="000000" w:themeColor="text1"/>
        </w:rPr>
        <w:t>. Journal of Organizational Behavior Management, 35(1-2), 44-69. doi:10.1080/01608061.2015.1031426</w:t>
      </w:r>
    </w:p>
    <w:p w14:paraId="7333F632"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Foxall, G. R. (2018). </w:t>
      </w:r>
      <w:r w:rsidRPr="00465B4A">
        <w:rPr>
          <w:rFonts w:ascii="Arial" w:hAnsi="Arial" w:cs="Arial"/>
          <w:i/>
          <w:iCs/>
          <w:color w:val="000000" w:themeColor="text1"/>
        </w:rPr>
        <w:t>An economic psychology of the marketing firm. In A. Lewis (Ed.), The Cambridge Handbook of Psychology and Economic Behaviour</w:t>
      </w:r>
      <w:r w:rsidRPr="00465B4A">
        <w:rPr>
          <w:rFonts w:ascii="Arial" w:hAnsi="Arial" w:cs="Arial"/>
          <w:color w:val="000000" w:themeColor="text1"/>
        </w:rPr>
        <w:t xml:space="preserve"> (pp. 365-402). Cambridge: Cambridge University Press.</w:t>
      </w:r>
    </w:p>
    <w:p w14:paraId="2B78C717"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Frow, P. &amp; Payne, A. (2007). </w:t>
      </w:r>
      <w:r w:rsidRPr="00465B4A">
        <w:rPr>
          <w:rFonts w:ascii="Arial" w:hAnsi="Arial" w:cs="Arial"/>
          <w:i/>
          <w:iCs/>
          <w:color w:val="000000" w:themeColor="text1"/>
        </w:rPr>
        <w:t>Towards the ‘perfect’ customer experience</w:t>
      </w:r>
      <w:r w:rsidRPr="00465B4A">
        <w:rPr>
          <w:rFonts w:ascii="Arial" w:hAnsi="Arial" w:cs="Arial"/>
          <w:color w:val="000000" w:themeColor="text1"/>
        </w:rPr>
        <w:t>. Brand Management, 15(2), 89- 101.</w:t>
      </w:r>
    </w:p>
    <w:p w14:paraId="537A789F"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 </w:t>
      </w:r>
      <w:r w:rsidRPr="00465B4A">
        <w:rPr>
          <w:rFonts w:ascii="Arial" w:eastAsia="Times New Roman" w:hAnsi="Arial" w:cs="Arial"/>
          <w:color w:val="000000" w:themeColor="text1"/>
          <w:kern w:val="0"/>
          <w:lang w:eastAsia="en-GB"/>
          <w14:ligatures w14:val="none"/>
        </w:rPr>
        <w:t>Lemon, K.N.  and Verhoef, P.C.  (2016), “</w:t>
      </w:r>
      <w:r w:rsidRPr="00465B4A">
        <w:rPr>
          <w:rFonts w:ascii="Arial" w:eastAsia="Times New Roman" w:hAnsi="Arial" w:cs="Arial"/>
          <w:i/>
          <w:iCs/>
          <w:color w:val="000000" w:themeColor="text1"/>
          <w:kern w:val="0"/>
          <w:lang w:eastAsia="en-GB"/>
          <w14:ligatures w14:val="none"/>
        </w:rPr>
        <w:t>Understanding Customer Experience Throughout the Customer  Journey</w:t>
      </w:r>
      <w:r w:rsidRPr="00465B4A">
        <w:rPr>
          <w:rFonts w:ascii="Arial" w:eastAsia="Times New Roman" w:hAnsi="Arial" w:cs="Arial"/>
          <w:color w:val="000000" w:themeColor="text1"/>
          <w:kern w:val="0"/>
          <w:lang w:eastAsia="en-GB"/>
          <w14:ligatures w14:val="none"/>
        </w:rPr>
        <w:t>”, Journal of Marketing.</w:t>
      </w:r>
    </w:p>
    <w:p w14:paraId="1C725F9A"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Lipkin, M. (2016). </w:t>
      </w:r>
      <w:r w:rsidRPr="00465B4A">
        <w:rPr>
          <w:rFonts w:ascii="Arial" w:hAnsi="Arial" w:cs="Arial"/>
          <w:i/>
          <w:iCs/>
          <w:color w:val="000000" w:themeColor="text1"/>
        </w:rPr>
        <w:t xml:space="preserve">Customer experience formation in today’s service landscape. </w:t>
      </w:r>
      <w:r w:rsidRPr="00465B4A">
        <w:rPr>
          <w:rFonts w:ascii="Arial" w:hAnsi="Arial" w:cs="Arial"/>
          <w:color w:val="000000" w:themeColor="text1"/>
        </w:rPr>
        <w:t>Journal of Service Management, 27(5), 678-703.</w:t>
      </w:r>
    </w:p>
    <w:p w14:paraId="6ACA69BD"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shd w:val="clear" w:color="auto" w:fill="FFFFFF"/>
        </w:rPr>
        <w:t xml:space="preserve">McCall, T. (2015). </w:t>
      </w:r>
      <w:r w:rsidRPr="00465B4A">
        <w:rPr>
          <w:rFonts w:ascii="Arial" w:hAnsi="Arial" w:cs="Arial"/>
          <w:i/>
          <w:iCs/>
          <w:color w:val="000000" w:themeColor="text1"/>
          <w:shd w:val="clear" w:color="auto" w:fill="FFFFFF"/>
        </w:rPr>
        <w:t>Gartner predicts a customer experience battlefield.</w:t>
      </w:r>
    </w:p>
    <w:p w14:paraId="72476CD8"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shd w:val="clear" w:color="auto" w:fill="FFFFFF"/>
        </w:rPr>
        <w:t xml:space="preserve">Meyer, C. and Schwager, A. (2007) </w:t>
      </w:r>
      <w:r w:rsidRPr="00465B4A">
        <w:rPr>
          <w:rFonts w:ascii="Arial" w:hAnsi="Arial" w:cs="Arial"/>
          <w:i/>
          <w:iCs/>
          <w:color w:val="000000" w:themeColor="text1"/>
          <w:shd w:val="clear" w:color="auto" w:fill="FFFFFF"/>
        </w:rPr>
        <w:t>‘Understanding customer experience’</w:t>
      </w:r>
      <w:r w:rsidRPr="00465B4A">
        <w:rPr>
          <w:rFonts w:ascii="Arial" w:hAnsi="Arial" w:cs="Arial"/>
          <w:color w:val="000000" w:themeColor="text1"/>
          <w:shd w:val="clear" w:color="auto" w:fill="FFFFFF"/>
        </w:rPr>
        <w:t>, Harvard business review, 85(2), pp. 116–157.</w:t>
      </w:r>
    </w:p>
    <w:p w14:paraId="39279DF8"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eastAsia="Times New Roman" w:hAnsi="Arial" w:cs="Arial"/>
          <w:color w:val="000000" w:themeColor="text1"/>
          <w:kern w:val="0"/>
          <w:lang w:eastAsia="en-GB"/>
          <w14:ligatures w14:val="none"/>
        </w:rPr>
        <w:t xml:space="preserve">Neslin, Scott A., Dhruv Grewal, Robert Leghorn, Venkatesh Shankar, Marije L.Teerling,Jacquelyn S. Thomas and Peter C. Verhoef (2006). </w:t>
      </w:r>
      <w:r w:rsidRPr="00465B4A">
        <w:rPr>
          <w:rFonts w:ascii="Arial" w:eastAsia="Times New Roman" w:hAnsi="Arial" w:cs="Arial"/>
          <w:i/>
          <w:iCs/>
          <w:color w:val="000000" w:themeColor="text1"/>
          <w:kern w:val="0"/>
          <w:lang w:eastAsia="en-GB"/>
          <w14:ligatures w14:val="none"/>
        </w:rPr>
        <w:t>Challenges and Opportunities in Multichannel Customer Management</w:t>
      </w:r>
      <w:r w:rsidRPr="00465B4A">
        <w:rPr>
          <w:rFonts w:ascii="Arial" w:eastAsia="Times New Roman" w:hAnsi="Arial" w:cs="Arial"/>
          <w:color w:val="000000" w:themeColor="text1"/>
          <w:kern w:val="0"/>
          <w:lang w:eastAsia="en-GB"/>
          <w14:ligatures w14:val="none"/>
        </w:rPr>
        <w:t>.  Journal of Service Research</w:t>
      </w:r>
    </w:p>
    <w:p w14:paraId="3FE4048B"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hyperlink r:id="rId17" w:tooltip="Adrian Palmer" w:history="1">
        <w:r w:rsidRPr="00465B4A">
          <w:rPr>
            <w:rStyle w:val="Hyperlink"/>
            <w:rFonts w:ascii="Arial" w:hAnsi="Arial" w:cs="Arial"/>
            <w:color w:val="000000" w:themeColor="text1"/>
            <w:shd w:val="clear" w:color="auto" w:fill="FFFFFF"/>
          </w:rPr>
          <w:t>Palmer, A.</w:t>
        </w:r>
      </w:hyperlink>
      <w:r w:rsidRPr="00465B4A">
        <w:rPr>
          <w:rFonts w:ascii="Arial" w:hAnsi="Arial" w:cs="Arial"/>
          <w:color w:val="000000" w:themeColor="text1"/>
          <w:shd w:val="clear" w:color="auto" w:fill="FFFFFF"/>
        </w:rPr>
        <w:t> (2010</w:t>
      </w:r>
      <w:r w:rsidRPr="00465B4A">
        <w:rPr>
          <w:rFonts w:ascii="Arial" w:hAnsi="Arial" w:cs="Arial"/>
          <w:i/>
          <w:iCs/>
          <w:color w:val="000000" w:themeColor="text1"/>
          <w:shd w:val="clear" w:color="auto" w:fill="FFFFFF"/>
        </w:rPr>
        <w:t>), "Customer experience management: a critical review of an emerging idea",</w:t>
      </w:r>
      <w:r w:rsidRPr="00465B4A">
        <w:rPr>
          <w:rFonts w:ascii="Arial" w:hAnsi="Arial" w:cs="Arial"/>
          <w:color w:val="000000" w:themeColor="text1"/>
          <w:shd w:val="clear" w:color="auto" w:fill="FFFFFF"/>
        </w:rPr>
        <w:t> </w:t>
      </w:r>
      <w:hyperlink r:id="rId18" w:history="1">
        <w:r w:rsidRPr="00465B4A">
          <w:rPr>
            <w:rStyle w:val="Hyperlink"/>
            <w:rFonts w:ascii="Arial" w:hAnsi="Arial" w:cs="Arial"/>
            <w:i/>
            <w:iCs/>
            <w:color w:val="000000" w:themeColor="text1"/>
          </w:rPr>
          <w:t>Journal of Services Marketing</w:t>
        </w:r>
      </w:hyperlink>
      <w:r w:rsidRPr="00465B4A">
        <w:rPr>
          <w:rFonts w:ascii="Arial" w:hAnsi="Arial" w:cs="Arial"/>
          <w:color w:val="000000" w:themeColor="text1"/>
          <w:shd w:val="clear" w:color="auto" w:fill="FFFFFF"/>
        </w:rPr>
        <w:t>, </w:t>
      </w:r>
    </w:p>
    <w:p w14:paraId="298F0CFB"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Peck, Joanne and Jennifer Wiggins (2006), </w:t>
      </w:r>
      <w:r w:rsidRPr="00465B4A">
        <w:rPr>
          <w:rFonts w:ascii="Arial" w:hAnsi="Arial" w:cs="Arial"/>
          <w:i/>
          <w:iCs/>
          <w:color w:val="000000" w:themeColor="text1"/>
        </w:rPr>
        <w:t>“It Just Feels Good: Customers’ Affective Response to Touch and its Influence on Persuasion,”</w:t>
      </w:r>
      <w:r w:rsidRPr="00465B4A">
        <w:rPr>
          <w:rFonts w:ascii="Arial" w:hAnsi="Arial" w:cs="Arial"/>
          <w:color w:val="000000" w:themeColor="text1"/>
        </w:rPr>
        <w:t xml:space="preserve"> Journal of Marketing.</w:t>
      </w:r>
    </w:p>
    <w:p w14:paraId="6FF1D3C5"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eastAsia="Times New Roman" w:hAnsi="Arial" w:cs="Arial"/>
          <w:color w:val="000000" w:themeColor="text1"/>
          <w:kern w:val="0"/>
          <w:lang w:eastAsia="en-GB"/>
          <w14:ligatures w14:val="none"/>
        </w:rPr>
        <w:t xml:space="preserve">Prahalad, C. K., &amp; Ramaswamy, V. (2004). </w:t>
      </w:r>
      <w:r w:rsidRPr="00465B4A">
        <w:rPr>
          <w:rFonts w:ascii="Arial" w:eastAsia="Times New Roman" w:hAnsi="Arial" w:cs="Arial"/>
          <w:i/>
          <w:iCs/>
          <w:color w:val="000000" w:themeColor="text1"/>
          <w:kern w:val="0"/>
          <w:lang w:eastAsia="en-GB"/>
          <w14:ligatures w14:val="none"/>
        </w:rPr>
        <w:t xml:space="preserve">Co-creation Experiences: The next practice in value creation. </w:t>
      </w:r>
      <w:r w:rsidRPr="00465B4A">
        <w:rPr>
          <w:rFonts w:ascii="Arial" w:eastAsia="Times New Roman" w:hAnsi="Arial" w:cs="Arial"/>
          <w:color w:val="000000" w:themeColor="text1"/>
          <w:kern w:val="0"/>
          <w:lang w:eastAsia="en-GB"/>
          <w14:ligatures w14:val="none"/>
        </w:rPr>
        <w:t>Journal of Interactive Marketing.</w:t>
      </w:r>
    </w:p>
    <w:p w14:paraId="2B561D8F"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hAnsi="Arial" w:cs="Arial"/>
          <w:color w:val="000000" w:themeColor="text1"/>
        </w:rPr>
        <w:t xml:space="preserve">Stammerjohan, Claire, Charles M. Wood, Yuhmiin Change and Esther Thorson (2005), </w:t>
      </w:r>
      <w:r w:rsidRPr="00465B4A">
        <w:rPr>
          <w:rFonts w:ascii="Arial" w:hAnsi="Arial" w:cs="Arial"/>
          <w:i/>
          <w:iCs/>
          <w:color w:val="000000" w:themeColor="text1"/>
        </w:rPr>
        <w:t>“An Empirical Investigation of the Interaction Between Publicity, Advertising, and Previous Brand Attitudes and Knowledge,”</w:t>
      </w:r>
      <w:r w:rsidRPr="00465B4A">
        <w:rPr>
          <w:rFonts w:ascii="Arial" w:hAnsi="Arial" w:cs="Arial"/>
          <w:color w:val="000000" w:themeColor="text1"/>
        </w:rPr>
        <w:t xml:space="preserve"> Journal of Advertising</w:t>
      </w:r>
    </w:p>
    <w:p w14:paraId="21B8CD7E" w14:textId="77777777" w:rsidR="006A351F" w:rsidRPr="00465B4A" w:rsidRDefault="006A351F" w:rsidP="00465B4A">
      <w:pPr>
        <w:pStyle w:val="ListParagraph"/>
        <w:numPr>
          <w:ilvl w:val="0"/>
          <w:numId w:val="3"/>
        </w:numPr>
        <w:shd w:val="clear" w:color="auto" w:fill="FFFFFF"/>
        <w:spacing w:line="360" w:lineRule="auto"/>
        <w:jc w:val="both"/>
        <w:rPr>
          <w:rFonts w:ascii="Arial" w:eastAsia="Times New Roman" w:hAnsi="Arial" w:cs="Arial"/>
          <w:color w:val="000000" w:themeColor="text1"/>
          <w:kern w:val="0"/>
          <w:lang w:eastAsia="en-GB"/>
          <w14:ligatures w14:val="none"/>
        </w:rPr>
      </w:pPr>
      <w:r w:rsidRPr="00465B4A">
        <w:rPr>
          <w:rFonts w:ascii="Arial" w:eastAsia="Times New Roman" w:hAnsi="Arial" w:cs="Arial"/>
          <w:color w:val="000000" w:themeColor="text1"/>
          <w:kern w:val="0"/>
          <w:lang w:eastAsia="en-GB"/>
          <w14:ligatures w14:val="none"/>
        </w:rPr>
        <w:t xml:space="preserve">Thomas, Jacquelyn S. and Ursula Y. Sullivan (2005). </w:t>
      </w:r>
      <w:r w:rsidRPr="00465B4A">
        <w:rPr>
          <w:rFonts w:ascii="Arial" w:eastAsia="Times New Roman" w:hAnsi="Arial" w:cs="Arial"/>
          <w:i/>
          <w:iCs/>
          <w:color w:val="000000" w:themeColor="text1"/>
          <w:kern w:val="0"/>
          <w:lang w:eastAsia="en-GB"/>
          <w14:ligatures w14:val="none"/>
        </w:rPr>
        <w:t xml:space="preserve">Managing Marketing Communications with Multichannel Customers. </w:t>
      </w:r>
      <w:r w:rsidRPr="00465B4A">
        <w:rPr>
          <w:rFonts w:ascii="Arial" w:eastAsia="Times New Roman" w:hAnsi="Arial" w:cs="Arial"/>
          <w:color w:val="000000" w:themeColor="text1"/>
          <w:kern w:val="0"/>
          <w:lang w:eastAsia="en-GB"/>
          <w14:ligatures w14:val="none"/>
        </w:rPr>
        <w:t>Journal of Marketing</w:t>
      </w:r>
    </w:p>
    <w:sectPr w:rsidR="006A351F" w:rsidRPr="00465B4A" w:rsidSect="005F393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5C071" w14:textId="77777777" w:rsidR="00F5568A" w:rsidRDefault="00F5568A" w:rsidP="005F393A">
      <w:pPr>
        <w:spacing w:after="0" w:line="240" w:lineRule="auto"/>
      </w:pPr>
      <w:r>
        <w:separator/>
      </w:r>
    </w:p>
  </w:endnote>
  <w:endnote w:type="continuationSeparator" w:id="0">
    <w:p w14:paraId="5DB86ECA" w14:textId="77777777" w:rsidR="00F5568A" w:rsidRDefault="00F5568A" w:rsidP="005F3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07951"/>
      <w:docPartObj>
        <w:docPartGallery w:val="Page Numbers (Bottom of Page)"/>
        <w:docPartUnique/>
      </w:docPartObj>
    </w:sdtPr>
    <w:sdtEndPr>
      <w:rPr>
        <w:noProof/>
      </w:rPr>
    </w:sdtEndPr>
    <w:sdtContent>
      <w:p w14:paraId="372A026D" w14:textId="7A1B16F3" w:rsidR="005F393A" w:rsidRDefault="005F39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213CE" w14:textId="77777777" w:rsidR="005F393A" w:rsidRDefault="005F3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5F7DA" w14:textId="77777777" w:rsidR="00F5568A" w:rsidRDefault="00F5568A" w:rsidP="005F393A">
      <w:pPr>
        <w:spacing w:after="0" w:line="240" w:lineRule="auto"/>
      </w:pPr>
      <w:r>
        <w:separator/>
      </w:r>
    </w:p>
  </w:footnote>
  <w:footnote w:type="continuationSeparator" w:id="0">
    <w:p w14:paraId="50120018" w14:textId="77777777" w:rsidR="00F5568A" w:rsidRDefault="00F5568A" w:rsidP="005F3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9085B"/>
    <w:multiLevelType w:val="multilevel"/>
    <w:tmpl w:val="91980C72"/>
    <w:lvl w:ilvl="0">
      <w:start w:val="1"/>
      <w:numFmt w:val="decimal"/>
      <w:lvlText w:val="%1"/>
      <w:lvlJc w:val="left"/>
      <w:pPr>
        <w:ind w:left="420" w:hanging="420"/>
      </w:pPr>
      <w:rPr>
        <w:rFonts w:hint="default"/>
      </w:rPr>
    </w:lvl>
    <w:lvl w:ilvl="1">
      <w:start w:val="4"/>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1" w15:restartNumberingAfterBreak="0">
    <w:nsid w:val="41E23E5E"/>
    <w:multiLevelType w:val="hybridMultilevel"/>
    <w:tmpl w:val="B9BAC034"/>
    <w:lvl w:ilvl="0" w:tplc="012C4B58">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A950F1"/>
    <w:multiLevelType w:val="multilevel"/>
    <w:tmpl w:val="FC0E35A8"/>
    <w:lvl w:ilvl="0">
      <w:start w:val="1"/>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95C0A02"/>
    <w:multiLevelType w:val="multilevel"/>
    <w:tmpl w:val="391A2CDA"/>
    <w:lvl w:ilvl="0">
      <w:start w:val="2"/>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9C67DD0"/>
    <w:multiLevelType w:val="hybridMultilevel"/>
    <w:tmpl w:val="CC78C162"/>
    <w:lvl w:ilvl="0" w:tplc="0809000F">
      <w:start w:val="1"/>
      <w:numFmt w:val="decimal"/>
      <w:lvlText w:val="%1."/>
      <w:lvlJc w:val="left"/>
      <w:pPr>
        <w:ind w:left="828" w:hanging="360"/>
      </w:p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5" w15:restartNumberingAfterBreak="0">
    <w:nsid w:val="63E507F7"/>
    <w:multiLevelType w:val="hybridMultilevel"/>
    <w:tmpl w:val="5964C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1103299">
    <w:abstractNumId w:val="1"/>
  </w:num>
  <w:num w:numId="2" w16cid:durableId="1760440688">
    <w:abstractNumId w:val="5"/>
  </w:num>
  <w:num w:numId="3" w16cid:durableId="959533066">
    <w:abstractNumId w:val="4"/>
  </w:num>
  <w:num w:numId="4" w16cid:durableId="1708097342">
    <w:abstractNumId w:val="2"/>
  </w:num>
  <w:num w:numId="5" w16cid:durableId="1609267573">
    <w:abstractNumId w:val="0"/>
  </w:num>
  <w:num w:numId="6" w16cid:durableId="2035186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93A"/>
    <w:rsid w:val="000015DF"/>
    <w:rsid w:val="00001618"/>
    <w:rsid w:val="00002CBB"/>
    <w:rsid w:val="000629F6"/>
    <w:rsid w:val="00067A32"/>
    <w:rsid w:val="00073313"/>
    <w:rsid w:val="000802C6"/>
    <w:rsid w:val="000856D6"/>
    <w:rsid w:val="000B32F2"/>
    <w:rsid w:val="000E230B"/>
    <w:rsid w:val="000E6C26"/>
    <w:rsid w:val="000F6A74"/>
    <w:rsid w:val="000F7E1A"/>
    <w:rsid w:val="00113BC8"/>
    <w:rsid w:val="00116EB4"/>
    <w:rsid w:val="00140F38"/>
    <w:rsid w:val="00155B6B"/>
    <w:rsid w:val="001657BD"/>
    <w:rsid w:val="00184F8A"/>
    <w:rsid w:val="00193F3A"/>
    <w:rsid w:val="001964E8"/>
    <w:rsid w:val="001C0161"/>
    <w:rsid w:val="001C43F9"/>
    <w:rsid w:val="001C578E"/>
    <w:rsid w:val="001D1BBD"/>
    <w:rsid w:val="001E489B"/>
    <w:rsid w:val="001E4CA5"/>
    <w:rsid w:val="001E760E"/>
    <w:rsid w:val="001F3452"/>
    <w:rsid w:val="00242F20"/>
    <w:rsid w:val="00253B5F"/>
    <w:rsid w:val="00254EBF"/>
    <w:rsid w:val="00285C05"/>
    <w:rsid w:val="002877A0"/>
    <w:rsid w:val="002A1ADE"/>
    <w:rsid w:val="002A4342"/>
    <w:rsid w:val="002E10B0"/>
    <w:rsid w:val="002E49A5"/>
    <w:rsid w:val="002E7CC2"/>
    <w:rsid w:val="002F5D85"/>
    <w:rsid w:val="00301A1F"/>
    <w:rsid w:val="00310AB5"/>
    <w:rsid w:val="00323683"/>
    <w:rsid w:val="00350D04"/>
    <w:rsid w:val="003638E6"/>
    <w:rsid w:val="00363F46"/>
    <w:rsid w:val="003663A6"/>
    <w:rsid w:val="003804C5"/>
    <w:rsid w:val="003826EC"/>
    <w:rsid w:val="00397627"/>
    <w:rsid w:val="003A3D23"/>
    <w:rsid w:val="003B167A"/>
    <w:rsid w:val="003B2AF6"/>
    <w:rsid w:val="003B6462"/>
    <w:rsid w:val="003C484B"/>
    <w:rsid w:val="003C5764"/>
    <w:rsid w:val="003F0D6B"/>
    <w:rsid w:val="003F494B"/>
    <w:rsid w:val="00400AF3"/>
    <w:rsid w:val="00405EF4"/>
    <w:rsid w:val="004132EF"/>
    <w:rsid w:val="00427FFD"/>
    <w:rsid w:val="004350D5"/>
    <w:rsid w:val="0043627B"/>
    <w:rsid w:val="004418EB"/>
    <w:rsid w:val="00443A0D"/>
    <w:rsid w:val="00465B4A"/>
    <w:rsid w:val="004820FE"/>
    <w:rsid w:val="004922D3"/>
    <w:rsid w:val="004A09D5"/>
    <w:rsid w:val="004A0CCE"/>
    <w:rsid w:val="004A724B"/>
    <w:rsid w:val="004C0132"/>
    <w:rsid w:val="004D5143"/>
    <w:rsid w:val="004E0B2C"/>
    <w:rsid w:val="00501A60"/>
    <w:rsid w:val="00507B31"/>
    <w:rsid w:val="00533956"/>
    <w:rsid w:val="005410BD"/>
    <w:rsid w:val="00546AED"/>
    <w:rsid w:val="00564443"/>
    <w:rsid w:val="005A2B7A"/>
    <w:rsid w:val="005B0911"/>
    <w:rsid w:val="005C6877"/>
    <w:rsid w:val="005C777C"/>
    <w:rsid w:val="005D0129"/>
    <w:rsid w:val="005D5521"/>
    <w:rsid w:val="005D65C4"/>
    <w:rsid w:val="005F393A"/>
    <w:rsid w:val="00606E2C"/>
    <w:rsid w:val="006171C9"/>
    <w:rsid w:val="0064186D"/>
    <w:rsid w:val="006527D1"/>
    <w:rsid w:val="00654919"/>
    <w:rsid w:val="006837E7"/>
    <w:rsid w:val="00690BB8"/>
    <w:rsid w:val="006920E8"/>
    <w:rsid w:val="006A08BD"/>
    <w:rsid w:val="006A0C90"/>
    <w:rsid w:val="006A3225"/>
    <w:rsid w:val="006A351F"/>
    <w:rsid w:val="006A5746"/>
    <w:rsid w:val="006A5E8F"/>
    <w:rsid w:val="006B1E5C"/>
    <w:rsid w:val="006C205B"/>
    <w:rsid w:val="006C68FF"/>
    <w:rsid w:val="006F24F1"/>
    <w:rsid w:val="007017C4"/>
    <w:rsid w:val="00722D7C"/>
    <w:rsid w:val="007257AA"/>
    <w:rsid w:val="0074030E"/>
    <w:rsid w:val="00743A25"/>
    <w:rsid w:val="00753EA4"/>
    <w:rsid w:val="007B009F"/>
    <w:rsid w:val="007C034B"/>
    <w:rsid w:val="007C1AF0"/>
    <w:rsid w:val="007C44D2"/>
    <w:rsid w:val="007D0AA7"/>
    <w:rsid w:val="007D7975"/>
    <w:rsid w:val="007F1678"/>
    <w:rsid w:val="007F292B"/>
    <w:rsid w:val="007F2A32"/>
    <w:rsid w:val="008000A6"/>
    <w:rsid w:val="00822DCE"/>
    <w:rsid w:val="008264A2"/>
    <w:rsid w:val="00850A91"/>
    <w:rsid w:val="00871608"/>
    <w:rsid w:val="00873343"/>
    <w:rsid w:val="00874DD2"/>
    <w:rsid w:val="008860DC"/>
    <w:rsid w:val="00886CA5"/>
    <w:rsid w:val="008910F5"/>
    <w:rsid w:val="00892E34"/>
    <w:rsid w:val="008A4C0A"/>
    <w:rsid w:val="008A600A"/>
    <w:rsid w:val="008B4E6E"/>
    <w:rsid w:val="008C529F"/>
    <w:rsid w:val="008D1098"/>
    <w:rsid w:val="008E6FD0"/>
    <w:rsid w:val="008F0891"/>
    <w:rsid w:val="008F509E"/>
    <w:rsid w:val="008F79BE"/>
    <w:rsid w:val="00907FCC"/>
    <w:rsid w:val="0092431E"/>
    <w:rsid w:val="00933586"/>
    <w:rsid w:val="009556C4"/>
    <w:rsid w:val="00956FB5"/>
    <w:rsid w:val="00957D1C"/>
    <w:rsid w:val="009700D5"/>
    <w:rsid w:val="00970F1D"/>
    <w:rsid w:val="0097526E"/>
    <w:rsid w:val="00982B31"/>
    <w:rsid w:val="00985E62"/>
    <w:rsid w:val="009B1FC2"/>
    <w:rsid w:val="009C7DAC"/>
    <w:rsid w:val="009F1814"/>
    <w:rsid w:val="009F2761"/>
    <w:rsid w:val="009F668B"/>
    <w:rsid w:val="009F69C6"/>
    <w:rsid w:val="00A01D1D"/>
    <w:rsid w:val="00A23161"/>
    <w:rsid w:val="00A3085F"/>
    <w:rsid w:val="00A34372"/>
    <w:rsid w:val="00A36667"/>
    <w:rsid w:val="00A4017B"/>
    <w:rsid w:val="00A724C0"/>
    <w:rsid w:val="00A73A95"/>
    <w:rsid w:val="00A75865"/>
    <w:rsid w:val="00A80850"/>
    <w:rsid w:val="00AA0D15"/>
    <w:rsid w:val="00AB33D2"/>
    <w:rsid w:val="00AC17B3"/>
    <w:rsid w:val="00AC575F"/>
    <w:rsid w:val="00AD7660"/>
    <w:rsid w:val="00AE45A8"/>
    <w:rsid w:val="00AE4938"/>
    <w:rsid w:val="00AE5650"/>
    <w:rsid w:val="00AE7C72"/>
    <w:rsid w:val="00AF331E"/>
    <w:rsid w:val="00B06924"/>
    <w:rsid w:val="00B07471"/>
    <w:rsid w:val="00B07B18"/>
    <w:rsid w:val="00B116A6"/>
    <w:rsid w:val="00B12529"/>
    <w:rsid w:val="00B140C5"/>
    <w:rsid w:val="00B40170"/>
    <w:rsid w:val="00B47B40"/>
    <w:rsid w:val="00B50490"/>
    <w:rsid w:val="00B77FAD"/>
    <w:rsid w:val="00B8347F"/>
    <w:rsid w:val="00B91C96"/>
    <w:rsid w:val="00BA2951"/>
    <w:rsid w:val="00BA7053"/>
    <w:rsid w:val="00BE189F"/>
    <w:rsid w:val="00BE30FA"/>
    <w:rsid w:val="00C0005F"/>
    <w:rsid w:val="00C0711B"/>
    <w:rsid w:val="00C250CE"/>
    <w:rsid w:val="00C30E2E"/>
    <w:rsid w:val="00C329D4"/>
    <w:rsid w:val="00C357A0"/>
    <w:rsid w:val="00C459FD"/>
    <w:rsid w:val="00C46C3E"/>
    <w:rsid w:val="00C50601"/>
    <w:rsid w:val="00C5239B"/>
    <w:rsid w:val="00C66326"/>
    <w:rsid w:val="00CB2B7B"/>
    <w:rsid w:val="00CB3014"/>
    <w:rsid w:val="00CD3313"/>
    <w:rsid w:val="00CD3D52"/>
    <w:rsid w:val="00CD79EB"/>
    <w:rsid w:val="00CE56C1"/>
    <w:rsid w:val="00CE6603"/>
    <w:rsid w:val="00CF5D3C"/>
    <w:rsid w:val="00D17F2E"/>
    <w:rsid w:val="00D17FCA"/>
    <w:rsid w:val="00D26CB5"/>
    <w:rsid w:val="00D449B1"/>
    <w:rsid w:val="00D46123"/>
    <w:rsid w:val="00D476A1"/>
    <w:rsid w:val="00D61DA7"/>
    <w:rsid w:val="00D70476"/>
    <w:rsid w:val="00D82941"/>
    <w:rsid w:val="00D91D90"/>
    <w:rsid w:val="00D94BA3"/>
    <w:rsid w:val="00DB1F89"/>
    <w:rsid w:val="00DD2D00"/>
    <w:rsid w:val="00DE22D5"/>
    <w:rsid w:val="00DE5DCF"/>
    <w:rsid w:val="00DF1FD9"/>
    <w:rsid w:val="00E1231E"/>
    <w:rsid w:val="00E12ED1"/>
    <w:rsid w:val="00E24F1C"/>
    <w:rsid w:val="00E37764"/>
    <w:rsid w:val="00E406CD"/>
    <w:rsid w:val="00E6517F"/>
    <w:rsid w:val="00E66C51"/>
    <w:rsid w:val="00E67DE1"/>
    <w:rsid w:val="00E71FD8"/>
    <w:rsid w:val="00E75C54"/>
    <w:rsid w:val="00E80C81"/>
    <w:rsid w:val="00E82CDA"/>
    <w:rsid w:val="00E8718B"/>
    <w:rsid w:val="00EA2BAB"/>
    <w:rsid w:val="00EA4C13"/>
    <w:rsid w:val="00EB4218"/>
    <w:rsid w:val="00EC2D52"/>
    <w:rsid w:val="00EC2E2A"/>
    <w:rsid w:val="00EE1B13"/>
    <w:rsid w:val="00EF2F13"/>
    <w:rsid w:val="00F02A47"/>
    <w:rsid w:val="00F04F47"/>
    <w:rsid w:val="00F17666"/>
    <w:rsid w:val="00F23F56"/>
    <w:rsid w:val="00F3202E"/>
    <w:rsid w:val="00F37849"/>
    <w:rsid w:val="00F47E73"/>
    <w:rsid w:val="00F54B50"/>
    <w:rsid w:val="00F5568A"/>
    <w:rsid w:val="00F643FD"/>
    <w:rsid w:val="00F712B4"/>
    <w:rsid w:val="00F744A5"/>
    <w:rsid w:val="00F74E1F"/>
    <w:rsid w:val="00F85611"/>
    <w:rsid w:val="00FA780B"/>
    <w:rsid w:val="00FC3995"/>
    <w:rsid w:val="00FD52E0"/>
    <w:rsid w:val="00FE3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764DB"/>
  <w15:chartTrackingRefBased/>
  <w15:docId w15:val="{C2BEDFF5-BB31-4BE9-9640-CABDB47A2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9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93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393A"/>
    <w:rPr>
      <w:rFonts w:eastAsiaTheme="minorEastAsia"/>
      <w:kern w:val="0"/>
      <w:lang w:val="en-US"/>
      <w14:ligatures w14:val="none"/>
    </w:rPr>
  </w:style>
  <w:style w:type="character" w:customStyle="1" w:styleId="Heading1Char">
    <w:name w:val="Heading 1 Char"/>
    <w:basedOn w:val="DefaultParagraphFont"/>
    <w:link w:val="Heading1"/>
    <w:uiPriority w:val="9"/>
    <w:rsid w:val="005F393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3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93A"/>
  </w:style>
  <w:style w:type="paragraph" w:styleId="Footer">
    <w:name w:val="footer"/>
    <w:basedOn w:val="Normal"/>
    <w:link w:val="FooterChar"/>
    <w:uiPriority w:val="99"/>
    <w:unhideWhenUsed/>
    <w:rsid w:val="005F3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93A"/>
  </w:style>
  <w:style w:type="paragraph" w:styleId="TOCHeading">
    <w:name w:val="TOC Heading"/>
    <w:basedOn w:val="Heading1"/>
    <w:next w:val="Normal"/>
    <w:uiPriority w:val="39"/>
    <w:unhideWhenUsed/>
    <w:qFormat/>
    <w:rsid w:val="000F7E1A"/>
    <w:pPr>
      <w:outlineLvl w:val="9"/>
    </w:pPr>
    <w:rPr>
      <w:kern w:val="0"/>
      <w:lang w:val="en-US"/>
      <w14:ligatures w14:val="none"/>
    </w:rPr>
  </w:style>
  <w:style w:type="paragraph" w:styleId="TOC1">
    <w:name w:val="toc 1"/>
    <w:basedOn w:val="Normal"/>
    <w:next w:val="Normal"/>
    <w:autoRedefine/>
    <w:uiPriority w:val="39"/>
    <w:unhideWhenUsed/>
    <w:rsid w:val="000F7E1A"/>
    <w:pPr>
      <w:spacing w:after="100"/>
    </w:pPr>
  </w:style>
  <w:style w:type="character" w:styleId="Hyperlink">
    <w:name w:val="Hyperlink"/>
    <w:basedOn w:val="DefaultParagraphFont"/>
    <w:uiPriority w:val="99"/>
    <w:unhideWhenUsed/>
    <w:rsid w:val="000F7E1A"/>
    <w:rPr>
      <w:color w:val="0563C1" w:themeColor="hyperlink"/>
      <w:u w:val="single"/>
    </w:rPr>
  </w:style>
  <w:style w:type="paragraph" w:styleId="ListParagraph">
    <w:name w:val="List Paragraph"/>
    <w:basedOn w:val="Normal"/>
    <w:uiPriority w:val="34"/>
    <w:qFormat/>
    <w:rsid w:val="00B116A6"/>
    <w:pPr>
      <w:ind w:left="720"/>
      <w:contextualSpacing/>
    </w:pPr>
  </w:style>
  <w:style w:type="character" w:customStyle="1" w:styleId="ff3">
    <w:name w:val="ff3"/>
    <w:basedOn w:val="DefaultParagraphFont"/>
    <w:rsid w:val="00A80850"/>
  </w:style>
  <w:style w:type="character" w:customStyle="1" w:styleId="ff1">
    <w:name w:val="ff1"/>
    <w:basedOn w:val="DefaultParagraphFont"/>
    <w:rsid w:val="00A80850"/>
  </w:style>
  <w:style w:type="character" w:customStyle="1" w:styleId="a">
    <w:name w:val="_"/>
    <w:basedOn w:val="DefaultParagraphFont"/>
    <w:rsid w:val="00A80850"/>
  </w:style>
  <w:style w:type="character" w:styleId="Emphasis">
    <w:name w:val="Emphasis"/>
    <w:basedOn w:val="DefaultParagraphFont"/>
    <w:uiPriority w:val="20"/>
    <w:qFormat/>
    <w:rsid w:val="00EC2D52"/>
    <w:rPr>
      <w:i/>
      <w:iCs/>
    </w:rPr>
  </w:style>
  <w:style w:type="character" w:styleId="UnresolvedMention">
    <w:name w:val="Unresolved Mention"/>
    <w:basedOn w:val="DefaultParagraphFont"/>
    <w:uiPriority w:val="99"/>
    <w:semiHidden/>
    <w:unhideWhenUsed/>
    <w:rsid w:val="00692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182552">
      <w:bodyDiv w:val="1"/>
      <w:marLeft w:val="0"/>
      <w:marRight w:val="0"/>
      <w:marTop w:val="0"/>
      <w:marBottom w:val="0"/>
      <w:divBdr>
        <w:top w:val="none" w:sz="0" w:space="0" w:color="auto"/>
        <w:left w:val="none" w:sz="0" w:space="0" w:color="auto"/>
        <w:bottom w:val="none" w:sz="0" w:space="0" w:color="auto"/>
        <w:right w:val="none" w:sz="0" w:space="0" w:color="auto"/>
      </w:divBdr>
      <w:divsChild>
        <w:div w:id="1218009001">
          <w:marLeft w:val="0"/>
          <w:marRight w:val="0"/>
          <w:marTop w:val="0"/>
          <w:marBottom w:val="0"/>
          <w:divBdr>
            <w:top w:val="none" w:sz="0" w:space="0" w:color="auto"/>
            <w:left w:val="none" w:sz="0" w:space="0" w:color="auto"/>
            <w:bottom w:val="none" w:sz="0" w:space="0" w:color="auto"/>
            <w:right w:val="none" w:sz="0" w:space="0" w:color="auto"/>
          </w:divBdr>
        </w:div>
        <w:div w:id="575213273">
          <w:marLeft w:val="0"/>
          <w:marRight w:val="0"/>
          <w:marTop w:val="75"/>
          <w:marBottom w:val="0"/>
          <w:divBdr>
            <w:top w:val="none" w:sz="0" w:space="0" w:color="auto"/>
            <w:left w:val="none" w:sz="0" w:space="0" w:color="auto"/>
            <w:bottom w:val="none" w:sz="0" w:space="0" w:color="auto"/>
            <w:right w:val="none" w:sz="0" w:space="0" w:color="auto"/>
          </w:divBdr>
        </w:div>
      </w:divsChild>
    </w:div>
    <w:div w:id="1004627579">
      <w:bodyDiv w:val="1"/>
      <w:marLeft w:val="0"/>
      <w:marRight w:val="0"/>
      <w:marTop w:val="0"/>
      <w:marBottom w:val="0"/>
      <w:divBdr>
        <w:top w:val="none" w:sz="0" w:space="0" w:color="auto"/>
        <w:left w:val="none" w:sz="0" w:space="0" w:color="auto"/>
        <w:bottom w:val="none" w:sz="0" w:space="0" w:color="auto"/>
        <w:right w:val="none" w:sz="0" w:space="0" w:color="auto"/>
      </w:divBdr>
    </w:div>
    <w:div w:id="1900675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hyperlink" Target="https://www.emerald.com/insight/publication/issn/0887-604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itchbook.com/profiles/company/104383-72" TargetMode="External"/><Relationship Id="rId17" Type="http://schemas.openxmlformats.org/officeDocument/2006/relationships/hyperlink" Target="https://www.emerald.com/insight/search?q=Adrian%20Palmer" TargetMode="External"/><Relationship Id="rId2" Type="http://schemas.openxmlformats.org/officeDocument/2006/relationships/numbering" Target="numbering.xml"/><Relationship Id="rId16" Type="http://schemas.openxmlformats.org/officeDocument/2006/relationships/hyperlink" Target="http://www.mckinsey.com/businessfunctions/marketing-and-sales/our-insights/customer-experience-creating-value-throughtransforming-customer-journey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insights.com/company/revolut/financials" TargetMode="External"/><Relationship Id="rId5" Type="http://schemas.openxmlformats.org/officeDocument/2006/relationships/webSettings" Target="webSettings.xml"/><Relationship Id="rId15" Type="http://schemas.openxmlformats.org/officeDocument/2006/relationships/hyperlink" Target="https://www2.deloitte.com/us/en/pages/financial-services/articles/digital-challenger-bank.html" TargetMode="External"/><Relationship Id="rId10" Type="http://schemas.openxmlformats.org/officeDocument/2006/relationships/hyperlink" Target="https://www.cnbc.com/2021/07/15/digital-bank-revolut-valued-at-33-billion-in-new-funding-round.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ifted.eu/articles/revolut-valuation/" TargetMode="External"/><Relationship Id="rId14" Type="http://schemas.openxmlformats.org/officeDocument/2006/relationships/hyperlink" Target="https://www.similarweb.com/website/revolu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89186-1221-459B-B555-BF3E7C7AD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7791</TotalTime>
  <Pages>13</Pages>
  <Words>3818</Words>
  <Characters>21766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Customer relationship management emerging themes</vt:lpstr>
    </vt:vector>
  </TitlesOfParts>
  <Company>2118364</Company>
  <LinksUpToDate>false</LinksUpToDate>
  <CharactersWithSpaces>25533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themes</dc:title>
  <dc:subject/>
  <dc:creator>Mariana Codreanu</dc:creator>
  <cp:keywords/>
  <dc:description/>
  <cp:lastModifiedBy>Mariana Codreanu</cp:lastModifiedBy>
  <cp:revision>176</cp:revision>
  <dcterms:created xsi:type="dcterms:W3CDTF">2023-03-09T19:28:00Z</dcterms:created>
  <dcterms:modified xsi:type="dcterms:W3CDTF">2023-03-10T04:11:00Z</dcterms:modified>
</cp:coreProperties>
</file>