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From a young age I observed people working in helping and caring professions, and perceived that a lot of these professionals seemed to be unhappy, or even anxious at their work. Throughout my school career, I witnessed and experienced teachers being verbally aggressive, intimidating, or even physically violent toward me, or other pupils. I was quite young when my parents told me about a local minister who had hung himself in his family home, and his wife and children found him. Whilst imagining the trauma of that scenario, I was also left questioning why a minister would get to that point. When I was 11 years old, I had to stay in hospital for a week following a road accident, and whilst I could not fault the care I received, I perceived from body language and facial expressions that some of the nurses were stressed or anxious. Growing up, my home life was also dominated with anxiety and violence. Thankfully, we lived in a rural area, so I usually escaped and quickly found a place of quiet and/or stillness. I could walk for hours and hardly see a single person. There was a small rock face close by that I would regularly climb. I was influenced by my dad’s love of nature and animals. So from a young age, nature and outdoor environments were my ‘safe space’. I innately developed my own style of what I later came to know as meditation and mindfulness, which helped me regulate my own stress, anxiety and trauma responses. In my teenage years, I was fortunate through things like Scouts, Boys Brigade and Duke of Edinburgh Award, to take part in more rock climbing, dinghy sailing, hiking, camping and kayaking. All of these activities and experiences deepened my biophilia and nature connection. However, as I grew older, and my lifestyle became more busy, urbanised and sedentary, I found myself with decreasing opportunities to spend any significant time outdoors.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Fast forward to 2017 when I began my Counselling training, and the emergence of a whole new level of understanding human behaviour. Initially, I was unclear what client group or issues I would eventually want to work with, (e.g. addictions, grief, offenders). I consider myself very fortunate to have the opportunity to drive a taxi whilst I have studied and trained, as I’ve been able to meet thousands of people every year, from a cross-section of society, and gain insights into their daily lives, and some of the issues that affect them. I also started to develop awareness of how hearing other people’s “problems”, and processing with them, was affecting me. Whilst clinical supervision is a mandatory requirement of BACP membership, that is almost wholly filled with checks that the Counsellor is working safely and ethically with clients. There seems to be an unspoken assumption that counsellors maintain a high level of self-awareness, and self-care, that is rarely questioned, or challenged to any significant degree, perhaps exacerbated by the fact that many counsellors work alone, or within services that are under significant pressure, not least due to very long waiting lists. Conversations with a cross-section of professionals led me to a belief that there is a culture of what I call toxic positivity in many caring/helping professions, epitomised in statements like, “physician, heal thyself”, or, “I’m fine”. In 2019 I took part in suicide intervention training, from which I began to learn about suicide rates in different professions. For example, according to the British Medical Journal</w:t>
      </w:r>
      <w:r w:rsidDel="00000000" w:rsidR="00000000" w:rsidRPr="00000000">
        <w:rPr>
          <w:vertAlign w:val="superscript"/>
        </w:rPr>
        <w:footnoteReference w:customMarkFollows="0" w:id="0"/>
      </w:r>
      <w:r w:rsidDel="00000000" w:rsidR="00000000" w:rsidRPr="00000000">
        <w:rPr>
          <w:rtl w:val="0"/>
        </w:rPr>
        <w:t xml:space="preserve">, “The suicide rate for doctors has been estimated between 2 and 5 times higher than that of the general population, and evidence suggests GP’s are at greater risk of suicide than most other specialities”.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“There comes a point where we need to stop just pulling people out of the river. We need to go upstream and find out why they’re falling in”. Desmond Tutu.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Whilst it is only possible to surmise why any of these individuals chose to end their own lives, when suicide is a statistically significant cause of death within a profession, further investigation becomes necessary. Also according to the British Medical Journal</w:t>
      </w:r>
      <w:r w:rsidDel="00000000" w:rsidR="00000000" w:rsidRPr="00000000">
        <w:rPr>
          <w:vertAlign w:val="superscript"/>
        </w:rPr>
        <w:footnoteReference w:customMarkFollows="0" w:id="1"/>
      </w:r>
      <w:r w:rsidDel="00000000" w:rsidR="00000000" w:rsidRPr="00000000">
        <w:rPr>
          <w:rtl w:val="0"/>
        </w:rPr>
        <w:t xml:space="preserve">, “The statistics speak for themselves, General Practice is in a crisis of unprecedented scale. GP’s feel that workloads have become unbearable, and have become overwhelmed by bureaucracy. Consequently, GP’s are resigning/reducing their hours/retiring early…Loss of control, not only over the mode of consulting, but also over workload…is known to be a severe stressor, and potent cause of occupational anxiety”. Whilst there will be individual differences, the fundamental principles in these, and other statements, are echoed in literature of numerous professions, and in my conversations with people working in a cross section of professions, including people closely connected to me.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So I have deeply personal reasons why, for more than 2 years, I have had a special interest in Secondary/Vicarious Trauma, Compassion Fatigue &amp; Burnout, the symptoms of which can be biological, and/or psychological, and/or relational/social (Courtois &amp; Ford, 2020; Miller, 2021). I have gathered significant anecdotal evidence over that time, that indicates these problems are prevalent in numerous professions, including Mental Health, Social Services, Emergency Response, Legal, Medical and Education. These problems feature regularly in trade journals and the popular press, usually under the umbrella term “Burnout”. The issue is slowly being elevated in the public awareness, there is a growing body of research worldwide, and without wishing to be alarmist, there seems to be a growing sense that many sectors and professions are either in, or on the brink of crisis.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 have also been studying the efficacy of peer-to-peer support groups, and outdoor environments and activities in ameliorating symptoms of these problems, and gathering anecdotal evidence as to their appeal. As a trainee, and later fully qualified counsellor, I developed beliefs that integrating outdoor environments and activities into my counselling practice would be more effective and appealing than Counselling ‘business as usual’, both for my clients, and for myself as a practitioner. I myself had biases and assumptions that this therapeutic approach would appeal to everybody, until I began to learn about Biophobia, and the different ways that people relate to, or engage with natural environments. I saw this project as an opportunity to test my beliefs, biases and assumptions, whilst demonstrating and developing my research skills.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My initial research question was, “</w:t>
      </w:r>
      <w:r w:rsidDel="00000000" w:rsidR="00000000" w:rsidRPr="00000000">
        <w:rPr>
          <w:i w:val="1"/>
          <w:rtl w:val="0"/>
        </w:rPr>
        <w:t xml:space="preserve">A pilot to explore the ways, and extent to which mindfulness activities in a public park in Glasgow can be conducive to the alleviation of mild symptoms of Vicarious Trauma (V.T.) / Secondary Traumatic Stress (S.T.S.), Compassion Fatigue (C.F.) and Burnout (B.O.) for local Volunteer Counsellors?”. </w:t>
      </w:r>
      <w:r w:rsidDel="00000000" w:rsidR="00000000" w:rsidRPr="00000000">
        <w:rPr>
          <w:rtl w:val="0"/>
        </w:rPr>
        <w:t xml:space="preserve">Ontologically, I proposed that the project needed to create sufficient realist outcomes to form a basis for further research, and sufficient relativist outcomes to achieve the objective of improving experiences of participants. Epistemologically, I accepted that participants self-reporting and consequent data outputs would be influenced by participants experiences of Secondary/Vicarious Trauma etc, Outdoor Environments and Activities, and the presence of other people. </w:t>
      </w:r>
      <w:r w:rsidDel="00000000" w:rsidR="00000000" w:rsidRPr="00000000">
        <w:rPr>
          <w:rtl w:val="0"/>
        </w:rPr>
        <w:t xml:space="preserve">My initial plan was to use a Mixed Methods approach, which would include, 3 validated questionnaires, pre and post intervention, to quantify any therapeutic movement; conduct 3 outdoor sessions, with up to 4 participants, from which I would also gather qualitative data from reflective questionnaires, and quantitative data from changes in physical stress levels and responses. It became apparent that this would not be manageable within the allocated time. Combining the 3 validated questionnaires generated over 100 questions, which would take approximately 1 hour to complete, before any reflective comments were added. Not only did this participant workload seem disproportionate and unappealing for a pilot project, it would also generate significantly more data than would be possible to process within the prescribed timescale.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For my literature review I searched all of the EBSCO databases, Springer, Google Scholar, and Sage Journals, using the terms “Outdoor”; “Interventions”; “Professionals”; “Vicarious Trauma”; “Secondary Traumatic Stress”; “Compassion Fatigue”; and “Burnout”. I searched the Journal of Adventure Education and Outdoor Learning, Journal of Environmental Psychology and the Journal of Traumatic Stress. I drew on several books relating to these subjects, and discovered more relevant professional bodies. Whilst I could find articles/writings for each of the individual terms, I could find nothing that synthesised them all together. It is apparent that there is not yet a common definitive language, either for outdoor based therapies, or for Secondary/Vicarious Trauma, Compassion Fatigue, or Burnout. Some terms are used interchangeably, and other terms of similar definition are not connected. As a result, I became quite overwhelmed by the volume of literature, and spent much more time than I should have, trying to reduce and synthesise it into something that would fit within the parameters of this project. I had intended to complete my literature review by the end of the 2nd week of February, instead, I was not finished until the end of March. This project has revealed a significant gap in my academic skill set, and I have now resolved to hone my literature search and review skills, and will seek guidance  and assistance from the UWTSD librarians, support staff, and my peers.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i w:val="1"/>
          <w:rtl w:val="0"/>
        </w:rPr>
        <w:t xml:space="preserve">Eventually, I reconsidered my research question, and changed it to “a pilot to explore the appeal of a peer-to-peer support group, focussed on self-care and restoration, using outdoor environments and activities to achieve those foci”</w:t>
      </w:r>
      <w:r w:rsidDel="00000000" w:rsidR="00000000" w:rsidRPr="00000000">
        <w:rPr>
          <w:rtl w:val="0"/>
        </w:rPr>
        <w:t xml:space="preserve">. Peer-to-peer support group models are used widely (e.g. by people affected by Mental Health Conditions and Military Veterans), and their effectiveness is widely recognised (Lyons et al, 2021; Azevedo et al, 2019) . Anecdotal evidence I have accumulated indicates that professionals affected by Secondary/Vicarious Trauma etc, struggle to find adequate time/space to process it during their working day, and may not be fully aware of any effects until they are in a more relaxed state. Consequently, many professionals will sometimes use the support of family/loved ones, which poses several risks, including breaches of confidentiality and third party traumatisation. Peers can be more acutely aware of each other's behaviour patterns, and when they share a common problem, are less likely to stigmatise each other. Peers also broaden the support network, and usually reduce the risks of social withdrawal.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Many activities in outdoor/natural environments, e.g. Forest Bathing, Open Water Swimming and Yoga are validated by significant bodies of research as to their physical and psychological health benefits.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created a small questionnaire, which would be sent to participants in advance of a focus group, which would meet to discuss thoughts and feelings related to the questions, generating qualitative data. My intention was to recruit a small focus group from Trauma Counsellors at the Glasgow service where I currently volunteer, which would meet for a single, 1 hour session in the Glasgow Botanic Gardens. Having gained permission from the CEO of the Counselling Service, ethical approval from UWTSD, and a note of no interest from the BACP (the counselling regulatory body of which I am a registered member), I sent an invitation to participate to the services Volunteer Coordinator, requesting that she forward it on to all of the Volunteer Counsellors in the Glasgow area. Ethical issues I had considered included the risk of slips and trips within the park; the risk of participants meeting someone they know and potentially being embarrassed; risks of breaches of confidentiality, although no official confidentiality contract would be included, and no personally identifiable information would be requested from the participants. Unfortunately, the Volunteer Coordinator did not forward the invitation for more than 2 weeks, by which point the date of the planned intervention had passed. Given that this project also coincided with a mandatory training course for my paid work, I was then left with a small time window to gather any data. So I recruited participants that I knew who work in relevant professions, (Social Worker, Schools Counsellor, Adult Counsellor, Mental Health Nurse, Journalist &amp; Counselling Psychologist). I emailed a link to the questionnaire to all participants, and also invited email replies with any reflections on any of the questions.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questionnaire took an average of less than 1 minute to complete, but no participant reflections were received. This has given me cause to reflect on the length of my invitation, and whether I should have broken it up with separate attachments, (e.g. Ethical Information),  or constructed my questionnaire differently. In hindsight, I believe it would have been better to conduct semi-structured interviews over the telephone, which would have taken a little longer to complete, but would have yielded more qualitative data. I have cause to reflect on participant preferences relating to how they engage with research, (e.g. over telephone/video call/in person). It was certainly much easier, on this occasion, to recruit participants when they were not required to be at a specific place, on a specific day, at a specific time, but that maybe different with more effective communication. I am also reflecting on participants' awareness of these issues of Secondary/Vicarious Trauma, Compassion Fatigue and Burnout, and how they may be affected by them. Anecdotal evidence suggests that awareness is generally low. I deliberately did not ask for demographic information in this questionnaire, because it seemed extraneous, although I do regret not including a question on participant Profession/Specialism. I understand that there is a potential ethical issue with regard to monitoring equal opportunity/access, however, I concluded that the only barrier to participation in this particular project would have been lack of access to email, which would not apply to any of my intended participants.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questionnaire responses give stimulus for reflection, and for further research. Initially, one could conclude from the data that all are unanimous that a peer-to-peer support group, focussed on self-care and restoration, for professionals susceptible to Secondary/Vicarious Trauma etc, would be helpful; that a majority agree that such a group should meet once a month, have an appointed facilitator, be independent of employer/organisational influence, and that outdoor environments and activities would be conducive to self-care and restoration for them. However, outliers represented between 16 and 30%, reinforcing the case for further investigation, either through a focus group, or semi-structured interviews in future research, to probe deeper into the outlier responses. This project did not ultimately yield sufficient data to conduct substantial analysis, however, if it had, I would have used Clarke &amp; Braun’s Thematic Analysis, and NVIVO software to process the qualitative data.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Whilst I had learned some research skills as part of my HND last academic year, I felt unprepared for this project. And whilst I was initially unhappy at the prematureness of this module, I am grateful that I now have more knowledge and time to develop my research skills before proposing and conducting a larger project. Over the summer holidays, and next academic year, I intend to systematise and review the literature I have accumulated to date; refine my research question &amp; clarify my hypothesis; develop my theoretical framework; consider how I operationalise my research question; consider all of the implications of how I would recruit participants and collect data; and develop my data processing skills, especially becoming more familiar with SPSS and NVIVO software packages.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My current idea for a larger research project would integrate elements of both my initial and revised proposals, and to potentially develop either a theoretical basis or model of practice for peer-to-peer support groups for professionals susceptible to Secondary/Vicarious Trauma, Compassion Fatigue and Burnout, focussed on self-care and restoration, using outdoor environments and activities. As a Counsellor, I have trained in a “Pluralistic Approach”, which is fundamentally rooted in the belief that different things work for different people at different times. Consistent with this philosophy, in a larger research project I would maintain a Pragmatic Perspective. Ontologically and Epistemologically I understand that for a project to form a credible basis for ongoing research, it needs to have specific, measurable and repeatable experiments and outcomes. It needs to be realistic and objective. As much as possible, it must be removed from opinion. However, I also acknowledge that for the model to be accepted by the professionals who stand to benefit most from it, it needs to appeal beyond the purely experimental, and have subjective and relative meaning. On that basis, I would again propose a Mixed Methods Approach. Quantitative data would be generated from 3 validated questionnaires, with LIkert scale responses, completed pre and post; from sequential measurements of physical stress levels; and from demographic data which would indicate which professions and </w:t>
      </w:r>
      <w:r w:rsidDel="00000000" w:rsidR="00000000" w:rsidRPr="00000000">
        <w:rPr>
          <w:rtl w:val="0"/>
        </w:rPr>
        <w:t xml:space="preserve">speciali</w:t>
      </w:r>
      <w:r w:rsidDel="00000000" w:rsidR="00000000" w:rsidRPr="00000000">
        <w:rPr>
          <w:rtl w:val="0"/>
        </w:rPr>
        <w:t xml:space="preserve">sms the participants worked in. Qualitative data would be generated by participants’ reflections on questionnaires, and focus groups around a campfire. I would again seek ethical approval from the University and any other interested parties. I would work within the Universities and the BACP’s Ethical Guidelines for Research, and would seek fully informed consent from participants.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(2020, November 12). Fallen friend – dealing with the loss of a colleague - British Medical .... Retrieved May 17, 2022, from </w:t>
      </w:r>
      <w:hyperlink r:id="rId1">
        <w:r w:rsidDel="00000000" w:rsidR="00000000" w:rsidRPr="00000000">
          <w:rPr>
            <w:color w:val="1155cc"/>
            <w:sz w:val="20"/>
            <w:szCs w:val="20"/>
            <w:u w:val="single"/>
            <w:rtl w:val="0"/>
          </w:rPr>
          <w:t xml:space="preserve">https://www.bma.org.uk/news-and-opinion/fallen-friend-dealing-with-the-loss-of-a-colleague</w:t>
        </w:r>
      </w:hyperlink>
      <w:r w:rsidDel="00000000" w:rsidR="00000000" w:rsidRPr="00000000">
        <w:rPr>
          <w:rtl w:val="0"/>
        </w:rPr>
      </w:r>
    </w:p>
  </w:footnote>
  <w:footnote w:id="1">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(2021, July 19). Re: Burnout is harming GPs' health and patient care, doctors warn. Retrieved May 18, 2022, from </w:t>
      </w:r>
      <w:hyperlink r:id="rId2">
        <w:r w:rsidDel="00000000" w:rsidR="00000000" w:rsidRPr="00000000">
          <w:rPr>
            <w:color w:val="1155cc"/>
            <w:sz w:val="20"/>
            <w:szCs w:val="20"/>
            <w:u w:val="single"/>
            <w:rtl w:val="0"/>
          </w:rPr>
          <w:t xml:space="preserve">https://www.bmj.com/content/374/bmj.n1823/rr</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bma.org.uk/news-and-opinion/fallen-friend-dealing-with-the-loss-of-a-colleague" TargetMode="External"/><Relationship Id="rId2" Type="http://schemas.openxmlformats.org/officeDocument/2006/relationships/hyperlink" Target="https://www.bmj.com/content/374/bmj.n1823/r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