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155122807"/>
      <w:r w:rsidR="00450C83">
        <w:rPr>
          <w:b/>
          <w:sz w:val="24"/>
          <w:szCs w:val="24"/>
        </w:rPr>
        <w:lastRenderedPageBreak/>
        <w:t>Task 1</w:t>
      </w:r>
      <w:bookmarkEnd w:id="0"/>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39067EC" w14:textId="77777777" w:rsidR="008A1E71" w:rsidRPr="000A07C7" w:rsidRDefault="008A1E71" w:rsidP="008A1E71">
      <w:pPr>
        <w:rPr>
          <w:rFonts w:asciiTheme="minorHAnsi" w:hAnsiTheme="minorHAnsi" w:cstheme="minorHAnsi"/>
          <w:sz w:val="22"/>
          <w:szCs w:val="22"/>
        </w:rPr>
      </w:pPr>
      <w:r w:rsidRPr="000A07C7">
        <w:rPr>
          <w:rFonts w:asciiTheme="minorHAnsi" w:hAnsiTheme="minorHAnsi" w:cstheme="minorHAnsi"/>
          <w:sz w:val="22"/>
          <w:szCs w:val="22"/>
        </w:rPr>
        <w:t xml:space="preserve">In this essay the Strategic role of the college of policing will be discussed and evaluated </w:t>
      </w:r>
      <w:r>
        <w:rPr>
          <w:rFonts w:asciiTheme="minorHAnsi" w:hAnsiTheme="minorHAnsi" w:cstheme="minorHAnsi"/>
          <w:sz w:val="22"/>
          <w:szCs w:val="22"/>
        </w:rPr>
        <w:t>in</w:t>
      </w:r>
      <w:r w:rsidRPr="000A07C7">
        <w:rPr>
          <w:rFonts w:asciiTheme="minorHAnsi" w:hAnsiTheme="minorHAnsi" w:cstheme="minorHAnsi"/>
          <w:sz w:val="22"/>
          <w:szCs w:val="22"/>
        </w:rPr>
        <w:t xml:space="preserve"> its effectiveness in promoting professional policing in the UK</w:t>
      </w:r>
      <w:r>
        <w:rPr>
          <w:rFonts w:asciiTheme="minorHAnsi" w:hAnsiTheme="minorHAnsi" w:cstheme="minorHAnsi"/>
          <w:sz w:val="22"/>
          <w:szCs w:val="22"/>
        </w:rPr>
        <w:t xml:space="preserve">. I will highlight historical issues prior to the college of policing that made the need for professionalising the Police in the UK paramount. </w:t>
      </w:r>
      <w:r w:rsidRPr="000A07C7">
        <w:rPr>
          <w:rFonts w:asciiTheme="minorHAnsi" w:hAnsiTheme="minorHAnsi" w:cstheme="minorHAnsi"/>
          <w:sz w:val="22"/>
          <w:szCs w:val="22"/>
        </w:rPr>
        <w:t xml:space="preserve"> I will explain and evidence how I am working to fulfil the role of police officer throughout my final year of probation. I will refer to strategies and plans throughout including the strategic policing requirement and the college of policing 5 years strategy, both of which cover the priorities of modern day policing along with the aims and objectives the organisation as a whole set out to achieve. I will reflect on the everchanging role of police officer and how my ability and skillset is evolving with the experience I now have. </w:t>
      </w:r>
    </w:p>
    <w:p w14:paraId="75EF8EDD" w14:textId="77777777" w:rsidR="008A1E71" w:rsidRDefault="008A1E71" w:rsidP="008A1E71">
      <w:pPr>
        <w:rPr>
          <w:rFonts w:asciiTheme="minorHAnsi" w:hAnsiTheme="minorHAnsi" w:cstheme="minorHAnsi"/>
          <w:sz w:val="22"/>
          <w:szCs w:val="22"/>
        </w:rPr>
      </w:pPr>
    </w:p>
    <w:p w14:paraId="0248B517" w14:textId="77777777" w:rsidR="008A1E71" w:rsidRDefault="008A1E71" w:rsidP="008A1E71">
      <w:pPr>
        <w:rPr>
          <w:rFonts w:asciiTheme="minorHAnsi" w:hAnsiTheme="minorHAnsi" w:cstheme="minorHAnsi"/>
          <w:sz w:val="22"/>
          <w:szCs w:val="22"/>
        </w:rPr>
      </w:pPr>
      <w:r>
        <w:rPr>
          <w:rFonts w:asciiTheme="minorHAnsi" w:hAnsiTheme="minorHAnsi" w:cstheme="minorHAnsi"/>
          <w:sz w:val="22"/>
          <w:szCs w:val="22"/>
        </w:rPr>
        <w:t xml:space="preserve">The evolution of the UK police has been influenced by societal and technological change along with the need for a more accountable and professional establishment. Crime patterns rendered traditional policing methods ineffective with the constant rapid growth in crime. Figures show </w:t>
      </w:r>
      <w:r w:rsidRPr="008B3801">
        <w:rPr>
          <w:rFonts w:asciiTheme="minorHAnsi" w:hAnsiTheme="minorHAnsi" w:cstheme="minorHAnsi"/>
          <w:sz w:val="22"/>
          <w:szCs w:val="22"/>
        </w:rPr>
        <w:t xml:space="preserve">“one million crimes recorded each year in the 1960s, increasing to two million during the 1970s, and 3.5m in the 1980s.” </w:t>
      </w:r>
      <w:r>
        <w:rPr>
          <w:rFonts w:asciiTheme="minorHAnsi" w:hAnsiTheme="minorHAnsi" w:cstheme="minorHAnsi"/>
          <w:sz w:val="22"/>
          <w:szCs w:val="22"/>
        </w:rPr>
        <w:t xml:space="preserve">(UK Parliament, 2023) Technology saw </w:t>
      </w:r>
      <w:r w:rsidRPr="00912F7C">
        <w:rPr>
          <w:rFonts w:asciiTheme="minorHAnsi" w:hAnsiTheme="minorHAnsi" w:cstheme="minorHAnsi"/>
          <w:sz w:val="22"/>
          <w:szCs w:val="22"/>
        </w:rPr>
        <w:t>“Exponential growth in worldwide Internet use is associated with increased numbers of offences using the Internet and the ‘cloud’”</w:t>
      </w:r>
      <w:r>
        <w:rPr>
          <w:rFonts w:asciiTheme="minorHAnsi" w:hAnsiTheme="minorHAnsi" w:cstheme="minorHAnsi"/>
          <w:sz w:val="22"/>
          <w:szCs w:val="22"/>
        </w:rPr>
        <w:t xml:space="preserve"> (</w:t>
      </w:r>
      <w:r w:rsidRPr="00D12668">
        <w:rPr>
          <w:rFonts w:asciiTheme="minorHAnsi" w:hAnsiTheme="minorHAnsi" w:cstheme="minorHAnsi"/>
          <w:sz w:val="22"/>
          <w:szCs w:val="22"/>
        </w:rPr>
        <w:t>Curtis, 2022)</w:t>
      </w:r>
      <w:r>
        <w:rPr>
          <w:rFonts w:asciiTheme="minorHAnsi" w:hAnsiTheme="minorHAnsi" w:cstheme="minorHAnsi"/>
          <w:sz w:val="22"/>
          <w:szCs w:val="22"/>
        </w:rPr>
        <w:t xml:space="preserve"> requiring police to adapt to combat these new threats. Along with the crime rate growing rapidly, the public trust had eroded due to many miscarriages of justice, the Macpherson report identified ‘Institutional racism’ within the police after police failed to investigate the murder of Stephen </w:t>
      </w:r>
      <w:r>
        <w:rPr>
          <w:rFonts w:asciiTheme="minorHAnsi" w:hAnsiTheme="minorHAnsi" w:cstheme="minorHAnsi"/>
          <w:sz w:val="22"/>
          <w:szCs w:val="22"/>
        </w:rPr>
        <w:lastRenderedPageBreak/>
        <w:t xml:space="preserve">Lawrence without racial prejudice. It was extremely important the police in the UK implemented change to improve professionalism to serve the public fairly and rebuild public trust.  </w:t>
      </w:r>
    </w:p>
    <w:p w14:paraId="3A57F01F" w14:textId="77777777" w:rsidR="008A1E71" w:rsidRDefault="008A1E71" w:rsidP="008A1E71">
      <w:pPr>
        <w:rPr>
          <w:rFonts w:asciiTheme="minorHAnsi" w:hAnsiTheme="minorHAnsi" w:cstheme="minorHAnsi"/>
          <w:sz w:val="22"/>
          <w:szCs w:val="22"/>
        </w:rPr>
      </w:pPr>
    </w:p>
    <w:p w14:paraId="5AA3BB04" w14:textId="77777777" w:rsidR="008A1E71" w:rsidRDefault="008A1E71" w:rsidP="008A1E71">
      <w:pPr>
        <w:rPr>
          <w:rFonts w:asciiTheme="minorHAnsi" w:hAnsiTheme="minorHAnsi" w:cstheme="minorHAnsi"/>
          <w:sz w:val="22"/>
          <w:szCs w:val="22"/>
        </w:rPr>
      </w:pPr>
      <w:r w:rsidRPr="003937ED">
        <w:rPr>
          <w:rFonts w:asciiTheme="minorHAnsi" w:hAnsiTheme="minorHAnsi" w:cstheme="minorHAnsi"/>
          <w:sz w:val="22"/>
          <w:szCs w:val="22"/>
        </w:rPr>
        <w:t xml:space="preserve">Established in 2012, the College of Policing become the professional body for policing in the UK, providing officers with knowledge and skills to effectively police by consent. (Home Office, 2023) College of Policing’s 5 Year Strategy 2022 – 2026 sets out the strategic ambitions in which they aim to achieve, build trust and a fair culture, transform police leadership, promote wellbeing and individual professional growth, improve core </w:t>
      </w:r>
      <w:proofErr w:type="gramStart"/>
      <w:r w:rsidRPr="003937ED">
        <w:rPr>
          <w:rFonts w:asciiTheme="minorHAnsi" w:hAnsiTheme="minorHAnsi" w:cstheme="minorHAnsi"/>
          <w:sz w:val="22"/>
          <w:szCs w:val="22"/>
        </w:rPr>
        <w:t>skills</w:t>
      </w:r>
      <w:proofErr w:type="gramEnd"/>
      <w:r w:rsidRPr="003937ED">
        <w:rPr>
          <w:rFonts w:asciiTheme="minorHAnsi" w:hAnsiTheme="minorHAnsi" w:cstheme="minorHAnsi"/>
          <w:sz w:val="22"/>
          <w:szCs w:val="22"/>
        </w:rPr>
        <w:t xml:space="preserve"> and implement what works. (College of Policing, 2023) The College of Policing plays a crucial role in professionalising policing in the UK in many ways, it sets national standards that are adhered to by all officers. The Code of ethics sets out a list of core traits that officers must possess and demonstrate, Accountability, fairness, openness, objectivity, leadership, integrity, selflessness, </w:t>
      </w:r>
      <w:proofErr w:type="gramStart"/>
      <w:r w:rsidRPr="003937ED">
        <w:rPr>
          <w:rFonts w:asciiTheme="minorHAnsi" w:hAnsiTheme="minorHAnsi" w:cstheme="minorHAnsi"/>
          <w:sz w:val="22"/>
          <w:szCs w:val="22"/>
        </w:rPr>
        <w:t>honesty</w:t>
      </w:r>
      <w:proofErr w:type="gramEnd"/>
      <w:r w:rsidRPr="003937ED">
        <w:rPr>
          <w:rFonts w:asciiTheme="minorHAnsi" w:hAnsiTheme="minorHAnsi" w:cstheme="minorHAnsi"/>
          <w:sz w:val="22"/>
          <w:szCs w:val="22"/>
        </w:rPr>
        <w:t xml:space="preserve"> and respect. The impact the College of policing has on professionalising the police in the UK is constantly being evaluated, as society, the needs of the public and what is expected of the police changes over time. A report published in September 2021 found “The police Code of Ethics needs to be revised to reflect more explicitly virtue ethical considerations” and that “more attention needs to be paid to the moral and characterological grounding of policing and to establishing a clearer sense of the ideal 'policing by consent'.” (</w:t>
      </w:r>
      <w:proofErr w:type="spellStart"/>
      <w:r w:rsidRPr="003937ED">
        <w:rPr>
          <w:rFonts w:asciiTheme="minorHAnsi" w:hAnsiTheme="minorHAnsi" w:cstheme="minorHAnsi"/>
          <w:sz w:val="22"/>
          <w:szCs w:val="22"/>
        </w:rPr>
        <w:t>Kristjansson</w:t>
      </w:r>
      <w:proofErr w:type="spellEnd"/>
      <w:r w:rsidRPr="003937ED">
        <w:rPr>
          <w:rFonts w:asciiTheme="minorHAnsi" w:hAnsiTheme="minorHAnsi" w:cstheme="minorHAnsi"/>
          <w:sz w:val="22"/>
          <w:szCs w:val="22"/>
        </w:rPr>
        <w:t xml:space="preserve">, </w:t>
      </w:r>
      <w:proofErr w:type="gramStart"/>
      <w:r w:rsidRPr="003937ED">
        <w:rPr>
          <w:rFonts w:asciiTheme="minorHAnsi" w:hAnsiTheme="minorHAnsi" w:cstheme="minorHAnsi"/>
          <w:sz w:val="22"/>
          <w:szCs w:val="22"/>
        </w:rPr>
        <w:t>Thompson</w:t>
      </w:r>
      <w:proofErr w:type="gramEnd"/>
      <w:r w:rsidRPr="003937ED">
        <w:rPr>
          <w:rFonts w:asciiTheme="minorHAnsi" w:hAnsiTheme="minorHAnsi" w:cstheme="minorHAnsi"/>
          <w:sz w:val="22"/>
          <w:szCs w:val="22"/>
        </w:rPr>
        <w:t xml:space="preserve"> and </w:t>
      </w:r>
      <w:proofErr w:type="spellStart"/>
      <w:r w:rsidRPr="003937ED">
        <w:rPr>
          <w:rFonts w:asciiTheme="minorHAnsi" w:hAnsiTheme="minorHAnsi" w:cstheme="minorHAnsi"/>
          <w:sz w:val="22"/>
          <w:szCs w:val="22"/>
        </w:rPr>
        <w:t>Maile</w:t>
      </w:r>
      <w:proofErr w:type="spellEnd"/>
      <w:r w:rsidRPr="003937ED">
        <w:rPr>
          <w:rFonts w:asciiTheme="minorHAnsi" w:hAnsiTheme="minorHAnsi" w:cstheme="minorHAnsi"/>
          <w:sz w:val="22"/>
          <w:szCs w:val="22"/>
        </w:rPr>
        <w:t xml:space="preserve"> 2021). The code of ethics has recently been revised and a new proposal has been made to promote professionalism, this is believed to encourage “personal responsibility and supports professional judgement, rather than a list of things to do or not do. It is made up of two parts.” (College of policing, 2023) The two parts are Ethical policing principles and guidance for ethical and professional behaviour. College of policing (2023) states the revised principles consist of prioritising a public service, leading with professional courage which requires officers to demonstrate integrity and accountability and responding with respect and empathy. The second part is to help maintain public trust by being open and honest and treating all people and property with fairness and respect. The change has been proposed because of a rapid evidence assessment, according to Bruce-Smith (2023) the three main philosophical traditions behind ethical decision making were identified as consequentialism, deontology, and virtue ethics. Understanding the philosophy can be important to allowing officers to be more conscious in ethical decision making, however with consequentialism, focusing on the outcome can potentially leave officers exposed to higher risk of rule bending and confirmation bias, </w:t>
      </w:r>
      <w:proofErr w:type="spellStart"/>
      <w:r w:rsidRPr="003937ED">
        <w:rPr>
          <w:rFonts w:asciiTheme="minorHAnsi" w:hAnsiTheme="minorHAnsi" w:cstheme="minorHAnsi"/>
          <w:sz w:val="22"/>
          <w:szCs w:val="22"/>
        </w:rPr>
        <w:t>Loynes</w:t>
      </w:r>
      <w:proofErr w:type="spellEnd"/>
      <w:r w:rsidRPr="003937ED">
        <w:rPr>
          <w:rFonts w:asciiTheme="minorHAnsi" w:hAnsiTheme="minorHAnsi" w:cstheme="minorHAnsi"/>
          <w:sz w:val="22"/>
          <w:szCs w:val="22"/>
        </w:rPr>
        <w:t xml:space="preserve"> (2013) notes that rule bending</w:t>
      </w:r>
      <w:r>
        <w:rPr>
          <w:rFonts w:asciiTheme="minorHAnsi" w:hAnsiTheme="minorHAnsi" w:cstheme="minorHAnsi"/>
          <w:sz w:val="22"/>
          <w:szCs w:val="22"/>
        </w:rPr>
        <w:t xml:space="preserve"> occurs within policing when adhering to the rules will jeopardize other values, thus, compromising honesty and acting in an impartial and fair manner. The College of policing (2023) also sets out the national decision model (NDM), this</w:t>
      </w:r>
      <w:r>
        <w:rPr>
          <w:b/>
          <w:sz w:val="24"/>
          <w:szCs w:val="24"/>
        </w:rPr>
        <w:t xml:space="preserve"> </w:t>
      </w:r>
      <w:r w:rsidRPr="00C45F37">
        <w:rPr>
          <w:rFonts w:asciiTheme="minorHAnsi" w:hAnsiTheme="minorHAnsi" w:cstheme="minorHAnsi"/>
          <w:sz w:val="22"/>
          <w:szCs w:val="22"/>
        </w:rPr>
        <w:t xml:space="preserve">framework </w:t>
      </w:r>
      <w:r>
        <w:rPr>
          <w:rFonts w:asciiTheme="minorHAnsi" w:hAnsiTheme="minorHAnsi" w:cstheme="minorHAnsi"/>
          <w:sz w:val="22"/>
          <w:szCs w:val="22"/>
        </w:rPr>
        <w:t xml:space="preserve">allows for officers to make better decisions in often complex difficult circumstances, demonstrating good leadership to the public, also allowing officers to reflect and review on decisions made at the time and afterward, encouraging personal professional growth. This framework has at the centre the code of ethics, promoting professionalism, accountability and integrity within the decision making of modern-day policing. </w:t>
      </w:r>
    </w:p>
    <w:p w14:paraId="564A6C8E" w14:textId="77777777" w:rsidR="008A1E71" w:rsidRDefault="008A1E71" w:rsidP="008A1E71">
      <w:pPr>
        <w:rPr>
          <w:rFonts w:asciiTheme="minorHAnsi" w:hAnsiTheme="minorHAnsi" w:cstheme="minorHAnsi"/>
          <w:sz w:val="22"/>
          <w:szCs w:val="22"/>
        </w:rPr>
      </w:pPr>
    </w:p>
    <w:p w14:paraId="00337734" w14:textId="77777777" w:rsidR="008A1E71" w:rsidRDefault="008A1E71" w:rsidP="008A1E71">
      <w:pPr>
        <w:rPr>
          <w:rFonts w:asciiTheme="minorHAnsi" w:hAnsiTheme="minorHAnsi" w:cstheme="minorHAnsi"/>
          <w:sz w:val="22"/>
          <w:szCs w:val="22"/>
        </w:rPr>
      </w:pPr>
      <w:r>
        <w:rPr>
          <w:rFonts w:asciiTheme="minorHAnsi" w:hAnsiTheme="minorHAnsi" w:cstheme="minorHAnsi"/>
          <w:sz w:val="22"/>
          <w:szCs w:val="22"/>
        </w:rPr>
        <w:t xml:space="preserve">The college of policing provides the initial six months training package which teaches student officers legislation regarding offences, </w:t>
      </w:r>
      <w:proofErr w:type="gramStart"/>
      <w:r>
        <w:rPr>
          <w:rFonts w:asciiTheme="minorHAnsi" w:hAnsiTheme="minorHAnsi" w:cstheme="minorHAnsi"/>
          <w:sz w:val="22"/>
          <w:szCs w:val="22"/>
        </w:rPr>
        <w:t>powers</w:t>
      </w:r>
      <w:proofErr w:type="gramEnd"/>
      <w:r>
        <w:rPr>
          <w:rFonts w:asciiTheme="minorHAnsi" w:hAnsiTheme="minorHAnsi" w:cstheme="minorHAnsi"/>
          <w:sz w:val="22"/>
          <w:szCs w:val="22"/>
        </w:rPr>
        <w:t xml:space="preserve"> and policies available to officer to deal with incidents and how to safeguard victims of crime, along with mandatory and voluntary training packages throughout their service, boosting their core skills and promoting their personal development. The training as recently been amended to reflect the evolution of crime, and now includes more focus on dealing with “</w:t>
      </w:r>
      <w:r w:rsidRPr="00996820">
        <w:rPr>
          <w:rFonts w:asciiTheme="minorHAnsi" w:hAnsiTheme="minorHAnsi" w:cstheme="minorHAnsi"/>
          <w:sz w:val="22"/>
          <w:szCs w:val="22"/>
        </w:rPr>
        <w:t>more emerging crime types like fraud and online crime.</w:t>
      </w:r>
      <w:r>
        <w:rPr>
          <w:rFonts w:asciiTheme="minorHAnsi" w:hAnsiTheme="minorHAnsi" w:cstheme="minorHAnsi"/>
          <w:sz w:val="22"/>
          <w:szCs w:val="22"/>
        </w:rPr>
        <w:t xml:space="preserve">” (Marsh, 2022) with constant reflection on crime trends and the evolution of crime, the college of policing needs to adapt to provide officers with the correct skillset to investigate. The Strategic Policing Requirement 2023 has introduced violence against women and girls as an additional threat (UK Government, 2023) the constant rise in Domestic violence is reflected with the additional training inputs that have been introduced to better equip officers in dealing with domestic violence. </w:t>
      </w:r>
    </w:p>
    <w:p w14:paraId="5170C3C8" w14:textId="77777777" w:rsidR="008A1E71" w:rsidRDefault="008A1E71" w:rsidP="008A1E71">
      <w:pPr>
        <w:rPr>
          <w:rFonts w:asciiTheme="minorHAnsi" w:hAnsiTheme="minorHAnsi" w:cstheme="minorHAnsi"/>
          <w:sz w:val="22"/>
          <w:szCs w:val="22"/>
        </w:rPr>
      </w:pPr>
    </w:p>
    <w:p w14:paraId="6E13AAD8" w14:textId="77777777" w:rsidR="008A1E71" w:rsidRDefault="008A1E71" w:rsidP="008A1E71">
      <w:pPr>
        <w:rPr>
          <w:rFonts w:asciiTheme="minorHAnsi" w:hAnsiTheme="minorHAnsi" w:cstheme="minorHAnsi"/>
          <w:sz w:val="22"/>
          <w:szCs w:val="22"/>
        </w:rPr>
      </w:pPr>
      <w:r>
        <w:rPr>
          <w:rFonts w:asciiTheme="minorHAnsi" w:hAnsiTheme="minorHAnsi" w:cstheme="minorHAnsi"/>
          <w:sz w:val="22"/>
          <w:szCs w:val="22"/>
        </w:rPr>
        <w:lastRenderedPageBreak/>
        <w:t xml:space="preserve">In my final year of probation, I am constantly operating in the capacity of professional police officer, this is evidenced by completing the criteria set on a competency-based matrix, a trained assessor reviews body worn footage of incidents I have attended and assesses my performance. Below is an image taken from my Microsoft teams learning and development records.  </w:t>
      </w:r>
    </w:p>
    <w:p w14:paraId="038E0ADF" w14:textId="77777777" w:rsidR="008A1E71" w:rsidRDefault="008A1E71" w:rsidP="008A1E71">
      <w:pPr>
        <w:rPr>
          <w:rFonts w:asciiTheme="minorHAnsi" w:hAnsiTheme="minorHAnsi" w:cstheme="minorHAnsi"/>
          <w:sz w:val="22"/>
          <w:szCs w:val="22"/>
        </w:rPr>
      </w:pPr>
    </w:p>
    <w:p w14:paraId="7B43BDC9" w14:textId="77777777" w:rsidR="008A1E71" w:rsidRDefault="008A1E71" w:rsidP="008A1E71">
      <w:pPr>
        <w:rPr>
          <w:rFonts w:asciiTheme="minorHAnsi" w:hAnsiTheme="minorHAnsi" w:cstheme="minorHAnsi"/>
          <w:sz w:val="22"/>
          <w:szCs w:val="22"/>
        </w:rPr>
      </w:pPr>
      <w:r w:rsidRPr="00E567F4">
        <w:rPr>
          <w:rFonts w:asciiTheme="minorHAnsi" w:hAnsiTheme="minorHAnsi" w:cstheme="minorHAnsi"/>
          <w:noProof/>
          <w:sz w:val="22"/>
          <w:szCs w:val="22"/>
        </w:rPr>
        <w:drawing>
          <wp:inline distT="0" distB="0" distL="0" distR="0" wp14:anchorId="1605984F" wp14:editId="6FB0CA57">
            <wp:extent cx="2613297" cy="2202511"/>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42358" cy="2227004"/>
                    </a:xfrm>
                    <a:prstGeom prst="rect">
                      <a:avLst/>
                    </a:prstGeom>
                  </pic:spPr>
                </pic:pic>
              </a:graphicData>
            </a:graphic>
          </wp:inline>
        </w:drawing>
      </w:r>
    </w:p>
    <w:p w14:paraId="70D4D1BC" w14:textId="77777777" w:rsidR="008A1E71" w:rsidRDefault="008A1E71" w:rsidP="008A1E71">
      <w:pPr>
        <w:rPr>
          <w:rFonts w:asciiTheme="minorHAnsi" w:hAnsiTheme="minorHAnsi" w:cstheme="minorHAnsi"/>
          <w:sz w:val="22"/>
          <w:szCs w:val="22"/>
        </w:rPr>
      </w:pPr>
    </w:p>
    <w:p w14:paraId="2F7F141B" w14:textId="77777777" w:rsidR="008A1E71" w:rsidRDefault="008A1E71" w:rsidP="008A1E71">
      <w:pPr>
        <w:rPr>
          <w:rFonts w:asciiTheme="minorHAnsi" w:hAnsiTheme="minorHAnsi" w:cstheme="minorHAnsi"/>
          <w:sz w:val="22"/>
          <w:szCs w:val="22"/>
        </w:rPr>
      </w:pPr>
    </w:p>
    <w:p w14:paraId="39331E8F" w14:textId="77777777" w:rsidR="008A1E71" w:rsidRPr="00260DBA" w:rsidRDefault="008A1E71" w:rsidP="008A1E71">
      <w:pPr>
        <w:rPr>
          <w:rFonts w:asciiTheme="minorHAnsi" w:hAnsiTheme="minorHAnsi" w:cstheme="minorHAnsi"/>
          <w:sz w:val="22"/>
          <w:szCs w:val="22"/>
        </w:rPr>
      </w:pPr>
      <w:r w:rsidRPr="00260DBA">
        <w:rPr>
          <w:rFonts w:asciiTheme="minorHAnsi" w:hAnsiTheme="minorHAnsi" w:cstheme="minorHAnsi"/>
          <w:color w:val="auto"/>
          <w:sz w:val="22"/>
          <w:szCs w:val="22"/>
        </w:rPr>
        <w:t xml:space="preserve">My role of police officer has drastically changed from the start of my probation period to my final year with staff turnover and poor retention rates., Recent figures show 9,192 officers left the year ending March 2023, which is the highest recorded number in any year to date and is a massive 1,075 higher than the previous peak in the year ending 2022. (UK Government, 2023) As a result I have become more of a senior role on shift with staff turnover and poor retention rates, I have also taken on student officers when their tutors have been on annual leave which is a senior officer or tutor role within the job. </w:t>
      </w:r>
      <w:r w:rsidRPr="00260DBA">
        <w:rPr>
          <w:rFonts w:asciiTheme="minorHAnsi" w:hAnsiTheme="minorHAnsi" w:cstheme="minorHAnsi"/>
          <w:sz w:val="22"/>
          <w:szCs w:val="22"/>
        </w:rPr>
        <w:t xml:space="preserve">I am constantly looking for additional training to better my skillset to become more efficient and competent, Taan (2018) notes that training helps eliminate performance problems by developing skills and knowledge along with promoting productivity to assist in achieving the goals of the organisation. </w:t>
      </w:r>
      <w:r w:rsidRPr="00260DBA">
        <w:rPr>
          <w:rFonts w:asciiTheme="minorHAnsi" w:hAnsiTheme="minorHAnsi" w:cstheme="minorHAnsi"/>
          <w:color w:val="auto"/>
          <w:sz w:val="22"/>
          <w:szCs w:val="22"/>
        </w:rPr>
        <w:t xml:space="preserve">Along with </w:t>
      </w:r>
      <w:r w:rsidRPr="00260DBA">
        <w:rPr>
          <w:rFonts w:asciiTheme="minorHAnsi" w:hAnsiTheme="minorHAnsi" w:cstheme="minorHAnsi"/>
          <w:sz w:val="22"/>
          <w:szCs w:val="22"/>
        </w:rPr>
        <w:t xml:space="preserve">opportunities to work with other departments to gain a better understanding of partnership roles withing the police, and how I can better deal with calls that are not within response policing remit. I find this far more beneficial in fulfilling my role as a modern professional police officer as opposed to completing academic assignments due to my own </w:t>
      </w:r>
      <w:r w:rsidRPr="00260DBA">
        <w:rPr>
          <w:rFonts w:asciiTheme="minorHAnsi" w:hAnsiTheme="minorHAnsi" w:cstheme="minorHAnsi"/>
          <w:color w:val="auto"/>
          <w:sz w:val="22"/>
          <w:szCs w:val="22"/>
        </w:rPr>
        <w:t xml:space="preserve">individual learning style. </w:t>
      </w:r>
      <w:proofErr w:type="spellStart"/>
      <w:r w:rsidRPr="00260DBA">
        <w:rPr>
          <w:rFonts w:asciiTheme="minorHAnsi" w:hAnsiTheme="minorHAnsi" w:cstheme="minorHAnsi"/>
          <w:color w:val="auto"/>
          <w:sz w:val="22"/>
          <w:szCs w:val="22"/>
        </w:rPr>
        <w:t>Hatami</w:t>
      </w:r>
      <w:proofErr w:type="spellEnd"/>
      <w:r w:rsidRPr="00260DBA">
        <w:rPr>
          <w:rFonts w:asciiTheme="minorHAnsi" w:hAnsiTheme="minorHAnsi" w:cstheme="minorHAnsi"/>
          <w:color w:val="auto"/>
          <w:sz w:val="22"/>
          <w:szCs w:val="22"/>
        </w:rPr>
        <w:t xml:space="preserve"> (2013) states learning styles can vary and are typically bipolar entities in which people absorb, process, and retain information. My personal life has drastically changed as I have very recently become a father for the first time. I have had to increase discipline to maintain a healthy work life balance for my wellbeing as failing to do so could “lead to many consequences in one’s physical and mental health.” (</w:t>
      </w:r>
      <w:proofErr w:type="spellStart"/>
      <w:r w:rsidRPr="00260DBA">
        <w:rPr>
          <w:rFonts w:asciiTheme="minorHAnsi" w:hAnsiTheme="minorHAnsi" w:cstheme="minorHAnsi"/>
          <w:color w:val="auto"/>
          <w:sz w:val="22"/>
          <w:szCs w:val="22"/>
        </w:rPr>
        <w:t>Underdown</w:t>
      </w:r>
      <w:proofErr w:type="spellEnd"/>
      <w:r w:rsidRPr="00260DBA">
        <w:rPr>
          <w:rFonts w:asciiTheme="minorHAnsi" w:hAnsiTheme="minorHAnsi" w:cstheme="minorHAnsi"/>
          <w:color w:val="auto"/>
          <w:sz w:val="22"/>
          <w:szCs w:val="22"/>
        </w:rPr>
        <w:t>, 2022) I have managed to maintain discipline with sleep and ensure I am fit for duty, however with extremely high workloads, unsociable hours and almost having to work past finish times every shift I am finding it extremely difficult complete my academic assignments, as the time I am home I am choosing to bond with my new born son and help my partner out as she is often exhausted from caring for our son. I find myself now in a position described by Federation Chair Mel Warnes (2021) where competent officers are at risk of losing their job by falling behind with university work as there is no flexibility around the study aspect. This is alarming and undoubtedly the biggest stressor personally within the role which has had a negative impact on my mental wellbeing, this is exacerbated as many high ranking police disagree with the entire degree, the</w:t>
      </w:r>
      <w:r w:rsidRPr="00260DBA">
        <w:rPr>
          <w:rFonts w:asciiTheme="minorHAnsi" w:hAnsiTheme="minorHAnsi" w:cstheme="minorHAnsi"/>
          <w:color w:val="auto"/>
          <w:sz w:val="22"/>
          <w:szCs w:val="22"/>
          <w:shd w:val="clear" w:color="auto" w:fill="FFFFFF"/>
        </w:rPr>
        <w:t xml:space="preserve"> Conservative Police and Crime Commissioner Marc Jones “urged Home Secretary Priti Patel to scrap plans for graduate-only police recruits” (Police Federation, 2021) and the Chief Constable Of Northamptonshire Nick Adderley stated “recruits joining after university are not prepared to work nights or weekends and are sadly lacking in life experience.” (Police Federation, 2021) despite proving my competence on shift and working 5 years in a category B Prison in a very similar role. </w:t>
      </w:r>
    </w:p>
    <w:p w14:paraId="79282A1D" w14:textId="77777777" w:rsidR="008A1E71" w:rsidRPr="00260DBA" w:rsidRDefault="008A1E71" w:rsidP="008A1E71">
      <w:pPr>
        <w:rPr>
          <w:rFonts w:asciiTheme="minorHAnsi" w:hAnsiTheme="minorHAnsi" w:cstheme="minorHAnsi"/>
          <w:sz w:val="22"/>
          <w:szCs w:val="22"/>
        </w:rPr>
      </w:pPr>
    </w:p>
    <w:p w14:paraId="14E49665" w14:textId="77777777" w:rsidR="008A1E71" w:rsidRPr="00260DBA" w:rsidRDefault="008A1E71" w:rsidP="008A1E71">
      <w:pPr>
        <w:ind w:right="237"/>
        <w:jc w:val="both"/>
        <w:rPr>
          <w:rFonts w:asciiTheme="minorHAnsi" w:hAnsiTheme="minorHAnsi" w:cstheme="minorHAnsi"/>
          <w:bCs/>
          <w:sz w:val="22"/>
          <w:szCs w:val="22"/>
        </w:rPr>
      </w:pPr>
      <w:r w:rsidRPr="00260DBA">
        <w:rPr>
          <w:rFonts w:asciiTheme="minorHAnsi" w:hAnsiTheme="minorHAnsi" w:cstheme="minorHAnsi"/>
          <w:bCs/>
          <w:sz w:val="22"/>
          <w:szCs w:val="22"/>
        </w:rPr>
        <w:t>The Policing vision 2025, set out by the College of Policing, details the policing plan for the next ten years, predicting what policing would look like by the year 2025, whilst upholding the mission of policing which is:</w:t>
      </w:r>
    </w:p>
    <w:p w14:paraId="206A5DE9" w14:textId="77777777" w:rsidR="008A1E71" w:rsidRPr="00260DBA" w:rsidRDefault="008A1E71" w:rsidP="008A1E71">
      <w:pPr>
        <w:ind w:right="237"/>
        <w:jc w:val="both"/>
        <w:rPr>
          <w:rFonts w:asciiTheme="minorHAnsi" w:hAnsiTheme="minorHAnsi" w:cstheme="minorHAnsi"/>
          <w:bCs/>
          <w:sz w:val="22"/>
          <w:szCs w:val="22"/>
        </w:rPr>
      </w:pPr>
    </w:p>
    <w:p w14:paraId="2BA1767B" w14:textId="77777777" w:rsidR="008A1E71" w:rsidRPr="00260DBA" w:rsidRDefault="008A1E71" w:rsidP="008A1E71">
      <w:pPr>
        <w:rPr>
          <w:rFonts w:asciiTheme="minorHAnsi" w:hAnsiTheme="minorHAnsi" w:cstheme="minorHAnsi"/>
          <w:sz w:val="22"/>
          <w:szCs w:val="22"/>
        </w:rPr>
      </w:pPr>
      <w:r w:rsidRPr="00260DBA">
        <w:rPr>
          <w:rFonts w:asciiTheme="minorHAnsi" w:hAnsiTheme="minorHAnsi" w:cstheme="minorHAnsi"/>
          <w:sz w:val="22"/>
          <w:szCs w:val="22"/>
        </w:rPr>
        <w:tab/>
        <w:t>to make communities safer by upholding the law fairly and firmly; preventing crime and antisocial behaviour; keeping the peace; protecting and reassuring communities; investigating crime and bringing offenders to justice. (College of Policing, 2023)</w:t>
      </w:r>
    </w:p>
    <w:p w14:paraId="6C4B276B" w14:textId="77777777" w:rsidR="008A1E71" w:rsidRPr="00260DBA" w:rsidRDefault="008A1E71" w:rsidP="008A1E71">
      <w:pPr>
        <w:rPr>
          <w:rFonts w:asciiTheme="minorHAnsi" w:hAnsiTheme="minorHAnsi" w:cstheme="minorHAnsi"/>
          <w:sz w:val="22"/>
          <w:szCs w:val="22"/>
        </w:rPr>
      </w:pPr>
    </w:p>
    <w:p w14:paraId="1A3432CD" w14:textId="77777777" w:rsidR="008A1E71" w:rsidRPr="00E74553" w:rsidRDefault="008A1E71" w:rsidP="008A1E71">
      <w:pPr>
        <w:rPr>
          <w:rFonts w:asciiTheme="minorHAnsi" w:hAnsiTheme="minorHAnsi" w:cstheme="minorHAnsi"/>
          <w:sz w:val="22"/>
          <w:szCs w:val="22"/>
        </w:rPr>
      </w:pPr>
      <w:r w:rsidRPr="00260DBA">
        <w:rPr>
          <w:rFonts w:asciiTheme="minorHAnsi" w:hAnsiTheme="minorHAnsi" w:cstheme="minorHAnsi"/>
          <w:sz w:val="22"/>
          <w:szCs w:val="22"/>
        </w:rPr>
        <w:t>statements and goals set out in the Policing Vision include increasing proactive policing, increasing local policing and visibility, and to “attract and retain a workforce of confident professionals able to operate with a high degree of autonomy and accountability” (APCC, 2023) Recent figures in fact show the retention rate is worsening and with the overwhelming demand and staff shortages in Gwent Police reduce the ability for constables to be proactive on response policing. To improve professionalism and support the vision the Police Educational Qualifications Framework had been introduced, however it has been found that there is a disconnect between the practical role and academic learning officers complete alongside, where “students could not always utilize the academic teaching in practical policing settings.” (Watkinson-Miley, 2022)</w:t>
      </w:r>
      <w:r>
        <w:rPr>
          <w:b/>
          <w:sz w:val="24"/>
          <w:szCs w:val="24"/>
        </w:rPr>
        <w:t xml:space="preserve"> </w:t>
      </w:r>
    </w:p>
    <w:p w14:paraId="5F8DB0EC" w14:textId="77777777" w:rsidR="008A1E71" w:rsidRDefault="008A1E71" w:rsidP="008A1E71">
      <w:pPr>
        <w:ind w:right="237"/>
        <w:jc w:val="both"/>
        <w:rPr>
          <w:b/>
          <w:sz w:val="24"/>
          <w:szCs w:val="24"/>
        </w:rPr>
      </w:pPr>
    </w:p>
    <w:p w14:paraId="59C92E64" w14:textId="77777777" w:rsidR="008A1E71" w:rsidRDefault="008A1E71" w:rsidP="008A1E71">
      <w:pPr>
        <w:rPr>
          <w:rFonts w:asciiTheme="minorHAnsi" w:hAnsiTheme="minorHAnsi" w:cstheme="minorHAnsi"/>
          <w:sz w:val="22"/>
          <w:szCs w:val="22"/>
        </w:rPr>
      </w:pPr>
      <w:r w:rsidRPr="00FF516C">
        <w:rPr>
          <w:rFonts w:asciiTheme="minorHAnsi" w:hAnsiTheme="minorHAnsi" w:cstheme="minorHAnsi"/>
          <w:sz w:val="22"/>
          <w:szCs w:val="22"/>
        </w:rPr>
        <w:t xml:space="preserve">Throughout this essay I have found that the college of policing is vital in providing officers with the knowledge and skillset required to deal with the challenges they face in the role of police officer. </w:t>
      </w:r>
      <w:r>
        <w:rPr>
          <w:rFonts w:asciiTheme="minorHAnsi" w:hAnsiTheme="minorHAnsi" w:cstheme="minorHAnsi"/>
          <w:sz w:val="22"/>
          <w:szCs w:val="22"/>
        </w:rPr>
        <w:t xml:space="preserve">I found that this is done through the initial training, ongoing </w:t>
      </w:r>
      <w:proofErr w:type="gramStart"/>
      <w:r>
        <w:rPr>
          <w:rFonts w:asciiTheme="minorHAnsi" w:hAnsiTheme="minorHAnsi" w:cstheme="minorHAnsi"/>
          <w:sz w:val="22"/>
          <w:szCs w:val="22"/>
        </w:rPr>
        <w:t>learning</w:t>
      </w:r>
      <w:proofErr w:type="gramEnd"/>
      <w:r>
        <w:rPr>
          <w:rFonts w:asciiTheme="minorHAnsi" w:hAnsiTheme="minorHAnsi" w:cstheme="minorHAnsi"/>
          <w:sz w:val="22"/>
          <w:szCs w:val="22"/>
        </w:rPr>
        <w:t xml:space="preserve"> and development via mandatory learning inputs, I found that the Policing degree is a controversial topic and not much evidence to suggest it professionalises the police in their role, rather than grants a qualification. I have found that the goals set out have been somewhat ambitious as evidence indicates the opposite effect has occurred, mainly when looking at the retention rates and although numerous factors can influence this, it is concerning how many officers are leaving in such a short space of time. I found the College of policing has created the foundations for a more respectful, </w:t>
      </w:r>
      <w:proofErr w:type="gramStart"/>
      <w:r>
        <w:rPr>
          <w:rFonts w:asciiTheme="minorHAnsi" w:hAnsiTheme="minorHAnsi" w:cstheme="minorHAnsi"/>
          <w:sz w:val="22"/>
          <w:szCs w:val="22"/>
        </w:rPr>
        <w:t>ethical</w:t>
      </w:r>
      <w:proofErr w:type="gramEnd"/>
      <w:r>
        <w:rPr>
          <w:rFonts w:asciiTheme="minorHAnsi" w:hAnsiTheme="minorHAnsi" w:cstheme="minorHAnsi"/>
          <w:sz w:val="22"/>
          <w:szCs w:val="22"/>
        </w:rPr>
        <w:t xml:space="preserve"> and transparent police model that can restore confidence in the public and allow officers to continue policing by consent. I found there are challenges the college of policing face, mainly the evolution of crime and maintaining public trust. Continuous assessing and reflecting are required for the college of Policing to effectively conduct its role in professionalising the police in the UK.</w:t>
      </w:r>
    </w:p>
    <w:p w14:paraId="3B855813" w14:textId="77777777" w:rsidR="00FF7784" w:rsidRPr="00270EEB" w:rsidRDefault="00FF7784" w:rsidP="00340E9A">
      <w:pPr>
        <w:ind w:right="237"/>
        <w:jc w:val="both"/>
        <w:rPr>
          <w:sz w:val="24"/>
          <w:szCs w:val="24"/>
        </w:rPr>
      </w:pPr>
    </w:p>
    <w:p w14:paraId="0590AAF8" w14:textId="0C4D7E2F" w:rsidR="00FF7784" w:rsidRPr="00270EEB" w:rsidRDefault="008A1E71" w:rsidP="00340E9A">
      <w:pPr>
        <w:ind w:right="237"/>
        <w:jc w:val="both"/>
        <w:rPr>
          <w:sz w:val="24"/>
          <w:szCs w:val="24"/>
        </w:rPr>
      </w:pPr>
      <w:r>
        <w:rPr>
          <w:sz w:val="24"/>
          <w:szCs w:val="24"/>
        </w:rPr>
        <w:t>1944</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7E0D90B" w14:textId="2D05338F" w:rsidR="007111B5" w:rsidRDefault="007111B5" w:rsidP="007111B5">
      <w:pPr>
        <w:pStyle w:val="paragraph"/>
        <w:spacing w:before="0" w:beforeAutospacing="0" w:after="0" w:afterAutospacing="0"/>
        <w:ind w:right="225"/>
        <w:jc w:val="center"/>
        <w:textAlignment w:val="baseline"/>
        <w:rPr>
          <w:rStyle w:val="normaltextrun"/>
          <w:rFonts w:ascii="Arial" w:hAnsi="Arial" w:cs="Arial"/>
          <w:b/>
          <w:bCs/>
        </w:rPr>
      </w:pPr>
      <w:r>
        <w:rPr>
          <w:b/>
        </w:rPr>
        <w:lastRenderedPageBreak/>
        <w:t xml:space="preserve">Task </w:t>
      </w:r>
      <w:r>
        <w:rPr>
          <w:b/>
        </w:rPr>
        <w:t>2</w:t>
      </w:r>
    </w:p>
    <w:p w14:paraId="6AB1A271" w14:textId="77777777" w:rsidR="007111B5" w:rsidRDefault="007111B5"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17F3452E"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BB1B3C0" w14:textId="77777777" w:rsidR="007111B5" w:rsidRPr="00242574" w:rsidRDefault="007111B5" w:rsidP="007111B5">
      <w:pPr>
        <w:ind w:right="237"/>
        <w:jc w:val="both"/>
        <w:rPr>
          <w:rFonts w:ascii="Calibri" w:hAnsi="Calibri" w:cs="Calibri"/>
          <w:sz w:val="22"/>
          <w:szCs w:val="22"/>
        </w:rPr>
      </w:pPr>
      <w:r w:rsidRPr="00242574">
        <w:rPr>
          <w:rFonts w:ascii="Calibri" w:hAnsi="Calibri" w:cs="Calibri"/>
          <w:sz w:val="22"/>
          <w:szCs w:val="22"/>
        </w:rPr>
        <w:t>Social media can be defined in many ways and</w:t>
      </w:r>
      <w:r>
        <w:rPr>
          <w:rFonts w:ascii="Calibri" w:hAnsi="Calibri" w:cs="Calibri"/>
          <w:sz w:val="22"/>
          <w:szCs w:val="22"/>
        </w:rPr>
        <w:t xml:space="preserve"> the term</w:t>
      </w:r>
      <w:r w:rsidRPr="00242574">
        <w:rPr>
          <w:rFonts w:ascii="Calibri" w:hAnsi="Calibri" w:cs="Calibri"/>
          <w:sz w:val="22"/>
          <w:szCs w:val="22"/>
        </w:rPr>
        <w:t xml:space="preserve"> “refers to the means of interactions among people in which they create, share, and/or exchange information and ideas in virtual communities and networks.” (TUFTS University, 2023) social media has become a part of everyday life and can significantly influence those using it, recent figures from the </w:t>
      </w:r>
      <w:proofErr w:type="spellStart"/>
      <w:r w:rsidRPr="00242574">
        <w:rPr>
          <w:rFonts w:ascii="Calibri" w:hAnsi="Calibri" w:cs="Calibri"/>
          <w:sz w:val="22"/>
          <w:szCs w:val="22"/>
        </w:rPr>
        <w:t>Datareportal</w:t>
      </w:r>
      <w:proofErr w:type="spellEnd"/>
      <w:r w:rsidRPr="00242574">
        <w:rPr>
          <w:rFonts w:ascii="Calibri" w:hAnsi="Calibri" w:cs="Calibri"/>
          <w:sz w:val="22"/>
          <w:szCs w:val="22"/>
        </w:rPr>
        <w:t xml:space="preserve"> (2023) show that globally there are 4.95 billion social media users’ 61.4 percent of the total global population. These figures could be inflated due to people with multiple accounts. The rapid growth of social media can be attributed to many reasons, </w:t>
      </w:r>
      <w:r w:rsidRPr="00242574">
        <w:rPr>
          <w:rFonts w:ascii="Calibri" w:hAnsi="Calibri" w:cs="Calibri"/>
          <w:color w:val="1F1F1F"/>
          <w:sz w:val="22"/>
          <w:szCs w:val="22"/>
        </w:rPr>
        <w:t xml:space="preserve">“falling costs for online data storage made it feasible for the first time to offer masses of Internet users access to an array of user-centric spaces” (Obar, 2015) also the younger generation growing up with modern technology such as smart phones and tablets. </w:t>
      </w:r>
      <w:r w:rsidRPr="00242574">
        <w:rPr>
          <w:rFonts w:ascii="Calibri" w:hAnsi="Calibri" w:cs="Calibri"/>
          <w:sz w:val="22"/>
          <w:szCs w:val="22"/>
        </w:rPr>
        <w:t xml:space="preserve">Ofcom (2023) reports show that most adults still consume news via TV broadcasting, second most popular is social media, however young adults are choosing social media as their preferred means of consuming news, with 83% online, 71% using social media, compared to 47% choosing TV broadcasting as their source.      </w:t>
      </w:r>
    </w:p>
    <w:p w14:paraId="2B499967" w14:textId="77777777" w:rsidR="007111B5" w:rsidRPr="00242574" w:rsidRDefault="007111B5" w:rsidP="007111B5">
      <w:pPr>
        <w:ind w:right="237"/>
        <w:jc w:val="both"/>
        <w:rPr>
          <w:rFonts w:ascii="Calibri" w:hAnsi="Calibri" w:cs="Calibri"/>
          <w:b/>
          <w:bCs/>
          <w:sz w:val="22"/>
          <w:szCs w:val="22"/>
        </w:rPr>
      </w:pPr>
    </w:p>
    <w:p w14:paraId="418ED74A" w14:textId="77777777" w:rsidR="007111B5" w:rsidRPr="00242574" w:rsidRDefault="007111B5" w:rsidP="007111B5">
      <w:pPr>
        <w:ind w:right="237"/>
        <w:jc w:val="both"/>
        <w:rPr>
          <w:rFonts w:ascii="Calibri" w:hAnsi="Calibri" w:cs="Calibri"/>
          <w:b/>
          <w:bCs/>
          <w:sz w:val="22"/>
          <w:szCs w:val="22"/>
        </w:rPr>
      </w:pPr>
    </w:p>
    <w:p w14:paraId="1FE607AE" w14:textId="77777777" w:rsidR="007111B5" w:rsidRPr="00242574" w:rsidRDefault="007111B5" w:rsidP="007111B5">
      <w:pPr>
        <w:ind w:right="237"/>
        <w:jc w:val="both"/>
        <w:rPr>
          <w:rFonts w:ascii="Calibri" w:hAnsi="Calibri" w:cs="Calibri"/>
          <w:sz w:val="22"/>
          <w:szCs w:val="22"/>
        </w:rPr>
      </w:pPr>
      <w:r w:rsidRPr="00242574">
        <w:rPr>
          <w:rFonts w:ascii="Calibri" w:hAnsi="Calibri" w:cs="Calibri"/>
          <w:sz w:val="22"/>
          <w:szCs w:val="22"/>
        </w:rPr>
        <w:t>With the constant growth and evolution of social media and online usage, most businesses tend to use social media platforms “to help them increase their market shares and the clients' adoption rate” (</w:t>
      </w:r>
      <w:proofErr w:type="spellStart"/>
      <w:r w:rsidRPr="00242574">
        <w:rPr>
          <w:rFonts w:ascii="Calibri" w:hAnsi="Calibri" w:cs="Calibri"/>
          <w:sz w:val="22"/>
          <w:szCs w:val="22"/>
        </w:rPr>
        <w:t>Laviniu</w:t>
      </w:r>
      <w:proofErr w:type="spellEnd"/>
      <w:r w:rsidRPr="00242574">
        <w:rPr>
          <w:rFonts w:ascii="Calibri" w:hAnsi="Calibri" w:cs="Calibri"/>
          <w:sz w:val="22"/>
          <w:szCs w:val="22"/>
        </w:rPr>
        <w:t xml:space="preserve"> &amp; </w:t>
      </w:r>
      <w:proofErr w:type="spellStart"/>
      <w:r w:rsidRPr="00242574">
        <w:rPr>
          <w:rFonts w:ascii="Calibri" w:hAnsi="Calibri" w:cs="Calibri"/>
          <w:sz w:val="22"/>
          <w:szCs w:val="22"/>
        </w:rPr>
        <w:t>Talpos</w:t>
      </w:r>
      <w:proofErr w:type="spellEnd"/>
      <w:r w:rsidRPr="00242574">
        <w:rPr>
          <w:rFonts w:ascii="Calibri" w:hAnsi="Calibri" w:cs="Calibri"/>
          <w:sz w:val="22"/>
          <w:szCs w:val="22"/>
        </w:rPr>
        <w:t xml:space="preserve"> 2011) with the ability to reach out to more people instantaneously, social media has become an established part of public services, including the police. “An online presence in a modern world is as important as traditional policing methods such as walking the beat” (Keane, 2014) due to the rise of cyber enabled and cyber dependant crime. The NCA (2023) noted that Cybercrime is a threat to national security due to its rising in scale and complexity and costs the UK billions of pounds a year. Many offences are now being carried out online and have caused a rise in </w:t>
      </w:r>
      <w:r w:rsidRPr="00242574">
        <w:rPr>
          <w:rFonts w:ascii="Calibri" w:hAnsi="Calibri" w:cs="Calibri"/>
          <w:sz w:val="22"/>
          <w:szCs w:val="22"/>
        </w:rPr>
        <w:lastRenderedPageBreak/>
        <w:t xml:space="preserve">demand, CPS (2022) lists offences such as harassment, stalking, hate crimes, malicious communications, sextortion, revenge porn and grooming. I have personally dealt with numerous incidents involving social media being the location of the offence taking place and it is often difficult to identify the offender at times which can be a driving factor why criminals commit the offences the way they do. </w:t>
      </w:r>
    </w:p>
    <w:p w14:paraId="56C150DD" w14:textId="77777777" w:rsidR="007111B5" w:rsidRPr="00242574" w:rsidRDefault="007111B5" w:rsidP="007111B5">
      <w:pPr>
        <w:ind w:right="237"/>
        <w:jc w:val="both"/>
        <w:rPr>
          <w:rFonts w:ascii="Calibri" w:hAnsi="Calibri" w:cs="Calibri"/>
          <w:sz w:val="22"/>
          <w:szCs w:val="22"/>
        </w:rPr>
      </w:pPr>
    </w:p>
    <w:p w14:paraId="51480008" w14:textId="77777777" w:rsidR="007111B5" w:rsidRPr="00242574" w:rsidRDefault="007111B5" w:rsidP="007111B5">
      <w:pPr>
        <w:rPr>
          <w:rFonts w:ascii="Calibri" w:hAnsi="Calibri" w:cs="Calibri"/>
          <w:sz w:val="22"/>
          <w:szCs w:val="22"/>
        </w:rPr>
      </w:pPr>
      <w:r w:rsidRPr="00242574">
        <w:rPr>
          <w:rFonts w:ascii="Calibri" w:hAnsi="Calibri" w:cs="Calibri"/>
          <w:sz w:val="22"/>
          <w:szCs w:val="22"/>
        </w:rPr>
        <w:t xml:space="preserve">The National Police Chief Council set out National Local Policing Guidance for the usage of social media, outline 3 reasons why it should be used. </w:t>
      </w:r>
    </w:p>
    <w:p w14:paraId="52361343" w14:textId="77777777" w:rsidR="007111B5" w:rsidRPr="00242574" w:rsidRDefault="007111B5" w:rsidP="007111B5">
      <w:pPr>
        <w:pStyle w:val="ListParagraph"/>
        <w:ind w:left="1224"/>
        <w:rPr>
          <w:rFonts w:ascii="Calibri" w:hAnsi="Calibri" w:cs="Calibri"/>
          <w:sz w:val="22"/>
          <w:szCs w:val="22"/>
        </w:rPr>
      </w:pPr>
    </w:p>
    <w:p w14:paraId="7F8DE1CE" w14:textId="77777777" w:rsidR="007111B5" w:rsidRPr="00242574" w:rsidRDefault="007111B5">
      <w:pPr>
        <w:pStyle w:val="ListParagraph"/>
        <w:numPr>
          <w:ilvl w:val="0"/>
          <w:numId w:val="5"/>
        </w:numPr>
        <w:overflowPunct/>
        <w:autoSpaceDE/>
        <w:autoSpaceDN/>
        <w:adjustRightInd/>
        <w:spacing w:after="160" w:line="259" w:lineRule="auto"/>
        <w:textAlignment w:val="auto"/>
        <w:rPr>
          <w:rFonts w:ascii="Calibri" w:hAnsi="Calibri" w:cs="Calibri"/>
          <w:sz w:val="22"/>
          <w:szCs w:val="22"/>
        </w:rPr>
      </w:pPr>
      <w:r w:rsidRPr="00242574">
        <w:rPr>
          <w:rFonts w:ascii="Calibri" w:hAnsi="Calibri" w:cs="Calibri"/>
          <w:sz w:val="22"/>
          <w:szCs w:val="22"/>
        </w:rPr>
        <w:t>to achieve a tactical or operational objective.</w:t>
      </w:r>
    </w:p>
    <w:p w14:paraId="011C8E55" w14:textId="77777777" w:rsidR="007111B5" w:rsidRPr="00242574" w:rsidRDefault="007111B5">
      <w:pPr>
        <w:pStyle w:val="ListParagraph"/>
        <w:numPr>
          <w:ilvl w:val="0"/>
          <w:numId w:val="5"/>
        </w:numPr>
        <w:overflowPunct/>
        <w:autoSpaceDE/>
        <w:autoSpaceDN/>
        <w:adjustRightInd/>
        <w:spacing w:after="160" w:line="259" w:lineRule="auto"/>
        <w:textAlignment w:val="auto"/>
        <w:rPr>
          <w:rFonts w:ascii="Calibri" w:hAnsi="Calibri" w:cs="Calibri"/>
          <w:sz w:val="22"/>
          <w:szCs w:val="22"/>
        </w:rPr>
      </w:pPr>
      <w:r w:rsidRPr="00242574">
        <w:rPr>
          <w:rFonts w:ascii="Calibri" w:hAnsi="Calibri" w:cs="Calibri"/>
          <w:sz w:val="22"/>
          <w:szCs w:val="22"/>
        </w:rPr>
        <w:t>to change or influence the behaviour of our communities for the better.</w:t>
      </w:r>
    </w:p>
    <w:p w14:paraId="3F8CF4F9" w14:textId="77777777" w:rsidR="007111B5" w:rsidRPr="00242574" w:rsidRDefault="007111B5">
      <w:pPr>
        <w:pStyle w:val="ListParagraph"/>
        <w:numPr>
          <w:ilvl w:val="0"/>
          <w:numId w:val="5"/>
        </w:numPr>
        <w:overflowPunct/>
        <w:autoSpaceDE/>
        <w:autoSpaceDN/>
        <w:adjustRightInd/>
        <w:spacing w:after="160" w:line="259" w:lineRule="auto"/>
        <w:textAlignment w:val="auto"/>
        <w:rPr>
          <w:rFonts w:ascii="Calibri" w:hAnsi="Calibri" w:cs="Calibri"/>
          <w:sz w:val="22"/>
          <w:szCs w:val="22"/>
        </w:rPr>
      </w:pPr>
      <w:r w:rsidRPr="00242574">
        <w:rPr>
          <w:rFonts w:ascii="Calibri" w:hAnsi="Calibri" w:cs="Calibri"/>
          <w:sz w:val="22"/>
          <w:szCs w:val="22"/>
        </w:rPr>
        <w:t>to build capacity and trust with communities.</w:t>
      </w:r>
    </w:p>
    <w:p w14:paraId="1D9EC0BD" w14:textId="77777777" w:rsidR="007111B5" w:rsidRPr="00242574" w:rsidRDefault="007111B5" w:rsidP="007111B5">
      <w:pPr>
        <w:rPr>
          <w:rFonts w:ascii="Calibri" w:hAnsi="Calibri" w:cs="Calibri"/>
          <w:sz w:val="22"/>
          <w:szCs w:val="22"/>
        </w:rPr>
      </w:pPr>
      <w:r w:rsidRPr="00242574">
        <w:rPr>
          <w:rFonts w:ascii="Calibri" w:hAnsi="Calibri" w:cs="Calibri"/>
          <w:sz w:val="22"/>
          <w:szCs w:val="22"/>
        </w:rPr>
        <w:t>(Noyes, 2022)</w:t>
      </w:r>
    </w:p>
    <w:p w14:paraId="6E54CE27" w14:textId="77777777" w:rsidR="007111B5" w:rsidRPr="00242574" w:rsidRDefault="007111B5" w:rsidP="007111B5">
      <w:pPr>
        <w:ind w:right="237"/>
        <w:jc w:val="both"/>
        <w:rPr>
          <w:rFonts w:ascii="Calibri" w:hAnsi="Calibri" w:cs="Calibri"/>
          <w:sz w:val="22"/>
          <w:szCs w:val="22"/>
        </w:rPr>
      </w:pPr>
      <w:r w:rsidRPr="00242574">
        <w:rPr>
          <w:rFonts w:ascii="Calibri" w:hAnsi="Calibri" w:cs="Calibri"/>
          <w:sz w:val="22"/>
          <w:szCs w:val="22"/>
        </w:rPr>
        <w:t xml:space="preserve"> </w:t>
      </w:r>
    </w:p>
    <w:p w14:paraId="4675908C" w14:textId="77777777" w:rsidR="007111B5" w:rsidRPr="00242574" w:rsidRDefault="007111B5" w:rsidP="007111B5">
      <w:pPr>
        <w:ind w:right="237"/>
        <w:jc w:val="both"/>
        <w:rPr>
          <w:rFonts w:ascii="Calibri" w:hAnsi="Calibri" w:cs="Calibri"/>
          <w:sz w:val="22"/>
          <w:szCs w:val="22"/>
        </w:rPr>
      </w:pPr>
      <w:r w:rsidRPr="00242574">
        <w:rPr>
          <w:rFonts w:ascii="Calibri" w:hAnsi="Calibri" w:cs="Calibri"/>
          <w:sz w:val="22"/>
          <w:szCs w:val="22"/>
        </w:rPr>
        <w:t xml:space="preserve">Gwent police are currently using, Facebook, </w:t>
      </w:r>
      <w:proofErr w:type="gramStart"/>
      <w:r w:rsidRPr="00242574">
        <w:rPr>
          <w:rFonts w:ascii="Calibri" w:hAnsi="Calibri" w:cs="Calibri"/>
          <w:sz w:val="22"/>
          <w:szCs w:val="22"/>
        </w:rPr>
        <w:t>Instagram</w:t>
      </w:r>
      <w:proofErr w:type="gramEnd"/>
      <w:r w:rsidRPr="00242574">
        <w:rPr>
          <w:rFonts w:ascii="Calibri" w:hAnsi="Calibri" w:cs="Calibri"/>
          <w:sz w:val="22"/>
          <w:szCs w:val="22"/>
        </w:rPr>
        <w:t xml:space="preserve"> and Twitter social media platforms (Gwent Police, 2020) The policing by consent model in UK policing only works when the public has trust within the police, therefor it is important to build capacity and trust with communities and to change the behaviour and negative views the public. The code of ethics (2022) set guidance for the police when dealing with the media, openness and transparency are key to build trust, however safeguarding the confidentiality and integrity of personal information and the individuals respect to privacy is also important, both can be conflicting of each other, and consideration needs to be taken using the national decision model. Gwent police have launched Gwent Community Link, which is a free service that allows residents to receive updates from their local neighbourhood team. (Gwent Police, 2023)   </w:t>
      </w:r>
    </w:p>
    <w:p w14:paraId="273737BB" w14:textId="77777777" w:rsidR="007111B5" w:rsidRPr="00242574" w:rsidRDefault="007111B5" w:rsidP="007111B5">
      <w:pPr>
        <w:ind w:right="237"/>
        <w:jc w:val="both"/>
        <w:rPr>
          <w:rFonts w:ascii="Calibri" w:hAnsi="Calibri" w:cs="Calibri"/>
          <w:sz w:val="22"/>
          <w:szCs w:val="22"/>
        </w:rPr>
      </w:pPr>
    </w:p>
    <w:p w14:paraId="0C61D7DB" w14:textId="77777777" w:rsidR="007111B5" w:rsidRPr="00242574" w:rsidRDefault="007111B5" w:rsidP="007111B5">
      <w:pPr>
        <w:rPr>
          <w:rFonts w:ascii="Calibri" w:hAnsi="Calibri" w:cs="Calibri"/>
          <w:sz w:val="22"/>
          <w:szCs w:val="22"/>
        </w:rPr>
      </w:pPr>
      <w:r w:rsidRPr="00242574">
        <w:rPr>
          <w:rFonts w:ascii="Calibri" w:hAnsi="Calibri" w:cs="Calibri"/>
          <w:sz w:val="22"/>
          <w:szCs w:val="22"/>
        </w:rPr>
        <w:t xml:space="preserve">I responded to an incident whereby the reporting person was a Ukrainian refugee and had entered the country with her two children and her partner. She woke up and the partner and son were gone, they had an argument the night before and the mother was concerned. I am not trained to use social media within Gwent police, however, from exhausting all other enquiries and leads we used social media to locate the male and their child as the mother was not happy them returning to a country that was currently at war. There was possible child abduction offences and serious risk of injury or death towards the subject and child, I located the male through social media and confirmed he was in France and not Ukraine. Social media has proven to be extremely helpful when dealing with missing people as the awareness is presented in real time and allows the public to assist promoting a prompt return, Consideration must be given to </w:t>
      </w:r>
      <w:hyperlink r:id="rId16" w:tooltip="Article 8: Respect for your private and family life" w:history="1">
        <w:r w:rsidRPr="00490E3F">
          <w:rPr>
            <w:rStyle w:val="Hyperlink"/>
            <w:rFonts w:ascii="Calibri" w:hAnsi="Calibri" w:cs="Calibri"/>
            <w:color w:val="auto"/>
            <w:sz w:val="22"/>
            <w:szCs w:val="22"/>
            <w:u w:val="none"/>
          </w:rPr>
          <w:t>Article 8</w:t>
        </w:r>
        <w:r w:rsidRPr="00242574">
          <w:rPr>
            <w:rStyle w:val="Hyperlink"/>
            <w:rFonts w:ascii="Calibri" w:hAnsi="Calibri" w:cs="Calibri"/>
            <w:color w:val="auto"/>
            <w:sz w:val="22"/>
            <w:szCs w:val="22"/>
          </w:rPr>
          <w:t xml:space="preserve"> of the Human rights and the individuals</w:t>
        </w:r>
        <w:r w:rsidRPr="00490E3F">
          <w:rPr>
            <w:rStyle w:val="Hyperlink"/>
            <w:rFonts w:ascii="Calibri" w:hAnsi="Calibri" w:cs="Calibri"/>
            <w:color w:val="auto"/>
            <w:sz w:val="22"/>
            <w:szCs w:val="22"/>
            <w:u w:val="none"/>
          </w:rPr>
          <w:t xml:space="preserve"> </w:t>
        </w:r>
        <w:r w:rsidRPr="00242574">
          <w:rPr>
            <w:rStyle w:val="Hyperlink"/>
            <w:rFonts w:ascii="Calibri" w:hAnsi="Calibri" w:cs="Calibri"/>
            <w:color w:val="auto"/>
            <w:sz w:val="22"/>
            <w:szCs w:val="22"/>
          </w:rPr>
          <w:t>r</w:t>
        </w:r>
        <w:r w:rsidRPr="00490E3F">
          <w:rPr>
            <w:rStyle w:val="Hyperlink"/>
            <w:rFonts w:ascii="Calibri" w:hAnsi="Calibri" w:cs="Calibri"/>
            <w:color w:val="auto"/>
            <w:sz w:val="22"/>
            <w:szCs w:val="22"/>
            <w:u w:val="none"/>
          </w:rPr>
          <w:t>espect for private and family life, home and correspondence</w:t>
        </w:r>
      </w:hyperlink>
      <w:r w:rsidRPr="00242574">
        <w:rPr>
          <w:rFonts w:ascii="Calibri" w:hAnsi="Calibri" w:cs="Calibri"/>
          <w:sz w:val="22"/>
          <w:szCs w:val="22"/>
        </w:rPr>
        <w:t xml:space="preserve">. (ECHR, 1998) social media has also proven to be very useful and effective at identifying offenders when we have used facial recognition and failed to get a match.  </w:t>
      </w:r>
    </w:p>
    <w:p w14:paraId="20A294A6" w14:textId="77777777" w:rsidR="007111B5" w:rsidRPr="00242574" w:rsidRDefault="007111B5" w:rsidP="007111B5">
      <w:pPr>
        <w:ind w:right="237"/>
        <w:jc w:val="both"/>
        <w:rPr>
          <w:rFonts w:ascii="Calibri" w:hAnsi="Calibri" w:cs="Calibri"/>
          <w:sz w:val="22"/>
          <w:szCs w:val="22"/>
        </w:rPr>
      </w:pPr>
    </w:p>
    <w:p w14:paraId="182D5E9A" w14:textId="77777777" w:rsidR="007111B5" w:rsidRPr="00242574" w:rsidRDefault="007111B5" w:rsidP="007111B5">
      <w:pPr>
        <w:ind w:right="237"/>
        <w:jc w:val="both"/>
        <w:rPr>
          <w:rFonts w:ascii="Calibri" w:hAnsi="Calibri" w:cs="Calibri"/>
          <w:sz w:val="22"/>
          <w:szCs w:val="22"/>
        </w:rPr>
      </w:pPr>
      <w:r w:rsidRPr="00242574">
        <w:rPr>
          <w:rFonts w:ascii="Calibri" w:hAnsi="Calibri" w:cs="Calibri"/>
          <w:sz w:val="22"/>
          <w:szCs w:val="22"/>
        </w:rPr>
        <w:t>The dissemination of information to the public is very important and social media can have both positive and negative impacts on this. During Major incidents and crisis, prompt communication and instruction to the public throughout, can prevent injury and loss of life. ‘Understanding communication throughout the course of a crisis is critical to successfully dealing with the event.’ (Malone &amp; Coombs 2009) the communication can also be assessed and reviewed to allow for improvement in future. Another positive impact and change social media has brought, is to include and ‘</w:t>
      </w:r>
      <w:r w:rsidRPr="00242574">
        <w:rPr>
          <w:rFonts w:ascii="Calibri" w:hAnsi="Calibri" w:cs="Calibri"/>
          <w:sz w:val="22"/>
          <w:szCs w:val="22"/>
          <w:shd w:val="clear" w:color="auto" w:fill="FFFFFF"/>
        </w:rPr>
        <w:t xml:space="preserve">engage groups previously uninvolved in discussion of local policing’ (Crump, 2011) this is important as the UK Government (2012) highlights the importance of policing by consent, as set out by Sir Robert Peel, in order to do this effectively the police must have a good relationship and rapport with the public and the community in which it serves. </w:t>
      </w:r>
      <w:r w:rsidRPr="00242574">
        <w:rPr>
          <w:rFonts w:ascii="Calibri" w:hAnsi="Calibri" w:cs="Calibri"/>
          <w:sz w:val="22"/>
          <w:szCs w:val="22"/>
        </w:rPr>
        <w:t xml:space="preserve"> </w:t>
      </w:r>
    </w:p>
    <w:p w14:paraId="1F92F990" w14:textId="77777777" w:rsidR="007111B5" w:rsidRPr="00242574" w:rsidRDefault="007111B5" w:rsidP="007111B5">
      <w:pPr>
        <w:rPr>
          <w:rFonts w:ascii="Calibri" w:hAnsi="Calibri" w:cs="Calibri"/>
          <w:sz w:val="22"/>
          <w:szCs w:val="22"/>
        </w:rPr>
      </w:pPr>
    </w:p>
    <w:p w14:paraId="647CC4F4" w14:textId="77777777" w:rsidR="007111B5" w:rsidRPr="00242574" w:rsidRDefault="007111B5" w:rsidP="007111B5">
      <w:pPr>
        <w:rPr>
          <w:rFonts w:ascii="Calibri" w:hAnsi="Calibri" w:cs="Calibri"/>
          <w:b/>
          <w:bCs/>
          <w:sz w:val="22"/>
          <w:szCs w:val="22"/>
        </w:rPr>
      </w:pPr>
    </w:p>
    <w:p w14:paraId="219CB4F6" w14:textId="77777777" w:rsidR="007111B5" w:rsidRPr="00242574" w:rsidRDefault="007111B5" w:rsidP="007111B5">
      <w:pPr>
        <w:rPr>
          <w:rFonts w:ascii="Calibri" w:hAnsi="Calibri" w:cs="Calibri"/>
          <w:sz w:val="22"/>
          <w:szCs w:val="22"/>
        </w:rPr>
      </w:pPr>
      <w:r w:rsidRPr="00242574">
        <w:rPr>
          <w:rFonts w:ascii="Calibri" w:hAnsi="Calibri" w:cs="Calibri"/>
          <w:sz w:val="22"/>
          <w:szCs w:val="22"/>
        </w:rPr>
        <w:lastRenderedPageBreak/>
        <w:t xml:space="preserve">Although social media can be sued for good, there are unfortunately people who do not have the best intentions when using it, this is a risk of potentially spreading misinformation and promoting the publishers’ bias agendas. A recent prominent case of social media spreading misinformation during a police incident is the Nicola Bulley Missing person case, which led to a 24-day search and labelled a Carnival of Hysteria, becoming the ‘focus of intense media attention, a social media frenzy of conspiracy theories and drew online sleuths, influencers and psychics to the Lancashire village’ (The Guardian, 2023) it is unclear the motive behind the people spreading this misinformation and what attracted this type of people to become fixated with this case. Without the presence of confirmed facts on newsworthy events, Rich &amp; Zaragoza (2016) note that mistaken information or misinformation can be reported and is difficult to undo, with corrections to reported errors being made people still rely on the discredited information when making judgements. This highlights the damaging impact the media have when incorrectly reporting without all the facts and so often is the case. Police and Crime Commissioner for Lancashire Constabulary, Andrew Snowden published the Independent External Review of their response to missing person Nicola Bulley. It found that the investigation was well handled with efficient resources, and the tragic outcome being unavoidable despite important learning points being highlighted in the inquiry, however ‘the media narrative was lost at an early stage, which had a detrimental impact on Nicola’s family and friends, and also the confidence of the wider community.’ (Snowden, 2023) Bulley’s family accused the media of ‘misquoting and vilifying Ms Bulley’s partner, relatives and friends.’ (Independent, 2023) during such a devastating moment in their lives they were now being deemed suspicious and having to deal with misinformation being spread by the media tainting their name. </w:t>
      </w:r>
    </w:p>
    <w:p w14:paraId="13D6FF90" w14:textId="77777777" w:rsidR="007111B5" w:rsidRPr="00242574" w:rsidRDefault="007111B5" w:rsidP="007111B5">
      <w:pPr>
        <w:rPr>
          <w:rFonts w:ascii="Calibri" w:hAnsi="Calibri" w:cs="Calibri"/>
          <w:sz w:val="22"/>
          <w:szCs w:val="22"/>
        </w:rPr>
      </w:pPr>
    </w:p>
    <w:p w14:paraId="3A16E1A6" w14:textId="77777777" w:rsidR="007111B5" w:rsidRPr="00242574" w:rsidRDefault="007111B5" w:rsidP="007111B5">
      <w:pPr>
        <w:rPr>
          <w:rFonts w:ascii="Calibri" w:hAnsi="Calibri" w:cs="Calibri"/>
          <w:sz w:val="22"/>
          <w:szCs w:val="22"/>
        </w:rPr>
      </w:pPr>
      <w:r w:rsidRPr="00242574">
        <w:rPr>
          <w:rFonts w:ascii="Calibri" w:hAnsi="Calibri" w:cs="Calibri"/>
          <w:sz w:val="22"/>
          <w:szCs w:val="22"/>
        </w:rPr>
        <w:t xml:space="preserve">Social media can be used to help relay information to the public, increase community engagement, whilst remaining open and transparent, helping rebuild the trust and public confidence within the police. Social media allows all users to engage, it allows for age demographics that previously may have not engaged, however it also allows people with malicious intent to engage. The term deemed as ‘Trolling’ where users troll by ‘positing messages that are intended to be provocative, offensive, or menacing’ (De La Vega, 2018) is now being seen far too often on social media. According to Dixon (2022) a survey conducted in the UK in 2022 revealed that 36 percent of respondents had reported being trolled online. I have experienced this first hand, when viewing the comments sections on videos Gwent police post to inform and engage with the public, often from people who appear to be very anti police, who use the platform to verbally abuse the officers in the videos and express their negative views on the police. Another issue I have experienced </w:t>
      </w:r>
      <w:proofErr w:type="spellStart"/>
      <w:r w:rsidRPr="00242574">
        <w:rPr>
          <w:rFonts w:ascii="Calibri" w:hAnsi="Calibri" w:cs="Calibri"/>
          <w:sz w:val="22"/>
          <w:szCs w:val="22"/>
        </w:rPr>
        <w:t>first hand</w:t>
      </w:r>
      <w:proofErr w:type="spellEnd"/>
      <w:r w:rsidRPr="00242574">
        <w:rPr>
          <w:rFonts w:ascii="Calibri" w:hAnsi="Calibri" w:cs="Calibri"/>
          <w:sz w:val="22"/>
          <w:szCs w:val="22"/>
        </w:rPr>
        <w:t xml:space="preserve"> is where during an incident I have attended, bystanders who appear to be very anti-police have begun recording and live streaming the incident deliberately missing the antecedent events causing the need for police intervention and necessary use of force to portray the police in a negative light, this is damaging to the police reputation and was never addressed by the police on their social media platforms to relay facts to the public who may have witnessed the video. I strongly believe that the police should be using the social media platforms to relay facts regarding the incident, excluding personal or sensitive details to prevent any breach of privacy and data protection to support police officers’ actions and reassure the public. </w:t>
      </w:r>
    </w:p>
    <w:p w14:paraId="1ADB68D6" w14:textId="77777777" w:rsidR="007111B5" w:rsidRPr="00242574" w:rsidRDefault="007111B5" w:rsidP="007111B5">
      <w:pPr>
        <w:rPr>
          <w:rFonts w:ascii="Calibri" w:hAnsi="Calibri" w:cs="Calibri"/>
          <w:sz w:val="22"/>
          <w:szCs w:val="22"/>
        </w:rPr>
      </w:pPr>
    </w:p>
    <w:p w14:paraId="6E5190D0" w14:textId="77777777" w:rsidR="007111B5" w:rsidRPr="00242574" w:rsidRDefault="007111B5" w:rsidP="007111B5">
      <w:pPr>
        <w:rPr>
          <w:rFonts w:ascii="Calibri" w:hAnsi="Calibri" w:cs="Calibri"/>
          <w:sz w:val="22"/>
          <w:szCs w:val="22"/>
        </w:rPr>
      </w:pPr>
      <w:r w:rsidRPr="0000436A">
        <w:rPr>
          <w:rFonts w:ascii="Calibri" w:hAnsi="Calibri" w:cs="Calibri"/>
          <w:sz w:val="22"/>
          <w:szCs w:val="22"/>
        </w:rPr>
        <w:t>Article 6</w:t>
      </w:r>
      <w:r w:rsidRPr="00242574">
        <w:rPr>
          <w:rFonts w:ascii="Calibri" w:hAnsi="Calibri" w:cs="Calibri"/>
          <w:sz w:val="22"/>
          <w:szCs w:val="22"/>
        </w:rPr>
        <w:t xml:space="preserve"> of The Human Rights Act (1998) grants the right to a fair trial. A rising concern is that social media can ‘prejudice parties involved in the case, such as jurors’ (UK Government, 2019) this is concerning as social media now has the potential to breach an individual’s human rights. Similar in America, the sixth amendment, right to a fair trial, and the first amendment, right of free press can often be conflicting as the media influence ongoing trials. This could lead to courts attempting to overcorrect for the sake of the defendant, or it could lead to innocent people being convicted based on the media influence. (</w:t>
      </w:r>
      <w:proofErr w:type="spellStart"/>
      <w:r w:rsidRPr="00242574">
        <w:rPr>
          <w:rFonts w:ascii="Calibri" w:hAnsi="Calibri" w:cs="Calibri"/>
          <w:sz w:val="22"/>
          <w:szCs w:val="22"/>
        </w:rPr>
        <w:t>Bruschke</w:t>
      </w:r>
      <w:proofErr w:type="spellEnd"/>
      <w:r w:rsidRPr="00242574">
        <w:rPr>
          <w:rFonts w:ascii="Calibri" w:hAnsi="Calibri" w:cs="Calibri"/>
          <w:sz w:val="22"/>
          <w:szCs w:val="22"/>
        </w:rPr>
        <w:t xml:space="preserve"> &amp; Loges, 2004).   </w:t>
      </w:r>
    </w:p>
    <w:p w14:paraId="4A2D68CF" w14:textId="77777777" w:rsidR="007111B5" w:rsidRPr="00242574" w:rsidRDefault="007111B5" w:rsidP="007111B5">
      <w:pPr>
        <w:tabs>
          <w:tab w:val="left" w:pos="823"/>
        </w:tabs>
        <w:rPr>
          <w:rFonts w:ascii="Calibri" w:hAnsi="Calibri" w:cs="Calibri"/>
          <w:sz w:val="22"/>
          <w:szCs w:val="22"/>
        </w:rPr>
      </w:pPr>
    </w:p>
    <w:p w14:paraId="4B1AA0BE" w14:textId="77777777" w:rsidR="007111B5" w:rsidRPr="00242574" w:rsidRDefault="007111B5" w:rsidP="007111B5">
      <w:pPr>
        <w:overflowPunct/>
        <w:autoSpaceDE/>
        <w:autoSpaceDN/>
        <w:adjustRightInd/>
        <w:spacing w:after="160" w:line="259" w:lineRule="auto"/>
        <w:textAlignment w:val="auto"/>
        <w:rPr>
          <w:rFonts w:ascii="Calibri" w:hAnsi="Calibri" w:cs="Calibri"/>
          <w:sz w:val="22"/>
          <w:szCs w:val="22"/>
        </w:rPr>
      </w:pPr>
      <w:r w:rsidRPr="00242574">
        <w:rPr>
          <w:rFonts w:ascii="Calibri" w:hAnsi="Calibri" w:cs="Calibri"/>
          <w:sz w:val="22"/>
          <w:szCs w:val="22"/>
        </w:rPr>
        <w:lastRenderedPageBreak/>
        <w:t xml:space="preserve">Throughout this essay I have found that social media can be used as a tool and resource for the police and brings with it numerous advantages, from allowing efficient real time communication during time critical incidents, building community </w:t>
      </w:r>
      <w:proofErr w:type="gramStart"/>
      <w:r w:rsidRPr="00242574">
        <w:rPr>
          <w:rFonts w:ascii="Calibri" w:hAnsi="Calibri" w:cs="Calibri"/>
          <w:sz w:val="22"/>
          <w:szCs w:val="22"/>
        </w:rPr>
        <w:t>cohesion</w:t>
      </w:r>
      <w:proofErr w:type="gramEnd"/>
      <w:r w:rsidRPr="00242574">
        <w:rPr>
          <w:rFonts w:ascii="Calibri" w:hAnsi="Calibri" w:cs="Calibri"/>
          <w:sz w:val="22"/>
          <w:szCs w:val="22"/>
        </w:rPr>
        <w:t xml:space="preserve"> and increasing public confidence, including age demographics in conversations they had previously been underrepresented in, along with appealing for assistance in identifying offenders of serious incidents. However, there is potential for disingenuous people to utilise these platforms for their own agenda and can cause issues during investigations, as seen in the Nicola Bulley investigation, have a detrimental impact on the public’s perception of the police and others may abuse the platforms and users in the form of online trolling. I have reflected on my use of social media and how beneficial it is in a professional capacity in the police, and how the benefits so far have far outweighed the negatives. </w:t>
      </w:r>
    </w:p>
    <w:p w14:paraId="607A0D29" w14:textId="5795872B" w:rsidR="00AA666E" w:rsidRPr="00270EEB" w:rsidRDefault="007111B5" w:rsidP="007111B5">
      <w:pPr>
        <w:ind w:right="237"/>
        <w:jc w:val="both"/>
        <w:rPr>
          <w:sz w:val="24"/>
          <w:szCs w:val="24"/>
        </w:rPr>
      </w:pPr>
      <w:r>
        <w:t>1800</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1164286" w14:textId="77777777" w:rsidR="007111B5" w:rsidRPr="00B77FE4" w:rsidRDefault="007111B5" w:rsidP="007111B5">
      <w:pPr>
        <w:rPr>
          <w:rFonts w:ascii="Calibri" w:hAnsi="Calibri" w:cs="Calibri"/>
          <w:sz w:val="22"/>
          <w:szCs w:val="22"/>
        </w:rPr>
      </w:pPr>
      <w:r w:rsidRPr="00B77FE4">
        <w:rPr>
          <w:rFonts w:ascii="Calibri" w:hAnsi="Calibri" w:cs="Calibri"/>
          <w:sz w:val="22"/>
          <w:szCs w:val="22"/>
        </w:rPr>
        <w:t xml:space="preserve">The role of police officer is very diverse and spontaneous, officers deal with a wide array of incidents, ranging from public order and violence, sexual offences, incidents including safeguarding with children and vulnerable people, mental health crisis, road traffic collisions, domestic violence, sudden deaths and many more. Each incident is completely different and unique, from the impact on victim, </w:t>
      </w:r>
      <w:proofErr w:type="gramStart"/>
      <w:r w:rsidRPr="00B77FE4">
        <w:rPr>
          <w:rFonts w:ascii="Calibri" w:hAnsi="Calibri" w:cs="Calibri"/>
          <w:sz w:val="22"/>
          <w:szCs w:val="22"/>
        </w:rPr>
        <w:t>witnesses</w:t>
      </w:r>
      <w:proofErr w:type="gramEnd"/>
      <w:r w:rsidRPr="00B77FE4">
        <w:rPr>
          <w:rFonts w:ascii="Calibri" w:hAnsi="Calibri" w:cs="Calibri"/>
          <w:sz w:val="22"/>
          <w:szCs w:val="22"/>
        </w:rPr>
        <w:t xml:space="preserve"> and wider community, to what is required from the officer on attendance. Leadership within the police, and one’s ability to be flexible with leaderships styles is crucial to navigate dynamic situations as they arise. There are many different styles of leadership, all of which have their own strengths and weaknesses. In this essay I will evaluate and evidence different leadership styles and how I adopt different leadership styles according to what situation I am facing. I will discuss the advantages and disadvantages of different leadership styles and how they can be utilised to attain the best results in policing situations, how they can help play a pivotal role in protecting the public and property, help build trust within the community and maintain order. I will also analyse how my own leadership skills have developed enabling me to resolve conflict constructively and promptly and allow for effective decision making that align with the code of ethics and Gwent police’s organisational goals. </w:t>
      </w:r>
    </w:p>
    <w:p w14:paraId="7E02F9C0" w14:textId="77777777" w:rsidR="007111B5" w:rsidRPr="00B77FE4" w:rsidRDefault="007111B5" w:rsidP="007111B5">
      <w:pPr>
        <w:rPr>
          <w:rFonts w:ascii="Calibri" w:hAnsi="Calibri" w:cs="Calibri"/>
          <w:sz w:val="22"/>
          <w:szCs w:val="22"/>
        </w:rPr>
      </w:pPr>
      <w:r w:rsidRPr="00B77FE4">
        <w:rPr>
          <w:rFonts w:ascii="Calibri" w:hAnsi="Calibri" w:cs="Calibri"/>
          <w:sz w:val="22"/>
          <w:szCs w:val="22"/>
        </w:rPr>
        <w:t xml:space="preserve"> </w:t>
      </w:r>
    </w:p>
    <w:p w14:paraId="53342A51" w14:textId="77777777" w:rsidR="007111B5" w:rsidRPr="00B77FE4" w:rsidRDefault="007111B5" w:rsidP="007111B5">
      <w:pPr>
        <w:rPr>
          <w:rFonts w:ascii="Calibri" w:hAnsi="Calibri" w:cs="Calibri"/>
          <w:sz w:val="22"/>
          <w:szCs w:val="22"/>
        </w:rPr>
      </w:pPr>
    </w:p>
    <w:p w14:paraId="1348511A" w14:textId="77777777" w:rsidR="007111B5" w:rsidRPr="00B77FE4" w:rsidRDefault="007111B5" w:rsidP="007111B5">
      <w:pPr>
        <w:rPr>
          <w:rFonts w:ascii="Calibri" w:hAnsi="Calibri" w:cs="Calibri"/>
          <w:sz w:val="22"/>
          <w:szCs w:val="22"/>
        </w:rPr>
      </w:pPr>
      <w:r w:rsidRPr="00B77FE4">
        <w:rPr>
          <w:rFonts w:ascii="Calibri" w:hAnsi="Calibri" w:cs="Calibri"/>
          <w:sz w:val="22"/>
          <w:szCs w:val="22"/>
        </w:rPr>
        <w:t xml:space="preserve">Kaiser notes that ‘leaders do indeed affect the performance of organizations … for better or for worse’ (Kaiser, 2008) therefore it is important that leadership within the police at every level is understood </w:t>
      </w:r>
      <w:proofErr w:type="gramStart"/>
      <w:r w:rsidRPr="00B77FE4">
        <w:rPr>
          <w:rFonts w:ascii="Calibri" w:hAnsi="Calibri" w:cs="Calibri"/>
          <w:sz w:val="22"/>
          <w:szCs w:val="22"/>
        </w:rPr>
        <w:t>in order to</w:t>
      </w:r>
      <w:proofErr w:type="gramEnd"/>
      <w:r w:rsidRPr="00B77FE4">
        <w:rPr>
          <w:rFonts w:ascii="Calibri" w:hAnsi="Calibri" w:cs="Calibri"/>
          <w:sz w:val="22"/>
          <w:szCs w:val="22"/>
        </w:rPr>
        <w:t xml:space="preserve"> achieve the goals of the organisation. According to Martin et al, Numerous factors such as changes in crime patterns, evolution of crime with use of the internet, budget restraints have rendered previous approaches to leadership styles within the police ineffective. (2017) The college of Policing (2023) sets outs out leadership standards of policing at five organisational levels, in each level there is a national benchmark set along with expectations and </w:t>
      </w:r>
      <w:r w:rsidRPr="00B77FE4">
        <w:rPr>
          <w:rFonts w:ascii="Calibri" w:hAnsi="Calibri" w:cs="Calibri"/>
          <w:sz w:val="22"/>
          <w:szCs w:val="22"/>
        </w:rPr>
        <w:lastRenderedPageBreak/>
        <w:t xml:space="preserve">requirements from individuals at each level. These include acting in the public interest to provide a quality service that both detects and deters crime and improve the safety of the public, uphold the code of ethics and all its values, and help build trust with colleagues, and the public. </w:t>
      </w:r>
    </w:p>
    <w:p w14:paraId="585C0698" w14:textId="77777777" w:rsidR="007111B5" w:rsidRPr="00B77FE4" w:rsidRDefault="007111B5" w:rsidP="007111B5">
      <w:pPr>
        <w:rPr>
          <w:rFonts w:ascii="Calibri" w:hAnsi="Calibri" w:cs="Calibri"/>
          <w:sz w:val="22"/>
          <w:szCs w:val="22"/>
        </w:rPr>
      </w:pPr>
    </w:p>
    <w:p w14:paraId="5D75DF3E" w14:textId="77777777" w:rsidR="007111B5" w:rsidRPr="00B77FE4" w:rsidRDefault="007111B5" w:rsidP="007111B5">
      <w:pPr>
        <w:rPr>
          <w:rFonts w:ascii="Calibri" w:hAnsi="Calibri" w:cs="Calibri"/>
          <w:sz w:val="22"/>
          <w:szCs w:val="22"/>
        </w:rPr>
      </w:pPr>
      <w:r w:rsidRPr="00B77FE4">
        <w:rPr>
          <w:rFonts w:ascii="Calibri" w:hAnsi="Calibri" w:cs="Calibri"/>
          <w:sz w:val="22"/>
          <w:szCs w:val="22"/>
        </w:rPr>
        <w:t>There are many different theories surrounding the effectiveness of different recognised leadership styles, each with their own strengths and weaknesses. Transformational and transactional leadership styles have become commonly used withing policing in the UK. Transformational leadership can be defined as “A relationship of mutual stimulation and elevation that converts followers into leaders and may convert leaders into moral agents.” (Burns, 1973) this is important as officers are single crewed and are expected to deal with volatile and complex incidents whilst upholding the code of ethics. ‘Leaders exhibiting transformational leadership more often are also likely to be more effective and satisfying than those who mainly exhibit transactional leadership.’ (</w:t>
      </w:r>
      <w:r w:rsidRPr="00B77FE4">
        <w:rPr>
          <w:rFonts w:ascii="Calibri" w:hAnsi="Calibri" w:cs="Calibri"/>
          <w:color w:val="333333"/>
          <w:sz w:val="22"/>
          <w:szCs w:val="22"/>
          <w:shd w:val="clear" w:color="auto" w:fill="FFFFFF"/>
        </w:rPr>
        <w:t>Avolio &amp; Bass, 1995</w:t>
      </w:r>
      <w:r w:rsidRPr="00B77FE4">
        <w:rPr>
          <w:rFonts w:ascii="Calibri" w:hAnsi="Calibri" w:cs="Calibri"/>
          <w:sz w:val="22"/>
          <w:szCs w:val="22"/>
        </w:rPr>
        <w:t xml:space="preserve">) There are however disadvantages with this leadership style, according to Lin (2019) if the employees/followers are incompetent and low in conscientiousness it can result in the leader experiencing emotional exhaustion. I have used this leadership style quite often when dealing with incidents crewed with newer and less experienced members of staff, I am not a qualified tutor within Gwent Police but strongly agree with assisting newer staff by involving them in the decision-making process </w:t>
      </w:r>
      <w:proofErr w:type="gramStart"/>
      <w:r w:rsidRPr="00B77FE4">
        <w:rPr>
          <w:rFonts w:ascii="Calibri" w:hAnsi="Calibri" w:cs="Calibri"/>
          <w:sz w:val="22"/>
          <w:szCs w:val="22"/>
        </w:rPr>
        <w:t>in order to</w:t>
      </w:r>
      <w:proofErr w:type="gramEnd"/>
      <w:r w:rsidRPr="00B77FE4">
        <w:rPr>
          <w:rFonts w:ascii="Calibri" w:hAnsi="Calibri" w:cs="Calibri"/>
          <w:sz w:val="22"/>
          <w:szCs w:val="22"/>
        </w:rPr>
        <w:t xml:space="preserve"> help them grow professionally.</w:t>
      </w:r>
    </w:p>
    <w:p w14:paraId="0E022831" w14:textId="77777777" w:rsidR="007111B5" w:rsidRPr="00B77FE4" w:rsidRDefault="007111B5" w:rsidP="007111B5">
      <w:pPr>
        <w:rPr>
          <w:rFonts w:ascii="Calibri" w:hAnsi="Calibri" w:cs="Calibri"/>
          <w:sz w:val="22"/>
          <w:szCs w:val="22"/>
        </w:rPr>
      </w:pPr>
    </w:p>
    <w:p w14:paraId="03CC8B0A" w14:textId="77777777" w:rsidR="007111B5" w:rsidRPr="00B77FE4" w:rsidRDefault="007111B5" w:rsidP="007111B5">
      <w:pPr>
        <w:rPr>
          <w:rFonts w:ascii="Calibri" w:hAnsi="Calibri" w:cs="Calibri"/>
          <w:sz w:val="22"/>
          <w:szCs w:val="22"/>
        </w:rPr>
      </w:pPr>
      <w:r w:rsidRPr="00B77FE4">
        <w:rPr>
          <w:rFonts w:ascii="Calibri" w:hAnsi="Calibri" w:cs="Calibri"/>
          <w:sz w:val="22"/>
          <w:szCs w:val="22"/>
        </w:rPr>
        <w:t>Transactional leadership describes a model where ‘rapport between leader and follower is established through exchange, such as a rewards system for meeting particular objectives.’ (Lai, 2011) this is particularly useful in policing scenarios where the subject can benefit from following orders or accepting an out of court disposal as opposed to potentially receiving more punitive measures. Whereas transformational leadership is concerned with individual growth and empowering individuals ‘transactional leadership is found significantly related to job success’ (Haider &amp; Riaz 2010). This leadership style is less of a democratic style and has a clear chain of command.</w:t>
      </w:r>
    </w:p>
    <w:p w14:paraId="58FEAAB1" w14:textId="77777777" w:rsidR="007111B5" w:rsidRPr="00B77FE4" w:rsidRDefault="007111B5" w:rsidP="007111B5">
      <w:pPr>
        <w:rPr>
          <w:rFonts w:ascii="Calibri" w:hAnsi="Calibri" w:cs="Calibri"/>
          <w:sz w:val="22"/>
          <w:szCs w:val="22"/>
        </w:rPr>
      </w:pPr>
      <w:r w:rsidRPr="00B77FE4">
        <w:rPr>
          <w:rFonts w:ascii="Calibri" w:hAnsi="Calibri" w:cs="Calibri"/>
          <w:sz w:val="22"/>
          <w:szCs w:val="22"/>
        </w:rPr>
        <w:t xml:space="preserve">Both Transformational and transactional leadership styles have their place within policing and have numerous advantages, knowing when to adopt them and being flexible during dynamic incidents allows officers to achieve the bets results. </w:t>
      </w:r>
    </w:p>
    <w:p w14:paraId="3CE71AA6" w14:textId="77777777" w:rsidR="007111B5" w:rsidRPr="00B77FE4" w:rsidRDefault="007111B5" w:rsidP="007111B5">
      <w:pPr>
        <w:rPr>
          <w:rFonts w:ascii="Calibri" w:hAnsi="Calibri" w:cs="Calibri"/>
          <w:sz w:val="22"/>
          <w:szCs w:val="22"/>
        </w:rPr>
      </w:pPr>
    </w:p>
    <w:p w14:paraId="08F61DB0" w14:textId="77777777" w:rsidR="007111B5" w:rsidRPr="00B77FE4" w:rsidRDefault="007111B5" w:rsidP="007111B5">
      <w:pPr>
        <w:rPr>
          <w:rFonts w:ascii="Calibri" w:hAnsi="Calibri" w:cs="Calibri"/>
          <w:sz w:val="22"/>
          <w:szCs w:val="22"/>
        </w:rPr>
      </w:pPr>
      <w:r w:rsidRPr="00B77FE4">
        <w:rPr>
          <w:rFonts w:ascii="Calibri" w:hAnsi="Calibri" w:cs="Calibri"/>
          <w:sz w:val="22"/>
          <w:szCs w:val="22"/>
        </w:rPr>
        <w:t xml:space="preserve">Situational leadership allows a leader ‘to identify a task, set goals, determine the task maturity of the individual or group, select an appropriate leadership style, and modify the style as change occurs.’ (Waller et al, 1989). This is a leadership style I believe </w:t>
      </w:r>
      <w:proofErr w:type="gramStart"/>
      <w:r w:rsidRPr="00B77FE4">
        <w:rPr>
          <w:rFonts w:ascii="Calibri" w:hAnsi="Calibri" w:cs="Calibri"/>
          <w:sz w:val="22"/>
          <w:szCs w:val="22"/>
        </w:rPr>
        <w:t>the majority of</w:t>
      </w:r>
      <w:proofErr w:type="gramEnd"/>
      <w:r w:rsidRPr="00B77FE4">
        <w:rPr>
          <w:rFonts w:ascii="Calibri" w:hAnsi="Calibri" w:cs="Calibri"/>
          <w:sz w:val="22"/>
          <w:szCs w:val="22"/>
        </w:rPr>
        <w:t xml:space="preserve"> police officers use as the situations they attend are often dynamic and everchanging, this also follows the national decision model set out by the College of Policing particularly when developing a working strategy, identifying options and contingencies, and reviewing the action taken. (2023)</w:t>
      </w:r>
    </w:p>
    <w:p w14:paraId="64DD9212" w14:textId="77777777" w:rsidR="007111B5" w:rsidRPr="00B77FE4" w:rsidRDefault="007111B5" w:rsidP="007111B5">
      <w:pPr>
        <w:rPr>
          <w:rFonts w:ascii="Calibri" w:hAnsi="Calibri" w:cs="Calibri"/>
          <w:sz w:val="22"/>
          <w:szCs w:val="22"/>
        </w:rPr>
      </w:pPr>
    </w:p>
    <w:p w14:paraId="2339B207" w14:textId="77777777" w:rsidR="007111B5" w:rsidRPr="00B77FE4" w:rsidRDefault="007111B5" w:rsidP="007111B5">
      <w:pPr>
        <w:rPr>
          <w:rFonts w:ascii="Calibri" w:hAnsi="Calibri" w:cs="Calibri"/>
          <w:color w:val="auto"/>
          <w:sz w:val="22"/>
          <w:szCs w:val="22"/>
        </w:rPr>
      </w:pPr>
      <w:r w:rsidRPr="00B77FE4">
        <w:rPr>
          <w:rFonts w:ascii="Calibri" w:hAnsi="Calibri" w:cs="Calibri"/>
          <w:sz w:val="22"/>
          <w:szCs w:val="22"/>
        </w:rPr>
        <w:t>I attended a call which was a typical Domestic incident with no offences present, the female was asking us to remove the male as they had an argument, he was intoxicated. My colleague and I attended</w:t>
      </w:r>
      <w:r>
        <w:rPr>
          <w:rFonts w:ascii="Calibri" w:hAnsi="Calibri" w:cs="Calibri"/>
          <w:sz w:val="22"/>
          <w:szCs w:val="22"/>
        </w:rPr>
        <w:t xml:space="preserve"> the </w:t>
      </w:r>
      <w:proofErr w:type="gramStart"/>
      <w:r>
        <w:rPr>
          <w:rFonts w:ascii="Calibri" w:hAnsi="Calibri" w:cs="Calibri"/>
          <w:sz w:val="22"/>
          <w:szCs w:val="22"/>
        </w:rPr>
        <w:t>address</w:t>
      </w:r>
      <w:proofErr w:type="gramEnd"/>
      <w:r w:rsidRPr="00B77FE4">
        <w:rPr>
          <w:rFonts w:ascii="Calibri" w:hAnsi="Calibri" w:cs="Calibri"/>
          <w:sz w:val="22"/>
          <w:szCs w:val="22"/>
        </w:rPr>
        <w:t xml:space="preserve"> and the male were verbally abusive with previous warning markers for assaulting police. I scanned the room and there was a lot of empty glass vodka bottles present which could be used as a weapon against us, including a kitchen knife on the floor, neither of us were taser trained and the person reporting this incident was also responsible for breaking a female colleague’s arm recently during her arrest. With this information and in these circumstances, I adopted a situational leadership style, the male was initially refusing to leave the address and I was aware of the likelihood of him becoming physically aggressive was high. My colleague had little exposure to physical conflict and much smaller in stature and strength, so we continued reasoning with him until he left the address without the need for physical conflict. I began to build somewhat of a rapport with the male, but he was intoxicated, and his behaviour was very unpredictable. It has been found that </w:t>
      </w:r>
      <w:r w:rsidRPr="00B77FE4">
        <w:rPr>
          <w:rFonts w:ascii="Calibri" w:hAnsi="Calibri" w:cs="Calibri"/>
          <w:color w:val="auto"/>
          <w:sz w:val="22"/>
          <w:szCs w:val="22"/>
        </w:rPr>
        <w:t>‘Excessive drinking has the ability to lower inhibitions, impair a person’s judgement and increase the risk of aggressive behaviours’ (Galbicsek, 2023)</w:t>
      </w:r>
      <w:r w:rsidRPr="00B77FE4">
        <w:rPr>
          <w:rFonts w:ascii="Calibri" w:hAnsi="Calibri" w:cs="Calibri"/>
          <w:sz w:val="22"/>
          <w:szCs w:val="22"/>
        </w:rPr>
        <w:t xml:space="preserve"> As his behaviour had escalated, and he </w:t>
      </w:r>
      <w:r w:rsidRPr="00B77FE4">
        <w:rPr>
          <w:rFonts w:ascii="Calibri" w:hAnsi="Calibri" w:cs="Calibri"/>
          <w:sz w:val="22"/>
          <w:szCs w:val="22"/>
        </w:rPr>
        <w:lastRenderedPageBreak/>
        <w:t xml:space="preserve">continued expressing his intentions to return to the address, I arrested him to prevent a breach of peace, he then proceeded to assault my colleague by spitting in his face and myself by kicking me to the face as we were placing him in the back of the van. Despite being friendly and fair two officers were assaulted on duty </w:t>
      </w:r>
      <w:proofErr w:type="gramStart"/>
      <w:r w:rsidRPr="00B77FE4">
        <w:rPr>
          <w:rFonts w:ascii="Calibri" w:hAnsi="Calibri" w:cs="Calibri"/>
          <w:sz w:val="22"/>
          <w:szCs w:val="22"/>
        </w:rPr>
        <w:t>as a result of</w:t>
      </w:r>
      <w:proofErr w:type="gramEnd"/>
      <w:r w:rsidRPr="00B77FE4">
        <w:rPr>
          <w:rFonts w:ascii="Calibri" w:hAnsi="Calibri" w:cs="Calibri"/>
          <w:sz w:val="22"/>
          <w:szCs w:val="22"/>
        </w:rPr>
        <w:t xml:space="preserve"> this standard call where no offences were present initially. According to the UK Government, in the year ending March 2022, there were over 41,000 recorded assaults on police officers in England and Wales. (2022) Whilst remaining professional and objective, we conveyed the male to custody using only force that was necessary, proportionate, and justifiable according to section 117 of the Police and Criminal Evidence Act (1984) We then located him in the cell as he was still actively resisting. The male was wearing a spit hood, handcuffed to the rear, and was wearing fast strap leg restraints. In custody my colleague and I were in his cell as he was still under restraint, I used a transactional leadership style to deescalate the male’s violent behaviour by rewarding him with the removal of mechanical restraints as he demonstrated he was becoming compliant and no longer a risk to our safety, this worked, and he became </w:t>
      </w:r>
      <w:r w:rsidRPr="00B77FE4">
        <w:rPr>
          <w:rFonts w:ascii="Calibri" w:hAnsi="Calibri" w:cs="Calibri"/>
          <w:color w:val="auto"/>
          <w:sz w:val="22"/>
          <w:szCs w:val="22"/>
        </w:rPr>
        <w:t xml:space="preserve">apologetic and remained calm after all the restraints were removed. I found in situations like this I lean on previous skills I was taught and developed whilst working in HMP Cardiff, the Five-Minute Intervention (FMI) training taught ‘prison officers to turn everyday conversations into rehabilitative opportunities using skills such as Socratic questioning, active listening, and affirmation.’ (Ministry of Justice, 2017) I find this to be almost a subconscious act when dealing with refractory or aggressive prisoners in the police as it was a daily tool used in the Prison and worked well in building rapport with individuals who are uncooperative and hostile. </w:t>
      </w:r>
    </w:p>
    <w:p w14:paraId="776F8930" w14:textId="77777777" w:rsidR="007111B5" w:rsidRPr="00B77FE4" w:rsidRDefault="007111B5" w:rsidP="007111B5">
      <w:pPr>
        <w:rPr>
          <w:rFonts w:ascii="Calibri" w:hAnsi="Calibri" w:cs="Calibri"/>
          <w:sz w:val="22"/>
          <w:szCs w:val="22"/>
        </w:rPr>
      </w:pPr>
    </w:p>
    <w:p w14:paraId="0CEEDDB1" w14:textId="77777777" w:rsidR="007111B5" w:rsidRDefault="007111B5" w:rsidP="007111B5">
      <w:pPr>
        <w:rPr>
          <w:rFonts w:ascii="Calibri" w:hAnsi="Calibri" w:cs="Calibri"/>
          <w:sz w:val="22"/>
          <w:szCs w:val="22"/>
        </w:rPr>
      </w:pPr>
      <w:r>
        <w:rPr>
          <w:rFonts w:ascii="Calibri" w:hAnsi="Calibri" w:cs="Calibri"/>
          <w:sz w:val="22"/>
          <w:szCs w:val="22"/>
        </w:rPr>
        <w:t xml:space="preserve">The role of prison officer is very similar to that of police officer in many aspects, mainly when dealing with offenders, however, differs when deal with victims and witnesses of crime. Autocratic leadership styles are suitable and </w:t>
      </w:r>
      <w:r w:rsidRPr="00CF771F">
        <w:rPr>
          <w:rFonts w:ascii="Calibri" w:hAnsi="Calibri" w:cs="Calibri"/>
          <w:sz w:val="22"/>
          <w:szCs w:val="22"/>
        </w:rPr>
        <w:t>effective in certain emergencies requiring quick decision-making</w:t>
      </w:r>
      <w:r>
        <w:rPr>
          <w:rFonts w:ascii="Calibri" w:hAnsi="Calibri" w:cs="Calibri"/>
          <w:sz w:val="22"/>
          <w:szCs w:val="22"/>
        </w:rPr>
        <w:t xml:space="preserve"> where deliberation and discussion is not an option. An example of this is when I responded to a road traffic collision where a female pedestrian was hit by a vehicle a few cars in front of me in a different area, I was with a new officer whose tutor was on annual leave, therefore I had to delegate tasks to my colleague and people who stopped, an off-duty doctor was driving past and offered help shortly after I radioed for an ambulance, with the doctor tending to the medical needs of the pedestrian I quickly assessed the road and positioned my car protecting the female pedestrian and allow for traffic to move slowly past, whilst instructing my colleague to manage traffic control. I then gathered accounts of all witnesses and their contact details, along with running checks on the driver to make sure he was in fact lawfully allowed to drive. As the weather was very poor, the scene was very dangerous and the pedestrian sustaining head injuries it was not appropriate for me to have discussions with my colleague and adopt a democratic approach, I did however talk through incident after.</w:t>
      </w:r>
    </w:p>
    <w:p w14:paraId="42BB8E77" w14:textId="77777777" w:rsidR="007111B5" w:rsidRDefault="007111B5" w:rsidP="007111B5">
      <w:pPr>
        <w:rPr>
          <w:rFonts w:ascii="Calibri" w:hAnsi="Calibri" w:cs="Calibri"/>
          <w:sz w:val="22"/>
          <w:szCs w:val="22"/>
        </w:rPr>
      </w:pPr>
    </w:p>
    <w:p w14:paraId="305549CB" w14:textId="77777777" w:rsidR="007111B5" w:rsidRDefault="007111B5" w:rsidP="007111B5">
      <w:pPr>
        <w:rPr>
          <w:rFonts w:ascii="Calibri" w:hAnsi="Calibri" w:cs="Calibri"/>
          <w:sz w:val="22"/>
          <w:szCs w:val="22"/>
        </w:rPr>
      </w:pPr>
      <w:r>
        <w:rPr>
          <w:rFonts w:ascii="Calibri" w:hAnsi="Calibri" w:cs="Calibri"/>
          <w:sz w:val="22"/>
          <w:szCs w:val="22"/>
        </w:rPr>
        <w:t xml:space="preserve">When dealing with victims of crime, especially Domestic abuse victims where the victim </w:t>
      </w:r>
      <w:proofErr w:type="gramStart"/>
      <w:r>
        <w:rPr>
          <w:rFonts w:ascii="Calibri" w:hAnsi="Calibri" w:cs="Calibri"/>
          <w:sz w:val="22"/>
          <w:szCs w:val="22"/>
        </w:rPr>
        <w:t>has to</w:t>
      </w:r>
      <w:proofErr w:type="gramEnd"/>
      <w:r>
        <w:rPr>
          <w:rFonts w:ascii="Calibri" w:hAnsi="Calibri" w:cs="Calibri"/>
          <w:sz w:val="22"/>
          <w:szCs w:val="22"/>
        </w:rPr>
        <w:t xml:space="preserve"> live with their abuser in their life to some degree regardless of whatever police intervention is applied, it is crucial they are listened to in order to best safeguard them. This is where democratic leadership is necessary as they must be part of the conversation as policing should always be victim led and have the victim at the centre of any investigation. Ultimately the decision will still be made by myself if offences are disclosed but the safety plan will be tailored specific to each victim, and they will be included throughout. </w:t>
      </w:r>
    </w:p>
    <w:p w14:paraId="52FCAD10" w14:textId="77777777" w:rsidR="007111B5" w:rsidRPr="00B77FE4" w:rsidRDefault="007111B5" w:rsidP="007111B5">
      <w:pPr>
        <w:rPr>
          <w:rFonts w:ascii="Calibri" w:hAnsi="Calibri" w:cs="Calibri"/>
          <w:sz w:val="22"/>
          <w:szCs w:val="22"/>
        </w:rPr>
      </w:pPr>
    </w:p>
    <w:p w14:paraId="4288211E" w14:textId="77777777" w:rsidR="007111B5" w:rsidRPr="00B77FE4" w:rsidRDefault="007111B5" w:rsidP="007111B5">
      <w:pPr>
        <w:rPr>
          <w:rFonts w:ascii="Calibri" w:hAnsi="Calibri" w:cs="Calibri"/>
          <w:sz w:val="22"/>
          <w:szCs w:val="22"/>
        </w:rPr>
      </w:pPr>
      <w:r>
        <w:rPr>
          <w:rFonts w:ascii="Calibri" w:hAnsi="Calibri" w:cs="Calibri"/>
          <w:sz w:val="22"/>
          <w:szCs w:val="22"/>
        </w:rPr>
        <w:t xml:space="preserve">Throughout this essay it has been found that although there are many different leadership styles, each with their own strengths and weaknesses, due to the role of police officer being so dynamic and constantly evolving, there is no one style to fit all incidents. Autocratic leadership is often necessary when discussion is not an option in life threatening incidents, including major incidents. Transformational and democratic leadership styles are both necessary </w:t>
      </w:r>
      <w:proofErr w:type="gramStart"/>
      <w:r>
        <w:rPr>
          <w:rFonts w:ascii="Calibri" w:hAnsi="Calibri" w:cs="Calibri"/>
          <w:sz w:val="22"/>
          <w:szCs w:val="22"/>
        </w:rPr>
        <w:t>in order to</w:t>
      </w:r>
      <w:proofErr w:type="gramEnd"/>
      <w:r>
        <w:rPr>
          <w:rFonts w:ascii="Calibri" w:hAnsi="Calibri" w:cs="Calibri"/>
          <w:sz w:val="22"/>
          <w:szCs w:val="22"/>
        </w:rPr>
        <w:t xml:space="preserve"> promote positive change within the community, build public confidence and empower victims to break their abusive </w:t>
      </w:r>
      <w:r>
        <w:rPr>
          <w:rFonts w:ascii="Calibri" w:hAnsi="Calibri" w:cs="Calibri"/>
          <w:sz w:val="22"/>
          <w:szCs w:val="22"/>
        </w:rPr>
        <w:lastRenderedPageBreak/>
        <w:t xml:space="preserve">cycles. I have found that police officers must be conscious of how they lead during incidents and always be able to change their approach if circumstance dictate so, to achieve the best results. Situational leadership is beneficial as the officer is using the current information to hand and making risk assessments following the code of ethics and national decision model to rationalise any action taken or not taken.  </w:t>
      </w:r>
    </w:p>
    <w:p w14:paraId="7B6B61B9" w14:textId="77777777" w:rsidR="007111B5" w:rsidRPr="00B77FE4" w:rsidRDefault="007111B5" w:rsidP="007111B5">
      <w:pPr>
        <w:overflowPunct/>
        <w:autoSpaceDE/>
        <w:autoSpaceDN/>
        <w:adjustRightInd/>
        <w:spacing w:after="160" w:line="259" w:lineRule="auto"/>
        <w:textAlignment w:val="auto"/>
        <w:rPr>
          <w:rFonts w:ascii="Calibri" w:hAnsi="Calibri" w:cs="Calibri"/>
          <w:sz w:val="22"/>
          <w:szCs w:val="22"/>
        </w:rPr>
      </w:pPr>
    </w:p>
    <w:p w14:paraId="6190F0A3" w14:textId="77777777" w:rsidR="007111B5" w:rsidRPr="00B77FE4" w:rsidRDefault="007111B5" w:rsidP="007111B5">
      <w:pPr>
        <w:overflowPunct/>
        <w:autoSpaceDE/>
        <w:autoSpaceDN/>
        <w:adjustRightInd/>
        <w:spacing w:after="160" w:line="259" w:lineRule="auto"/>
        <w:textAlignment w:val="auto"/>
        <w:rPr>
          <w:rFonts w:ascii="Calibri" w:hAnsi="Calibri" w:cs="Calibri"/>
          <w:sz w:val="22"/>
          <w:szCs w:val="22"/>
        </w:rPr>
      </w:pPr>
      <w:r>
        <w:rPr>
          <w:rFonts w:ascii="Calibri" w:hAnsi="Calibri" w:cs="Calibri"/>
          <w:sz w:val="22"/>
          <w:szCs w:val="22"/>
        </w:rPr>
        <w:t>1834</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16A71FB" w14:textId="77777777" w:rsidR="007111B5" w:rsidRPr="00F05F5C" w:rsidRDefault="007111B5" w:rsidP="007111B5">
      <w:pPr>
        <w:rPr>
          <w:rFonts w:ascii="Calibri" w:hAnsi="Calibri" w:cs="Calibri"/>
          <w:color w:val="000000" w:themeColor="text1"/>
          <w:sz w:val="22"/>
          <w:szCs w:val="22"/>
        </w:rPr>
      </w:pPr>
      <w:r w:rsidRPr="00F05F5C">
        <w:rPr>
          <w:rFonts w:ascii="Calibri" w:hAnsi="Calibri" w:cs="Calibri"/>
          <w:color w:val="000000" w:themeColor="text1"/>
          <w:sz w:val="22"/>
          <w:szCs w:val="22"/>
        </w:rPr>
        <w:t xml:space="preserve">In this essay I will reflect on the last three years of my probationary period within Gwent Police and discuss what I believe to be beneficial for myself and my individual style. I will discuss what I have personally found to be constructive and factors that have had a positive impact on my ability to learn, develop and perform in the workplace, along with areas that I have found to be non-beneficial and possibly counterproductive to my learning as a police constable. I will discuss the importance of the requirement for officers to be well trained and be able to achieve such high standards of professionalism when conducting themselves in a professional capacity and how failing to do so could have detrimental impacts for the officer and Gwent police as an organisation.  I will highlight relevant coaching and mentoring theories used in policing and discuss how they have applied to my own personal professional growth. </w:t>
      </w:r>
    </w:p>
    <w:p w14:paraId="5BA37855" w14:textId="77777777" w:rsidR="007111B5" w:rsidRPr="00F05F5C" w:rsidRDefault="007111B5" w:rsidP="007111B5">
      <w:pPr>
        <w:rPr>
          <w:rFonts w:ascii="Calibri" w:hAnsi="Calibri" w:cs="Calibri"/>
          <w:color w:val="000000" w:themeColor="text1"/>
          <w:sz w:val="22"/>
          <w:szCs w:val="22"/>
        </w:rPr>
      </w:pPr>
    </w:p>
    <w:p w14:paraId="294C4007" w14:textId="77777777" w:rsidR="007111B5" w:rsidRPr="00F05F5C" w:rsidRDefault="007111B5" w:rsidP="007111B5">
      <w:pPr>
        <w:rPr>
          <w:rFonts w:ascii="Calibri" w:hAnsi="Calibri" w:cs="Calibri"/>
          <w:color w:val="000000" w:themeColor="text1"/>
          <w:sz w:val="22"/>
          <w:szCs w:val="22"/>
        </w:rPr>
      </w:pPr>
      <w:r w:rsidRPr="00F05F5C">
        <w:rPr>
          <w:rFonts w:ascii="Calibri" w:hAnsi="Calibri" w:cs="Calibri"/>
          <w:color w:val="000000" w:themeColor="text1"/>
          <w:sz w:val="22"/>
          <w:szCs w:val="22"/>
        </w:rPr>
        <w:t xml:space="preserve">The role of police constable is a very complex role, officers ‘are required to meet and maintain the highest professional standards required of their role, by conducting all actions in a legal, balanced, proportionate and justifiable manner’ (College of Policing, 2023) police officers have the power to arrest any person without a warrant according to section 24 of the Police and Criminal Evidence Act 1984, if the officer suspects that the individual has committed an offence, or is about to commit an offence. (PACE, 1984) the threshold for suspecting is a lot lower than believing, therefor officers must act with integrity and be morally conscious when making this decision, as arresting any individual results in the individual being deprived of their right to their liberty under article 5 of the Human Rights Act (ECHR, 1998) </w:t>
      </w:r>
    </w:p>
    <w:p w14:paraId="6D411CA4" w14:textId="77777777" w:rsidR="007111B5" w:rsidRPr="00F05F5C" w:rsidRDefault="007111B5" w:rsidP="007111B5">
      <w:pPr>
        <w:rPr>
          <w:rFonts w:ascii="Calibri" w:hAnsi="Calibri" w:cs="Calibri"/>
          <w:color w:val="000000" w:themeColor="text1"/>
          <w:sz w:val="22"/>
          <w:szCs w:val="22"/>
        </w:rPr>
      </w:pPr>
    </w:p>
    <w:p w14:paraId="75F4A015" w14:textId="77777777" w:rsidR="007111B5" w:rsidRDefault="007111B5" w:rsidP="007111B5">
      <w:pPr>
        <w:rPr>
          <w:rFonts w:ascii="Calibri" w:hAnsi="Calibri" w:cs="Calibri"/>
          <w:color w:val="000000" w:themeColor="text1"/>
          <w:sz w:val="22"/>
          <w:szCs w:val="22"/>
        </w:rPr>
      </w:pPr>
      <w:r w:rsidRPr="00F05F5C">
        <w:rPr>
          <w:rFonts w:ascii="Calibri" w:hAnsi="Calibri" w:cs="Calibri"/>
          <w:color w:val="000000" w:themeColor="text1"/>
          <w:sz w:val="22"/>
          <w:szCs w:val="22"/>
        </w:rPr>
        <w:t>Coaching is described as the process ‘conducted internally within an organisation for the purpose of helping employees, managers and leaders attain work-related goals.’ (Grant, 2016) When reflecting on my probationary period, it is beneficial to utilise the GROW model which can be used to provide ‘an effective, structured, methodology that simultaneously helps set goals and solve problems.’ (</w:t>
      </w:r>
      <w:proofErr w:type="spellStart"/>
      <w:r w:rsidRPr="00F05F5C">
        <w:rPr>
          <w:rFonts w:ascii="Calibri" w:hAnsi="Calibri" w:cs="Calibri"/>
          <w:color w:val="000000" w:themeColor="text1"/>
          <w:sz w:val="22"/>
          <w:szCs w:val="22"/>
        </w:rPr>
        <w:t>Dolen</w:t>
      </w:r>
      <w:proofErr w:type="spellEnd"/>
      <w:r w:rsidRPr="00F05F5C">
        <w:rPr>
          <w:rFonts w:ascii="Calibri" w:hAnsi="Calibri" w:cs="Calibri"/>
          <w:color w:val="000000" w:themeColor="text1"/>
          <w:sz w:val="22"/>
          <w:szCs w:val="22"/>
        </w:rPr>
        <w:t xml:space="preserve">, 2011) The GROW model consists of a goal, the reality, </w:t>
      </w:r>
      <w:proofErr w:type="gramStart"/>
      <w:r w:rsidRPr="00F05F5C">
        <w:rPr>
          <w:rFonts w:ascii="Calibri" w:hAnsi="Calibri" w:cs="Calibri"/>
          <w:color w:val="000000" w:themeColor="text1"/>
          <w:sz w:val="22"/>
          <w:szCs w:val="22"/>
        </w:rPr>
        <w:t>obstacles</w:t>
      </w:r>
      <w:proofErr w:type="gramEnd"/>
      <w:r w:rsidRPr="00F05F5C">
        <w:rPr>
          <w:rFonts w:ascii="Calibri" w:hAnsi="Calibri" w:cs="Calibri"/>
          <w:color w:val="000000" w:themeColor="text1"/>
          <w:sz w:val="22"/>
          <w:szCs w:val="22"/>
        </w:rPr>
        <w:t xml:space="preserve"> and options and then a way forward. An effective way of utilising this model is with the evidence matrix I have completed each </w:t>
      </w:r>
      <w:r w:rsidRPr="00F05F5C">
        <w:rPr>
          <w:rFonts w:ascii="Calibri" w:hAnsi="Calibri" w:cs="Calibri"/>
          <w:color w:val="000000" w:themeColor="text1"/>
          <w:sz w:val="22"/>
          <w:szCs w:val="22"/>
        </w:rPr>
        <w:lastRenderedPageBreak/>
        <w:t xml:space="preserve">year. Goals are set out by the force, such as stop searches, interviews, and statements. With each example of these I have discussed my experience, what went well and what could be improved on going forward. My tutor assesses each of these, making sure that there is a continuous improvement. This allows for reflective practice </w:t>
      </w:r>
      <w:r>
        <w:rPr>
          <w:rFonts w:ascii="Calibri" w:hAnsi="Calibri" w:cs="Calibri"/>
          <w:color w:val="000000" w:themeColor="text1"/>
          <w:sz w:val="22"/>
          <w:szCs w:val="22"/>
        </w:rPr>
        <w:t>‘</w:t>
      </w:r>
      <w:r w:rsidRPr="00F05F5C">
        <w:rPr>
          <w:rFonts w:ascii="Calibri" w:hAnsi="Calibri" w:cs="Calibri"/>
          <w:color w:val="000000" w:themeColor="text1"/>
          <w:sz w:val="22"/>
          <w:szCs w:val="22"/>
        </w:rPr>
        <w:t>Reflective practice is the ability to reflect on your actions and improve the way you work. It is considered a key skill in practice-based professional learning’ (college of Policing, 2023</w:t>
      </w:r>
      <w:r>
        <w:rPr>
          <w:rFonts w:ascii="Calibri" w:hAnsi="Calibri" w:cs="Calibri"/>
          <w:color w:val="000000" w:themeColor="text1"/>
          <w:sz w:val="22"/>
          <w:szCs w:val="22"/>
        </w:rPr>
        <w:t>) this</w:t>
      </w:r>
      <w:r w:rsidRPr="00F05F5C">
        <w:rPr>
          <w:rFonts w:ascii="Calibri" w:hAnsi="Calibri" w:cs="Calibri"/>
          <w:color w:val="000000" w:themeColor="text1"/>
          <w:sz w:val="22"/>
          <w:szCs w:val="22"/>
        </w:rPr>
        <w:t xml:space="preserve"> benefits my learning by ‘extracting value from experiences, enabling a greater appreciation and awareness of development need.’ (College of Policing, 202</w:t>
      </w:r>
      <w:r>
        <w:rPr>
          <w:rFonts w:ascii="Calibri" w:hAnsi="Calibri" w:cs="Calibri"/>
          <w:color w:val="000000" w:themeColor="text1"/>
          <w:sz w:val="22"/>
          <w:szCs w:val="22"/>
        </w:rPr>
        <w:t>0</w:t>
      </w:r>
      <w:r w:rsidRPr="00F05F5C">
        <w:rPr>
          <w:rFonts w:ascii="Calibri" w:hAnsi="Calibri" w:cs="Calibri"/>
          <w:color w:val="000000" w:themeColor="text1"/>
          <w:sz w:val="22"/>
          <w:szCs w:val="22"/>
        </w:rPr>
        <w:t>) This allows for continuous self-improvement and learning, and confidence in my decision making as I gain experience</w:t>
      </w:r>
      <w:r>
        <w:rPr>
          <w:rFonts w:ascii="Calibri" w:hAnsi="Calibri" w:cs="Calibri"/>
          <w:color w:val="000000" w:themeColor="text1"/>
          <w:sz w:val="22"/>
          <w:szCs w:val="22"/>
        </w:rPr>
        <w:t xml:space="preserve"> and is still something I aim to maintain in my third year and so on. The Gibbs’ Reflective cycle is also helpful in promoting individual learning and professional growth, as set out by Graham Gibbs (1988) it allows to learn from experiences from covering 6 stages, Description, feelings, evaluation, analysis, </w:t>
      </w:r>
      <w:proofErr w:type="gramStart"/>
      <w:r>
        <w:rPr>
          <w:rFonts w:ascii="Calibri" w:hAnsi="Calibri" w:cs="Calibri"/>
          <w:color w:val="000000" w:themeColor="text1"/>
          <w:sz w:val="22"/>
          <w:szCs w:val="22"/>
        </w:rPr>
        <w:t>conclusion</w:t>
      </w:r>
      <w:proofErr w:type="gramEnd"/>
      <w:r>
        <w:rPr>
          <w:rFonts w:ascii="Calibri" w:hAnsi="Calibri" w:cs="Calibri"/>
          <w:color w:val="000000" w:themeColor="text1"/>
          <w:sz w:val="22"/>
          <w:szCs w:val="22"/>
        </w:rPr>
        <w:t xml:space="preserve"> and action plan. The main points I draw from this are evaluation and action plan, </w:t>
      </w:r>
      <w:proofErr w:type="gramStart"/>
      <w:r>
        <w:rPr>
          <w:rFonts w:ascii="Calibri" w:hAnsi="Calibri" w:cs="Calibri"/>
          <w:color w:val="000000" w:themeColor="text1"/>
          <w:sz w:val="22"/>
          <w:szCs w:val="22"/>
        </w:rPr>
        <w:t>in order to</w:t>
      </w:r>
      <w:proofErr w:type="gramEnd"/>
      <w:r>
        <w:rPr>
          <w:rFonts w:ascii="Calibri" w:hAnsi="Calibri" w:cs="Calibri"/>
          <w:color w:val="000000" w:themeColor="text1"/>
          <w:sz w:val="22"/>
          <w:szCs w:val="22"/>
        </w:rPr>
        <w:t xml:space="preserve"> assess and better equip myself when dealing with similar incidents in future. </w:t>
      </w:r>
    </w:p>
    <w:p w14:paraId="44AE4408" w14:textId="77777777" w:rsidR="007111B5" w:rsidRDefault="007111B5" w:rsidP="007111B5">
      <w:pPr>
        <w:rPr>
          <w:rFonts w:ascii="Calibri" w:hAnsi="Calibri" w:cs="Calibri"/>
          <w:color w:val="000000" w:themeColor="text1"/>
          <w:sz w:val="22"/>
          <w:szCs w:val="22"/>
        </w:rPr>
      </w:pPr>
    </w:p>
    <w:p w14:paraId="6C74D13A" w14:textId="77777777" w:rsidR="007111B5" w:rsidRPr="00F05F5C" w:rsidRDefault="007111B5" w:rsidP="007111B5">
      <w:pPr>
        <w:rPr>
          <w:rFonts w:ascii="Calibri" w:hAnsi="Calibri" w:cs="Calibri"/>
          <w:color w:val="000000" w:themeColor="text1"/>
          <w:sz w:val="22"/>
          <w:szCs w:val="22"/>
        </w:rPr>
      </w:pPr>
      <w:r>
        <w:rPr>
          <w:rFonts w:ascii="Calibri" w:hAnsi="Calibri" w:cs="Calibri"/>
          <w:color w:val="000000" w:themeColor="text1"/>
          <w:sz w:val="22"/>
          <w:szCs w:val="22"/>
        </w:rPr>
        <w:t xml:space="preserve">I have developed a lot since initially starting and I am achieving my individual goals set, I have taken numerous student officers out and helped them with their learning following these models, I have also increased my detection rate and vastly improved my investigative skills, along with interviewing after the tier two training I received allowing me to interview much more complex cases, meeting organisational goals.  </w:t>
      </w:r>
    </w:p>
    <w:p w14:paraId="588B949B" w14:textId="77777777" w:rsidR="007111B5" w:rsidRPr="00F05F5C" w:rsidRDefault="007111B5" w:rsidP="007111B5">
      <w:pPr>
        <w:rPr>
          <w:rFonts w:ascii="Calibri" w:hAnsi="Calibri" w:cs="Calibri"/>
          <w:color w:val="000000" w:themeColor="text1"/>
          <w:sz w:val="22"/>
          <w:szCs w:val="22"/>
        </w:rPr>
      </w:pPr>
    </w:p>
    <w:p w14:paraId="7DD0E5EE" w14:textId="77777777" w:rsidR="007111B5" w:rsidRPr="00F05F5C" w:rsidRDefault="007111B5" w:rsidP="007111B5">
      <w:pPr>
        <w:rPr>
          <w:rFonts w:ascii="Calibri" w:hAnsi="Calibri" w:cs="Calibri"/>
          <w:color w:val="000000" w:themeColor="text1"/>
          <w:sz w:val="22"/>
          <w:szCs w:val="22"/>
        </w:rPr>
      </w:pPr>
      <w:r w:rsidRPr="00F05F5C">
        <w:rPr>
          <w:rFonts w:ascii="Calibri" w:hAnsi="Calibri" w:cs="Calibri"/>
          <w:color w:val="000000" w:themeColor="text1"/>
          <w:sz w:val="22"/>
          <w:szCs w:val="22"/>
        </w:rPr>
        <w:t>Mentoring can be defined as the process where a mentor ‘shares their knowledge, skills, and experience to help another person to progress. This progression could be professional or personal’. (</w:t>
      </w:r>
      <w:proofErr w:type="spellStart"/>
      <w:r w:rsidRPr="00F05F5C">
        <w:rPr>
          <w:rFonts w:ascii="Calibri" w:hAnsi="Calibri" w:cs="Calibri"/>
          <w:color w:val="000000" w:themeColor="text1"/>
          <w:sz w:val="22"/>
          <w:szCs w:val="22"/>
        </w:rPr>
        <w:t>Pushfar</w:t>
      </w:r>
      <w:proofErr w:type="spellEnd"/>
      <w:r w:rsidRPr="00F05F5C">
        <w:rPr>
          <w:rFonts w:ascii="Calibri" w:hAnsi="Calibri" w:cs="Calibri"/>
          <w:color w:val="000000" w:themeColor="text1"/>
          <w:sz w:val="22"/>
          <w:szCs w:val="22"/>
        </w:rPr>
        <w:t>, 2023) overall mentoring is beneficial in most cases and promotes positive relationships in the workplace however ‘</w:t>
      </w:r>
      <w:r w:rsidRPr="00F05F5C">
        <w:rPr>
          <w:rFonts w:ascii="Calibri" w:hAnsi="Calibri" w:cs="Calibri"/>
          <w:color w:val="000000" w:themeColor="text1"/>
          <w:sz w:val="22"/>
          <w:szCs w:val="22"/>
          <w:shd w:val="clear" w:color="auto" w:fill="FFFFFF"/>
        </w:rPr>
        <w:t>not all mentoring relationships are positive; they fall along a continuum ranging from high quality to marginal or even dysfunctional’ (</w:t>
      </w:r>
      <w:proofErr w:type="spellStart"/>
      <w:r w:rsidRPr="00F05F5C">
        <w:rPr>
          <w:rFonts w:ascii="Calibri" w:hAnsi="Calibri" w:cs="Calibri"/>
          <w:color w:val="000000" w:themeColor="text1"/>
          <w:sz w:val="22"/>
          <w:szCs w:val="22"/>
        </w:rPr>
        <w:t>Ragins</w:t>
      </w:r>
      <w:proofErr w:type="spellEnd"/>
      <w:r w:rsidRPr="00F05F5C">
        <w:rPr>
          <w:rFonts w:ascii="Calibri" w:hAnsi="Calibri" w:cs="Calibri"/>
          <w:color w:val="000000" w:themeColor="text1"/>
          <w:sz w:val="22"/>
          <w:szCs w:val="22"/>
        </w:rPr>
        <w:t xml:space="preserve"> &amp; </w:t>
      </w:r>
      <w:proofErr w:type="spellStart"/>
      <w:r w:rsidRPr="00F05F5C">
        <w:rPr>
          <w:rFonts w:ascii="Calibri" w:hAnsi="Calibri" w:cs="Calibri"/>
          <w:color w:val="000000" w:themeColor="text1"/>
          <w:sz w:val="22"/>
          <w:szCs w:val="22"/>
        </w:rPr>
        <w:t>Verbos</w:t>
      </w:r>
      <w:proofErr w:type="spellEnd"/>
      <w:r w:rsidRPr="00F05F5C">
        <w:rPr>
          <w:rFonts w:ascii="Calibri" w:hAnsi="Calibri" w:cs="Calibri"/>
          <w:color w:val="000000" w:themeColor="text1"/>
          <w:sz w:val="22"/>
          <w:szCs w:val="22"/>
        </w:rPr>
        <w:t xml:space="preserve"> 2007) I have personally experienced both ends of this spectrum described by </w:t>
      </w:r>
      <w:proofErr w:type="spellStart"/>
      <w:r w:rsidRPr="00F05F5C">
        <w:rPr>
          <w:rFonts w:ascii="Calibri" w:hAnsi="Calibri" w:cs="Calibri"/>
          <w:color w:val="000000" w:themeColor="text1"/>
          <w:sz w:val="22"/>
          <w:szCs w:val="22"/>
        </w:rPr>
        <w:t>Ragins</w:t>
      </w:r>
      <w:proofErr w:type="spellEnd"/>
      <w:r w:rsidRPr="00F05F5C">
        <w:rPr>
          <w:rFonts w:ascii="Calibri" w:hAnsi="Calibri" w:cs="Calibri"/>
          <w:color w:val="000000" w:themeColor="text1"/>
          <w:sz w:val="22"/>
          <w:szCs w:val="22"/>
        </w:rPr>
        <w:t xml:space="preserve"> &amp; </w:t>
      </w:r>
      <w:proofErr w:type="spellStart"/>
      <w:r w:rsidRPr="00F05F5C">
        <w:rPr>
          <w:rFonts w:ascii="Calibri" w:hAnsi="Calibri" w:cs="Calibri"/>
          <w:color w:val="000000" w:themeColor="text1"/>
          <w:sz w:val="22"/>
          <w:szCs w:val="22"/>
        </w:rPr>
        <w:t>Verbos</w:t>
      </w:r>
      <w:proofErr w:type="spellEnd"/>
      <w:r w:rsidRPr="00F05F5C">
        <w:rPr>
          <w:rFonts w:ascii="Calibri" w:hAnsi="Calibri" w:cs="Calibri"/>
          <w:color w:val="000000" w:themeColor="text1"/>
          <w:sz w:val="22"/>
          <w:szCs w:val="22"/>
        </w:rPr>
        <w:t xml:space="preserve"> in their findings, when I initially started my probation on my shift I was tutored by an individual who was not approachable and the working relationship between us was unfortunately dysfunctional, Gwent police </w:t>
      </w:r>
      <w:r>
        <w:rPr>
          <w:rFonts w:ascii="Calibri" w:hAnsi="Calibri" w:cs="Calibri"/>
          <w:color w:val="000000" w:themeColor="text1"/>
          <w:sz w:val="22"/>
          <w:szCs w:val="22"/>
        </w:rPr>
        <w:t>have increased the</w:t>
      </w:r>
      <w:r w:rsidRPr="00F05F5C">
        <w:rPr>
          <w:rFonts w:ascii="Calibri" w:hAnsi="Calibri" w:cs="Calibri"/>
          <w:color w:val="000000" w:themeColor="text1"/>
          <w:sz w:val="22"/>
          <w:szCs w:val="22"/>
        </w:rPr>
        <w:t xml:space="preserve"> recruitment drive and in some cases there was two students to one mentor. I feel this was counterproductive initially and could cause some lesser resilient individuals to feel isolated, and potentially even leave the job, however since then I have been mentored by other more experienced staff who have encouraged professional growth. At the beginning of my three-year probation, I had formal tutoring from a mentor in to help assist me with the practicalities of policing on shift. The purpose of the tutorship is to ‘provides mentoring, instruction and guidance as well as facilitating work-based learning, development, and assessment on a 1:1 or small group basis.’ (College of Policing, 2023) This is beneficial as beforehand the learning has been almost entirely classroom based. This was also done on an informal basis with several my colleagues, as I followed them as a new starter. </w:t>
      </w:r>
    </w:p>
    <w:p w14:paraId="5211E3AE" w14:textId="77777777" w:rsidR="007111B5" w:rsidRPr="00F05F5C" w:rsidRDefault="007111B5" w:rsidP="007111B5">
      <w:pPr>
        <w:rPr>
          <w:rFonts w:ascii="Calibri" w:hAnsi="Calibri" w:cs="Calibri"/>
          <w:color w:val="000000" w:themeColor="text1"/>
          <w:sz w:val="22"/>
          <w:szCs w:val="22"/>
        </w:rPr>
      </w:pPr>
    </w:p>
    <w:p w14:paraId="13586CBF" w14:textId="77777777" w:rsidR="007111B5" w:rsidRPr="00F05F5C" w:rsidRDefault="007111B5" w:rsidP="007111B5">
      <w:pPr>
        <w:rPr>
          <w:rFonts w:ascii="Calibri" w:hAnsi="Calibri" w:cs="Calibri"/>
          <w:color w:val="000000" w:themeColor="text1"/>
          <w:sz w:val="22"/>
          <w:szCs w:val="22"/>
          <w:shd w:val="clear" w:color="auto" w:fill="FFFFFF"/>
        </w:rPr>
      </w:pPr>
      <w:r w:rsidRPr="00F05F5C">
        <w:rPr>
          <w:rFonts w:ascii="Calibri" w:hAnsi="Calibri" w:cs="Calibri"/>
          <w:color w:val="000000" w:themeColor="text1"/>
          <w:sz w:val="22"/>
          <w:szCs w:val="22"/>
        </w:rPr>
        <w:t>Upon the beginning of the initial 6 months classroom-based training we were required to partake in a survey that reveals which learning style works best for each individual student. A common hypothesis ‘</w:t>
      </w:r>
      <w:r w:rsidRPr="00F05F5C">
        <w:rPr>
          <w:rFonts w:ascii="Calibri" w:hAnsi="Calibri" w:cs="Calibri"/>
          <w:color w:val="000000" w:themeColor="text1"/>
          <w:sz w:val="22"/>
          <w:szCs w:val="22"/>
          <w:shd w:val="clear" w:color="auto" w:fill="FFFFFF"/>
        </w:rPr>
        <w:t>about the instructional relevance of learning styles is the </w:t>
      </w:r>
      <w:r w:rsidRPr="00F05F5C">
        <w:rPr>
          <w:rFonts w:ascii="Calibri" w:hAnsi="Calibri" w:cs="Calibri"/>
          <w:i/>
          <w:iCs/>
          <w:color w:val="000000" w:themeColor="text1"/>
          <w:sz w:val="22"/>
          <w:szCs w:val="22"/>
          <w:shd w:val="clear" w:color="auto" w:fill="FFFFFF"/>
        </w:rPr>
        <w:t>meshing hypothesis</w:t>
      </w:r>
      <w:r w:rsidRPr="00F05F5C">
        <w:rPr>
          <w:rFonts w:ascii="Calibri" w:hAnsi="Calibri" w:cs="Calibri"/>
          <w:color w:val="000000" w:themeColor="text1"/>
          <w:sz w:val="22"/>
          <w:szCs w:val="22"/>
          <w:shd w:val="clear" w:color="auto" w:fill="FFFFFF"/>
        </w:rPr>
        <w:t>, according to which instruction is best provided in a format that matches the preferences of the learner’ (</w:t>
      </w:r>
      <w:proofErr w:type="spellStart"/>
      <w:r w:rsidRPr="00F05F5C">
        <w:rPr>
          <w:rFonts w:ascii="Calibri" w:hAnsi="Calibri" w:cs="Calibri"/>
          <w:color w:val="000000" w:themeColor="text1"/>
          <w:sz w:val="22"/>
          <w:szCs w:val="22"/>
          <w:shd w:val="clear" w:color="auto" w:fill="FFFFFF"/>
        </w:rPr>
        <w:t>Pashler</w:t>
      </w:r>
      <w:proofErr w:type="spellEnd"/>
      <w:r w:rsidRPr="00F05F5C">
        <w:rPr>
          <w:rFonts w:ascii="Calibri" w:hAnsi="Calibri" w:cs="Calibri"/>
          <w:color w:val="000000" w:themeColor="text1"/>
          <w:sz w:val="22"/>
          <w:szCs w:val="22"/>
          <w:shd w:val="clear" w:color="auto" w:fill="FFFFFF"/>
        </w:rPr>
        <w:t xml:space="preserve"> et al, 2009). This was reflected as my preferred learning style was a hands-on approach and excelled at practical scenarios as opposed to sitting down and completing power point presentations and classroom-based learning. I personally feel that I have learnt so much from being involved in live scenarios and learning from attending various calls with my colleagues. I am however required to take one hundred and sixty hours per year to complete academic assignments which I find counterproductive to my professional development as a police officer as I am not on shift developing my skills. </w:t>
      </w:r>
    </w:p>
    <w:p w14:paraId="42508965" w14:textId="77777777" w:rsidR="007111B5" w:rsidRPr="00F05F5C" w:rsidRDefault="007111B5" w:rsidP="007111B5">
      <w:pPr>
        <w:rPr>
          <w:rFonts w:ascii="Calibri" w:hAnsi="Calibri" w:cs="Calibri"/>
          <w:color w:val="000000" w:themeColor="text1"/>
          <w:sz w:val="22"/>
          <w:szCs w:val="22"/>
        </w:rPr>
      </w:pPr>
    </w:p>
    <w:p w14:paraId="3CC0CF1D" w14:textId="3F058359" w:rsidR="007111B5" w:rsidRPr="00F05F5C" w:rsidRDefault="007111B5" w:rsidP="007111B5">
      <w:pPr>
        <w:rPr>
          <w:rFonts w:ascii="Calibri" w:hAnsi="Calibri" w:cs="Calibri"/>
          <w:color w:val="000000" w:themeColor="text1"/>
          <w:sz w:val="22"/>
          <w:szCs w:val="22"/>
          <w:shd w:val="clear" w:color="auto" w:fill="FFFFFF"/>
        </w:rPr>
      </w:pPr>
      <w:r w:rsidRPr="00F05F5C">
        <w:rPr>
          <w:rFonts w:ascii="Calibri" w:hAnsi="Calibri" w:cs="Calibri"/>
          <w:color w:val="000000" w:themeColor="text1"/>
          <w:sz w:val="22"/>
          <w:szCs w:val="22"/>
        </w:rPr>
        <w:t>The degree entry only, has now been amended allowing options for people to join without a degree or the need to complete one, as Police and Crime Commissioner Andrew Snowden highlighted ‘</w:t>
      </w:r>
      <w:r w:rsidRPr="00F05F5C">
        <w:rPr>
          <w:rFonts w:ascii="Calibri" w:hAnsi="Calibri" w:cs="Calibri"/>
          <w:color w:val="000000" w:themeColor="text1"/>
          <w:sz w:val="22"/>
          <w:szCs w:val="22"/>
          <w:shd w:val="clear" w:color="auto" w:fill="FFFFFF"/>
        </w:rPr>
        <w:t xml:space="preserve">the need for multiple routes that ensures our recruitment is about the calibre of those who apply, not just whether they have, or want to study for, a degree.’ (Snowden, 2022) there are many benefits for police to complete a higher level of academic qualification, for those seeking promotion in a competitive field, or for an alternative career path, this </w:t>
      </w:r>
      <w:proofErr w:type="gramStart"/>
      <w:r w:rsidRPr="00F05F5C">
        <w:rPr>
          <w:rFonts w:ascii="Calibri" w:hAnsi="Calibri" w:cs="Calibri"/>
          <w:color w:val="000000" w:themeColor="text1"/>
          <w:sz w:val="22"/>
          <w:szCs w:val="22"/>
          <w:shd w:val="clear" w:color="auto" w:fill="FFFFFF"/>
        </w:rPr>
        <w:t>in itself is</w:t>
      </w:r>
      <w:proofErr w:type="gramEnd"/>
      <w:r w:rsidRPr="00F05F5C">
        <w:rPr>
          <w:rFonts w:ascii="Calibri" w:hAnsi="Calibri" w:cs="Calibri"/>
          <w:color w:val="000000" w:themeColor="text1"/>
          <w:sz w:val="22"/>
          <w:szCs w:val="22"/>
          <w:shd w:val="clear" w:color="auto" w:fill="FFFFFF"/>
        </w:rPr>
        <w:t xml:space="preserve"> open to abuse as people could join for free education and leave to another role on what are already poor retention rates. Other advantages include improving writing skills and increase awareness and understanding. (policeofficer.org, 2022) Andrews (2023) noted that the same people who see value in the degree, also have concerns of the lack of experience of those it attracts. The benefits of being a degree holder do not appear to be as desirable as before. Figures show the decline of people seeking degrees, with a recent study showing 53% of graduates unemployed or not in the role they studied for, these figures are believed to be so high as the students were not given opportunities for practical experience along with the degree. Kaplan (2023) </w:t>
      </w:r>
      <w:r w:rsidRPr="003B5C9E">
        <w:rPr>
          <w:rFonts w:ascii="Calibri" w:hAnsi="Calibri" w:cs="Calibri"/>
          <w:color w:val="000000" w:themeColor="text1"/>
          <w:sz w:val="22"/>
          <w:szCs w:val="22"/>
          <w:shd w:val="clear" w:color="auto" w:fill="FFFFFF"/>
        </w:rPr>
        <w:t xml:space="preserve">On reflection I believe the advantages listed are not always relevant to individual officers, officers seeking promotion should be allowed to attain higher level of qualification if required as opposed to making it mandatory for all. As mentioned, improving writing skills and awareness were advantages listed, however I have not seen the benefits, or how applicable writing to the level of a dissertation within the role is, there are statement workshops in mandatory training inputs to ensure officers writing skills are adequate, in which I am very familiar with from previous experience within an extremely similar role. I worked as a prison officer for 5 years with many transferable skills and experience that I believe should count for more than a degree, in this role I had ‘the powers of a constable to arrest, grant street bail and seize property for the purposes of criminal investigations under PACE.’ (CPS, 2022) </w:t>
      </w:r>
      <w:r>
        <w:rPr>
          <w:rFonts w:ascii="Calibri" w:hAnsi="Calibri" w:cs="Calibri"/>
          <w:color w:val="000000" w:themeColor="text1"/>
          <w:sz w:val="22"/>
          <w:szCs w:val="22"/>
          <w:shd w:val="clear" w:color="auto" w:fill="FFFFFF"/>
        </w:rPr>
        <w:t xml:space="preserve">I worked numerous times with the police liaison officer and was selected as a member of the search team where we seized numerous mobiles involved in ongoing offences for the police. </w:t>
      </w:r>
      <w:r w:rsidRPr="00F05F5C">
        <w:rPr>
          <w:rFonts w:ascii="Calibri" w:hAnsi="Calibri" w:cs="Calibri"/>
          <w:color w:val="000000" w:themeColor="text1"/>
          <w:sz w:val="22"/>
          <w:szCs w:val="22"/>
          <w:shd w:val="clear" w:color="auto" w:fill="FFFFFF"/>
        </w:rPr>
        <w:t>I have considered leaving the role myself as the degree is so consuming and I am sacrificing my own personal time to complete it. I have searched literature on whether the benefits outweigh the additional stress placed on staff and how many people have left as a result however the topic is not covered. A recent study sought to explore this and found the highest running theme to</w:t>
      </w:r>
      <w:r>
        <w:rPr>
          <w:rFonts w:ascii="Calibri" w:hAnsi="Calibri" w:cs="Calibri"/>
          <w:color w:val="000000" w:themeColor="text1"/>
          <w:sz w:val="22"/>
          <w:szCs w:val="22"/>
          <w:shd w:val="clear" w:color="auto" w:fill="FFFFFF"/>
        </w:rPr>
        <w:t xml:space="preserve"> numerous</w:t>
      </w:r>
      <w:r w:rsidRPr="00F05F5C">
        <w:rPr>
          <w:rFonts w:ascii="Calibri" w:hAnsi="Calibri" w:cs="Calibri"/>
          <w:color w:val="000000" w:themeColor="text1"/>
          <w:sz w:val="22"/>
          <w:szCs w:val="22"/>
          <w:shd w:val="clear" w:color="auto" w:fill="FFFFFF"/>
        </w:rPr>
        <w:t xml:space="preserve"> questions</w:t>
      </w:r>
      <w:r>
        <w:rPr>
          <w:rFonts w:ascii="Calibri" w:hAnsi="Calibri" w:cs="Calibri"/>
          <w:color w:val="000000" w:themeColor="text1"/>
          <w:sz w:val="22"/>
          <w:szCs w:val="22"/>
          <w:shd w:val="clear" w:color="auto" w:fill="FFFFFF"/>
        </w:rPr>
        <w:t xml:space="preserve"> asked</w:t>
      </w:r>
      <w:r w:rsidRPr="00F05F5C">
        <w:rPr>
          <w:rFonts w:ascii="Calibri" w:hAnsi="Calibri" w:cs="Calibri"/>
          <w:color w:val="000000" w:themeColor="text1"/>
          <w:sz w:val="22"/>
          <w:szCs w:val="22"/>
          <w:shd w:val="clear" w:color="auto" w:fill="FFFFFF"/>
        </w:rPr>
        <w:t xml:space="preserve"> was ‘Irrelevance of academic learning to operational policing’ (Andrews, 2023) this suggests that a high percentage of police officers completing the degree see no benefit or relevance with the topics they are writing about academically.</w:t>
      </w:r>
    </w:p>
    <w:p w14:paraId="4BD67230" w14:textId="77777777" w:rsidR="007111B5" w:rsidRDefault="007111B5" w:rsidP="007111B5">
      <w:pPr>
        <w:rPr>
          <w:rFonts w:ascii="Calibri" w:hAnsi="Calibri" w:cs="Calibri"/>
          <w:sz w:val="22"/>
          <w:szCs w:val="22"/>
        </w:rPr>
      </w:pPr>
    </w:p>
    <w:p w14:paraId="7CE76F6E" w14:textId="518CB902" w:rsidR="007111B5" w:rsidRPr="007111B5" w:rsidRDefault="007111B5" w:rsidP="007111B5">
      <w:pPr>
        <w:rPr>
          <w:rFonts w:ascii="Calibri" w:hAnsi="Calibri" w:cs="Calibri"/>
          <w:sz w:val="22"/>
          <w:szCs w:val="22"/>
        </w:rPr>
      </w:pPr>
      <w:r>
        <w:rPr>
          <w:rFonts w:ascii="Calibri" w:hAnsi="Calibri" w:cs="Calibri"/>
          <w:sz w:val="22"/>
          <w:szCs w:val="22"/>
        </w:rPr>
        <w:t xml:space="preserve">To summarise, on reflection throughout my </w:t>
      </w:r>
      <w:proofErr w:type="gramStart"/>
      <w:r>
        <w:rPr>
          <w:rFonts w:ascii="Calibri" w:hAnsi="Calibri" w:cs="Calibri"/>
          <w:sz w:val="22"/>
          <w:szCs w:val="22"/>
        </w:rPr>
        <w:t>3 year</w:t>
      </w:r>
      <w:proofErr w:type="gramEnd"/>
      <w:r>
        <w:rPr>
          <w:rFonts w:ascii="Calibri" w:hAnsi="Calibri" w:cs="Calibri"/>
          <w:sz w:val="22"/>
          <w:szCs w:val="22"/>
        </w:rPr>
        <w:t xml:space="preserve"> probationary period, I have found that I have benefitted massively from coaching and mentoring, when paired with someone who can foster a healthy professional working relationship. I have continued using reflective tools such as the reflective log used in my initial 12 weeks after passing out from training school, and as discussed Gibbs cycle, I strongly believe these tools are beneficial to any person looking to improve their performance and efficiency. As a </w:t>
      </w:r>
      <w:proofErr w:type="gramStart"/>
      <w:r>
        <w:rPr>
          <w:rFonts w:ascii="Calibri" w:hAnsi="Calibri" w:cs="Calibri"/>
          <w:sz w:val="22"/>
          <w:szCs w:val="22"/>
        </w:rPr>
        <w:t>result</w:t>
      </w:r>
      <w:proofErr w:type="gramEnd"/>
      <w:r>
        <w:rPr>
          <w:rFonts w:ascii="Calibri" w:hAnsi="Calibri" w:cs="Calibri"/>
          <w:sz w:val="22"/>
          <w:szCs w:val="22"/>
        </w:rPr>
        <w:t xml:space="preserve"> I am now a competent and valued member on my shift where I have even been responsible for other individuals learning when their tutor is not available, I use my past experience when I was being mentored and adopted a healthy approachable stance in order to encourage newer staff to ask questions and become used to making decisions on </w:t>
      </w:r>
      <w:r w:rsidRPr="007111B5">
        <w:rPr>
          <w:rFonts w:ascii="Calibri" w:hAnsi="Calibri" w:cs="Calibri"/>
          <w:sz w:val="22"/>
          <w:szCs w:val="22"/>
        </w:rPr>
        <w:t xml:space="preserve">information available. I find as with most things in life, the more exposure and repetition I </w:t>
      </w:r>
      <w:proofErr w:type="gramStart"/>
      <w:r w:rsidRPr="007111B5">
        <w:rPr>
          <w:rFonts w:ascii="Calibri" w:hAnsi="Calibri" w:cs="Calibri"/>
          <w:sz w:val="22"/>
          <w:szCs w:val="22"/>
        </w:rPr>
        <w:t>have to</w:t>
      </w:r>
      <w:proofErr w:type="gramEnd"/>
      <w:r w:rsidRPr="007111B5">
        <w:rPr>
          <w:rFonts w:ascii="Calibri" w:hAnsi="Calibri" w:cs="Calibri"/>
          <w:sz w:val="22"/>
          <w:szCs w:val="22"/>
        </w:rPr>
        <w:t xml:space="preserve"> something the more efficient and experienced I become, I have come to the conclusion that the academic side is not relative to the job itself as research is suggesting and does not make me a better police officer, the training inputs we receive however do. I would suggest trainee officers are included on conversations regarding the questions and entire layout of the degree entry programme as it could be drastically improved.  </w:t>
      </w:r>
    </w:p>
    <w:p w14:paraId="1EA26D1A" w14:textId="77777777" w:rsidR="007111B5" w:rsidRPr="007111B5" w:rsidRDefault="007111B5" w:rsidP="007111B5">
      <w:pPr>
        <w:rPr>
          <w:rFonts w:ascii="Calibri" w:hAnsi="Calibri" w:cs="Calibri"/>
          <w:sz w:val="22"/>
          <w:szCs w:val="22"/>
        </w:rPr>
      </w:pPr>
    </w:p>
    <w:p w14:paraId="4C50E184" w14:textId="356D417D" w:rsidR="00025650" w:rsidRPr="007111B5" w:rsidRDefault="007111B5" w:rsidP="00340E9A">
      <w:pPr>
        <w:ind w:right="237"/>
        <w:jc w:val="both"/>
        <w:rPr>
          <w:rFonts w:ascii="Calibri" w:hAnsi="Calibri" w:cs="Calibri"/>
          <w:sz w:val="22"/>
          <w:szCs w:val="22"/>
        </w:rPr>
      </w:pPr>
      <w:r w:rsidRPr="007111B5">
        <w:rPr>
          <w:rFonts w:ascii="Calibri" w:hAnsi="Calibri" w:cs="Calibri"/>
          <w:sz w:val="22"/>
          <w:szCs w:val="22"/>
        </w:rPr>
        <w:t>1808</w:t>
      </w:r>
    </w:p>
    <w:p w14:paraId="592CAEBA" w14:textId="5CE25239" w:rsidR="000F7ECD" w:rsidRPr="007111B5" w:rsidRDefault="000F7ECD" w:rsidP="007111B5">
      <w:pPr>
        <w:ind w:right="237"/>
        <w:sectPr w:rsidR="000F7ECD" w:rsidRPr="007111B5"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2B1C72A" w14:textId="77777777" w:rsidR="008A1E71" w:rsidRPr="00EE3F7F" w:rsidRDefault="008A1E71" w:rsidP="008A1E71">
      <w:pPr>
        <w:rPr>
          <w:rFonts w:ascii="Calibri" w:hAnsi="Calibri" w:cs="Calibri"/>
          <w:sz w:val="22"/>
          <w:szCs w:val="22"/>
        </w:rPr>
      </w:pPr>
    </w:p>
    <w:p w14:paraId="29329DBB" w14:textId="77777777" w:rsidR="008A1E71" w:rsidRDefault="008A1E71" w:rsidP="008A1E71">
      <w:pPr>
        <w:rPr>
          <w:rFonts w:ascii="Calibri" w:hAnsi="Calibri" w:cs="Calibri"/>
          <w:sz w:val="22"/>
          <w:szCs w:val="22"/>
        </w:rPr>
      </w:pPr>
      <w:r w:rsidRPr="00EE3F7F">
        <w:rPr>
          <w:rFonts w:ascii="Calibri" w:hAnsi="Calibri" w:cs="Calibri"/>
          <w:sz w:val="22"/>
          <w:szCs w:val="22"/>
        </w:rPr>
        <w:t>Andrews, T. (2023). Perceptions of student officers of the police constable degree apprenticeship. Online first. 0(0). [Online]. Available at: https://doi.org/10.1177/0032258X231208904 [Accessed 2 January 2024].</w:t>
      </w:r>
    </w:p>
    <w:p w14:paraId="15D9D1FF" w14:textId="77777777" w:rsidR="008A1E71" w:rsidRPr="00EE3F7F" w:rsidRDefault="008A1E71" w:rsidP="008A1E71">
      <w:pPr>
        <w:rPr>
          <w:rFonts w:ascii="Calibri" w:hAnsi="Calibri" w:cs="Calibri"/>
          <w:sz w:val="22"/>
          <w:szCs w:val="22"/>
        </w:rPr>
      </w:pPr>
    </w:p>
    <w:p w14:paraId="6059ECEA" w14:textId="77777777" w:rsidR="008A1E71" w:rsidRDefault="008A1E71" w:rsidP="008A1E71">
      <w:pPr>
        <w:rPr>
          <w:rFonts w:ascii="Calibri" w:hAnsi="Calibri" w:cs="Calibri"/>
          <w:sz w:val="22"/>
          <w:szCs w:val="22"/>
        </w:rPr>
      </w:pPr>
      <w:r w:rsidRPr="00EE3F7F">
        <w:rPr>
          <w:rFonts w:ascii="Calibri" w:hAnsi="Calibri" w:cs="Calibri"/>
          <w:sz w:val="22"/>
          <w:szCs w:val="22"/>
        </w:rPr>
        <w:t>Association of Police and Crime Commissioners. (2023). DEVELOPING OUR WORKFORCE. [Online]. www.apccs.police.uk. Last Updated: 16 February 2023. Available at: https://www.apccs.police.uk/our-work/developing-our-workforce/#:~:text=Through%20the%20APCC%2C%20PCC [Accessed 15 December 2023].</w:t>
      </w:r>
    </w:p>
    <w:p w14:paraId="74E2BF92" w14:textId="77777777" w:rsidR="008A1E71" w:rsidRPr="00EE3F7F" w:rsidRDefault="008A1E71" w:rsidP="008A1E71">
      <w:pPr>
        <w:rPr>
          <w:rFonts w:ascii="Calibri" w:hAnsi="Calibri" w:cs="Calibri"/>
          <w:sz w:val="22"/>
          <w:szCs w:val="22"/>
        </w:rPr>
      </w:pPr>
    </w:p>
    <w:p w14:paraId="39DC39D4" w14:textId="77777777" w:rsidR="008A1E71" w:rsidRDefault="008A1E71" w:rsidP="008A1E71">
      <w:pPr>
        <w:rPr>
          <w:rFonts w:ascii="Calibri" w:hAnsi="Calibri" w:cs="Calibri"/>
          <w:color w:val="auto"/>
          <w:sz w:val="22"/>
          <w:szCs w:val="22"/>
        </w:rPr>
      </w:pPr>
      <w:r w:rsidRPr="00EE3F7F">
        <w:rPr>
          <w:rFonts w:ascii="Calibri" w:hAnsi="Calibri" w:cs="Calibri"/>
          <w:color w:val="333333"/>
          <w:sz w:val="22"/>
          <w:szCs w:val="22"/>
          <w:shd w:val="clear" w:color="auto" w:fill="FFFFFF"/>
        </w:rPr>
        <w:t xml:space="preserve">Avolio, B. J., &amp; Bass, B. M. (1995). Individual consideration viewed at multiple levels of analysis: </w:t>
      </w:r>
      <w:r w:rsidRPr="00EE3F7F">
        <w:rPr>
          <w:rFonts w:ascii="Calibri" w:hAnsi="Calibri" w:cs="Calibri"/>
          <w:color w:val="auto"/>
          <w:sz w:val="22"/>
          <w:szCs w:val="22"/>
        </w:rPr>
        <w:t>A multi-level framework for examining the diffusion of transformational leadership. The Leadership Quarterly, 6(2), 199–218. </w:t>
      </w:r>
      <w:hyperlink r:id="rId17" w:tgtFrame="_blank" w:history="1">
        <w:r w:rsidRPr="00EE3F7F">
          <w:rPr>
            <w:rStyle w:val="Hyperlink"/>
            <w:rFonts w:ascii="Calibri" w:hAnsi="Calibri" w:cs="Calibri"/>
            <w:color w:val="auto"/>
            <w:sz w:val="22"/>
            <w:szCs w:val="22"/>
            <w:u w:val="none"/>
          </w:rPr>
          <w:t>https://doi.org/10.1016/1048-9843(95)90035-7</w:t>
        </w:r>
      </w:hyperlink>
    </w:p>
    <w:p w14:paraId="50A3422C" w14:textId="77777777" w:rsidR="008A1E71" w:rsidRPr="00EE3F7F" w:rsidRDefault="008A1E71" w:rsidP="008A1E71">
      <w:pPr>
        <w:rPr>
          <w:rFonts w:ascii="Calibri" w:hAnsi="Calibri" w:cs="Calibri"/>
          <w:color w:val="auto"/>
          <w:sz w:val="22"/>
          <w:szCs w:val="22"/>
        </w:rPr>
      </w:pPr>
    </w:p>
    <w:p w14:paraId="222E68C1" w14:textId="77777777" w:rsidR="008A1E71" w:rsidRDefault="008A1E71" w:rsidP="008A1E71">
      <w:pPr>
        <w:rPr>
          <w:rFonts w:ascii="Calibri" w:hAnsi="Calibri" w:cs="Calibri"/>
          <w:sz w:val="22"/>
          <w:szCs w:val="22"/>
        </w:rPr>
      </w:pPr>
      <w:r w:rsidRPr="00EE3F7F">
        <w:rPr>
          <w:rFonts w:ascii="Calibri" w:hAnsi="Calibri" w:cs="Calibri"/>
          <w:sz w:val="22"/>
          <w:szCs w:val="22"/>
        </w:rPr>
        <w:t>Bruce-Smith, R. (2023). Ethical decision-making in policing. [Online]. assets.college.police.uk. Last Updated: March 2023. Available at: https://assets.college.police.uk/s3fs-public/2023-03/Rapid-evidence-assessment-ethical-decision-maki [Accessed 2 November 2023].</w:t>
      </w:r>
    </w:p>
    <w:p w14:paraId="697574A0" w14:textId="77777777" w:rsidR="008A1E71" w:rsidRPr="00EE3F7F" w:rsidRDefault="008A1E71" w:rsidP="008A1E71">
      <w:pPr>
        <w:rPr>
          <w:rFonts w:ascii="Calibri" w:hAnsi="Calibri" w:cs="Calibri"/>
          <w:sz w:val="22"/>
          <w:szCs w:val="22"/>
        </w:rPr>
      </w:pPr>
    </w:p>
    <w:p w14:paraId="5A080706" w14:textId="77777777" w:rsidR="008A1E71" w:rsidRPr="00EE3F7F" w:rsidRDefault="008A1E71" w:rsidP="008A1E71">
      <w:pPr>
        <w:rPr>
          <w:rFonts w:ascii="Calibri" w:hAnsi="Calibri" w:cs="Calibri"/>
          <w:sz w:val="22"/>
          <w:szCs w:val="22"/>
        </w:rPr>
      </w:pPr>
      <w:proofErr w:type="spellStart"/>
      <w:r w:rsidRPr="00EE3F7F">
        <w:rPr>
          <w:rFonts w:ascii="Calibri" w:hAnsi="Calibri" w:cs="Calibri"/>
          <w:sz w:val="22"/>
          <w:szCs w:val="22"/>
        </w:rPr>
        <w:t>Bruschke</w:t>
      </w:r>
      <w:proofErr w:type="spellEnd"/>
      <w:r w:rsidRPr="00EE3F7F">
        <w:rPr>
          <w:rFonts w:ascii="Calibri" w:hAnsi="Calibri" w:cs="Calibri"/>
          <w:sz w:val="22"/>
          <w:szCs w:val="22"/>
        </w:rPr>
        <w:t xml:space="preserve"> &amp; Loges. (2004). Free Press vs Fair Trails. London: Lawrence Erlbaum associates. pp.3-4.</w:t>
      </w:r>
    </w:p>
    <w:p w14:paraId="01025669"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(2013). National decision mode. [Online]. www.college.police.uk. Last Updated: 15 December 2014. Available at: https://www.college.police.uk/app/national-decision-model/national-decision-model [Accessed 1 January 2024].</w:t>
      </w:r>
    </w:p>
    <w:p w14:paraId="51B9BCD4" w14:textId="77777777" w:rsidR="008A1E71" w:rsidRPr="00EE3F7F" w:rsidRDefault="008A1E71" w:rsidP="008A1E71">
      <w:pPr>
        <w:rPr>
          <w:rFonts w:ascii="Calibri" w:hAnsi="Calibri" w:cs="Calibri"/>
          <w:sz w:val="22"/>
          <w:szCs w:val="22"/>
        </w:rPr>
      </w:pPr>
    </w:p>
    <w:p w14:paraId="5D8E042E"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(2016). Policing Vision 2025. [Online]. assets.college.police.uk. Last Updated: 16 November 2016. Available at: https://news.npcc.police.uk/releases/police-chiefs-and-pccs-set-out-a-vision-for-policing-in-2025 [Accessed 14 December 2023].</w:t>
      </w:r>
    </w:p>
    <w:p w14:paraId="2C4344FC" w14:textId="77777777" w:rsidR="008A1E71" w:rsidRPr="00EE3F7F" w:rsidRDefault="008A1E71" w:rsidP="008A1E71">
      <w:pPr>
        <w:rPr>
          <w:rFonts w:ascii="Calibri" w:hAnsi="Calibri" w:cs="Calibri"/>
          <w:sz w:val="22"/>
          <w:szCs w:val="22"/>
        </w:rPr>
      </w:pPr>
    </w:p>
    <w:p w14:paraId="2BBA3D15"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(2020). Resources for Reflective Practice. [Online]. assets.college.police.uk. Available at: https://assets.college.police.uk/s3fs-public/2020-11/Resources_for_reflective_practice_v1_0.pdf [Accessed 2 January 2024].</w:t>
      </w:r>
    </w:p>
    <w:p w14:paraId="22C617B0" w14:textId="77777777" w:rsidR="008A1E71" w:rsidRPr="00EE3F7F" w:rsidRDefault="008A1E71" w:rsidP="008A1E71">
      <w:pPr>
        <w:rPr>
          <w:rFonts w:ascii="Calibri" w:hAnsi="Calibri" w:cs="Calibri"/>
          <w:sz w:val="22"/>
          <w:szCs w:val="22"/>
        </w:rPr>
      </w:pPr>
    </w:p>
    <w:p w14:paraId="2487723D"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(2022). Media relations. [Online]. www.college.police.uk. Last Updated: 27 July 2022. Available at: https://www.college.police.uk/app/engagement-and-communication/media-relations [Accessed 15 December 2023].</w:t>
      </w:r>
    </w:p>
    <w:p w14:paraId="7B364395" w14:textId="77777777" w:rsidR="008A1E71" w:rsidRPr="00EE3F7F" w:rsidRDefault="008A1E71" w:rsidP="008A1E71">
      <w:pPr>
        <w:rPr>
          <w:rFonts w:ascii="Calibri" w:hAnsi="Calibri" w:cs="Calibri"/>
          <w:sz w:val="22"/>
          <w:szCs w:val="22"/>
        </w:rPr>
      </w:pPr>
    </w:p>
    <w:p w14:paraId="6BCB9886"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(2022). Police training to change for all new officers to fight crime. [Online]. www.college.police.uk. Last Updated: 18 June 2022. Available at: https://www.college.police.uk/article/police-training-change-all-new-officers-fight-crime [Accessed 26 November 2023].</w:t>
      </w:r>
    </w:p>
    <w:p w14:paraId="7CA72E02" w14:textId="77777777" w:rsidR="008A1E71" w:rsidRPr="00EE3F7F" w:rsidRDefault="008A1E71" w:rsidP="008A1E71">
      <w:pPr>
        <w:rPr>
          <w:rFonts w:ascii="Calibri" w:hAnsi="Calibri" w:cs="Calibri"/>
          <w:sz w:val="22"/>
          <w:szCs w:val="22"/>
        </w:rPr>
      </w:pPr>
    </w:p>
    <w:p w14:paraId="349D0122" w14:textId="77777777" w:rsidR="008A1E71" w:rsidRPr="00EE3F7F" w:rsidRDefault="008A1E71" w:rsidP="008A1E71">
      <w:pPr>
        <w:overflowPunct/>
        <w:autoSpaceDE/>
        <w:autoSpaceDN/>
        <w:adjustRightInd/>
        <w:spacing w:after="160" w:line="259" w:lineRule="auto"/>
        <w:textAlignment w:val="auto"/>
        <w:rPr>
          <w:rFonts w:ascii="Calibri" w:hAnsi="Calibri" w:cs="Calibri"/>
          <w:i/>
          <w:iCs/>
          <w:sz w:val="22"/>
          <w:szCs w:val="22"/>
        </w:rPr>
      </w:pPr>
      <w:r w:rsidRPr="00EE3F7F">
        <w:rPr>
          <w:rFonts w:ascii="Calibri" w:hAnsi="Calibri" w:cs="Calibri"/>
          <w:sz w:val="22"/>
          <w:szCs w:val="22"/>
        </w:rPr>
        <w:lastRenderedPageBreak/>
        <w:t>college of policing. (2023). Code of Ethics – have your say. [Online]. www.college.police.uk. Last Updated: 6 March 2023. Available at: https://www.college.police.uk/article/code-ethics-have-your-say [Accessed 2 November 2023].</w:t>
      </w:r>
    </w:p>
    <w:p w14:paraId="06413951"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(2023). Corporate strategy 2022 to 2026. [Online]. www.college.police.uk. Available at: https://www.college.police.uk/about/corporate-strategy#:~:text=Our%20corporate%20strategy%20describe [Accessed 26 November 2023].</w:t>
      </w:r>
    </w:p>
    <w:p w14:paraId="0F40823D" w14:textId="77777777" w:rsidR="008A1E71" w:rsidRPr="00EE3F7F" w:rsidRDefault="008A1E71" w:rsidP="008A1E71">
      <w:pPr>
        <w:rPr>
          <w:rFonts w:ascii="Calibri" w:hAnsi="Calibri" w:cs="Calibri"/>
          <w:sz w:val="22"/>
          <w:szCs w:val="22"/>
        </w:rPr>
      </w:pPr>
    </w:p>
    <w:p w14:paraId="38D11F46"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(2023). Leadership standards. [Online]. www.college.police.uk. Last Updated: 20 June 2023. Available at: https://www.college.police.uk/career-learning/leadership/leadership-standards [Accessed 31 December 2023].</w:t>
      </w:r>
    </w:p>
    <w:p w14:paraId="49A99459" w14:textId="77777777" w:rsidR="008A1E71" w:rsidRPr="00EE3F7F" w:rsidRDefault="008A1E71" w:rsidP="008A1E71">
      <w:pPr>
        <w:rPr>
          <w:rFonts w:ascii="Calibri" w:hAnsi="Calibri" w:cs="Calibri"/>
          <w:sz w:val="22"/>
          <w:szCs w:val="22"/>
        </w:rPr>
      </w:pPr>
    </w:p>
    <w:p w14:paraId="09AD04F5"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(2023). National decision model. [Online]. www.college.police.uk. Available at: https://www.college.police.uk/app/national-decision-model [Accessed 26 November 2023].</w:t>
      </w:r>
    </w:p>
    <w:p w14:paraId="4DA3F0B0" w14:textId="77777777" w:rsidR="008A1E71" w:rsidRPr="00EE3F7F" w:rsidRDefault="008A1E71" w:rsidP="008A1E71">
      <w:pPr>
        <w:rPr>
          <w:rFonts w:ascii="Calibri" w:hAnsi="Calibri" w:cs="Calibri"/>
          <w:sz w:val="22"/>
          <w:szCs w:val="22"/>
        </w:rPr>
      </w:pPr>
    </w:p>
    <w:p w14:paraId="255566EE"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(2023). Police Constable. [Online]. profdev.college.police.uk. Last Updated: 2 November 2023. Available at: https://profdev.college.police.uk/professional-profile/police-constable/ [Accessed 2 January 2024].</w:t>
      </w:r>
    </w:p>
    <w:p w14:paraId="585A8DE1" w14:textId="77777777" w:rsidR="008A1E71" w:rsidRPr="00EE3F7F" w:rsidRDefault="008A1E71" w:rsidP="008A1E71">
      <w:pPr>
        <w:rPr>
          <w:rFonts w:ascii="Calibri" w:hAnsi="Calibri" w:cs="Calibri"/>
          <w:sz w:val="22"/>
          <w:szCs w:val="22"/>
        </w:rPr>
      </w:pPr>
    </w:p>
    <w:p w14:paraId="2501CD47" w14:textId="77777777" w:rsidR="008A1E71" w:rsidRDefault="008A1E71" w:rsidP="008A1E71">
      <w:pPr>
        <w:rPr>
          <w:rFonts w:ascii="Calibri" w:hAnsi="Calibri" w:cs="Calibri"/>
          <w:sz w:val="22"/>
          <w:szCs w:val="22"/>
        </w:rPr>
      </w:pPr>
      <w:r w:rsidRPr="00EE3F7F">
        <w:rPr>
          <w:rFonts w:ascii="Calibri" w:hAnsi="Calibri" w:cs="Calibri"/>
          <w:sz w:val="22"/>
          <w:szCs w:val="22"/>
        </w:rPr>
        <w:t>College of Policing. (2023). Tutor/Tutor Constable. [Online]. profdev.college.police.uk. Last Updated: 2 November 2023. Available at: https://profdev.college.police.uk/professional-profile/tutor-tutor-constable/ [Accessed 2 January 2024].</w:t>
      </w:r>
    </w:p>
    <w:p w14:paraId="512CDCC8" w14:textId="77777777" w:rsidR="008A1E71" w:rsidRPr="00EE3F7F" w:rsidRDefault="008A1E71" w:rsidP="008A1E71">
      <w:pPr>
        <w:rPr>
          <w:rFonts w:ascii="Calibri" w:hAnsi="Calibri" w:cs="Calibri"/>
          <w:sz w:val="22"/>
          <w:szCs w:val="22"/>
        </w:rPr>
      </w:pPr>
    </w:p>
    <w:p w14:paraId="411EC324" w14:textId="77777777" w:rsidR="008A1E71" w:rsidRDefault="008A1E71" w:rsidP="008A1E71">
      <w:pPr>
        <w:rPr>
          <w:rFonts w:ascii="Calibri" w:hAnsi="Calibri" w:cs="Calibri"/>
          <w:sz w:val="22"/>
          <w:szCs w:val="22"/>
        </w:rPr>
      </w:pPr>
      <w:r w:rsidRPr="00EE3F7F">
        <w:rPr>
          <w:rFonts w:ascii="Calibri" w:hAnsi="Calibri" w:cs="Calibri"/>
          <w:sz w:val="22"/>
          <w:szCs w:val="22"/>
        </w:rPr>
        <w:t>Crown Prosecution Service. (2022). Prison-related Offences. [Online]. www.cps.gov.uk. Last Updated: 17 August 2023. Available at: https://www.cps.gov.uk/legal-guidance/prison-related-offences-0#:~:text=Prison%20officers%20have%20t [Accessed 2 January 2024].</w:t>
      </w:r>
    </w:p>
    <w:p w14:paraId="543117CA" w14:textId="77777777" w:rsidR="008A1E71" w:rsidRPr="00EE3F7F" w:rsidRDefault="008A1E71" w:rsidP="008A1E71">
      <w:pPr>
        <w:rPr>
          <w:rFonts w:ascii="Calibri" w:hAnsi="Calibri" w:cs="Calibri"/>
          <w:sz w:val="22"/>
          <w:szCs w:val="22"/>
        </w:rPr>
      </w:pPr>
    </w:p>
    <w:p w14:paraId="7A6A86CE" w14:textId="77777777" w:rsidR="008A1E71" w:rsidRDefault="008A1E71" w:rsidP="008A1E71">
      <w:pPr>
        <w:rPr>
          <w:rFonts w:ascii="Calibri" w:hAnsi="Calibri" w:cs="Calibri"/>
          <w:sz w:val="22"/>
          <w:szCs w:val="22"/>
        </w:rPr>
      </w:pPr>
      <w:r w:rsidRPr="00EE3F7F">
        <w:rPr>
          <w:rFonts w:ascii="Calibri" w:hAnsi="Calibri" w:cs="Calibri"/>
          <w:sz w:val="22"/>
          <w:szCs w:val="22"/>
        </w:rPr>
        <w:t>Crown Prosecution Services. (2022). Cyber / online crime. [Online]. www.cps.gov.uk. Available at: https://www.cps.gov.uk/crime-info/cyber-online-crime [Accessed 15 December 2023].</w:t>
      </w:r>
    </w:p>
    <w:p w14:paraId="63C298A6" w14:textId="77777777" w:rsidR="008A1E71" w:rsidRPr="00EE3F7F" w:rsidRDefault="008A1E71" w:rsidP="008A1E71">
      <w:pPr>
        <w:rPr>
          <w:rFonts w:ascii="Calibri" w:hAnsi="Calibri" w:cs="Calibri"/>
          <w:sz w:val="22"/>
          <w:szCs w:val="22"/>
        </w:rPr>
      </w:pPr>
    </w:p>
    <w:p w14:paraId="3B671669"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Crump, J. (2012). What Are the Police Doing on Twitter? Social Media, the </w:t>
      </w:r>
      <w:proofErr w:type="gramStart"/>
      <w:r w:rsidRPr="00EE3F7F">
        <w:rPr>
          <w:rFonts w:ascii="Calibri" w:hAnsi="Calibri" w:cs="Calibri"/>
          <w:sz w:val="22"/>
          <w:szCs w:val="22"/>
        </w:rPr>
        <w:t>Police</w:t>
      </w:r>
      <w:proofErr w:type="gramEnd"/>
      <w:r w:rsidRPr="00EE3F7F">
        <w:rPr>
          <w:rFonts w:ascii="Calibri" w:hAnsi="Calibri" w:cs="Calibri"/>
          <w:sz w:val="22"/>
          <w:szCs w:val="22"/>
        </w:rPr>
        <w:t xml:space="preserve"> and the Public. Policy and Internet. 3(4), pp.1-27. [Online]. Available at: https://doi.org/10.2202/1944-2866.1130 [Accessed 26 December 2023].</w:t>
      </w:r>
    </w:p>
    <w:p w14:paraId="7CD38884" w14:textId="77777777" w:rsidR="008A1E71" w:rsidRPr="00EE3F7F" w:rsidRDefault="008A1E71" w:rsidP="008A1E71">
      <w:pPr>
        <w:rPr>
          <w:rFonts w:ascii="Calibri" w:hAnsi="Calibri" w:cs="Calibri"/>
          <w:sz w:val="22"/>
          <w:szCs w:val="22"/>
        </w:rPr>
      </w:pPr>
    </w:p>
    <w:p w14:paraId="5A293001" w14:textId="77777777" w:rsidR="008A1E71" w:rsidRDefault="008A1E71" w:rsidP="008A1E71">
      <w:pPr>
        <w:rPr>
          <w:rFonts w:ascii="Calibri" w:hAnsi="Calibri" w:cs="Calibri"/>
          <w:sz w:val="22"/>
          <w:szCs w:val="22"/>
        </w:rPr>
      </w:pPr>
      <w:r w:rsidRPr="00EE3F7F">
        <w:rPr>
          <w:rFonts w:ascii="Calibri" w:hAnsi="Calibri" w:cs="Calibri"/>
          <w:sz w:val="22"/>
          <w:szCs w:val="22"/>
        </w:rPr>
        <w:t>Curtis, J. (2022). Understanding cybercrime in ‘real world’ policing and law enforcement. The Police Journal. 96(4), pp.573-592. [Online]. Available at: https://doi.org/10.1177/0032258X22110758 [Accessed 26 November 2023].</w:t>
      </w:r>
    </w:p>
    <w:p w14:paraId="79238089" w14:textId="77777777" w:rsidR="008A1E71" w:rsidRPr="00EE3F7F" w:rsidRDefault="008A1E71" w:rsidP="008A1E71">
      <w:pPr>
        <w:rPr>
          <w:rFonts w:ascii="Calibri" w:hAnsi="Calibri" w:cs="Calibri"/>
          <w:sz w:val="22"/>
          <w:szCs w:val="22"/>
        </w:rPr>
      </w:pPr>
    </w:p>
    <w:p w14:paraId="6206F05E"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de la Vega, L.G.M. and Ng, V., 2018, May. </w:t>
      </w:r>
      <w:proofErr w:type="spellStart"/>
      <w:r w:rsidRPr="00EE3F7F">
        <w:rPr>
          <w:rFonts w:ascii="Calibri" w:hAnsi="Calibri" w:cs="Calibri"/>
          <w:sz w:val="22"/>
          <w:szCs w:val="22"/>
        </w:rPr>
        <w:t>Modeling</w:t>
      </w:r>
      <w:proofErr w:type="spellEnd"/>
      <w:r w:rsidRPr="00EE3F7F">
        <w:rPr>
          <w:rFonts w:ascii="Calibri" w:hAnsi="Calibri" w:cs="Calibri"/>
          <w:sz w:val="22"/>
          <w:szCs w:val="22"/>
        </w:rPr>
        <w:t xml:space="preserve"> trolling in social media conversations. In Proceedings of the Eleventh International Conference on Language Resources and Evaluation (LREC 2018).</w:t>
      </w:r>
    </w:p>
    <w:p w14:paraId="3F4035DE" w14:textId="77777777" w:rsidR="008A1E71" w:rsidRPr="00EE3F7F" w:rsidRDefault="008A1E71" w:rsidP="008A1E71">
      <w:pPr>
        <w:rPr>
          <w:rFonts w:ascii="Calibri" w:hAnsi="Calibri" w:cs="Calibri"/>
          <w:sz w:val="22"/>
          <w:szCs w:val="22"/>
        </w:rPr>
      </w:pPr>
    </w:p>
    <w:p w14:paraId="1D5F58D2" w14:textId="77777777" w:rsidR="008A1E71" w:rsidRDefault="008A1E71" w:rsidP="008A1E71">
      <w:pPr>
        <w:rPr>
          <w:rFonts w:ascii="Calibri" w:hAnsi="Calibri" w:cs="Calibri"/>
          <w:sz w:val="22"/>
          <w:szCs w:val="22"/>
        </w:rPr>
      </w:pPr>
      <w:r w:rsidRPr="00EE3F7F">
        <w:rPr>
          <w:rFonts w:ascii="Calibri" w:hAnsi="Calibri" w:cs="Calibri"/>
          <w:sz w:val="22"/>
          <w:szCs w:val="22"/>
        </w:rPr>
        <w:t>Dixon, S. (2022). Types of online abuse experienced by victims in the United Kingdom as of February 2022. [Online]. www.statista.com. Last Updated: June 2022. Available at: https://www.statista.com/statistics/1319815/uk-online-abuse-experienced/#:~:text=UK%3A%20harassment% [Accessed 30 December 2023].</w:t>
      </w:r>
    </w:p>
    <w:p w14:paraId="6DDF3B97" w14:textId="77777777" w:rsidR="008A1E71" w:rsidRPr="00EE3F7F" w:rsidRDefault="008A1E71" w:rsidP="008A1E71">
      <w:pPr>
        <w:rPr>
          <w:rFonts w:ascii="Calibri" w:hAnsi="Calibri" w:cs="Calibri"/>
          <w:sz w:val="22"/>
          <w:szCs w:val="22"/>
        </w:rPr>
      </w:pPr>
    </w:p>
    <w:p w14:paraId="27FDFEC0" w14:textId="77777777" w:rsidR="008A1E71" w:rsidRDefault="008A1E71" w:rsidP="008A1E71">
      <w:pPr>
        <w:rPr>
          <w:rFonts w:ascii="Calibri" w:hAnsi="Calibri" w:cs="Calibri"/>
          <w:sz w:val="22"/>
          <w:szCs w:val="22"/>
        </w:rPr>
      </w:pPr>
      <w:r w:rsidRPr="00EE3F7F">
        <w:rPr>
          <w:rFonts w:ascii="Calibri" w:hAnsi="Calibri" w:cs="Calibri"/>
          <w:sz w:val="22"/>
          <w:szCs w:val="22"/>
        </w:rPr>
        <w:t>Dolan, S. (2011). Coaching by Values. [Online]. iUniverse. Available at: https://books.google.co.uk/books?hl=en&amp;lr=&amp;id=NsE8rSlESswC&amp;oi=fnd&amp;pg=PR15&amp;dq=grow+model+coaching+inception&amp;ots=n6dQbb_7i [Accessed 2 January 2024].</w:t>
      </w:r>
    </w:p>
    <w:p w14:paraId="5622DEFF" w14:textId="77777777" w:rsidR="008A1E71" w:rsidRPr="00EE3F7F" w:rsidRDefault="008A1E71" w:rsidP="008A1E71">
      <w:pPr>
        <w:rPr>
          <w:rFonts w:ascii="Calibri" w:hAnsi="Calibri" w:cs="Calibri"/>
          <w:sz w:val="22"/>
          <w:szCs w:val="22"/>
        </w:rPr>
      </w:pPr>
    </w:p>
    <w:p w14:paraId="12D1AEE9" w14:textId="77777777" w:rsidR="008A1E71" w:rsidRDefault="008A1E71" w:rsidP="008A1E71">
      <w:pPr>
        <w:rPr>
          <w:rFonts w:ascii="Calibri" w:hAnsi="Calibri" w:cs="Calibri"/>
          <w:sz w:val="22"/>
          <w:szCs w:val="22"/>
        </w:rPr>
      </w:pPr>
      <w:r w:rsidRPr="00EE3F7F">
        <w:rPr>
          <w:rFonts w:ascii="Calibri" w:hAnsi="Calibri" w:cs="Calibri"/>
          <w:sz w:val="22"/>
          <w:szCs w:val="22"/>
        </w:rPr>
        <w:lastRenderedPageBreak/>
        <w:t xml:space="preserve">EL Hajjar, S &amp; </w:t>
      </w:r>
      <w:proofErr w:type="spellStart"/>
      <w:r w:rsidRPr="00EE3F7F">
        <w:rPr>
          <w:rFonts w:ascii="Calibri" w:hAnsi="Calibri" w:cs="Calibri"/>
          <w:sz w:val="22"/>
          <w:szCs w:val="22"/>
        </w:rPr>
        <w:t>Alkhanaizi</w:t>
      </w:r>
      <w:proofErr w:type="spellEnd"/>
      <w:r w:rsidRPr="00EE3F7F">
        <w:rPr>
          <w:rFonts w:ascii="Calibri" w:hAnsi="Calibri" w:cs="Calibri"/>
          <w:sz w:val="22"/>
          <w:szCs w:val="22"/>
        </w:rPr>
        <w:t>, M. (2018). Exploring the Factors That Affect Employee Training Effectiveness: A Case Study in Bahrain. SAGE Open. 8(2). [Online]. Available at: https://doi.org/10.1177/2158244018783033 [Accessed 7 December 2023].</w:t>
      </w:r>
    </w:p>
    <w:p w14:paraId="112FE50F" w14:textId="77777777" w:rsidR="008A1E71" w:rsidRPr="00EE3F7F" w:rsidRDefault="008A1E71" w:rsidP="008A1E71">
      <w:pPr>
        <w:rPr>
          <w:rFonts w:ascii="Calibri" w:hAnsi="Calibri" w:cs="Calibri"/>
          <w:sz w:val="22"/>
          <w:szCs w:val="22"/>
        </w:rPr>
      </w:pPr>
    </w:p>
    <w:p w14:paraId="75731DB4" w14:textId="77777777" w:rsidR="008A1E71" w:rsidRDefault="008A1E71" w:rsidP="008A1E71">
      <w:pPr>
        <w:rPr>
          <w:rFonts w:ascii="Calibri" w:hAnsi="Calibri" w:cs="Calibri"/>
          <w:sz w:val="22"/>
          <w:szCs w:val="22"/>
        </w:rPr>
      </w:pPr>
      <w:r w:rsidRPr="00EE3F7F">
        <w:rPr>
          <w:rFonts w:ascii="Calibri" w:hAnsi="Calibri" w:cs="Calibri"/>
          <w:sz w:val="22"/>
          <w:szCs w:val="22"/>
        </w:rPr>
        <w:t>Galbicsek, C. (2023). Alcohol-Related Crimes. [Online]. www.alcoholrehabguide.org. Last Updated: 14 November 2023. Available at: https://www.alcoholrehabguide.org/alcohol/crimes/#:~:text=Alcohol%20plays%20a%20large%20role,the%20r [Accessed 1 January 2024].</w:t>
      </w:r>
    </w:p>
    <w:p w14:paraId="5C477781" w14:textId="77777777" w:rsidR="008A1E71" w:rsidRPr="00EE3F7F" w:rsidRDefault="008A1E71" w:rsidP="008A1E71">
      <w:pPr>
        <w:rPr>
          <w:rFonts w:ascii="Calibri" w:hAnsi="Calibri" w:cs="Calibri"/>
          <w:sz w:val="22"/>
          <w:szCs w:val="22"/>
        </w:rPr>
      </w:pPr>
    </w:p>
    <w:p w14:paraId="3CC0661B" w14:textId="77777777" w:rsidR="008A1E71" w:rsidRDefault="008A1E71" w:rsidP="008A1E71">
      <w:pPr>
        <w:rPr>
          <w:rFonts w:ascii="Calibri" w:hAnsi="Calibri" w:cs="Calibri"/>
          <w:sz w:val="22"/>
          <w:szCs w:val="22"/>
        </w:rPr>
      </w:pPr>
      <w:r w:rsidRPr="00EE3F7F">
        <w:rPr>
          <w:rFonts w:ascii="Calibri" w:hAnsi="Calibri" w:cs="Calibri"/>
          <w:sz w:val="22"/>
          <w:szCs w:val="22"/>
        </w:rPr>
        <w:t>Gibbs G (1988). Learning by Doing: A guide to teaching and learning methods. Further Education Unit. Oxford Polytechnic: Oxford.</w:t>
      </w:r>
    </w:p>
    <w:p w14:paraId="3C19F645" w14:textId="77777777" w:rsidR="008A1E71" w:rsidRPr="00EE3F7F" w:rsidRDefault="008A1E71" w:rsidP="008A1E71">
      <w:pPr>
        <w:rPr>
          <w:rFonts w:ascii="Calibri" w:hAnsi="Calibri" w:cs="Calibri"/>
          <w:sz w:val="22"/>
          <w:szCs w:val="22"/>
        </w:rPr>
      </w:pPr>
    </w:p>
    <w:p w14:paraId="4B099473" w14:textId="77777777" w:rsidR="008A1E71" w:rsidRDefault="008A1E71" w:rsidP="008A1E71">
      <w:pPr>
        <w:rPr>
          <w:rFonts w:ascii="Calibri" w:hAnsi="Calibri" w:cs="Calibri"/>
          <w:sz w:val="22"/>
          <w:szCs w:val="22"/>
        </w:rPr>
      </w:pPr>
      <w:r w:rsidRPr="00EE3F7F">
        <w:rPr>
          <w:rFonts w:ascii="Calibri" w:hAnsi="Calibri" w:cs="Calibri"/>
          <w:sz w:val="22"/>
          <w:szCs w:val="22"/>
        </w:rPr>
        <w:t>Gwent Police. (2022). Social Media Policy. [Online]. https://thebeat/. Last Updated: 30 November 2022. Available at: https://thebeat/sorce/beacon/?pageid=Sitesearch&amp;searchCriteria=social%20media [Accessed 15 December 2023].</w:t>
      </w:r>
    </w:p>
    <w:p w14:paraId="4990E262" w14:textId="77777777" w:rsidR="008A1E71" w:rsidRPr="00EE3F7F" w:rsidRDefault="008A1E71" w:rsidP="008A1E71">
      <w:pPr>
        <w:rPr>
          <w:rFonts w:ascii="Calibri" w:hAnsi="Calibri" w:cs="Calibri"/>
          <w:sz w:val="22"/>
          <w:szCs w:val="22"/>
        </w:rPr>
      </w:pPr>
    </w:p>
    <w:p w14:paraId="5649A4F0" w14:textId="77777777" w:rsidR="008A1E71" w:rsidRPr="00EE3F7F" w:rsidRDefault="008A1E71" w:rsidP="008A1E71">
      <w:pPr>
        <w:rPr>
          <w:rFonts w:ascii="Calibri" w:hAnsi="Calibri" w:cs="Calibri"/>
          <w:sz w:val="22"/>
          <w:szCs w:val="22"/>
        </w:rPr>
      </w:pPr>
      <w:r w:rsidRPr="00EE3F7F">
        <w:rPr>
          <w:rFonts w:ascii="Calibri" w:hAnsi="Calibri" w:cs="Calibri"/>
          <w:sz w:val="22"/>
          <w:szCs w:val="22"/>
        </w:rPr>
        <w:t>Haider, M &amp; Riaz, A. (2010). Role of transformational and transactional leadership with job satisfaction and career satisfaction. Business and Economic Horizons. 10(1), pp.29-</w:t>
      </w:r>
      <w:proofErr w:type="gramStart"/>
      <w:r w:rsidRPr="00EE3F7F">
        <w:rPr>
          <w:rFonts w:ascii="Calibri" w:hAnsi="Calibri" w:cs="Calibri"/>
          <w:sz w:val="22"/>
          <w:szCs w:val="22"/>
        </w:rPr>
        <w:t>38.#</w:t>
      </w:r>
      <w:proofErr w:type="gramEnd"/>
    </w:p>
    <w:p w14:paraId="62497522" w14:textId="77777777" w:rsidR="008A1E71" w:rsidRDefault="008A1E71" w:rsidP="008A1E71">
      <w:pPr>
        <w:rPr>
          <w:rFonts w:ascii="Calibri" w:hAnsi="Calibri" w:cs="Calibri"/>
          <w:sz w:val="22"/>
          <w:szCs w:val="22"/>
        </w:rPr>
      </w:pPr>
      <w:proofErr w:type="spellStart"/>
      <w:r w:rsidRPr="00EE3F7F">
        <w:rPr>
          <w:rFonts w:ascii="Calibri" w:hAnsi="Calibri" w:cs="Calibri"/>
          <w:sz w:val="22"/>
          <w:szCs w:val="22"/>
        </w:rPr>
        <w:t>Hatami</w:t>
      </w:r>
      <w:proofErr w:type="spellEnd"/>
      <w:r w:rsidRPr="00EE3F7F">
        <w:rPr>
          <w:rFonts w:ascii="Calibri" w:hAnsi="Calibri" w:cs="Calibri"/>
          <w:sz w:val="22"/>
          <w:szCs w:val="22"/>
        </w:rPr>
        <w:t>, S. (2013). Learning Styles. ELT Journal. 67(4), pp.488-490. [Online]. Available at: https://doi.org/10.1093/elt/ccs083 [Accessed 7 December 2023].</w:t>
      </w:r>
    </w:p>
    <w:p w14:paraId="371F9369" w14:textId="77777777" w:rsidR="008A1E71" w:rsidRPr="00EE3F7F" w:rsidRDefault="008A1E71" w:rsidP="008A1E71">
      <w:pPr>
        <w:rPr>
          <w:rFonts w:ascii="Calibri" w:hAnsi="Calibri" w:cs="Calibri"/>
          <w:sz w:val="22"/>
          <w:szCs w:val="22"/>
        </w:rPr>
      </w:pPr>
    </w:p>
    <w:p w14:paraId="5166F8DD"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Home Office. (2023). Have you got what it </w:t>
      </w:r>
      <w:proofErr w:type="gramStart"/>
      <w:r w:rsidRPr="00EE3F7F">
        <w:rPr>
          <w:rFonts w:ascii="Calibri" w:hAnsi="Calibri" w:cs="Calibri"/>
          <w:sz w:val="22"/>
          <w:szCs w:val="22"/>
        </w:rPr>
        <w:t>takes?.</w:t>
      </w:r>
      <w:proofErr w:type="gramEnd"/>
      <w:r w:rsidRPr="00EE3F7F">
        <w:rPr>
          <w:rFonts w:ascii="Calibri" w:hAnsi="Calibri" w:cs="Calibri"/>
          <w:sz w:val="22"/>
          <w:szCs w:val="22"/>
        </w:rPr>
        <w:t xml:space="preserve"> [Online]. assets.publishing.service.gov.uk. Available at: https://assets.publishing.service.gov.uk/media/5a81645340f0b623026970e3/2016_Candidate_Guidance__The [Accessed 26 November 2023].</w:t>
      </w:r>
    </w:p>
    <w:p w14:paraId="76660854" w14:textId="77777777" w:rsidR="008A1E71" w:rsidRPr="00EE3F7F" w:rsidRDefault="008A1E71" w:rsidP="008A1E71">
      <w:pPr>
        <w:rPr>
          <w:rFonts w:ascii="Calibri" w:hAnsi="Calibri" w:cs="Calibri"/>
          <w:sz w:val="22"/>
          <w:szCs w:val="22"/>
        </w:rPr>
      </w:pPr>
    </w:p>
    <w:p w14:paraId="435A7ABF" w14:textId="77777777" w:rsidR="008A1E71" w:rsidRPr="00EE3F7F" w:rsidRDefault="008A1E71" w:rsidP="008A1E71">
      <w:pPr>
        <w:rPr>
          <w:rFonts w:ascii="Calibri" w:hAnsi="Calibri" w:cs="Calibri"/>
          <w:color w:val="auto"/>
          <w:sz w:val="22"/>
          <w:szCs w:val="22"/>
        </w:rPr>
      </w:pPr>
      <w:r w:rsidRPr="00EE3F7F">
        <w:rPr>
          <w:rFonts w:ascii="Calibri" w:hAnsi="Calibri" w:cs="Calibri"/>
          <w:color w:val="auto"/>
          <w:sz w:val="22"/>
          <w:szCs w:val="22"/>
        </w:rPr>
        <w:t>Kaiser, R. B., Hogan, R., &amp; Craig, S. B. (2008). Leadership and the fate of organizations. American Psychologist, 63(2), 96–110. </w:t>
      </w:r>
      <w:hyperlink r:id="rId18" w:tgtFrame="_blank" w:history="1">
        <w:r w:rsidRPr="00EE3F7F">
          <w:rPr>
            <w:rStyle w:val="Hyperlink"/>
            <w:rFonts w:ascii="Calibri" w:hAnsi="Calibri" w:cs="Calibri"/>
            <w:color w:val="auto"/>
            <w:sz w:val="22"/>
            <w:szCs w:val="22"/>
            <w:u w:val="none"/>
          </w:rPr>
          <w:t>https://doi.org/10.1037/0003-066X.63.2.96</w:t>
        </w:r>
      </w:hyperlink>
    </w:p>
    <w:p w14:paraId="0123D186"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Kaplan, S. (2023). How Important Is a College Degree Compared to </w:t>
      </w:r>
      <w:proofErr w:type="gramStart"/>
      <w:r w:rsidRPr="00EE3F7F">
        <w:rPr>
          <w:rFonts w:ascii="Calibri" w:hAnsi="Calibri" w:cs="Calibri"/>
          <w:sz w:val="22"/>
          <w:szCs w:val="22"/>
        </w:rPr>
        <w:t>Experience?.</w:t>
      </w:r>
      <w:proofErr w:type="gramEnd"/>
      <w:r w:rsidRPr="00EE3F7F">
        <w:rPr>
          <w:rFonts w:ascii="Calibri" w:hAnsi="Calibri" w:cs="Calibri"/>
          <w:sz w:val="22"/>
          <w:szCs w:val="22"/>
        </w:rPr>
        <w:t xml:space="preserve"> [Online]. hbr.org. Last Updated: 3 February 2023. Available at: https://hbr.org/2023/02/how-important-is-a-college-degree-compared-to-experience [Accessed 2 January 2024].</w:t>
      </w:r>
    </w:p>
    <w:p w14:paraId="5629B6E1" w14:textId="77777777" w:rsidR="008A1E71" w:rsidRPr="00EE3F7F" w:rsidRDefault="008A1E71" w:rsidP="008A1E71">
      <w:pPr>
        <w:rPr>
          <w:rFonts w:ascii="Calibri" w:hAnsi="Calibri" w:cs="Calibri"/>
          <w:sz w:val="22"/>
          <w:szCs w:val="22"/>
        </w:rPr>
      </w:pPr>
    </w:p>
    <w:p w14:paraId="1959AE3C" w14:textId="77777777" w:rsidR="008A1E71" w:rsidRDefault="008A1E71" w:rsidP="008A1E71">
      <w:pPr>
        <w:rPr>
          <w:rFonts w:ascii="Calibri" w:hAnsi="Calibri" w:cs="Calibri"/>
          <w:sz w:val="22"/>
          <w:szCs w:val="22"/>
        </w:rPr>
      </w:pPr>
      <w:proofErr w:type="spellStart"/>
      <w:r w:rsidRPr="00EE3F7F">
        <w:rPr>
          <w:rFonts w:ascii="Calibri" w:hAnsi="Calibri" w:cs="Calibri"/>
          <w:sz w:val="22"/>
          <w:szCs w:val="22"/>
        </w:rPr>
        <w:t>Kepios</w:t>
      </w:r>
      <w:proofErr w:type="spellEnd"/>
      <w:r w:rsidRPr="00EE3F7F">
        <w:rPr>
          <w:rFonts w:ascii="Calibri" w:hAnsi="Calibri" w:cs="Calibri"/>
          <w:sz w:val="22"/>
          <w:szCs w:val="22"/>
        </w:rPr>
        <w:t>. (2023). GLOBAL SOCIAL MEDIA STATISTICS. [Online]. datareportal.com. Available at: https://datareportal.com/social-media-users [Accessed 15 December 2023].</w:t>
      </w:r>
    </w:p>
    <w:p w14:paraId="207DE03B" w14:textId="77777777" w:rsidR="008A1E71" w:rsidRPr="00EE3F7F" w:rsidRDefault="008A1E71" w:rsidP="008A1E71">
      <w:pPr>
        <w:rPr>
          <w:rFonts w:ascii="Calibri" w:hAnsi="Calibri" w:cs="Calibri"/>
          <w:sz w:val="22"/>
          <w:szCs w:val="22"/>
        </w:rPr>
      </w:pPr>
    </w:p>
    <w:p w14:paraId="18100643" w14:textId="77777777" w:rsidR="008A1E71" w:rsidRDefault="008A1E71" w:rsidP="008A1E71">
      <w:pPr>
        <w:rPr>
          <w:rFonts w:ascii="Calibri" w:hAnsi="Calibri" w:cs="Calibri"/>
          <w:sz w:val="22"/>
          <w:szCs w:val="22"/>
        </w:rPr>
      </w:pPr>
      <w:proofErr w:type="spellStart"/>
      <w:r w:rsidRPr="00EE3F7F">
        <w:rPr>
          <w:rFonts w:ascii="Calibri" w:hAnsi="Calibri" w:cs="Calibri"/>
          <w:sz w:val="22"/>
          <w:szCs w:val="22"/>
        </w:rPr>
        <w:t>Kristjansson</w:t>
      </w:r>
      <w:proofErr w:type="spellEnd"/>
      <w:r w:rsidRPr="00EE3F7F">
        <w:rPr>
          <w:rFonts w:ascii="Calibri" w:hAnsi="Calibri" w:cs="Calibri"/>
          <w:sz w:val="22"/>
          <w:szCs w:val="22"/>
        </w:rPr>
        <w:t xml:space="preserve"> K, Thompson A and </w:t>
      </w:r>
      <w:proofErr w:type="spellStart"/>
      <w:r w:rsidRPr="00EE3F7F">
        <w:rPr>
          <w:rFonts w:ascii="Calibri" w:hAnsi="Calibri" w:cs="Calibri"/>
          <w:sz w:val="22"/>
          <w:szCs w:val="22"/>
        </w:rPr>
        <w:t>Maile</w:t>
      </w:r>
      <w:proofErr w:type="spellEnd"/>
      <w:r w:rsidRPr="00EE3F7F">
        <w:rPr>
          <w:rFonts w:ascii="Calibri" w:hAnsi="Calibri" w:cs="Calibri"/>
          <w:sz w:val="22"/>
          <w:szCs w:val="22"/>
        </w:rPr>
        <w:t xml:space="preserve"> A. (2021). ‘Character virtues in policing’. The Jubilee Centre for Character and Virtues.</w:t>
      </w:r>
    </w:p>
    <w:p w14:paraId="39CCEF1D" w14:textId="77777777" w:rsidR="008A1E71" w:rsidRPr="00EE3F7F" w:rsidRDefault="008A1E71" w:rsidP="008A1E71">
      <w:pPr>
        <w:rPr>
          <w:rFonts w:ascii="Calibri" w:hAnsi="Calibri" w:cs="Calibri"/>
          <w:sz w:val="22"/>
          <w:szCs w:val="22"/>
        </w:rPr>
      </w:pPr>
    </w:p>
    <w:p w14:paraId="05FDFCE9" w14:textId="77777777" w:rsidR="008A1E71" w:rsidRDefault="008A1E71" w:rsidP="008A1E71">
      <w:pPr>
        <w:rPr>
          <w:rFonts w:ascii="Calibri" w:hAnsi="Calibri" w:cs="Calibri"/>
          <w:sz w:val="22"/>
          <w:szCs w:val="22"/>
        </w:rPr>
      </w:pPr>
      <w:r w:rsidRPr="00EE3F7F">
        <w:rPr>
          <w:rFonts w:ascii="Calibri" w:hAnsi="Calibri" w:cs="Calibri"/>
          <w:sz w:val="22"/>
          <w:szCs w:val="22"/>
        </w:rPr>
        <w:t>Lai, A. (2011). Transformational-Transactional Leadership theory. AHS Capstone Projects. Paper 17. htp://digitalcommons.olin.edu/ahs_capstone_2011/17</w:t>
      </w:r>
    </w:p>
    <w:p w14:paraId="7BDC3428" w14:textId="77777777" w:rsidR="008A1E71" w:rsidRPr="00EE3F7F" w:rsidRDefault="008A1E71" w:rsidP="008A1E71">
      <w:pPr>
        <w:rPr>
          <w:rFonts w:ascii="Calibri" w:hAnsi="Calibri" w:cs="Calibri"/>
          <w:sz w:val="22"/>
          <w:szCs w:val="22"/>
        </w:rPr>
      </w:pPr>
    </w:p>
    <w:p w14:paraId="49C9E79B" w14:textId="77777777" w:rsidR="008A1E71" w:rsidRDefault="008A1E71" w:rsidP="008A1E71">
      <w:pPr>
        <w:rPr>
          <w:rFonts w:ascii="Calibri" w:hAnsi="Calibri" w:cs="Calibri"/>
          <w:sz w:val="22"/>
          <w:szCs w:val="22"/>
        </w:rPr>
      </w:pPr>
      <w:r w:rsidRPr="00EE3F7F">
        <w:rPr>
          <w:rFonts w:ascii="Calibri" w:hAnsi="Calibri" w:cs="Calibri"/>
          <w:sz w:val="22"/>
          <w:szCs w:val="22"/>
        </w:rPr>
        <w:t>Latham, C. (2020). Social Media Terms and Conditions. [Online]. www.gwent.pcc.police.uk. Last Updated: June 2020. Available at: https://www.gwent.pcc.police.uk/media/ishff0ui/social-media-tcs-june-2020.pdf [Accessed 30 December 2023].</w:t>
      </w:r>
    </w:p>
    <w:p w14:paraId="61C6EF90" w14:textId="77777777" w:rsidR="008A1E71" w:rsidRPr="00EE3F7F" w:rsidRDefault="008A1E71" w:rsidP="008A1E71">
      <w:pPr>
        <w:rPr>
          <w:rFonts w:ascii="Calibri" w:hAnsi="Calibri" w:cs="Calibri"/>
          <w:sz w:val="22"/>
          <w:szCs w:val="22"/>
        </w:rPr>
      </w:pPr>
    </w:p>
    <w:p w14:paraId="27E14161" w14:textId="77777777" w:rsidR="008A1E71" w:rsidRDefault="008A1E71" w:rsidP="008A1E71">
      <w:pPr>
        <w:rPr>
          <w:rFonts w:ascii="Calibri" w:hAnsi="Calibri" w:cs="Calibri"/>
          <w:sz w:val="22"/>
          <w:szCs w:val="22"/>
        </w:rPr>
      </w:pPr>
      <w:proofErr w:type="spellStart"/>
      <w:r w:rsidRPr="00EE3F7F">
        <w:rPr>
          <w:rFonts w:ascii="Calibri" w:hAnsi="Calibri" w:cs="Calibri"/>
          <w:sz w:val="22"/>
          <w:szCs w:val="22"/>
        </w:rPr>
        <w:t>Laviniu</w:t>
      </w:r>
      <w:proofErr w:type="spellEnd"/>
      <w:r w:rsidRPr="00EE3F7F">
        <w:rPr>
          <w:rFonts w:ascii="Calibri" w:hAnsi="Calibri" w:cs="Calibri"/>
          <w:sz w:val="22"/>
          <w:szCs w:val="22"/>
        </w:rPr>
        <w:t xml:space="preserve">, C &amp; </w:t>
      </w:r>
      <w:proofErr w:type="spellStart"/>
      <w:r w:rsidRPr="00EE3F7F">
        <w:rPr>
          <w:rFonts w:ascii="Calibri" w:hAnsi="Calibri" w:cs="Calibri"/>
          <w:sz w:val="22"/>
          <w:szCs w:val="22"/>
        </w:rPr>
        <w:t>Talpos</w:t>
      </w:r>
      <w:proofErr w:type="spellEnd"/>
      <w:r w:rsidRPr="00EE3F7F">
        <w:rPr>
          <w:rFonts w:ascii="Calibri" w:hAnsi="Calibri" w:cs="Calibri"/>
          <w:sz w:val="22"/>
          <w:szCs w:val="22"/>
        </w:rPr>
        <w:t xml:space="preserve">, M. (2011). PROS AND CONS OF CORPORATE SOCIAL </w:t>
      </w:r>
      <w:proofErr w:type="gramStart"/>
      <w:r w:rsidRPr="00EE3F7F">
        <w:rPr>
          <w:rFonts w:ascii="Calibri" w:hAnsi="Calibri" w:cs="Calibri"/>
          <w:sz w:val="22"/>
          <w:szCs w:val="22"/>
        </w:rPr>
        <w:t>NETWORKING..</w:t>
      </w:r>
      <w:proofErr w:type="gramEnd"/>
      <w:r w:rsidRPr="00EE3F7F">
        <w:rPr>
          <w:rFonts w:ascii="Calibri" w:hAnsi="Calibri" w:cs="Calibri"/>
          <w:sz w:val="22"/>
          <w:szCs w:val="22"/>
        </w:rPr>
        <w:t> Review of Management &amp; Economic Engineering. 10(2), pp.83 - 92.</w:t>
      </w:r>
    </w:p>
    <w:p w14:paraId="0795E675" w14:textId="77777777" w:rsidR="008A1E71" w:rsidRPr="00EE3F7F" w:rsidRDefault="008A1E71" w:rsidP="008A1E71">
      <w:pPr>
        <w:rPr>
          <w:rFonts w:ascii="Calibri" w:hAnsi="Calibri" w:cs="Calibri"/>
          <w:sz w:val="22"/>
          <w:szCs w:val="22"/>
        </w:rPr>
      </w:pPr>
    </w:p>
    <w:p w14:paraId="1CB6BD2B" w14:textId="77777777" w:rsidR="008A1E71" w:rsidRDefault="008A1E71" w:rsidP="008A1E71">
      <w:pPr>
        <w:rPr>
          <w:rFonts w:ascii="Calibri" w:hAnsi="Calibri" w:cs="Calibri"/>
          <w:sz w:val="22"/>
          <w:szCs w:val="22"/>
        </w:rPr>
      </w:pPr>
      <w:r w:rsidRPr="00EE3F7F">
        <w:rPr>
          <w:rFonts w:ascii="Calibri" w:hAnsi="Calibri" w:cs="Calibri"/>
          <w:sz w:val="22"/>
          <w:szCs w:val="22"/>
        </w:rPr>
        <w:t>Lin, S, Scott, B &amp; Matta, F. (2019). The Dark Side of Transformational Leader Behaviours for Leaders Themselves. A Conversation of Resources Perspective. 62(5), pp.1556 - 1582.</w:t>
      </w:r>
    </w:p>
    <w:p w14:paraId="2983E9F9" w14:textId="77777777" w:rsidR="008A1E71" w:rsidRPr="00EE3F7F" w:rsidRDefault="008A1E71" w:rsidP="008A1E71">
      <w:pPr>
        <w:rPr>
          <w:rFonts w:ascii="Calibri" w:hAnsi="Calibri" w:cs="Calibri"/>
          <w:sz w:val="22"/>
          <w:szCs w:val="22"/>
        </w:rPr>
      </w:pPr>
    </w:p>
    <w:p w14:paraId="44B3B6A5" w14:textId="77777777" w:rsidR="008A1E71" w:rsidRDefault="008A1E71" w:rsidP="008A1E71">
      <w:pPr>
        <w:rPr>
          <w:rFonts w:ascii="Calibri" w:hAnsi="Calibri" w:cs="Calibri"/>
          <w:sz w:val="22"/>
          <w:szCs w:val="22"/>
        </w:rPr>
      </w:pPr>
      <w:proofErr w:type="spellStart"/>
      <w:r w:rsidRPr="00EE3F7F">
        <w:rPr>
          <w:rFonts w:ascii="Calibri" w:hAnsi="Calibri" w:cs="Calibri"/>
          <w:sz w:val="22"/>
          <w:szCs w:val="22"/>
        </w:rPr>
        <w:t>Loyens</w:t>
      </w:r>
      <w:proofErr w:type="spellEnd"/>
      <w:r w:rsidRPr="00EE3F7F">
        <w:rPr>
          <w:rFonts w:ascii="Calibri" w:hAnsi="Calibri" w:cs="Calibri"/>
          <w:sz w:val="22"/>
          <w:szCs w:val="22"/>
        </w:rPr>
        <w:t>, K. (2018). Rule bending by morally disengaged detectives: an ethnographic study. Police Practice and Research. 15(1), pp.62-74. [Online]. Available at: https://doi.org/10.1080/15614263.2013.770941 [Accessed 12 November 2023].</w:t>
      </w:r>
    </w:p>
    <w:p w14:paraId="3D72B2D4" w14:textId="77777777" w:rsidR="008A1E71" w:rsidRPr="00EE3F7F" w:rsidRDefault="008A1E71" w:rsidP="008A1E71">
      <w:pPr>
        <w:rPr>
          <w:rFonts w:ascii="Calibri" w:hAnsi="Calibri" w:cs="Calibri"/>
          <w:sz w:val="22"/>
          <w:szCs w:val="22"/>
        </w:rPr>
      </w:pPr>
    </w:p>
    <w:p w14:paraId="74435584" w14:textId="77777777" w:rsidR="008A1E71" w:rsidRDefault="008A1E71" w:rsidP="008A1E71">
      <w:pPr>
        <w:rPr>
          <w:rFonts w:ascii="Calibri" w:hAnsi="Calibri" w:cs="Calibri"/>
          <w:sz w:val="22"/>
          <w:szCs w:val="22"/>
        </w:rPr>
      </w:pPr>
      <w:proofErr w:type="spellStart"/>
      <w:r w:rsidRPr="00EE3F7F">
        <w:rPr>
          <w:rFonts w:ascii="Calibri" w:hAnsi="Calibri" w:cs="Calibri"/>
          <w:sz w:val="22"/>
          <w:szCs w:val="22"/>
        </w:rPr>
        <w:t>Malon</w:t>
      </w:r>
      <w:proofErr w:type="spellEnd"/>
      <w:r w:rsidRPr="00EE3F7F">
        <w:rPr>
          <w:rFonts w:ascii="Calibri" w:hAnsi="Calibri" w:cs="Calibri"/>
          <w:sz w:val="22"/>
          <w:szCs w:val="22"/>
        </w:rPr>
        <w:t xml:space="preserve">, P &amp; Coombs, W. (2009). Introduction to special issue on crisis </w:t>
      </w:r>
      <w:proofErr w:type="gramStart"/>
      <w:r w:rsidRPr="00EE3F7F">
        <w:rPr>
          <w:rFonts w:ascii="Calibri" w:hAnsi="Calibri" w:cs="Calibri"/>
          <w:sz w:val="22"/>
          <w:szCs w:val="22"/>
        </w:rPr>
        <w:t>communication..</w:t>
      </w:r>
      <w:proofErr w:type="gramEnd"/>
      <w:r w:rsidRPr="00EE3F7F">
        <w:rPr>
          <w:rFonts w:ascii="Calibri" w:hAnsi="Calibri" w:cs="Calibri"/>
          <w:sz w:val="22"/>
          <w:szCs w:val="22"/>
        </w:rPr>
        <w:t> Journal of Public Relations Research. 21(2), pp.121 - 122. [Online]. Available at: https://doi.org/10.1080/10627260902880006 [Accessed 25 December 2023].</w:t>
      </w:r>
    </w:p>
    <w:p w14:paraId="56349560" w14:textId="77777777" w:rsidR="008A1E71" w:rsidRPr="00EE3F7F" w:rsidRDefault="008A1E71" w:rsidP="008A1E71">
      <w:pPr>
        <w:rPr>
          <w:rFonts w:ascii="Calibri" w:hAnsi="Calibri" w:cs="Calibri"/>
          <w:sz w:val="22"/>
          <w:szCs w:val="22"/>
        </w:rPr>
      </w:pPr>
    </w:p>
    <w:p w14:paraId="3A53576C" w14:textId="77777777" w:rsidR="008A1E71" w:rsidRDefault="008A1E71" w:rsidP="008A1E71">
      <w:pPr>
        <w:rPr>
          <w:rFonts w:ascii="Calibri" w:hAnsi="Calibri" w:cs="Calibri"/>
          <w:sz w:val="22"/>
          <w:szCs w:val="22"/>
        </w:rPr>
      </w:pPr>
      <w:r w:rsidRPr="00EE3F7F">
        <w:rPr>
          <w:rFonts w:ascii="Calibri" w:hAnsi="Calibri" w:cs="Calibri"/>
          <w:sz w:val="22"/>
          <w:szCs w:val="22"/>
        </w:rPr>
        <w:t>Martin, H.C, Rogers, C, Samuel, A.J &amp; Rowling, M. (2017). Serving from the top: police leadership for the twenty-first century. International Journal of Emergency Services. 6(3), pp.209-219. [Online]. Available at: https://doi.org/10.1108/IJES-04-2017-0023 [Accessed 1 January 2024].</w:t>
      </w:r>
    </w:p>
    <w:p w14:paraId="2A4D9204" w14:textId="77777777" w:rsidR="008A1E71" w:rsidRPr="00EE3F7F" w:rsidRDefault="008A1E71" w:rsidP="008A1E71">
      <w:pPr>
        <w:rPr>
          <w:rFonts w:ascii="Calibri" w:hAnsi="Calibri" w:cs="Calibri"/>
          <w:sz w:val="22"/>
          <w:szCs w:val="22"/>
        </w:rPr>
      </w:pPr>
    </w:p>
    <w:p w14:paraId="7CE77DBD" w14:textId="77777777" w:rsidR="008A1E71" w:rsidRDefault="008A1E71" w:rsidP="008A1E71">
      <w:pPr>
        <w:rPr>
          <w:rFonts w:ascii="Calibri" w:hAnsi="Calibri" w:cs="Calibri"/>
          <w:color w:val="222222"/>
          <w:sz w:val="22"/>
          <w:szCs w:val="22"/>
          <w:shd w:val="clear" w:color="auto" w:fill="FFFFFF"/>
        </w:rPr>
      </w:pPr>
      <w:r w:rsidRPr="00EE3F7F">
        <w:rPr>
          <w:rFonts w:ascii="Calibri" w:hAnsi="Calibri" w:cs="Calibri"/>
          <w:color w:val="222222"/>
          <w:sz w:val="22"/>
          <w:szCs w:val="22"/>
          <w:shd w:val="clear" w:color="auto" w:fill="FFFFFF"/>
        </w:rPr>
        <w:t>McCloskey, M.W. (2015). What is transformational leadership. </w:t>
      </w:r>
      <w:r w:rsidRPr="00EE3F7F">
        <w:rPr>
          <w:rFonts w:ascii="Calibri" w:hAnsi="Calibri" w:cs="Calibri"/>
          <w:i/>
          <w:iCs/>
          <w:color w:val="222222"/>
          <w:sz w:val="22"/>
          <w:szCs w:val="22"/>
          <w:shd w:val="clear" w:color="auto" w:fill="FFFFFF"/>
        </w:rPr>
        <w:t xml:space="preserve">People Bethel Education [Accessed: March 10, 2016] Available at: http://people. bethel. </w:t>
      </w:r>
      <w:proofErr w:type="spellStart"/>
      <w:r w:rsidRPr="00EE3F7F">
        <w:rPr>
          <w:rFonts w:ascii="Calibri" w:hAnsi="Calibri" w:cs="Calibri"/>
          <w:i/>
          <w:iCs/>
          <w:color w:val="222222"/>
          <w:sz w:val="22"/>
          <w:szCs w:val="22"/>
          <w:shd w:val="clear" w:color="auto" w:fill="FFFFFF"/>
        </w:rPr>
        <w:t>edu</w:t>
      </w:r>
      <w:proofErr w:type="spellEnd"/>
      <w:r w:rsidRPr="00EE3F7F">
        <w:rPr>
          <w:rFonts w:ascii="Calibri" w:hAnsi="Calibri" w:cs="Calibri"/>
          <w:i/>
          <w:iCs/>
          <w:color w:val="222222"/>
          <w:sz w:val="22"/>
          <w:szCs w:val="22"/>
          <w:shd w:val="clear" w:color="auto" w:fill="FFFFFF"/>
        </w:rPr>
        <w:t>/</w:t>
      </w:r>
      <w:proofErr w:type="spellStart"/>
      <w:r w:rsidRPr="00EE3F7F">
        <w:rPr>
          <w:rFonts w:ascii="Calibri" w:hAnsi="Calibri" w:cs="Calibri"/>
          <w:i/>
          <w:iCs/>
          <w:color w:val="222222"/>
          <w:sz w:val="22"/>
          <w:szCs w:val="22"/>
          <w:shd w:val="clear" w:color="auto" w:fill="FFFFFF"/>
        </w:rPr>
        <w:t>pferris</w:t>
      </w:r>
      <w:proofErr w:type="spellEnd"/>
      <w:r w:rsidRPr="00EE3F7F">
        <w:rPr>
          <w:rFonts w:ascii="Calibri" w:hAnsi="Calibri" w:cs="Calibri"/>
          <w:i/>
          <w:iCs/>
          <w:color w:val="222222"/>
          <w:sz w:val="22"/>
          <w:szCs w:val="22"/>
          <w:shd w:val="clear" w:color="auto" w:fill="FFFFFF"/>
        </w:rPr>
        <w:t>/</w:t>
      </w:r>
      <w:proofErr w:type="spellStart"/>
      <w:r w:rsidRPr="00EE3F7F">
        <w:rPr>
          <w:rFonts w:ascii="Calibri" w:hAnsi="Calibri" w:cs="Calibri"/>
          <w:i/>
          <w:iCs/>
          <w:color w:val="222222"/>
          <w:sz w:val="22"/>
          <w:szCs w:val="22"/>
          <w:shd w:val="clear" w:color="auto" w:fill="FFFFFF"/>
        </w:rPr>
        <w:t>otcommon</w:t>
      </w:r>
      <w:proofErr w:type="spellEnd"/>
      <w:r w:rsidRPr="00EE3F7F">
        <w:rPr>
          <w:rFonts w:ascii="Calibri" w:hAnsi="Calibri" w:cs="Calibri"/>
          <w:i/>
          <w:iCs/>
          <w:color w:val="222222"/>
          <w:sz w:val="22"/>
          <w:szCs w:val="22"/>
          <w:shd w:val="clear" w:color="auto" w:fill="FFFFFF"/>
        </w:rPr>
        <w:t>/</w:t>
      </w:r>
      <w:proofErr w:type="spellStart"/>
      <w:r w:rsidRPr="00EE3F7F">
        <w:rPr>
          <w:rFonts w:ascii="Calibri" w:hAnsi="Calibri" w:cs="Calibri"/>
          <w:i/>
          <w:iCs/>
          <w:color w:val="222222"/>
          <w:sz w:val="22"/>
          <w:szCs w:val="22"/>
          <w:shd w:val="clear" w:color="auto" w:fill="FFFFFF"/>
        </w:rPr>
        <w:t>TransformationalLeadership</w:t>
      </w:r>
      <w:proofErr w:type="spellEnd"/>
      <w:r w:rsidRPr="00EE3F7F">
        <w:rPr>
          <w:rFonts w:ascii="Calibri" w:hAnsi="Calibri" w:cs="Calibri"/>
          <w:i/>
          <w:iCs/>
          <w:color w:val="222222"/>
          <w:sz w:val="22"/>
          <w:szCs w:val="22"/>
          <w:shd w:val="clear" w:color="auto" w:fill="FFFFFF"/>
        </w:rPr>
        <w:t>. pdf</w:t>
      </w:r>
      <w:r w:rsidRPr="00EE3F7F">
        <w:rPr>
          <w:rFonts w:ascii="Calibri" w:hAnsi="Calibri" w:cs="Calibri"/>
          <w:color w:val="222222"/>
          <w:sz w:val="22"/>
          <w:szCs w:val="22"/>
          <w:shd w:val="clear" w:color="auto" w:fill="FFFFFF"/>
        </w:rPr>
        <w:t>.</w:t>
      </w:r>
    </w:p>
    <w:p w14:paraId="57CFB724" w14:textId="77777777" w:rsidR="008A1E71" w:rsidRPr="00EE3F7F" w:rsidRDefault="008A1E71" w:rsidP="008A1E71">
      <w:pPr>
        <w:rPr>
          <w:rFonts w:ascii="Calibri" w:hAnsi="Calibri" w:cs="Calibri"/>
          <w:color w:val="222222"/>
          <w:sz w:val="22"/>
          <w:szCs w:val="22"/>
          <w:shd w:val="clear" w:color="auto" w:fill="FFFFFF"/>
        </w:rPr>
      </w:pPr>
    </w:p>
    <w:p w14:paraId="56B1C71A" w14:textId="77777777" w:rsidR="008A1E71" w:rsidRDefault="008A1E71" w:rsidP="008A1E71">
      <w:pPr>
        <w:rPr>
          <w:rFonts w:ascii="Calibri" w:hAnsi="Calibri" w:cs="Calibri"/>
          <w:sz w:val="22"/>
          <w:szCs w:val="22"/>
        </w:rPr>
      </w:pPr>
      <w:r w:rsidRPr="00EE3F7F">
        <w:rPr>
          <w:rFonts w:ascii="Calibri" w:hAnsi="Calibri" w:cs="Calibri"/>
          <w:sz w:val="22"/>
          <w:szCs w:val="22"/>
        </w:rPr>
        <w:t>National Crime Agency. (2023). </w:t>
      </w:r>
      <w:proofErr w:type="spellStart"/>
      <w:r w:rsidRPr="00EE3F7F">
        <w:rPr>
          <w:rFonts w:ascii="Calibri" w:hAnsi="Calibri" w:cs="Calibri"/>
          <w:sz w:val="22"/>
          <w:szCs w:val="22"/>
        </w:rPr>
        <w:t>Cyber crime</w:t>
      </w:r>
      <w:proofErr w:type="spellEnd"/>
      <w:r w:rsidRPr="00EE3F7F">
        <w:rPr>
          <w:rFonts w:ascii="Calibri" w:hAnsi="Calibri" w:cs="Calibri"/>
          <w:sz w:val="22"/>
          <w:szCs w:val="22"/>
        </w:rPr>
        <w:t>. [Online]. www.nationalcrimeagency.gov.uk. Available at: https://www.nationalcrimeagency.gov.uk/what-we-do/crime-threats/cyber-crime#:~:text=Cyber%20crime%20 [Accessed 15 December 2023].</w:t>
      </w:r>
    </w:p>
    <w:p w14:paraId="7D302747" w14:textId="77777777" w:rsidR="008A1E71" w:rsidRPr="00EE3F7F" w:rsidRDefault="008A1E71" w:rsidP="008A1E71">
      <w:pPr>
        <w:rPr>
          <w:rFonts w:ascii="Calibri" w:hAnsi="Calibri" w:cs="Calibri"/>
          <w:sz w:val="22"/>
          <w:szCs w:val="22"/>
        </w:rPr>
      </w:pPr>
    </w:p>
    <w:p w14:paraId="3B5FD225" w14:textId="77777777" w:rsidR="008A1E71" w:rsidRDefault="008A1E71" w:rsidP="008A1E71">
      <w:pPr>
        <w:rPr>
          <w:rFonts w:ascii="Calibri" w:hAnsi="Calibri" w:cs="Calibri"/>
          <w:sz w:val="22"/>
          <w:szCs w:val="22"/>
        </w:rPr>
      </w:pPr>
      <w:r w:rsidRPr="00EE3F7F">
        <w:rPr>
          <w:rFonts w:ascii="Calibri" w:hAnsi="Calibri" w:cs="Calibri"/>
          <w:sz w:val="22"/>
          <w:szCs w:val="22"/>
        </w:rPr>
        <w:t>Obar, J &amp; Wildman, S. (2015). Social media definition and the governance challenge: An introduction to the special issue. Telecommunications Policy. 39(9), pp.745 - 750. [Online]. Available at: https://doi.org/10.1016/j.telpol.2015.07.014 [Accessed 15 December 2023].</w:t>
      </w:r>
    </w:p>
    <w:p w14:paraId="660D98F3" w14:textId="77777777" w:rsidR="008A1E71" w:rsidRPr="00EE3F7F" w:rsidRDefault="008A1E71" w:rsidP="008A1E71">
      <w:pPr>
        <w:rPr>
          <w:rFonts w:ascii="Calibri" w:hAnsi="Calibri" w:cs="Calibri"/>
          <w:sz w:val="22"/>
          <w:szCs w:val="22"/>
        </w:rPr>
      </w:pPr>
    </w:p>
    <w:p w14:paraId="32B1955E" w14:textId="77777777" w:rsidR="008A1E71" w:rsidRDefault="008A1E71" w:rsidP="008A1E71">
      <w:pPr>
        <w:rPr>
          <w:rFonts w:ascii="Calibri" w:hAnsi="Calibri" w:cs="Calibri"/>
          <w:sz w:val="22"/>
          <w:szCs w:val="22"/>
        </w:rPr>
      </w:pPr>
      <w:proofErr w:type="spellStart"/>
      <w:r w:rsidRPr="00EE3F7F">
        <w:rPr>
          <w:rFonts w:ascii="Calibri" w:hAnsi="Calibri" w:cs="Calibri"/>
          <w:sz w:val="22"/>
          <w:szCs w:val="22"/>
        </w:rPr>
        <w:t>OFcom</w:t>
      </w:r>
      <w:proofErr w:type="spellEnd"/>
      <w:r w:rsidRPr="00EE3F7F">
        <w:rPr>
          <w:rFonts w:ascii="Calibri" w:hAnsi="Calibri" w:cs="Calibri"/>
          <w:sz w:val="22"/>
          <w:szCs w:val="22"/>
        </w:rPr>
        <w:t>. (2023). News consumption in the UK: 2023. [Online]. www.ofcom.org.uk. Last Updated: 20 July 2023. Available at: https://www.ofcom.org.uk/__data/assets/pdf_file/0024/264651/news-consumption-2023.pdf [Accessed 15 December 2023].</w:t>
      </w:r>
    </w:p>
    <w:p w14:paraId="61BC10FC" w14:textId="77777777" w:rsidR="008A1E71" w:rsidRPr="00EE3F7F" w:rsidRDefault="008A1E71" w:rsidP="008A1E71">
      <w:pPr>
        <w:rPr>
          <w:rFonts w:ascii="Calibri" w:hAnsi="Calibri" w:cs="Calibri"/>
          <w:sz w:val="22"/>
          <w:szCs w:val="22"/>
        </w:rPr>
      </w:pPr>
    </w:p>
    <w:p w14:paraId="06E48B96" w14:textId="77777777" w:rsidR="008A1E71" w:rsidRDefault="008A1E71" w:rsidP="008A1E71">
      <w:pPr>
        <w:rPr>
          <w:rFonts w:ascii="Calibri" w:hAnsi="Calibri" w:cs="Calibri"/>
          <w:sz w:val="22"/>
          <w:szCs w:val="22"/>
          <w:shd w:val="clear" w:color="auto" w:fill="FFFFFF"/>
        </w:rPr>
      </w:pPr>
      <w:proofErr w:type="spellStart"/>
      <w:r w:rsidRPr="00EE3F7F">
        <w:rPr>
          <w:rFonts w:ascii="Calibri" w:hAnsi="Calibri" w:cs="Calibri"/>
          <w:sz w:val="22"/>
          <w:szCs w:val="22"/>
          <w:shd w:val="clear" w:color="auto" w:fill="FFFFFF"/>
        </w:rPr>
        <w:t>Pashler</w:t>
      </w:r>
      <w:proofErr w:type="spellEnd"/>
      <w:r w:rsidRPr="00EE3F7F">
        <w:rPr>
          <w:rFonts w:ascii="Calibri" w:hAnsi="Calibri" w:cs="Calibri"/>
          <w:sz w:val="22"/>
          <w:szCs w:val="22"/>
          <w:shd w:val="clear" w:color="auto" w:fill="FFFFFF"/>
        </w:rPr>
        <w:t>, H, McDaniel, M &amp; Bjork, R. (2009). Learning Styles: Concepts and Evidence. </w:t>
      </w:r>
      <w:r w:rsidRPr="00EE3F7F">
        <w:rPr>
          <w:rFonts w:ascii="Calibri" w:hAnsi="Calibri" w:cs="Calibri"/>
          <w:i/>
          <w:iCs/>
          <w:sz w:val="22"/>
          <w:szCs w:val="22"/>
        </w:rPr>
        <w:t>Psychological Science in the Public Interest</w:t>
      </w:r>
      <w:r w:rsidRPr="00EE3F7F">
        <w:rPr>
          <w:rFonts w:ascii="Calibri" w:hAnsi="Calibri" w:cs="Calibri"/>
          <w:sz w:val="22"/>
          <w:szCs w:val="22"/>
          <w:shd w:val="clear" w:color="auto" w:fill="FFFFFF"/>
        </w:rPr>
        <w:t>. 9(3), pp.105 - 119. [Online]. Available at: https://doi.org/10.1111/j.1539-6053.2009.010 [Accessed 2 January 2024].</w:t>
      </w:r>
    </w:p>
    <w:p w14:paraId="08CBAC86" w14:textId="77777777" w:rsidR="008A1E71" w:rsidRPr="00EE3F7F" w:rsidRDefault="008A1E71" w:rsidP="008A1E71">
      <w:pPr>
        <w:rPr>
          <w:rFonts w:ascii="Calibri" w:hAnsi="Calibri" w:cs="Calibri"/>
          <w:sz w:val="22"/>
          <w:szCs w:val="22"/>
          <w:shd w:val="clear" w:color="auto" w:fill="FFFFFF"/>
        </w:rPr>
      </w:pPr>
    </w:p>
    <w:p w14:paraId="08A6388C"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Police Federation. (2021). Federation Chair: Do all police officers really need a </w:t>
      </w:r>
      <w:proofErr w:type="gramStart"/>
      <w:r w:rsidRPr="00EE3F7F">
        <w:rPr>
          <w:rFonts w:ascii="Calibri" w:hAnsi="Calibri" w:cs="Calibri"/>
          <w:sz w:val="22"/>
          <w:szCs w:val="22"/>
        </w:rPr>
        <w:t>degree?.</w:t>
      </w:r>
      <w:proofErr w:type="gramEnd"/>
      <w:r w:rsidRPr="00EE3F7F">
        <w:rPr>
          <w:rFonts w:ascii="Calibri" w:hAnsi="Calibri" w:cs="Calibri"/>
          <w:sz w:val="22"/>
          <w:szCs w:val="22"/>
        </w:rPr>
        <w:t xml:space="preserve"> [Online]. www.polfed.org. Last Updated: 7 July 2021. Available at: https://www.polfed.org/surrey/news/2021/federation-chair-do-all-police-officers-really-need-a-degree [Accessed 14 December 2023].</w:t>
      </w:r>
    </w:p>
    <w:p w14:paraId="6BD3F83F" w14:textId="77777777" w:rsidR="008A1E71" w:rsidRPr="00EE3F7F" w:rsidRDefault="008A1E71" w:rsidP="008A1E71">
      <w:pPr>
        <w:rPr>
          <w:rFonts w:ascii="Calibri" w:hAnsi="Calibri" w:cs="Calibri"/>
          <w:sz w:val="22"/>
          <w:szCs w:val="22"/>
        </w:rPr>
      </w:pPr>
    </w:p>
    <w:p w14:paraId="3DE77B3A" w14:textId="77777777" w:rsidR="008A1E71" w:rsidRDefault="008A1E71" w:rsidP="008A1E71">
      <w:pPr>
        <w:rPr>
          <w:rFonts w:ascii="Calibri" w:hAnsi="Calibri" w:cs="Calibri"/>
          <w:sz w:val="22"/>
          <w:szCs w:val="22"/>
        </w:rPr>
      </w:pPr>
      <w:proofErr w:type="spellStart"/>
      <w:r w:rsidRPr="00EE3F7F">
        <w:rPr>
          <w:rFonts w:ascii="Calibri" w:hAnsi="Calibri" w:cs="Calibri"/>
          <w:sz w:val="22"/>
          <w:szCs w:val="22"/>
        </w:rPr>
        <w:t>Ragins</w:t>
      </w:r>
      <w:proofErr w:type="spellEnd"/>
      <w:r w:rsidRPr="00EE3F7F">
        <w:rPr>
          <w:rFonts w:ascii="Calibri" w:hAnsi="Calibri" w:cs="Calibri"/>
          <w:sz w:val="22"/>
          <w:szCs w:val="22"/>
        </w:rPr>
        <w:t xml:space="preserve">, R &amp; </w:t>
      </w:r>
      <w:proofErr w:type="spellStart"/>
      <w:r w:rsidRPr="00EE3F7F">
        <w:rPr>
          <w:rFonts w:ascii="Calibri" w:hAnsi="Calibri" w:cs="Calibri"/>
          <w:sz w:val="22"/>
          <w:szCs w:val="22"/>
        </w:rPr>
        <w:t>Verbos</w:t>
      </w:r>
      <w:proofErr w:type="spellEnd"/>
      <w:r w:rsidRPr="00EE3F7F">
        <w:rPr>
          <w:rFonts w:ascii="Calibri" w:hAnsi="Calibri" w:cs="Calibri"/>
          <w:sz w:val="22"/>
          <w:szCs w:val="22"/>
        </w:rPr>
        <w:t>, A. (2007). Positive Relationships in Action: Relational Mentoring and Mentoring Schemas in the Workplace. Exploring Positive Relationships at Work: Building a Theoretical and Research Foundation. 1(1), pp.91-116.</w:t>
      </w:r>
    </w:p>
    <w:p w14:paraId="746F4119" w14:textId="77777777" w:rsidR="008A1E71" w:rsidRPr="00EE3F7F" w:rsidRDefault="008A1E71" w:rsidP="008A1E71">
      <w:pPr>
        <w:rPr>
          <w:rFonts w:ascii="Calibri" w:hAnsi="Calibri" w:cs="Calibri"/>
          <w:sz w:val="22"/>
          <w:szCs w:val="22"/>
        </w:rPr>
      </w:pPr>
    </w:p>
    <w:p w14:paraId="6B2164E6"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Rich, P &amp; Zaragoza, M. (2016). The continued influence of implied and explicitly stated misinformation in news </w:t>
      </w:r>
      <w:proofErr w:type="gramStart"/>
      <w:r w:rsidRPr="00EE3F7F">
        <w:rPr>
          <w:rFonts w:ascii="Calibri" w:hAnsi="Calibri" w:cs="Calibri"/>
          <w:sz w:val="22"/>
          <w:szCs w:val="22"/>
        </w:rPr>
        <w:t>reports..</w:t>
      </w:r>
      <w:proofErr w:type="gramEnd"/>
      <w:r w:rsidRPr="00EE3F7F">
        <w:rPr>
          <w:rFonts w:ascii="Calibri" w:hAnsi="Calibri" w:cs="Calibri"/>
          <w:sz w:val="22"/>
          <w:szCs w:val="22"/>
        </w:rPr>
        <w:t> Journal of Experimental Psychology: Learning, Memory, and Cognition. 42(1), pp.62-74. [Online]. Available at: https://doi.org/10.1037/xlm0000155 [Accessed 29 December 2023].</w:t>
      </w:r>
    </w:p>
    <w:p w14:paraId="7B28BF77" w14:textId="77777777" w:rsidR="008A1E71" w:rsidRPr="00EE3F7F" w:rsidRDefault="008A1E71" w:rsidP="008A1E71">
      <w:pPr>
        <w:rPr>
          <w:rFonts w:ascii="Calibri" w:hAnsi="Calibri" w:cs="Calibri"/>
          <w:sz w:val="22"/>
          <w:szCs w:val="22"/>
        </w:rPr>
      </w:pPr>
    </w:p>
    <w:p w14:paraId="6546386E" w14:textId="77777777" w:rsidR="008A1E71" w:rsidRDefault="008A1E71" w:rsidP="008A1E71">
      <w:pPr>
        <w:rPr>
          <w:rFonts w:ascii="Calibri" w:hAnsi="Calibri" w:cs="Calibri"/>
          <w:sz w:val="22"/>
          <w:szCs w:val="22"/>
        </w:rPr>
      </w:pPr>
      <w:r w:rsidRPr="00EE3F7F">
        <w:rPr>
          <w:rFonts w:ascii="Calibri" w:hAnsi="Calibri" w:cs="Calibri"/>
          <w:sz w:val="22"/>
          <w:szCs w:val="22"/>
        </w:rPr>
        <w:t>Snowden, A. (2022). Degree only entry scrapped following Commissioner's six-month campaign. [Online]. www.lancashire-pcc.gov.uk. Last Updated: 10 November 2022. Available at: https://www.lancashire-pcc.gov.uk/degree-only-entry-scrapped-following-commissioners-six-month-campa [Accessed 2 January 2024].</w:t>
      </w:r>
    </w:p>
    <w:p w14:paraId="51EFCC12" w14:textId="77777777" w:rsidR="008A1E71" w:rsidRPr="00EE3F7F" w:rsidRDefault="008A1E71" w:rsidP="008A1E71">
      <w:pPr>
        <w:rPr>
          <w:rFonts w:ascii="Calibri" w:hAnsi="Calibri" w:cs="Calibri"/>
          <w:sz w:val="22"/>
          <w:szCs w:val="22"/>
        </w:rPr>
      </w:pPr>
    </w:p>
    <w:p w14:paraId="7774AEE5" w14:textId="77777777" w:rsidR="008A1E71" w:rsidRDefault="008A1E71" w:rsidP="008A1E71">
      <w:pPr>
        <w:rPr>
          <w:rFonts w:ascii="Calibri" w:hAnsi="Calibri" w:cs="Calibri"/>
          <w:sz w:val="22"/>
          <w:szCs w:val="22"/>
        </w:rPr>
      </w:pPr>
      <w:r w:rsidRPr="00EE3F7F">
        <w:rPr>
          <w:rFonts w:ascii="Calibri" w:hAnsi="Calibri" w:cs="Calibri"/>
          <w:sz w:val="22"/>
          <w:szCs w:val="22"/>
        </w:rPr>
        <w:t>Snowden, A. (November 2023). Commissioner publishes Independent Report into Nicola Bulley case. [Online]. www.lancashire-pcc.gov.uk. Last Updated: 21. Available at: https://www.lancashire-pcc.gov.uk/commissioner-publishes-independent-report-into-nicola-bulley-case/ [Accessed 29 December 2023].</w:t>
      </w:r>
    </w:p>
    <w:p w14:paraId="526677A8" w14:textId="77777777" w:rsidR="008A1E71" w:rsidRPr="00EE3F7F" w:rsidRDefault="008A1E71" w:rsidP="008A1E71">
      <w:pPr>
        <w:rPr>
          <w:rFonts w:ascii="Calibri" w:hAnsi="Calibri" w:cs="Calibri"/>
          <w:sz w:val="22"/>
          <w:szCs w:val="22"/>
        </w:rPr>
      </w:pPr>
    </w:p>
    <w:p w14:paraId="40095A99" w14:textId="77777777" w:rsidR="008A1E71" w:rsidRDefault="008A1E71" w:rsidP="008A1E71">
      <w:pPr>
        <w:rPr>
          <w:rFonts w:ascii="Calibri" w:hAnsi="Calibri" w:cs="Calibri"/>
          <w:sz w:val="22"/>
          <w:szCs w:val="22"/>
        </w:rPr>
      </w:pPr>
      <w:r w:rsidRPr="00EE3F7F">
        <w:rPr>
          <w:rFonts w:ascii="Calibri" w:hAnsi="Calibri" w:cs="Calibri"/>
          <w:sz w:val="22"/>
          <w:szCs w:val="22"/>
        </w:rPr>
        <w:t>Tate, H, Blagden, N &amp; Mann, R. (2017). Prisoners’ perceptions of care and rehabilitation from prison officers trained a. London: Ministry of Justice.</w:t>
      </w:r>
    </w:p>
    <w:p w14:paraId="41E56F02" w14:textId="77777777" w:rsidR="008A1E71" w:rsidRPr="00EE3F7F" w:rsidRDefault="008A1E71" w:rsidP="008A1E71">
      <w:pPr>
        <w:rPr>
          <w:rFonts w:ascii="Calibri" w:hAnsi="Calibri" w:cs="Calibri"/>
          <w:sz w:val="22"/>
          <w:szCs w:val="22"/>
        </w:rPr>
      </w:pPr>
    </w:p>
    <w:p w14:paraId="19E067E3" w14:textId="77777777" w:rsidR="008A1E71" w:rsidRPr="00EE3F7F" w:rsidRDefault="008A1E71" w:rsidP="008A1E71">
      <w:pPr>
        <w:overflowPunct/>
        <w:autoSpaceDE/>
        <w:autoSpaceDN/>
        <w:adjustRightInd/>
        <w:spacing w:after="160" w:line="259" w:lineRule="auto"/>
        <w:textAlignment w:val="auto"/>
        <w:rPr>
          <w:rFonts w:ascii="Calibri" w:hAnsi="Calibri" w:cs="Calibri"/>
          <w:sz w:val="22"/>
          <w:szCs w:val="22"/>
        </w:rPr>
      </w:pPr>
      <w:r w:rsidRPr="00EE3F7F">
        <w:rPr>
          <w:rFonts w:ascii="Calibri" w:hAnsi="Calibri" w:cs="Calibri"/>
          <w:sz w:val="22"/>
          <w:szCs w:val="22"/>
        </w:rPr>
        <w:t xml:space="preserve">The Guardian. (2023). This article is more than 6 months old </w:t>
      </w:r>
      <w:proofErr w:type="gramStart"/>
      <w:r w:rsidRPr="00EE3F7F">
        <w:rPr>
          <w:rFonts w:ascii="Calibri" w:hAnsi="Calibri" w:cs="Calibri"/>
          <w:sz w:val="22"/>
          <w:szCs w:val="22"/>
        </w:rPr>
        <w:t>Short</w:t>
      </w:r>
      <w:proofErr w:type="gramEnd"/>
      <w:r w:rsidRPr="00EE3F7F">
        <w:rPr>
          <w:rFonts w:ascii="Calibri" w:hAnsi="Calibri" w:cs="Calibri"/>
          <w:sz w:val="22"/>
          <w:szCs w:val="22"/>
        </w:rPr>
        <w:t xml:space="preserve"> scream heard on morning Nicola Bulley disappeared, inquest told. [Online]. www.theguardian.com. Last Updated: 26 June 2023. Available at: https://www.theguardian.com/uk-news/2023/jun/26/nicola-bulley-died-drowning-no-evidence-assault-inqu [Accessed 29 December 2023].</w:t>
      </w:r>
    </w:p>
    <w:p w14:paraId="50FE1FDE" w14:textId="77777777" w:rsidR="008A1E71" w:rsidRDefault="008A1E71" w:rsidP="008A1E71">
      <w:pPr>
        <w:rPr>
          <w:rFonts w:ascii="Calibri" w:hAnsi="Calibri" w:cs="Calibri"/>
          <w:sz w:val="22"/>
          <w:szCs w:val="22"/>
        </w:rPr>
      </w:pPr>
      <w:r w:rsidRPr="00EE3F7F">
        <w:rPr>
          <w:rFonts w:ascii="Calibri" w:hAnsi="Calibri" w:cs="Calibri"/>
          <w:sz w:val="22"/>
          <w:szCs w:val="22"/>
        </w:rPr>
        <w:t>The independent. (2023). Police and media face questions and criticism over Nicola Bulley case. [Online]. www.independent.co.uk. Last Updated: 21 February 2023. Available at: https://www.independent.co.uk/news/uk/nicola-bulley-police-lancashire-police-sky-news-lancashire-b22 [Accessed 29 December 2023].</w:t>
      </w:r>
    </w:p>
    <w:p w14:paraId="40196E86" w14:textId="77777777" w:rsidR="008A1E71" w:rsidRPr="00EE3F7F" w:rsidRDefault="008A1E71" w:rsidP="008A1E71">
      <w:pPr>
        <w:rPr>
          <w:rFonts w:ascii="Calibri" w:hAnsi="Calibri" w:cs="Calibri"/>
          <w:sz w:val="22"/>
          <w:szCs w:val="22"/>
        </w:rPr>
      </w:pPr>
    </w:p>
    <w:p w14:paraId="2AB1F395" w14:textId="77777777" w:rsidR="008A1E71" w:rsidRDefault="008A1E71" w:rsidP="008A1E71">
      <w:pPr>
        <w:rPr>
          <w:rFonts w:ascii="Calibri" w:hAnsi="Calibri" w:cs="Calibri"/>
          <w:sz w:val="22"/>
          <w:szCs w:val="22"/>
        </w:rPr>
      </w:pPr>
      <w:r w:rsidRPr="00EE3F7F">
        <w:rPr>
          <w:rFonts w:ascii="Calibri" w:hAnsi="Calibri" w:cs="Calibri"/>
          <w:sz w:val="22"/>
          <w:szCs w:val="22"/>
        </w:rPr>
        <w:t>The Police Foundation. (2014). Police use of social media. [Online]. http://www.police-foundation.org.uk/. Last Updated: June 2014. Available at: http://www.police-foundation.org.uk/wp-content/uploads/2017/08/Social_media_briefing_FINAL.pdf [Accessed 15 December 2023].</w:t>
      </w:r>
    </w:p>
    <w:p w14:paraId="07DA59FF" w14:textId="77777777" w:rsidR="008A1E71" w:rsidRPr="00EE3F7F" w:rsidRDefault="008A1E71" w:rsidP="008A1E71">
      <w:pPr>
        <w:rPr>
          <w:rFonts w:ascii="Calibri" w:hAnsi="Calibri" w:cs="Calibri"/>
          <w:sz w:val="22"/>
          <w:szCs w:val="22"/>
        </w:rPr>
      </w:pPr>
    </w:p>
    <w:p w14:paraId="5EBB4E52" w14:textId="77777777" w:rsidR="008A1E71" w:rsidRDefault="008A1E71" w:rsidP="008A1E71">
      <w:pPr>
        <w:rPr>
          <w:rFonts w:ascii="Calibri" w:hAnsi="Calibri" w:cs="Calibri"/>
          <w:sz w:val="22"/>
          <w:szCs w:val="22"/>
        </w:rPr>
      </w:pPr>
      <w:r w:rsidRPr="00EE3F7F">
        <w:rPr>
          <w:rFonts w:ascii="Calibri" w:hAnsi="Calibri" w:cs="Calibri"/>
          <w:sz w:val="22"/>
          <w:szCs w:val="22"/>
        </w:rPr>
        <w:t>TUFTS University. (2023). University Communications and Marketing. [Online]. https://communications.tufts.edu. Available at: https://communications.tufts.edu/marketing-and-branding/social-media-overview/#:~:text=What%20is%20S [Accessed 15 December 2023].</w:t>
      </w:r>
    </w:p>
    <w:p w14:paraId="52B892F4" w14:textId="77777777" w:rsidR="008A1E71" w:rsidRPr="00EE3F7F" w:rsidRDefault="008A1E71" w:rsidP="008A1E71">
      <w:pPr>
        <w:rPr>
          <w:rFonts w:ascii="Calibri" w:hAnsi="Calibri" w:cs="Calibri"/>
          <w:sz w:val="22"/>
          <w:szCs w:val="22"/>
        </w:rPr>
      </w:pPr>
    </w:p>
    <w:p w14:paraId="0DEA7B74" w14:textId="77777777" w:rsidR="008A1E71" w:rsidRDefault="008A1E71" w:rsidP="008A1E71">
      <w:pPr>
        <w:rPr>
          <w:rFonts w:ascii="Calibri" w:hAnsi="Calibri" w:cs="Calibri"/>
          <w:sz w:val="22"/>
          <w:szCs w:val="22"/>
        </w:rPr>
      </w:pPr>
      <w:r w:rsidRPr="00EE3F7F">
        <w:rPr>
          <w:rFonts w:ascii="Calibri" w:hAnsi="Calibri" w:cs="Calibri"/>
          <w:sz w:val="22"/>
          <w:szCs w:val="22"/>
        </w:rPr>
        <w:t>UK Government. (1984). Police and Criminal Evidence Act 1984. [Online]. www.legislation.gov.uk. Last Updated: 30 April 2017. Available at: https://www.legislation.gov.uk/ukpga/1984/60/section/117 [Accessed 1 January 2024].</w:t>
      </w:r>
    </w:p>
    <w:p w14:paraId="778EB853" w14:textId="77777777" w:rsidR="008A1E71" w:rsidRPr="00EE3F7F" w:rsidRDefault="008A1E71" w:rsidP="008A1E71">
      <w:pPr>
        <w:rPr>
          <w:rFonts w:ascii="Calibri" w:hAnsi="Calibri" w:cs="Calibri"/>
          <w:sz w:val="22"/>
          <w:szCs w:val="22"/>
        </w:rPr>
      </w:pPr>
    </w:p>
    <w:p w14:paraId="39424848" w14:textId="77777777" w:rsidR="008A1E71" w:rsidRDefault="008A1E71" w:rsidP="008A1E71">
      <w:pPr>
        <w:rPr>
          <w:rFonts w:ascii="Calibri" w:hAnsi="Calibri" w:cs="Calibri"/>
          <w:sz w:val="22"/>
          <w:szCs w:val="22"/>
        </w:rPr>
      </w:pPr>
      <w:r w:rsidRPr="00EE3F7F">
        <w:rPr>
          <w:rFonts w:ascii="Calibri" w:hAnsi="Calibri" w:cs="Calibri"/>
          <w:sz w:val="22"/>
          <w:szCs w:val="22"/>
        </w:rPr>
        <w:t>UK Government. (1984). Police and Criminal Evidence Act 1984. [Online]. www.legislation.gov.uk. Last Updated: 11 February 2022. Available at: https://www.legislation.gov.uk/ukpga/1984/60/section/24 [Accessed 2 January 2024].</w:t>
      </w:r>
    </w:p>
    <w:p w14:paraId="3EDBBD03" w14:textId="77777777" w:rsidR="008A1E71" w:rsidRPr="00EE3F7F" w:rsidRDefault="008A1E71" w:rsidP="008A1E71">
      <w:pPr>
        <w:rPr>
          <w:rFonts w:ascii="Calibri" w:hAnsi="Calibri" w:cs="Calibri"/>
          <w:sz w:val="22"/>
          <w:szCs w:val="22"/>
        </w:rPr>
      </w:pPr>
    </w:p>
    <w:p w14:paraId="0EEEE12D" w14:textId="77777777" w:rsidR="008A1E71" w:rsidRDefault="008A1E71" w:rsidP="008A1E71">
      <w:pPr>
        <w:rPr>
          <w:rFonts w:ascii="Calibri" w:hAnsi="Calibri" w:cs="Calibri"/>
          <w:sz w:val="22"/>
          <w:szCs w:val="22"/>
        </w:rPr>
      </w:pPr>
      <w:r w:rsidRPr="00EE3F7F">
        <w:rPr>
          <w:rFonts w:ascii="Calibri" w:hAnsi="Calibri" w:cs="Calibri"/>
          <w:sz w:val="22"/>
          <w:szCs w:val="22"/>
        </w:rPr>
        <w:t>UK Government. (1998). Human Rights Act 1998. [Online]. legislation.gov.uk. Last Updated: 2 October 2000. Available at: https://www.legislation.gov.uk/ukpga/1998/42/schedule/1/part/I/chapter/4 [Accessed 2 January 2024].</w:t>
      </w:r>
    </w:p>
    <w:p w14:paraId="7D4140F4" w14:textId="77777777" w:rsidR="008A1E71" w:rsidRPr="00EE3F7F" w:rsidRDefault="008A1E71" w:rsidP="008A1E71">
      <w:pPr>
        <w:rPr>
          <w:rFonts w:ascii="Calibri" w:hAnsi="Calibri" w:cs="Calibri"/>
          <w:sz w:val="22"/>
          <w:szCs w:val="22"/>
        </w:rPr>
      </w:pPr>
    </w:p>
    <w:p w14:paraId="4B65C707"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UK Government. (1998). Search Legislation Title: Year: Number: Type: All UK Legislation (excluding originating from the EU) </w:t>
      </w:r>
      <w:proofErr w:type="spellStart"/>
      <w:r w:rsidRPr="00EE3F7F">
        <w:rPr>
          <w:rFonts w:ascii="Calibri" w:hAnsi="Calibri" w:cs="Calibri"/>
          <w:sz w:val="22"/>
          <w:szCs w:val="22"/>
        </w:rPr>
        <w:t>SearchAdvanced</w:t>
      </w:r>
      <w:proofErr w:type="spellEnd"/>
      <w:r w:rsidRPr="00EE3F7F">
        <w:rPr>
          <w:rFonts w:ascii="Calibri" w:hAnsi="Calibri" w:cs="Calibri"/>
          <w:sz w:val="22"/>
          <w:szCs w:val="22"/>
        </w:rPr>
        <w:t xml:space="preserve"> Sea. [Online]. www.legislation.gov.uk. Available at: www.legislat [Accessed 30 December 2023].</w:t>
      </w:r>
    </w:p>
    <w:p w14:paraId="1A913116" w14:textId="77777777" w:rsidR="008A1E71" w:rsidRPr="00EE3F7F" w:rsidRDefault="008A1E71" w:rsidP="008A1E71">
      <w:pPr>
        <w:rPr>
          <w:rFonts w:ascii="Calibri" w:hAnsi="Calibri" w:cs="Calibri"/>
          <w:sz w:val="22"/>
          <w:szCs w:val="22"/>
        </w:rPr>
      </w:pPr>
    </w:p>
    <w:p w14:paraId="4F14CECA" w14:textId="77777777" w:rsidR="008A1E71" w:rsidRDefault="008A1E71" w:rsidP="008A1E71">
      <w:pPr>
        <w:rPr>
          <w:rFonts w:ascii="Calibri" w:hAnsi="Calibri" w:cs="Calibri"/>
          <w:sz w:val="22"/>
          <w:szCs w:val="22"/>
        </w:rPr>
      </w:pPr>
      <w:r w:rsidRPr="00EE3F7F">
        <w:rPr>
          <w:rFonts w:ascii="Calibri" w:hAnsi="Calibri" w:cs="Calibri"/>
          <w:sz w:val="22"/>
          <w:szCs w:val="22"/>
        </w:rPr>
        <w:t>UK Government. (2012). Definition of policing by consent. [Online]. www.gov.uk. Last Updated: 10 December 2012. Available at: https://www.gov.uk/government/publications/policing-by-consent/definition-of-policing-by-consent [Accessed 26 December 2023].</w:t>
      </w:r>
    </w:p>
    <w:p w14:paraId="6C4E0541" w14:textId="77777777" w:rsidR="008A1E71" w:rsidRPr="00EE3F7F" w:rsidRDefault="008A1E71" w:rsidP="008A1E71">
      <w:pPr>
        <w:rPr>
          <w:rFonts w:ascii="Calibri" w:hAnsi="Calibri" w:cs="Calibri"/>
          <w:sz w:val="22"/>
          <w:szCs w:val="22"/>
        </w:rPr>
      </w:pPr>
    </w:p>
    <w:p w14:paraId="082C81B5"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UK Government. (2019). Is social media harming our criminal justice </w:t>
      </w:r>
      <w:proofErr w:type="gramStart"/>
      <w:r w:rsidRPr="00EE3F7F">
        <w:rPr>
          <w:rFonts w:ascii="Calibri" w:hAnsi="Calibri" w:cs="Calibri"/>
          <w:sz w:val="22"/>
          <w:szCs w:val="22"/>
        </w:rPr>
        <w:t>system?.</w:t>
      </w:r>
      <w:proofErr w:type="gramEnd"/>
      <w:r w:rsidRPr="00EE3F7F">
        <w:rPr>
          <w:rFonts w:ascii="Calibri" w:hAnsi="Calibri" w:cs="Calibri"/>
          <w:sz w:val="22"/>
          <w:szCs w:val="22"/>
        </w:rPr>
        <w:t xml:space="preserve"> [Online]. www.gov.uk. Last Updated: 5 March 2019. Available at: https://www.gov.uk/government/news/is-social-media-harming-our-criminal-justice-system#:~:text=There [Accessed 30 December 2023].</w:t>
      </w:r>
    </w:p>
    <w:p w14:paraId="2E78B03B" w14:textId="77777777" w:rsidR="008A1E71" w:rsidRPr="00EE3F7F" w:rsidRDefault="008A1E71" w:rsidP="008A1E71">
      <w:pPr>
        <w:rPr>
          <w:rFonts w:ascii="Calibri" w:hAnsi="Calibri" w:cs="Calibri"/>
          <w:sz w:val="22"/>
          <w:szCs w:val="22"/>
        </w:rPr>
      </w:pPr>
    </w:p>
    <w:p w14:paraId="670D991A"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UK Government. (2022). Annex: Statistics on the number of police officers assaulted in the year ending March 2022, </w:t>
      </w:r>
      <w:proofErr w:type="gramStart"/>
      <w:r w:rsidRPr="00EE3F7F">
        <w:rPr>
          <w:rFonts w:ascii="Calibri" w:hAnsi="Calibri" w:cs="Calibri"/>
          <w:sz w:val="22"/>
          <w:szCs w:val="22"/>
        </w:rPr>
        <w:t>England</w:t>
      </w:r>
      <w:proofErr w:type="gramEnd"/>
      <w:r w:rsidRPr="00EE3F7F">
        <w:rPr>
          <w:rFonts w:ascii="Calibri" w:hAnsi="Calibri" w:cs="Calibri"/>
          <w:sz w:val="22"/>
          <w:szCs w:val="22"/>
        </w:rPr>
        <w:t xml:space="preserve"> and Wales. [Online]. www.gov.uk. Last Updated: 27 July 2022. Available at: https://www.gov.uk/government/statistics/police-workforce-england-and-wales-31-march-2022/annex-stat [Accessed 1 January 2024].</w:t>
      </w:r>
    </w:p>
    <w:p w14:paraId="0FB77A34" w14:textId="77777777" w:rsidR="008A1E71" w:rsidRPr="00EE3F7F" w:rsidRDefault="008A1E71" w:rsidP="008A1E71">
      <w:pPr>
        <w:rPr>
          <w:rFonts w:ascii="Calibri" w:hAnsi="Calibri" w:cs="Calibri"/>
          <w:sz w:val="22"/>
          <w:szCs w:val="22"/>
        </w:rPr>
      </w:pPr>
    </w:p>
    <w:p w14:paraId="0CD7C4C2" w14:textId="77777777" w:rsidR="008A1E71" w:rsidRDefault="008A1E71" w:rsidP="008A1E71">
      <w:pPr>
        <w:rPr>
          <w:rFonts w:ascii="Calibri" w:hAnsi="Calibri" w:cs="Calibri"/>
          <w:sz w:val="22"/>
          <w:szCs w:val="22"/>
        </w:rPr>
      </w:pPr>
      <w:r w:rsidRPr="00EE3F7F">
        <w:rPr>
          <w:rFonts w:ascii="Calibri" w:hAnsi="Calibri" w:cs="Calibri"/>
          <w:sz w:val="22"/>
          <w:szCs w:val="22"/>
        </w:rPr>
        <w:t xml:space="preserve">UK Government. (2023). Police workforce, </w:t>
      </w:r>
      <w:proofErr w:type="gramStart"/>
      <w:r w:rsidRPr="00EE3F7F">
        <w:rPr>
          <w:rFonts w:ascii="Calibri" w:hAnsi="Calibri" w:cs="Calibri"/>
          <w:sz w:val="22"/>
          <w:szCs w:val="22"/>
        </w:rPr>
        <w:t>England</w:t>
      </w:r>
      <w:proofErr w:type="gramEnd"/>
      <w:r w:rsidRPr="00EE3F7F">
        <w:rPr>
          <w:rFonts w:ascii="Calibri" w:hAnsi="Calibri" w:cs="Calibri"/>
          <w:sz w:val="22"/>
          <w:szCs w:val="22"/>
        </w:rPr>
        <w:t xml:space="preserve"> and Wales: 31 March 2023. [Online]. www.gov.uk. Last Updated: 26 July 2023. Available at: https://www.gov.uk/government/statistics/police-workforce-england-and-wales-31-march-2023/police-wor [Accessed 14 December 2023].</w:t>
      </w:r>
    </w:p>
    <w:p w14:paraId="4CA3EBDE" w14:textId="77777777" w:rsidR="008A1E71" w:rsidRPr="00EE3F7F" w:rsidRDefault="008A1E71" w:rsidP="008A1E71">
      <w:pPr>
        <w:rPr>
          <w:rFonts w:ascii="Calibri" w:hAnsi="Calibri" w:cs="Calibri"/>
          <w:sz w:val="22"/>
          <w:szCs w:val="22"/>
        </w:rPr>
      </w:pPr>
    </w:p>
    <w:p w14:paraId="479C6FA0" w14:textId="77777777" w:rsidR="008A1E71" w:rsidRDefault="008A1E71" w:rsidP="008A1E71">
      <w:pPr>
        <w:rPr>
          <w:rFonts w:ascii="Calibri" w:hAnsi="Calibri" w:cs="Calibri"/>
          <w:sz w:val="22"/>
          <w:szCs w:val="22"/>
        </w:rPr>
      </w:pPr>
      <w:r w:rsidRPr="00EE3F7F">
        <w:rPr>
          <w:rFonts w:ascii="Calibri" w:hAnsi="Calibri" w:cs="Calibri"/>
          <w:sz w:val="22"/>
          <w:szCs w:val="22"/>
        </w:rPr>
        <w:t>UK government. (2023). Strategic Policing Requirement 2023. [Online]. www.gov.uk. Last Updated: 23 June 2023. Available at: https://www.gov.uk/government/publications/strategic-policing-requirement-2023 [Accessed 26 November 2023]</w:t>
      </w:r>
    </w:p>
    <w:p w14:paraId="57732E02" w14:textId="77777777" w:rsidR="008A1E71" w:rsidRPr="00EE3F7F" w:rsidRDefault="008A1E71" w:rsidP="008A1E71">
      <w:pPr>
        <w:rPr>
          <w:rFonts w:ascii="Calibri" w:hAnsi="Calibri" w:cs="Calibri"/>
          <w:sz w:val="22"/>
          <w:szCs w:val="22"/>
        </w:rPr>
      </w:pPr>
    </w:p>
    <w:p w14:paraId="78B8D73E" w14:textId="77777777" w:rsidR="008A1E71" w:rsidRDefault="008A1E71" w:rsidP="008A1E71">
      <w:pPr>
        <w:rPr>
          <w:rFonts w:ascii="Calibri" w:hAnsi="Calibri" w:cs="Calibri"/>
          <w:sz w:val="22"/>
          <w:szCs w:val="22"/>
        </w:rPr>
      </w:pPr>
      <w:r w:rsidRPr="00EE3F7F">
        <w:rPr>
          <w:rFonts w:ascii="Calibri" w:hAnsi="Calibri" w:cs="Calibri"/>
          <w:sz w:val="22"/>
          <w:szCs w:val="22"/>
        </w:rPr>
        <w:t>UK Parliament. (2021). The Macpherson Report: Twenty-two years on. [Online]. publications.parliament.uk. Last Updated: 30 July 2021. Available at: https://publications.parliament.uk/pa/cm5802/cmselect/cmhaff/139/13903.htm [Accessed 26 November 2023].</w:t>
      </w:r>
    </w:p>
    <w:p w14:paraId="66266187" w14:textId="77777777" w:rsidR="008A1E71" w:rsidRPr="00EE3F7F" w:rsidRDefault="008A1E71" w:rsidP="008A1E71">
      <w:pPr>
        <w:rPr>
          <w:rFonts w:ascii="Calibri" w:hAnsi="Calibri" w:cs="Calibri"/>
          <w:sz w:val="22"/>
          <w:szCs w:val="22"/>
        </w:rPr>
      </w:pPr>
    </w:p>
    <w:p w14:paraId="6978698F" w14:textId="77777777" w:rsidR="008A1E71" w:rsidRDefault="008A1E71" w:rsidP="008A1E71">
      <w:pPr>
        <w:rPr>
          <w:rFonts w:ascii="Calibri" w:hAnsi="Calibri" w:cs="Calibri"/>
          <w:sz w:val="22"/>
          <w:szCs w:val="22"/>
        </w:rPr>
      </w:pPr>
      <w:r w:rsidRPr="00EE3F7F">
        <w:rPr>
          <w:rFonts w:ascii="Calibri" w:hAnsi="Calibri" w:cs="Calibri"/>
          <w:sz w:val="22"/>
          <w:szCs w:val="22"/>
        </w:rPr>
        <w:t>UK Parliament. (2023). Crimes of the century. [Online]. www.parliament.uk. Available at: https://www.parliament.uk/business/publications/research/olympic-britain/crime-and-defence/crimes-of [Accessed 26 November 2023].</w:t>
      </w:r>
    </w:p>
    <w:p w14:paraId="4B7673E8" w14:textId="77777777" w:rsidR="008A1E71" w:rsidRPr="00EE3F7F" w:rsidRDefault="008A1E71" w:rsidP="008A1E71">
      <w:pPr>
        <w:rPr>
          <w:rFonts w:ascii="Calibri" w:hAnsi="Calibri" w:cs="Calibri"/>
          <w:sz w:val="22"/>
          <w:szCs w:val="22"/>
        </w:rPr>
      </w:pPr>
    </w:p>
    <w:p w14:paraId="1A4966C5" w14:textId="77777777" w:rsidR="008A1E71" w:rsidRDefault="008A1E71" w:rsidP="008A1E71">
      <w:pPr>
        <w:rPr>
          <w:rFonts w:ascii="Calibri" w:hAnsi="Calibri" w:cs="Calibri"/>
          <w:sz w:val="22"/>
          <w:szCs w:val="22"/>
        </w:rPr>
      </w:pPr>
      <w:proofErr w:type="spellStart"/>
      <w:r w:rsidRPr="00EE3F7F">
        <w:rPr>
          <w:rFonts w:ascii="Calibri" w:hAnsi="Calibri" w:cs="Calibri"/>
          <w:sz w:val="22"/>
          <w:szCs w:val="22"/>
        </w:rPr>
        <w:t>Underdown</w:t>
      </w:r>
      <w:proofErr w:type="spellEnd"/>
      <w:r w:rsidRPr="00EE3F7F">
        <w:rPr>
          <w:rFonts w:ascii="Calibri" w:hAnsi="Calibri" w:cs="Calibri"/>
          <w:sz w:val="22"/>
          <w:szCs w:val="22"/>
        </w:rPr>
        <w:t>, K, McCabe, C &amp; McCabe, M. (2022). Creating and Maintaining Balance: Work-Life Balance, Self-Care, and Mindfulness. Future of Work and Education. 1(1), pp.533-545. [Online]. Available at: 10.4018/978-1-7998-8275-6.ch031 [Accessed 7 December 2023].</w:t>
      </w:r>
    </w:p>
    <w:p w14:paraId="0CF86518" w14:textId="77777777" w:rsidR="008A1E71" w:rsidRPr="00EE3F7F" w:rsidRDefault="008A1E71" w:rsidP="008A1E71">
      <w:pPr>
        <w:rPr>
          <w:rFonts w:ascii="Calibri" w:hAnsi="Calibri" w:cs="Calibri"/>
          <w:sz w:val="22"/>
          <w:szCs w:val="22"/>
        </w:rPr>
      </w:pPr>
    </w:p>
    <w:p w14:paraId="304AEECF" w14:textId="77777777" w:rsidR="008A1E71" w:rsidRDefault="008A1E71" w:rsidP="008A1E71">
      <w:pPr>
        <w:rPr>
          <w:rFonts w:ascii="Calibri" w:hAnsi="Calibri" w:cs="Calibri"/>
          <w:sz w:val="22"/>
          <w:szCs w:val="22"/>
        </w:rPr>
      </w:pPr>
      <w:r w:rsidRPr="00EE3F7F">
        <w:rPr>
          <w:rFonts w:ascii="Calibri" w:hAnsi="Calibri" w:cs="Calibri"/>
          <w:sz w:val="22"/>
          <w:szCs w:val="22"/>
        </w:rPr>
        <w:t>Unknown. (2022). The Benefits of Higher Education for Police Officers. [Online]. policeofficer.org. Last Updated: 15 September 2022. Available at: https://policeofficer.org/benefits-higher-education-police/ [Accessed 2 January 2024].</w:t>
      </w:r>
    </w:p>
    <w:p w14:paraId="45B851AB" w14:textId="77777777" w:rsidR="008A1E71" w:rsidRPr="00EE3F7F" w:rsidRDefault="008A1E71" w:rsidP="008A1E71">
      <w:pPr>
        <w:rPr>
          <w:rFonts w:ascii="Calibri" w:hAnsi="Calibri" w:cs="Calibri"/>
          <w:sz w:val="22"/>
          <w:szCs w:val="22"/>
        </w:rPr>
      </w:pPr>
    </w:p>
    <w:p w14:paraId="4B21D820" w14:textId="77777777" w:rsidR="008A1E71" w:rsidRDefault="008A1E71" w:rsidP="008A1E71">
      <w:pPr>
        <w:rPr>
          <w:rFonts w:ascii="Calibri" w:hAnsi="Calibri" w:cs="Calibri"/>
          <w:sz w:val="22"/>
          <w:szCs w:val="22"/>
        </w:rPr>
      </w:pPr>
      <w:r w:rsidRPr="00EE3F7F">
        <w:rPr>
          <w:rFonts w:ascii="Calibri" w:hAnsi="Calibri" w:cs="Calibri"/>
          <w:sz w:val="22"/>
          <w:szCs w:val="22"/>
        </w:rPr>
        <w:t>Unknown. (2023). What is Mentoring? – Definitions, History and Guides. [Online]. www.pushfar.com. Available at: https://www.pushfar.com/article/what-is-mentoring-definitions/#:~:text=The%20definition%20of%20mento [Accessed 2 January 2024].</w:t>
      </w:r>
    </w:p>
    <w:p w14:paraId="6C6D16A5" w14:textId="77777777" w:rsidR="008A1E71" w:rsidRPr="00EE3F7F" w:rsidRDefault="008A1E71" w:rsidP="008A1E71">
      <w:pPr>
        <w:rPr>
          <w:rFonts w:ascii="Calibri" w:hAnsi="Calibri" w:cs="Calibri"/>
          <w:sz w:val="22"/>
          <w:szCs w:val="22"/>
        </w:rPr>
      </w:pPr>
    </w:p>
    <w:p w14:paraId="300A9BAC" w14:textId="77777777" w:rsidR="008A1E71" w:rsidRDefault="008A1E71" w:rsidP="008A1E71">
      <w:pPr>
        <w:rPr>
          <w:rFonts w:ascii="Calibri" w:hAnsi="Calibri" w:cs="Calibri"/>
          <w:sz w:val="22"/>
          <w:szCs w:val="22"/>
        </w:rPr>
      </w:pPr>
      <w:r w:rsidRPr="00EE3F7F">
        <w:rPr>
          <w:rFonts w:ascii="Calibri" w:hAnsi="Calibri" w:cs="Calibri"/>
          <w:sz w:val="22"/>
          <w:szCs w:val="22"/>
        </w:rPr>
        <w:t>Waller, D, Smith, S &amp; Warnock, J. (1989). Situational theory of leadership. American Journal of Hospital Pharmacy. 46(11), pp.2236-2341. [Online]. Available at: https://doi.org/10.1093/ajhp/46.11.2336 [Accessed 1 January 2024].</w:t>
      </w:r>
    </w:p>
    <w:p w14:paraId="2202E656" w14:textId="77777777" w:rsidR="008A1E71" w:rsidRPr="00EE3F7F" w:rsidRDefault="008A1E71" w:rsidP="008A1E71">
      <w:pPr>
        <w:rPr>
          <w:rFonts w:ascii="Calibri" w:hAnsi="Calibri" w:cs="Calibri"/>
          <w:sz w:val="22"/>
          <w:szCs w:val="22"/>
        </w:rPr>
      </w:pPr>
    </w:p>
    <w:p w14:paraId="644B2457" w14:textId="77777777" w:rsidR="008A1E71" w:rsidRPr="00EE3F7F" w:rsidRDefault="008A1E71" w:rsidP="008A1E71">
      <w:pPr>
        <w:rPr>
          <w:rFonts w:ascii="Calibri" w:hAnsi="Calibri" w:cs="Calibri"/>
          <w:sz w:val="22"/>
          <w:szCs w:val="22"/>
        </w:rPr>
      </w:pPr>
      <w:r w:rsidRPr="00EE3F7F">
        <w:rPr>
          <w:rFonts w:ascii="Calibri" w:hAnsi="Calibri" w:cs="Calibri"/>
          <w:sz w:val="22"/>
          <w:szCs w:val="22"/>
        </w:rPr>
        <w:t>Watkinson-Miley, C. (2022). A New Generation of Police Officers: Experiences of Student Officers Undertaking the Police Constable Degree Apprentices. Policing: A Journal of Policy and Practice. 16(1), pp.122-134. [Online]. Available at: https://doi.org/10.1093/police/paab045 [Accessed 15 December 2023].</w:t>
      </w:r>
    </w:p>
    <w:p w14:paraId="6ED77802" w14:textId="77777777" w:rsidR="0093018C" w:rsidRPr="00294868" w:rsidRDefault="00BC5725" w:rsidP="008A1E71">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88CD75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8A1E71">
        <w:rPr>
          <w:rFonts w:eastAsia="Arial"/>
          <w:b/>
          <w:bCs/>
          <w:color w:val="000000" w:themeColor="text1"/>
          <w:sz w:val="24"/>
          <w:szCs w:val="24"/>
          <w:highlight w:val="yellow"/>
        </w:rPr>
        <w:t>. Michael Lammert</w:t>
      </w:r>
    </w:p>
    <w:p w14:paraId="574DF1C8" w14:textId="1C0C00AA" w:rsidR="28D1B5E1" w:rsidRDefault="28D1B5E1" w:rsidP="28D1B5E1">
      <w:pPr>
        <w:jc w:val="both"/>
        <w:rPr>
          <w:b/>
          <w:bCs/>
          <w:color w:val="000000" w:themeColor="text1"/>
          <w:sz w:val="24"/>
          <w:szCs w:val="24"/>
          <w:highlight w:val="yellow"/>
        </w:rPr>
      </w:pPr>
    </w:p>
    <w:p w14:paraId="61C970FF" w14:textId="267ECB95" w:rsidR="000F7ECD" w:rsidRPr="008A1E71" w:rsidRDefault="28D1B5E1" w:rsidP="008A1E71">
      <w:pPr>
        <w:jc w:val="both"/>
        <w:rPr>
          <w:rFonts w:eastAsia="Arial"/>
          <w:b/>
          <w:bCs/>
          <w:color w:val="000000" w:themeColor="text1"/>
          <w:sz w:val="24"/>
          <w:szCs w:val="24"/>
          <w:highlight w:val="yellow"/>
        </w:rPr>
        <w:sectPr w:rsidR="000F7ECD" w:rsidRPr="008A1E71" w:rsidSect="0022001B">
          <w:pgSz w:w="11906" w:h="16838" w:code="9"/>
          <w:pgMar w:top="1440" w:right="1440" w:bottom="1440" w:left="1440" w:header="720" w:footer="720" w:gutter="0"/>
          <w:cols w:space="720"/>
          <w:docGrid w:linePitch="272"/>
        </w:sectPr>
      </w:pPr>
      <w:r w:rsidRPr="28D1B5E1">
        <w:rPr>
          <w:rFonts w:eastAsia="Arial"/>
          <w:b/>
          <w:bCs/>
          <w:color w:val="000000" w:themeColor="text1"/>
          <w:sz w:val="24"/>
          <w:szCs w:val="24"/>
          <w:highlight w:val="yellow"/>
        </w:rPr>
        <w:t>Date</w:t>
      </w:r>
      <w:r w:rsidR="008A1E71">
        <w:rPr>
          <w:rFonts w:eastAsia="Arial"/>
          <w:b/>
          <w:bCs/>
          <w:color w:val="000000" w:themeColor="text1"/>
          <w:sz w:val="24"/>
          <w:szCs w:val="24"/>
          <w:highlight w:val="yellow"/>
        </w:rPr>
        <w:t>. 02/01/20</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82D2C" w14:textId="77777777" w:rsidR="003A46FE" w:rsidRDefault="003A46FE">
      <w:r>
        <w:separator/>
      </w:r>
    </w:p>
  </w:endnote>
  <w:endnote w:type="continuationSeparator" w:id="0">
    <w:p w14:paraId="3F8655F2" w14:textId="77777777" w:rsidR="003A46FE" w:rsidRDefault="003A4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8D518" w14:textId="77777777" w:rsidR="003A46FE" w:rsidRDefault="003A46FE">
      <w:r>
        <w:separator/>
      </w:r>
    </w:p>
  </w:footnote>
  <w:footnote w:type="continuationSeparator" w:id="0">
    <w:p w14:paraId="31780194" w14:textId="77777777" w:rsidR="003A46FE" w:rsidRDefault="003A46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C3DF2"/>
    <w:multiLevelType w:val="hybridMultilevel"/>
    <w:tmpl w:val="7BB2B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40381FA4"/>
    <w:lvl w:ilvl="0" w:tplc="210E6070">
      <w:start w:val="1"/>
      <w:numFmt w:val="bullet"/>
      <w:lvlText w:val=""/>
      <w:lvlJc w:val="left"/>
      <w:pPr>
        <w:ind w:left="720" w:hanging="360"/>
      </w:pPr>
      <w:rPr>
        <w:rFonts w:ascii="Symbol" w:hAnsi="Symbol" w:hint="default"/>
      </w:rPr>
    </w:lvl>
    <w:lvl w:ilvl="1" w:tplc="0F9E8ED8">
      <w:start w:val="1"/>
      <w:numFmt w:val="bullet"/>
      <w:lvlText w:val="o"/>
      <w:lvlJc w:val="left"/>
      <w:pPr>
        <w:ind w:left="1440" w:hanging="360"/>
      </w:pPr>
      <w:rPr>
        <w:rFonts w:ascii="Courier New" w:hAnsi="Courier New" w:hint="default"/>
      </w:rPr>
    </w:lvl>
    <w:lvl w:ilvl="2" w:tplc="9D9CE490">
      <w:start w:val="1"/>
      <w:numFmt w:val="bullet"/>
      <w:lvlText w:val=""/>
      <w:lvlJc w:val="left"/>
      <w:pPr>
        <w:ind w:left="2160" w:hanging="360"/>
      </w:pPr>
      <w:rPr>
        <w:rFonts w:ascii="Wingdings" w:hAnsi="Wingdings" w:hint="default"/>
      </w:rPr>
    </w:lvl>
    <w:lvl w:ilvl="3" w:tplc="F758A54A">
      <w:start w:val="1"/>
      <w:numFmt w:val="bullet"/>
      <w:lvlText w:val=""/>
      <w:lvlJc w:val="left"/>
      <w:pPr>
        <w:ind w:left="2880" w:hanging="360"/>
      </w:pPr>
      <w:rPr>
        <w:rFonts w:ascii="Symbol" w:hAnsi="Symbol" w:hint="default"/>
      </w:rPr>
    </w:lvl>
    <w:lvl w:ilvl="4" w:tplc="783E436C">
      <w:start w:val="1"/>
      <w:numFmt w:val="bullet"/>
      <w:lvlText w:val="o"/>
      <w:lvlJc w:val="left"/>
      <w:pPr>
        <w:ind w:left="3600" w:hanging="360"/>
      </w:pPr>
      <w:rPr>
        <w:rFonts w:ascii="Courier New" w:hAnsi="Courier New" w:hint="default"/>
      </w:rPr>
    </w:lvl>
    <w:lvl w:ilvl="5" w:tplc="DB40AC22">
      <w:start w:val="1"/>
      <w:numFmt w:val="bullet"/>
      <w:lvlText w:val=""/>
      <w:lvlJc w:val="left"/>
      <w:pPr>
        <w:ind w:left="4320" w:hanging="360"/>
      </w:pPr>
      <w:rPr>
        <w:rFonts w:ascii="Wingdings" w:hAnsi="Wingdings" w:hint="default"/>
      </w:rPr>
    </w:lvl>
    <w:lvl w:ilvl="6" w:tplc="2E8AB6C8">
      <w:start w:val="1"/>
      <w:numFmt w:val="bullet"/>
      <w:lvlText w:val=""/>
      <w:lvlJc w:val="left"/>
      <w:pPr>
        <w:ind w:left="5040" w:hanging="360"/>
      </w:pPr>
      <w:rPr>
        <w:rFonts w:ascii="Symbol" w:hAnsi="Symbol" w:hint="default"/>
      </w:rPr>
    </w:lvl>
    <w:lvl w:ilvl="7" w:tplc="AC3C13DE">
      <w:start w:val="1"/>
      <w:numFmt w:val="bullet"/>
      <w:lvlText w:val="o"/>
      <w:lvlJc w:val="left"/>
      <w:pPr>
        <w:ind w:left="5760" w:hanging="360"/>
      </w:pPr>
      <w:rPr>
        <w:rFonts w:ascii="Courier New" w:hAnsi="Courier New" w:hint="default"/>
      </w:rPr>
    </w:lvl>
    <w:lvl w:ilvl="8" w:tplc="9962BFC2">
      <w:start w:val="1"/>
      <w:numFmt w:val="bullet"/>
      <w:lvlText w:val=""/>
      <w:lvlJc w:val="left"/>
      <w:pPr>
        <w:ind w:left="6480" w:hanging="360"/>
      </w:pPr>
      <w:rPr>
        <w:rFonts w:ascii="Wingdings" w:hAnsi="Wingdings" w:hint="default"/>
      </w:rPr>
    </w:lvl>
  </w:abstractNum>
  <w:num w:numId="1" w16cid:durableId="277688821">
    <w:abstractNumId w:val="4"/>
  </w:num>
  <w:num w:numId="2" w16cid:durableId="1564025839">
    <w:abstractNumId w:val="2"/>
  </w:num>
  <w:num w:numId="3" w16cid:durableId="1888762721">
    <w:abstractNumId w:val="3"/>
  </w:num>
  <w:num w:numId="4" w16cid:durableId="1105273413">
    <w:abstractNumId w:val="1"/>
  </w:num>
  <w:num w:numId="5" w16cid:durableId="1066076699">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46FE"/>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1B5"/>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1E71"/>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sycnet.apa.org/doi/10.1037/0003-066X.63.2.9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sycnet.apa.org/doi/10.1016/1048-9843(95)90035-7" TargetMode="External"/><Relationship Id="rId2" Type="http://schemas.openxmlformats.org/officeDocument/2006/relationships/customXml" Target="../customXml/item2.xml"/><Relationship Id="rId16" Type="http://schemas.openxmlformats.org/officeDocument/2006/relationships/hyperlink" Target="https://www.equalityhumanrights.com/node/1447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10942</Words>
  <Characters>62372</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Lammert, Michael</cp:lastModifiedBy>
  <cp:revision>2</cp:revision>
  <cp:lastPrinted>2014-08-26T08:55:00Z</cp:lastPrinted>
  <dcterms:created xsi:type="dcterms:W3CDTF">2024-01-02T21:34:00Z</dcterms:created>
  <dcterms:modified xsi:type="dcterms:W3CDTF">2024-01-02T21:34:00Z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2024-01-02T21:34:47Z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d8d68536-e9fc-4bcb-8a0d-d8b96245d4ef</vt:lpwstr>
  </property>
  <property fmtid="{D5CDD505-2E9C-101B-9397-08002B2CF9AE}" pid="9" name="MSIP_Label_f2acd28b-79a3-4a0f-b0ff-4b75658b1549_ContentBits">
    <vt:lpwstr>0</vt:lpwstr>
  </property>
</Properties>
</file>