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rawings/drawing1.xml" ContentType="application/vnd.openxmlformats-officedocument.drawingml.chartshap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6C94" w:rsidRPr="00106C94" w:rsidRDefault="00106C94" w:rsidP="00106C94">
      <w:pPr>
        <w:jc w:val="center"/>
        <w:rPr>
          <w:rFonts w:asciiTheme="majorHAnsi" w:hAnsiTheme="majorHAnsi"/>
          <w:color w:val="595959" w:themeColor="text1" w:themeTint="A6"/>
          <w:sz w:val="36"/>
          <w:szCs w:val="36"/>
          <w:u w:val="single"/>
        </w:rPr>
      </w:pPr>
      <w:proofErr w:type="gramStart"/>
      <w:r w:rsidRPr="00106C94">
        <w:rPr>
          <w:rFonts w:asciiTheme="majorHAnsi" w:hAnsiTheme="majorHAnsi"/>
          <w:color w:val="595959" w:themeColor="text1" w:themeTint="A6"/>
          <w:sz w:val="36"/>
          <w:szCs w:val="36"/>
          <w:u w:val="single"/>
        </w:rPr>
        <w:t>The evolving role of HR in the contemporary business world</w:t>
      </w:r>
      <w:r w:rsidR="00F22916">
        <w:rPr>
          <w:rFonts w:asciiTheme="majorHAnsi" w:hAnsiTheme="majorHAnsi"/>
          <w:color w:val="595959" w:themeColor="text1" w:themeTint="A6"/>
          <w:sz w:val="36"/>
          <w:szCs w:val="36"/>
          <w:u w:val="single"/>
        </w:rPr>
        <w:t>.</w:t>
      </w:r>
      <w:proofErr w:type="gramEnd"/>
    </w:p>
    <w:p w:rsidR="00106C94" w:rsidRPr="00AA7603" w:rsidRDefault="00106C94" w:rsidP="00106C94">
      <w:pPr>
        <w:rPr>
          <w:rFonts w:asciiTheme="majorHAnsi" w:hAnsiTheme="majorHAnsi"/>
          <w:color w:val="595959" w:themeColor="text1" w:themeTint="A6"/>
        </w:rPr>
      </w:pPr>
    </w:p>
    <w:p w:rsidR="00106C94" w:rsidRPr="00AA7603" w:rsidRDefault="00106C94" w:rsidP="00106C94">
      <w:pPr>
        <w:rPr>
          <w:rFonts w:asciiTheme="majorHAnsi" w:hAnsiTheme="majorHAnsi"/>
          <w:color w:val="595959" w:themeColor="text1" w:themeTint="A6"/>
          <w:sz w:val="36"/>
          <w:szCs w:val="36"/>
        </w:rPr>
      </w:pPr>
      <w:r w:rsidRPr="00AA7603">
        <w:rPr>
          <w:rFonts w:asciiTheme="majorHAnsi" w:hAnsiTheme="majorHAnsi"/>
          <w:color w:val="595959" w:themeColor="text1" w:themeTint="A6"/>
          <w:sz w:val="36"/>
          <w:szCs w:val="36"/>
        </w:rPr>
        <w:t xml:space="preserve">Name: Emma Thomas </w:t>
      </w:r>
    </w:p>
    <w:p w:rsidR="00106C94" w:rsidRPr="00AA7603" w:rsidRDefault="00106C94" w:rsidP="00106C94">
      <w:pPr>
        <w:rPr>
          <w:rFonts w:asciiTheme="majorHAnsi" w:hAnsiTheme="majorHAnsi"/>
          <w:color w:val="595959" w:themeColor="text1" w:themeTint="A6"/>
          <w:sz w:val="36"/>
          <w:szCs w:val="36"/>
        </w:rPr>
      </w:pPr>
    </w:p>
    <w:p w:rsidR="00106C94" w:rsidRPr="00AA7603" w:rsidRDefault="00106C94" w:rsidP="00106C94">
      <w:pPr>
        <w:rPr>
          <w:rFonts w:asciiTheme="majorHAnsi" w:hAnsiTheme="majorHAnsi"/>
          <w:color w:val="595959" w:themeColor="text1" w:themeTint="A6"/>
          <w:sz w:val="36"/>
          <w:szCs w:val="36"/>
        </w:rPr>
      </w:pPr>
      <w:r w:rsidRPr="00AA7603">
        <w:rPr>
          <w:rFonts w:asciiTheme="majorHAnsi" w:hAnsiTheme="majorHAnsi"/>
          <w:color w:val="595959" w:themeColor="text1" w:themeTint="A6"/>
          <w:sz w:val="36"/>
          <w:szCs w:val="36"/>
        </w:rPr>
        <w:t>CIPD Membership Number: 52087709</w:t>
      </w:r>
      <w:r w:rsidRPr="00AA7603">
        <w:rPr>
          <w:rFonts w:asciiTheme="majorHAnsi" w:hAnsiTheme="majorHAnsi" w:cs="Arial"/>
          <w:color w:val="595959" w:themeColor="text1" w:themeTint="A6"/>
          <w:sz w:val="15"/>
          <w:szCs w:val="15"/>
          <w:shd w:val="clear" w:color="auto" w:fill="FFFFFF"/>
        </w:rPr>
        <w:t xml:space="preserve">  </w:t>
      </w:r>
    </w:p>
    <w:p w:rsidR="00106C94" w:rsidRPr="00AA7603" w:rsidRDefault="00106C94" w:rsidP="00106C94">
      <w:pPr>
        <w:rPr>
          <w:rFonts w:asciiTheme="majorHAnsi" w:eastAsia="Times New Roman" w:hAnsiTheme="majorHAnsi" w:cs="Segoe UI"/>
          <w:color w:val="595959" w:themeColor="text1" w:themeTint="A6"/>
          <w:sz w:val="19"/>
          <w:szCs w:val="19"/>
          <w:u w:val="single"/>
          <w:shd w:val="clear" w:color="auto" w:fill="FFFFFF"/>
        </w:rPr>
      </w:pPr>
      <w:r w:rsidRPr="00AA7603">
        <w:rPr>
          <w:rFonts w:asciiTheme="majorHAnsi" w:hAnsiTheme="majorHAnsi" w:cs="Arial"/>
          <w:color w:val="595959" w:themeColor="text1" w:themeTint="A6"/>
          <w:sz w:val="15"/>
          <w:szCs w:val="15"/>
          <w:shd w:val="clear" w:color="auto" w:fill="FFFFFF"/>
        </w:rPr>
        <w:t xml:space="preserve">  </w:t>
      </w:r>
      <w:r w:rsidR="006743D8" w:rsidRPr="00AA7603">
        <w:rPr>
          <w:rFonts w:asciiTheme="majorHAnsi" w:eastAsia="Times New Roman" w:hAnsiTheme="majorHAnsi" w:cs="Times New Roman"/>
          <w:color w:val="595959" w:themeColor="text1" w:themeTint="A6"/>
          <w:sz w:val="24"/>
          <w:szCs w:val="24"/>
        </w:rPr>
        <w:fldChar w:fldCharType="begin"/>
      </w:r>
      <w:r w:rsidRPr="00AA7603">
        <w:rPr>
          <w:rFonts w:asciiTheme="majorHAnsi" w:eastAsia="Times New Roman" w:hAnsiTheme="majorHAnsi" w:cs="Times New Roman"/>
          <w:color w:val="595959" w:themeColor="text1" w:themeTint="A6"/>
          <w:sz w:val="24"/>
          <w:szCs w:val="24"/>
        </w:rPr>
        <w:instrText xml:space="preserve"> HYPERLINK "https://moodle.uwtsd.ac.uk/course/view.php?id=3850" </w:instrText>
      </w:r>
      <w:r w:rsidR="006743D8" w:rsidRPr="00AA7603">
        <w:rPr>
          <w:rFonts w:asciiTheme="majorHAnsi" w:eastAsia="Times New Roman" w:hAnsiTheme="majorHAnsi" w:cs="Times New Roman"/>
          <w:color w:val="595959" w:themeColor="text1" w:themeTint="A6"/>
          <w:sz w:val="24"/>
          <w:szCs w:val="24"/>
        </w:rPr>
        <w:fldChar w:fldCharType="separate"/>
      </w:r>
    </w:p>
    <w:p w:rsidR="00106C94" w:rsidRPr="00AA7603" w:rsidRDefault="00106C94" w:rsidP="00106C94">
      <w:pPr>
        <w:spacing w:after="100" w:afterAutospacing="1" w:line="240" w:lineRule="auto"/>
        <w:textAlignment w:val="center"/>
        <w:outlineLvl w:val="0"/>
        <w:rPr>
          <w:rFonts w:asciiTheme="majorHAnsi" w:eastAsia="Times New Roman" w:hAnsiTheme="majorHAnsi" w:cs="Times New Roman"/>
          <w:color w:val="595959" w:themeColor="text1" w:themeTint="A6"/>
          <w:kern w:val="36"/>
          <w:sz w:val="36"/>
          <w:szCs w:val="36"/>
        </w:rPr>
      </w:pPr>
      <w:r>
        <w:rPr>
          <w:rFonts w:asciiTheme="majorHAnsi" w:eastAsia="Times New Roman" w:hAnsiTheme="majorHAnsi" w:cs="Segoe UI"/>
          <w:color w:val="595959" w:themeColor="text1" w:themeTint="A6"/>
          <w:kern w:val="36"/>
          <w:sz w:val="36"/>
          <w:szCs w:val="36"/>
          <w:shd w:val="clear" w:color="auto" w:fill="FFFFFF"/>
        </w:rPr>
        <w:t>Developing Professional Practice</w:t>
      </w:r>
      <w:r w:rsidRPr="00AA7603">
        <w:rPr>
          <w:rFonts w:asciiTheme="majorHAnsi" w:eastAsia="Times New Roman" w:hAnsiTheme="majorHAnsi" w:cs="Segoe UI"/>
          <w:color w:val="595959" w:themeColor="text1" w:themeTint="A6"/>
          <w:kern w:val="36"/>
          <w:sz w:val="36"/>
          <w:szCs w:val="36"/>
          <w:shd w:val="clear" w:color="auto" w:fill="FFFFFF"/>
        </w:rPr>
        <w:t xml:space="preserve"> –</w:t>
      </w:r>
      <w:r>
        <w:rPr>
          <w:rFonts w:asciiTheme="majorHAnsi" w:eastAsia="Times New Roman" w:hAnsiTheme="majorHAnsi" w:cs="Segoe UI"/>
          <w:color w:val="595959" w:themeColor="text1" w:themeTint="A6"/>
          <w:kern w:val="36"/>
          <w:sz w:val="36"/>
          <w:szCs w:val="36"/>
          <w:shd w:val="clear" w:color="auto" w:fill="FFFFFF"/>
        </w:rPr>
        <w:t xml:space="preserve"> M2X8986</w:t>
      </w:r>
    </w:p>
    <w:p w:rsidR="00106C94" w:rsidRPr="00AA7603" w:rsidRDefault="006743D8" w:rsidP="00106C94">
      <w:pPr>
        <w:rPr>
          <w:rFonts w:asciiTheme="majorHAnsi" w:eastAsia="Times New Roman" w:hAnsiTheme="majorHAnsi" w:cs="Times New Roman"/>
          <w:color w:val="595959" w:themeColor="text1" w:themeTint="A6"/>
          <w:sz w:val="24"/>
          <w:szCs w:val="24"/>
        </w:rPr>
      </w:pPr>
      <w:r w:rsidRPr="00AA7603">
        <w:rPr>
          <w:rFonts w:asciiTheme="majorHAnsi" w:eastAsia="Times New Roman" w:hAnsiTheme="majorHAnsi" w:cs="Times New Roman"/>
          <w:color w:val="595959" w:themeColor="text1" w:themeTint="A6"/>
          <w:sz w:val="24"/>
          <w:szCs w:val="24"/>
        </w:rPr>
        <w:fldChar w:fldCharType="end"/>
      </w:r>
    </w:p>
    <w:p w:rsidR="00106C94" w:rsidRPr="00AA7603" w:rsidRDefault="00106C94" w:rsidP="00106C94">
      <w:pPr>
        <w:rPr>
          <w:rFonts w:asciiTheme="majorHAnsi" w:hAnsiTheme="majorHAnsi" w:cs="Arial"/>
          <w:color w:val="595959" w:themeColor="text1" w:themeTint="A6"/>
          <w:sz w:val="36"/>
          <w:szCs w:val="36"/>
          <w:shd w:val="clear" w:color="auto" w:fill="FFFFFF"/>
        </w:rPr>
      </w:pPr>
      <w:r w:rsidRPr="00AA7603">
        <w:rPr>
          <w:rFonts w:asciiTheme="majorHAnsi" w:eastAsia="Times New Roman" w:hAnsiTheme="majorHAnsi" w:cs="Times New Roman"/>
          <w:color w:val="595959" w:themeColor="text1" w:themeTint="A6"/>
          <w:sz w:val="36"/>
          <w:szCs w:val="36"/>
        </w:rPr>
        <w:t>Student Number: 0201743</w:t>
      </w:r>
      <w:r w:rsidRPr="00AA7603">
        <w:rPr>
          <w:rFonts w:asciiTheme="majorHAnsi" w:hAnsiTheme="majorHAnsi" w:cs="Arial"/>
          <w:color w:val="595959" w:themeColor="text1" w:themeTint="A6"/>
          <w:sz w:val="36"/>
          <w:szCs w:val="36"/>
          <w:shd w:val="clear" w:color="auto" w:fill="FFFFFF"/>
        </w:rPr>
        <w:t xml:space="preserve">  </w:t>
      </w:r>
    </w:p>
    <w:p w:rsidR="00106C94" w:rsidRPr="00AA7603" w:rsidRDefault="00106C94" w:rsidP="00106C94">
      <w:pPr>
        <w:rPr>
          <w:rFonts w:asciiTheme="majorHAnsi" w:hAnsiTheme="majorHAnsi" w:cs="Arial"/>
          <w:color w:val="595959" w:themeColor="text1" w:themeTint="A6"/>
          <w:sz w:val="36"/>
          <w:szCs w:val="36"/>
          <w:shd w:val="clear" w:color="auto" w:fill="FFFFFF"/>
        </w:rPr>
      </w:pPr>
    </w:p>
    <w:p w:rsidR="00106C94" w:rsidRPr="00AA7603" w:rsidRDefault="00106C94" w:rsidP="00106C94">
      <w:pPr>
        <w:rPr>
          <w:rFonts w:asciiTheme="majorHAnsi" w:hAnsiTheme="majorHAnsi"/>
          <w:color w:val="595959" w:themeColor="text1" w:themeTint="A6"/>
          <w:sz w:val="36"/>
          <w:szCs w:val="36"/>
        </w:rPr>
      </w:pPr>
      <w:r w:rsidRPr="00AA7603">
        <w:rPr>
          <w:rFonts w:asciiTheme="majorHAnsi" w:hAnsiTheme="majorHAnsi" w:cs="Arial"/>
          <w:color w:val="595959" w:themeColor="text1" w:themeTint="A6"/>
          <w:sz w:val="36"/>
          <w:szCs w:val="36"/>
          <w:shd w:val="clear" w:color="auto" w:fill="FFFFFF"/>
        </w:rPr>
        <w:t xml:space="preserve">Word Count - </w:t>
      </w:r>
      <w:r w:rsidR="003333D5">
        <w:rPr>
          <w:rFonts w:asciiTheme="majorHAnsi" w:hAnsiTheme="majorHAnsi" w:cs="Arial"/>
          <w:color w:val="595959" w:themeColor="text1" w:themeTint="A6"/>
          <w:sz w:val="36"/>
          <w:szCs w:val="36"/>
          <w:shd w:val="clear" w:color="auto" w:fill="FFFFFF"/>
        </w:rPr>
        <w:t>4354</w:t>
      </w:r>
    </w:p>
    <w:p w:rsidR="00106C94" w:rsidRPr="00AA7603" w:rsidRDefault="00106C94" w:rsidP="00106C94">
      <w:pPr>
        <w:rPr>
          <w:rFonts w:asciiTheme="majorHAnsi" w:hAnsiTheme="majorHAnsi"/>
          <w:color w:val="595959" w:themeColor="text1" w:themeTint="A6"/>
          <w:sz w:val="36"/>
          <w:szCs w:val="36"/>
        </w:rPr>
      </w:pPr>
    </w:p>
    <w:p w:rsidR="00106C94" w:rsidRPr="00AA7603" w:rsidRDefault="00106C94" w:rsidP="00106C94">
      <w:pPr>
        <w:rPr>
          <w:rFonts w:asciiTheme="majorHAnsi" w:hAnsiTheme="majorHAnsi"/>
          <w:color w:val="595959" w:themeColor="text1" w:themeTint="A6"/>
          <w:sz w:val="36"/>
          <w:szCs w:val="36"/>
        </w:rPr>
      </w:pPr>
      <w:r>
        <w:rPr>
          <w:rFonts w:asciiTheme="majorHAnsi" w:hAnsiTheme="majorHAnsi"/>
          <w:color w:val="595959" w:themeColor="text1" w:themeTint="A6"/>
          <w:sz w:val="36"/>
          <w:szCs w:val="36"/>
        </w:rPr>
        <w:t>Date: 09/01/2019</w:t>
      </w:r>
    </w:p>
    <w:p w:rsidR="00106C94" w:rsidRPr="00AA7603" w:rsidRDefault="00106C94" w:rsidP="00106C94">
      <w:pPr>
        <w:rPr>
          <w:rFonts w:asciiTheme="majorHAnsi" w:hAnsiTheme="majorHAnsi"/>
          <w:color w:val="595959" w:themeColor="text1" w:themeTint="A6"/>
        </w:rPr>
      </w:pPr>
    </w:p>
    <w:p w:rsidR="00106C94" w:rsidRPr="00AA7603" w:rsidRDefault="00106C94" w:rsidP="00106C94">
      <w:pPr>
        <w:rPr>
          <w:rFonts w:asciiTheme="majorHAnsi" w:hAnsiTheme="majorHAnsi"/>
          <w:color w:val="595959" w:themeColor="text1" w:themeTint="A6"/>
        </w:rPr>
      </w:pPr>
    </w:p>
    <w:p w:rsidR="00106C94" w:rsidRPr="00AA7603" w:rsidRDefault="00106C94" w:rsidP="00106C94">
      <w:pPr>
        <w:rPr>
          <w:rFonts w:asciiTheme="majorHAnsi" w:hAnsiTheme="majorHAnsi"/>
          <w:color w:val="595959" w:themeColor="text1" w:themeTint="A6"/>
          <w:sz w:val="28"/>
          <w:szCs w:val="28"/>
        </w:rPr>
      </w:pPr>
      <w:r w:rsidRPr="00AA7603">
        <w:rPr>
          <w:rFonts w:asciiTheme="majorHAnsi" w:hAnsiTheme="majorHAnsi"/>
          <w:color w:val="595959" w:themeColor="text1" w:themeTint="A6"/>
          <w:sz w:val="28"/>
          <w:szCs w:val="28"/>
        </w:rPr>
        <w:t>I declare that this assignment is my own work and that any information obtained from books and other sources have been appropriately referenced.</w:t>
      </w:r>
    </w:p>
    <w:p w:rsidR="00106C94" w:rsidRPr="00AA7603" w:rsidRDefault="00106C94" w:rsidP="00106C94">
      <w:pPr>
        <w:rPr>
          <w:rFonts w:asciiTheme="majorHAnsi" w:hAnsiTheme="majorHAnsi"/>
          <w:color w:val="595959" w:themeColor="text1" w:themeTint="A6"/>
          <w:sz w:val="28"/>
          <w:szCs w:val="28"/>
        </w:rPr>
      </w:pPr>
    </w:p>
    <w:p w:rsidR="00106C94" w:rsidRDefault="00106C94" w:rsidP="00106C94">
      <w:pPr>
        <w:rPr>
          <w:rFonts w:asciiTheme="majorHAnsi" w:hAnsiTheme="majorHAnsi"/>
          <w:color w:val="595959" w:themeColor="text1" w:themeTint="A6"/>
          <w:sz w:val="28"/>
          <w:szCs w:val="28"/>
        </w:rPr>
      </w:pPr>
      <w:r w:rsidRPr="00AA7603">
        <w:rPr>
          <w:rFonts w:asciiTheme="majorHAnsi" w:hAnsiTheme="majorHAnsi"/>
          <w:color w:val="595959" w:themeColor="text1" w:themeTint="A6"/>
          <w:sz w:val="28"/>
          <w:szCs w:val="28"/>
        </w:rPr>
        <w:t>Signed: Emma Thomas..........</w:t>
      </w:r>
      <w:r>
        <w:rPr>
          <w:rFonts w:asciiTheme="majorHAnsi" w:hAnsiTheme="majorHAnsi"/>
          <w:color w:val="595959" w:themeColor="text1" w:themeTint="A6"/>
          <w:sz w:val="28"/>
          <w:szCs w:val="28"/>
        </w:rPr>
        <w:t>........................</w:t>
      </w:r>
      <w:r>
        <w:rPr>
          <w:rFonts w:asciiTheme="majorHAnsi" w:hAnsiTheme="majorHAnsi"/>
          <w:color w:val="595959" w:themeColor="text1" w:themeTint="A6"/>
          <w:sz w:val="28"/>
          <w:szCs w:val="28"/>
        </w:rPr>
        <w:tab/>
        <w:t>Date: 09/01/2019</w:t>
      </w:r>
      <w:r w:rsidRPr="00AA7603">
        <w:rPr>
          <w:rFonts w:asciiTheme="majorHAnsi" w:hAnsiTheme="majorHAnsi"/>
          <w:color w:val="595959" w:themeColor="text1" w:themeTint="A6"/>
          <w:sz w:val="28"/>
          <w:szCs w:val="28"/>
        </w:rPr>
        <w:t>.........................</w:t>
      </w:r>
    </w:p>
    <w:p w:rsidR="00106C94" w:rsidRDefault="00106C94" w:rsidP="00106C94">
      <w:pPr>
        <w:rPr>
          <w:rFonts w:asciiTheme="majorHAnsi" w:hAnsiTheme="majorHAnsi"/>
          <w:color w:val="595959" w:themeColor="text1" w:themeTint="A6"/>
          <w:sz w:val="28"/>
          <w:szCs w:val="28"/>
        </w:rPr>
      </w:pPr>
    </w:p>
    <w:p w:rsidR="00106C94" w:rsidRDefault="00106C94" w:rsidP="00106C94">
      <w:pPr>
        <w:pStyle w:val="Heading3"/>
        <w:rPr>
          <w:sz w:val="28"/>
          <w:szCs w:val="28"/>
          <w:u w:val="single"/>
        </w:rPr>
      </w:pPr>
      <w:r w:rsidRPr="00AA7603">
        <w:rPr>
          <w:sz w:val="28"/>
          <w:szCs w:val="28"/>
          <w:u w:val="single"/>
        </w:rPr>
        <w:lastRenderedPageBreak/>
        <w:t xml:space="preserve">Contents </w:t>
      </w:r>
    </w:p>
    <w:p w:rsidR="00106C94" w:rsidRDefault="00106C94" w:rsidP="00106C94">
      <w:pPr>
        <w:rPr>
          <w:rFonts w:asciiTheme="minorHAnsi" w:hAnsiTheme="minorHAnsi"/>
          <w:sz w:val="24"/>
          <w:szCs w:val="24"/>
        </w:rPr>
      </w:pPr>
      <w:r>
        <w:rPr>
          <w:rFonts w:asciiTheme="minorHAnsi" w:hAnsiTheme="minorHAnsi"/>
          <w:sz w:val="24"/>
          <w:szCs w:val="24"/>
        </w:rPr>
        <w:t>Cover Page .............................................................................................................................p1</w:t>
      </w:r>
    </w:p>
    <w:p w:rsidR="00D9196D" w:rsidRPr="00893708" w:rsidRDefault="00D9196D" w:rsidP="00D9196D">
      <w:pPr>
        <w:rPr>
          <w:sz w:val="24"/>
          <w:szCs w:val="24"/>
        </w:rPr>
      </w:pPr>
      <w:r w:rsidRPr="00893708">
        <w:rPr>
          <w:sz w:val="24"/>
          <w:szCs w:val="24"/>
        </w:rPr>
        <w:t>Introduction</w:t>
      </w:r>
      <w:r w:rsidR="00C22CCF">
        <w:rPr>
          <w:sz w:val="24"/>
          <w:szCs w:val="24"/>
        </w:rPr>
        <w:t>..............................................................................................................................p3</w:t>
      </w:r>
    </w:p>
    <w:p w:rsidR="00D9196D" w:rsidRPr="00893708" w:rsidRDefault="00D9196D" w:rsidP="00D9196D">
      <w:pPr>
        <w:rPr>
          <w:sz w:val="24"/>
          <w:szCs w:val="24"/>
        </w:rPr>
      </w:pPr>
      <w:r w:rsidRPr="00893708">
        <w:rPr>
          <w:sz w:val="24"/>
          <w:szCs w:val="24"/>
        </w:rPr>
        <w:t xml:space="preserve">Key </w:t>
      </w:r>
      <w:r w:rsidR="00C22CCF">
        <w:rPr>
          <w:sz w:val="24"/>
          <w:szCs w:val="24"/>
        </w:rPr>
        <w:t>forces which shape HR function.......................................................................................p3</w:t>
      </w:r>
    </w:p>
    <w:p w:rsidR="00D9196D" w:rsidRPr="00C22CCF" w:rsidRDefault="00D9196D" w:rsidP="00D9196D">
      <w:pPr>
        <w:rPr>
          <w:sz w:val="24"/>
          <w:szCs w:val="24"/>
        </w:rPr>
      </w:pPr>
      <w:r w:rsidRPr="00C22CCF">
        <w:rPr>
          <w:sz w:val="24"/>
          <w:szCs w:val="24"/>
        </w:rPr>
        <w:t xml:space="preserve">Different tools for analysing the business environment </w:t>
      </w:r>
      <w:r w:rsidR="00C22CCF" w:rsidRPr="00C22CCF">
        <w:rPr>
          <w:sz w:val="24"/>
          <w:szCs w:val="24"/>
        </w:rPr>
        <w:t>..........................................................p4</w:t>
      </w:r>
    </w:p>
    <w:p w:rsidR="00D9196D" w:rsidRPr="00893708" w:rsidRDefault="00D9196D" w:rsidP="00D9196D">
      <w:pPr>
        <w:rPr>
          <w:sz w:val="24"/>
          <w:szCs w:val="24"/>
        </w:rPr>
      </w:pPr>
      <w:r w:rsidRPr="00893708">
        <w:rPr>
          <w:sz w:val="24"/>
          <w:szCs w:val="24"/>
        </w:rPr>
        <w:t>Different factors that impact on a business and its HR function.</w:t>
      </w:r>
      <w:r w:rsidR="00C22CCF">
        <w:rPr>
          <w:sz w:val="24"/>
          <w:szCs w:val="24"/>
        </w:rPr>
        <w:t>............................................</w:t>
      </w:r>
      <w:r w:rsidR="008978E5">
        <w:rPr>
          <w:sz w:val="24"/>
          <w:szCs w:val="24"/>
        </w:rPr>
        <w:t>.</w:t>
      </w:r>
      <w:r w:rsidR="00C22CCF">
        <w:rPr>
          <w:sz w:val="24"/>
          <w:szCs w:val="24"/>
        </w:rPr>
        <w:t>p6</w:t>
      </w:r>
    </w:p>
    <w:p w:rsidR="00D9196D" w:rsidRPr="00893708" w:rsidRDefault="00D9196D" w:rsidP="00D9196D">
      <w:pPr>
        <w:rPr>
          <w:sz w:val="24"/>
          <w:szCs w:val="24"/>
        </w:rPr>
      </w:pPr>
      <w:r w:rsidRPr="00893708">
        <w:rPr>
          <w:sz w:val="24"/>
          <w:szCs w:val="24"/>
        </w:rPr>
        <w:t>Stages in strateg</w:t>
      </w:r>
      <w:r w:rsidR="00C22CCF">
        <w:rPr>
          <w:sz w:val="24"/>
          <w:szCs w:val="24"/>
        </w:rPr>
        <w:t>y formation and implementation...................................................................</w:t>
      </w:r>
      <w:r w:rsidR="008978E5">
        <w:rPr>
          <w:sz w:val="24"/>
          <w:szCs w:val="24"/>
        </w:rPr>
        <w:t>.</w:t>
      </w:r>
      <w:r w:rsidR="00C22CCF">
        <w:rPr>
          <w:sz w:val="24"/>
          <w:szCs w:val="24"/>
        </w:rPr>
        <w:t>p8</w:t>
      </w:r>
    </w:p>
    <w:p w:rsidR="00D9196D" w:rsidRPr="00893708" w:rsidRDefault="00D9196D" w:rsidP="00D9196D">
      <w:pPr>
        <w:rPr>
          <w:sz w:val="24"/>
          <w:szCs w:val="24"/>
        </w:rPr>
      </w:pPr>
      <w:r w:rsidRPr="00893708">
        <w:rPr>
          <w:sz w:val="24"/>
          <w:szCs w:val="24"/>
        </w:rPr>
        <w:t>How business performance can be evaluated using tra</w:t>
      </w:r>
      <w:r w:rsidR="00C22CCF">
        <w:rPr>
          <w:sz w:val="24"/>
          <w:szCs w:val="24"/>
        </w:rPr>
        <w:t xml:space="preserve">ditional and modern indicators. </w:t>
      </w:r>
      <w:r w:rsidRPr="00893708">
        <w:rPr>
          <w:sz w:val="24"/>
          <w:szCs w:val="24"/>
        </w:rPr>
        <w:t>HR’s role in business planning and change management.</w:t>
      </w:r>
      <w:r w:rsidR="001E110E">
        <w:rPr>
          <w:sz w:val="24"/>
          <w:szCs w:val="24"/>
        </w:rPr>
        <w:t>............................................................</w:t>
      </w:r>
      <w:r w:rsidR="008978E5">
        <w:rPr>
          <w:sz w:val="24"/>
          <w:szCs w:val="24"/>
        </w:rPr>
        <w:t>.</w:t>
      </w:r>
      <w:r w:rsidR="001E110E">
        <w:rPr>
          <w:sz w:val="24"/>
          <w:szCs w:val="24"/>
        </w:rPr>
        <w:t>.</w:t>
      </w:r>
      <w:r w:rsidR="008978E5">
        <w:rPr>
          <w:sz w:val="24"/>
          <w:szCs w:val="24"/>
        </w:rPr>
        <w:t>.</w:t>
      </w:r>
      <w:r w:rsidR="001E110E">
        <w:rPr>
          <w:sz w:val="24"/>
          <w:szCs w:val="24"/>
        </w:rPr>
        <w:t>.p9</w:t>
      </w:r>
    </w:p>
    <w:p w:rsidR="00893708" w:rsidRPr="00893708" w:rsidRDefault="00893708" w:rsidP="00893708">
      <w:pPr>
        <w:rPr>
          <w:sz w:val="24"/>
          <w:szCs w:val="24"/>
        </w:rPr>
      </w:pPr>
      <w:r w:rsidRPr="00893708">
        <w:rPr>
          <w:sz w:val="24"/>
          <w:szCs w:val="24"/>
        </w:rPr>
        <w:t>How business performance can be evaluated using traditional and modern indicators. HR’s role in business planning and change management.</w:t>
      </w:r>
      <w:r w:rsidR="008978E5">
        <w:rPr>
          <w:sz w:val="24"/>
          <w:szCs w:val="24"/>
        </w:rPr>
        <w:t>..............................................................p11</w:t>
      </w:r>
    </w:p>
    <w:p w:rsidR="00893708" w:rsidRPr="00893708" w:rsidRDefault="008978E5" w:rsidP="00893708">
      <w:pPr>
        <w:rPr>
          <w:sz w:val="24"/>
          <w:szCs w:val="24"/>
        </w:rPr>
      </w:pPr>
      <w:r>
        <w:rPr>
          <w:sz w:val="24"/>
          <w:szCs w:val="24"/>
        </w:rPr>
        <w:t>Conclusion.............................................................................................................................p13</w:t>
      </w:r>
    </w:p>
    <w:p w:rsidR="00AF307D" w:rsidRPr="00893708" w:rsidRDefault="00893708">
      <w:pPr>
        <w:rPr>
          <w:b/>
          <w:color w:val="0070C0"/>
        </w:rPr>
      </w:pPr>
      <w:r w:rsidRPr="00893708">
        <w:rPr>
          <w:b/>
          <w:color w:val="0070C0"/>
          <w:sz w:val="28"/>
          <w:szCs w:val="28"/>
          <w:u w:val="single"/>
        </w:rPr>
        <w:t xml:space="preserve">List of Figures </w:t>
      </w:r>
    </w:p>
    <w:p w:rsidR="008935C6" w:rsidRPr="00F8739F" w:rsidRDefault="00893708">
      <w:pPr>
        <w:rPr>
          <w:sz w:val="24"/>
          <w:szCs w:val="24"/>
        </w:rPr>
      </w:pPr>
      <w:r w:rsidRPr="00F8739F">
        <w:rPr>
          <w:sz w:val="24"/>
          <w:szCs w:val="24"/>
        </w:rPr>
        <w:t>Figure 1</w:t>
      </w:r>
      <w:r w:rsidR="0069528D" w:rsidRPr="00F8739F">
        <w:rPr>
          <w:sz w:val="24"/>
          <w:szCs w:val="24"/>
        </w:rPr>
        <w:t xml:space="preserve"> </w:t>
      </w:r>
      <w:r w:rsidR="00BD0356" w:rsidRPr="00F8739F">
        <w:rPr>
          <w:sz w:val="24"/>
          <w:szCs w:val="24"/>
        </w:rPr>
        <w:t>–</w:t>
      </w:r>
      <w:r w:rsidR="00F8739F">
        <w:rPr>
          <w:sz w:val="24"/>
          <w:szCs w:val="24"/>
        </w:rPr>
        <w:t xml:space="preserve"> Ulrich’s 3 Legged </w:t>
      </w:r>
      <w:r w:rsidR="00BD0356" w:rsidRPr="00F8739F">
        <w:rPr>
          <w:sz w:val="24"/>
          <w:szCs w:val="24"/>
        </w:rPr>
        <w:t>Model</w:t>
      </w:r>
      <w:r w:rsidR="00F8739F" w:rsidRPr="00F8739F">
        <w:rPr>
          <w:sz w:val="24"/>
          <w:szCs w:val="24"/>
        </w:rPr>
        <w:t>.......................................................................................p4</w:t>
      </w:r>
      <w:r w:rsidR="00BD0356" w:rsidRPr="00F8739F">
        <w:rPr>
          <w:sz w:val="24"/>
          <w:szCs w:val="24"/>
        </w:rPr>
        <w:t xml:space="preserve"> </w:t>
      </w:r>
    </w:p>
    <w:p w:rsidR="00893708" w:rsidRPr="00F8739F" w:rsidRDefault="00893708">
      <w:pPr>
        <w:rPr>
          <w:sz w:val="24"/>
          <w:szCs w:val="24"/>
        </w:rPr>
      </w:pPr>
      <w:r w:rsidRPr="00F8739F">
        <w:rPr>
          <w:sz w:val="24"/>
          <w:szCs w:val="24"/>
        </w:rPr>
        <w:t xml:space="preserve">Figure 2 </w:t>
      </w:r>
      <w:r w:rsidR="00F8739F">
        <w:rPr>
          <w:sz w:val="24"/>
          <w:szCs w:val="24"/>
        </w:rPr>
        <w:t>–</w:t>
      </w:r>
      <w:r w:rsidR="00BD0356" w:rsidRPr="00F8739F">
        <w:rPr>
          <w:sz w:val="24"/>
          <w:szCs w:val="24"/>
        </w:rPr>
        <w:t xml:space="preserve"> SWOT</w:t>
      </w:r>
      <w:r w:rsidR="00F8739F">
        <w:rPr>
          <w:sz w:val="24"/>
          <w:szCs w:val="24"/>
        </w:rPr>
        <w:t>....................................................................................................................p4</w:t>
      </w:r>
    </w:p>
    <w:p w:rsidR="00893708" w:rsidRPr="00F8739F" w:rsidRDefault="00893708">
      <w:pPr>
        <w:rPr>
          <w:sz w:val="24"/>
          <w:szCs w:val="24"/>
        </w:rPr>
      </w:pPr>
      <w:r w:rsidRPr="00F8739F">
        <w:rPr>
          <w:sz w:val="24"/>
          <w:szCs w:val="24"/>
        </w:rPr>
        <w:t>Figure 3</w:t>
      </w:r>
      <w:r w:rsidR="0069528D" w:rsidRPr="00F8739F">
        <w:rPr>
          <w:sz w:val="24"/>
          <w:szCs w:val="24"/>
        </w:rPr>
        <w:t xml:space="preserve"> </w:t>
      </w:r>
      <w:r w:rsidR="00BD0356" w:rsidRPr="00F8739F">
        <w:rPr>
          <w:sz w:val="24"/>
          <w:szCs w:val="24"/>
        </w:rPr>
        <w:t>–</w:t>
      </w:r>
      <w:r w:rsidR="0069528D" w:rsidRPr="00F8739F">
        <w:rPr>
          <w:sz w:val="24"/>
          <w:szCs w:val="24"/>
        </w:rPr>
        <w:t xml:space="preserve"> </w:t>
      </w:r>
      <w:r w:rsidR="00BD0356" w:rsidRPr="00F8739F">
        <w:rPr>
          <w:sz w:val="24"/>
          <w:szCs w:val="24"/>
        </w:rPr>
        <w:t>PESTEL Model</w:t>
      </w:r>
      <w:r w:rsidR="00BB32BF">
        <w:rPr>
          <w:sz w:val="24"/>
          <w:szCs w:val="24"/>
        </w:rPr>
        <w:t>......................................................................................................p5</w:t>
      </w:r>
    </w:p>
    <w:p w:rsidR="00893708" w:rsidRPr="00F8739F" w:rsidRDefault="00893708">
      <w:pPr>
        <w:rPr>
          <w:sz w:val="24"/>
          <w:szCs w:val="24"/>
        </w:rPr>
      </w:pPr>
      <w:r w:rsidRPr="00F8739F">
        <w:rPr>
          <w:sz w:val="24"/>
          <w:szCs w:val="24"/>
        </w:rPr>
        <w:t>Figure 4</w:t>
      </w:r>
      <w:r w:rsidR="0069528D" w:rsidRPr="00F8739F">
        <w:rPr>
          <w:sz w:val="24"/>
          <w:szCs w:val="24"/>
        </w:rPr>
        <w:t xml:space="preserve"> -</w:t>
      </w:r>
      <w:r w:rsidR="00BD0356" w:rsidRPr="00F8739F">
        <w:rPr>
          <w:sz w:val="24"/>
          <w:szCs w:val="24"/>
        </w:rPr>
        <w:t xml:space="preserve"> Porters 5 Forces</w:t>
      </w:r>
      <w:r w:rsidR="00BB32BF">
        <w:rPr>
          <w:sz w:val="24"/>
          <w:szCs w:val="24"/>
        </w:rPr>
        <w:t>......................................................................................................p6</w:t>
      </w:r>
    </w:p>
    <w:p w:rsidR="00893708" w:rsidRPr="00F8739F" w:rsidRDefault="00893708">
      <w:pPr>
        <w:rPr>
          <w:sz w:val="24"/>
          <w:szCs w:val="24"/>
        </w:rPr>
      </w:pPr>
      <w:r w:rsidRPr="00F8739F">
        <w:rPr>
          <w:sz w:val="24"/>
          <w:szCs w:val="24"/>
        </w:rPr>
        <w:t xml:space="preserve">Figure 5 </w:t>
      </w:r>
      <w:r w:rsidR="0069528D" w:rsidRPr="00F8739F">
        <w:rPr>
          <w:sz w:val="24"/>
          <w:szCs w:val="24"/>
        </w:rPr>
        <w:t>-</w:t>
      </w:r>
      <w:r w:rsidR="00BD0356" w:rsidRPr="00F8739F">
        <w:rPr>
          <w:sz w:val="24"/>
          <w:szCs w:val="24"/>
        </w:rPr>
        <w:t xml:space="preserve"> The Michigan Model</w:t>
      </w:r>
      <w:r w:rsidR="00BB32BF">
        <w:rPr>
          <w:sz w:val="24"/>
          <w:szCs w:val="24"/>
        </w:rPr>
        <w:t>.............................................................................................p9</w:t>
      </w:r>
    </w:p>
    <w:p w:rsidR="00893708" w:rsidRPr="00F8739F" w:rsidRDefault="00893708">
      <w:pPr>
        <w:rPr>
          <w:sz w:val="24"/>
          <w:szCs w:val="24"/>
        </w:rPr>
      </w:pPr>
      <w:r w:rsidRPr="00F8739F">
        <w:rPr>
          <w:sz w:val="24"/>
          <w:szCs w:val="24"/>
        </w:rPr>
        <w:t xml:space="preserve">Figure 6 </w:t>
      </w:r>
      <w:r w:rsidR="0069528D" w:rsidRPr="00F8739F">
        <w:rPr>
          <w:sz w:val="24"/>
          <w:szCs w:val="24"/>
        </w:rPr>
        <w:t>-</w:t>
      </w:r>
      <w:r w:rsidR="00BD0356" w:rsidRPr="00F8739F">
        <w:rPr>
          <w:sz w:val="24"/>
          <w:szCs w:val="24"/>
        </w:rPr>
        <w:t xml:space="preserve"> The Guest Model</w:t>
      </w:r>
      <w:r w:rsidR="00BB32BF">
        <w:rPr>
          <w:sz w:val="24"/>
          <w:szCs w:val="24"/>
        </w:rPr>
        <w:t>.........................................................................................</w:t>
      </w:r>
      <w:r w:rsidR="00871877">
        <w:rPr>
          <w:sz w:val="24"/>
          <w:szCs w:val="24"/>
        </w:rPr>
        <w:t>.</w:t>
      </w:r>
      <w:r w:rsidR="00BB32BF">
        <w:rPr>
          <w:sz w:val="24"/>
          <w:szCs w:val="24"/>
        </w:rPr>
        <w:t>........p10</w:t>
      </w:r>
    </w:p>
    <w:p w:rsidR="00893708" w:rsidRPr="00F8739F" w:rsidRDefault="00893708">
      <w:pPr>
        <w:rPr>
          <w:sz w:val="24"/>
          <w:szCs w:val="24"/>
        </w:rPr>
      </w:pPr>
      <w:r w:rsidRPr="00F8739F">
        <w:rPr>
          <w:sz w:val="24"/>
          <w:szCs w:val="24"/>
        </w:rPr>
        <w:t>Figure 7</w:t>
      </w:r>
      <w:r w:rsidR="0069528D" w:rsidRPr="00F8739F">
        <w:rPr>
          <w:sz w:val="24"/>
          <w:szCs w:val="24"/>
        </w:rPr>
        <w:t xml:space="preserve"> -</w:t>
      </w:r>
      <w:r w:rsidR="00BD0356" w:rsidRPr="00F8739F">
        <w:rPr>
          <w:sz w:val="24"/>
          <w:szCs w:val="24"/>
        </w:rPr>
        <w:t xml:space="preserve"> DREC cycle, </w:t>
      </w:r>
      <w:proofErr w:type="spellStart"/>
      <w:r w:rsidR="00BD0356" w:rsidRPr="00F8739F">
        <w:rPr>
          <w:sz w:val="24"/>
          <w:szCs w:val="24"/>
        </w:rPr>
        <w:t>Kubler</w:t>
      </w:r>
      <w:proofErr w:type="spellEnd"/>
      <w:r w:rsidR="00BD0356" w:rsidRPr="00F8739F">
        <w:rPr>
          <w:sz w:val="24"/>
          <w:szCs w:val="24"/>
        </w:rPr>
        <w:t>-Ross Model</w:t>
      </w:r>
      <w:r w:rsidR="00BB32BF">
        <w:rPr>
          <w:sz w:val="24"/>
          <w:szCs w:val="24"/>
        </w:rPr>
        <w:t>...............................................................</w:t>
      </w:r>
      <w:r w:rsidR="00871877">
        <w:rPr>
          <w:sz w:val="24"/>
          <w:szCs w:val="24"/>
        </w:rPr>
        <w:t>.</w:t>
      </w:r>
      <w:r w:rsidR="00BB32BF">
        <w:rPr>
          <w:sz w:val="24"/>
          <w:szCs w:val="24"/>
        </w:rPr>
        <w:t>........p10</w:t>
      </w:r>
    </w:p>
    <w:p w:rsidR="00893708" w:rsidRPr="00F8739F" w:rsidRDefault="00893708">
      <w:pPr>
        <w:rPr>
          <w:sz w:val="24"/>
          <w:szCs w:val="24"/>
        </w:rPr>
      </w:pPr>
      <w:r w:rsidRPr="00F8739F">
        <w:rPr>
          <w:sz w:val="24"/>
          <w:szCs w:val="24"/>
        </w:rPr>
        <w:t>Figure 8</w:t>
      </w:r>
      <w:r w:rsidR="0069528D" w:rsidRPr="00F8739F">
        <w:rPr>
          <w:sz w:val="24"/>
          <w:szCs w:val="24"/>
        </w:rPr>
        <w:t xml:space="preserve"> -</w:t>
      </w:r>
      <w:r w:rsidR="00BD0356" w:rsidRPr="00F8739F">
        <w:rPr>
          <w:sz w:val="24"/>
          <w:szCs w:val="24"/>
        </w:rPr>
        <w:t xml:space="preserve"> ABER Global Sales Breakdown by county 2018/19</w:t>
      </w:r>
      <w:r w:rsidR="00BB32BF">
        <w:rPr>
          <w:sz w:val="24"/>
          <w:szCs w:val="24"/>
        </w:rPr>
        <w:t>.................................</w:t>
      </w:r>
      <w:r w:rsidR="000E315A">
        <w:rPr>
          <w:sz w:val="24"/>
          <w:szCs w:val="24"/>
        </w:rPr>
        <w:t>.</w:t>
      </w:r>
      <w:r w:rsidR="00BB32BF">
        <w:rPr>
          <w:sz w:val="24"/>
          <w:szCs w:val="24"/>
        </w:rPr>
        <w:t>.........p12</w:t>
      </w:r>
    </w:p>
    <w:p w:rsidR="0069528D" w:rsidRPr="00F8739F" w:rsidRDefault="0069528D">
      <w:pPr>
        <w:rPr>
          <w:sz w:val="24"/>
          <w:szCs w:val="24"/>
        </w:rPr>
      </w:pPr>
      <w:r w:rsidRPr="00F8739F">
        <w:rPr>
          <w:sz w:val="24"/>
          <w:szCs w:val="24"/>
        </w:rPr>
        <w:t>Figure 9 -</w:t>
      </w:r>
      <w:r w:rsidR="00BD0356" w:rsidRPr="00F8739F">
        <w:rPr>
          <w:sz w:val="24"/>
          <w:szCs w:val="24"/>
        </w:rPr>
        <w:t xml:space="preserve"> ABER Invoice Map 2018/19</w:t>
      </w:r>
      <w:r w:rsidR="00BB32BF">
        <w:rPr>
          <w:sz w:val="24"/>
          <w:szCs w:val="24"/>
        </w:rPr>
        <w:t>.....................................................................</w:t>
      </w:r>
      <w:r w:rsidR="000E315A">
        <w:rPr>
          <w:sz w:val="24"/>
          <w:szCs w:val="24"/>
        </w:rPr>
        <w:t>.</w:t>
      </w:r>
      <w:r w:rsidR="00BB32BF">
        <w:rPr>
          <w:sz w:val="24"/>
          <w:szCs w:val="24"/>
        </w:rPr>
        <w:t>.........p12</w:t>
      </w:r>
    </w:p>
    <w:p w:rsidR="0069528D" w:rsidRPr="00F8739F" w:rsidRDefault="0069528D">
      <w:pPr>
        <w:rPr>
          <w:sz w:val="24"/>
          <w:szCs w:val="24"/>
        </w:rPr>
      </w:pPr>
      <w:r w:rsidRPr="00F8739F">
        <w:rPr>
          <w:sz w:val="24"/>
          <w:szCs w:val="24"/>
        </w:rPr>
        <w:t>Figure 10 - Culture Survey ABER results 2016</w:t>
      </w:r>
      <w:r w:rsidR="00BB32BF">
        <w:rPr>
          <w:sz w:val="24"/>
          <w:szCs w:val="24"/>
        </w:rPr>
        <w:t>.........................................................</w:t>
      </w:r>
      <w:r w:rsidR="000E315A">
        <w:rPr>
          <w:sz w:val="24"/>
          <w:szCs w:val="24"/>
        </w:rPr>
        <w:t>.</w:t>
      </w:r>
      <w:r w:rsidR="00BB32BF">
        <w:rPr>
          <w:sz w:val="24"/>
          <w:szCs w:val="24"/>
        </w:rPr>
        <w:t>.........p13</w:t>
      </w:r>
    </w:p>
    <w:p w:rsidR="008935C6" w:rsidRDefault="008935C6"/>
    <w:p w:rsidR="00B6684B" w:rsidRDefault="00B6684B"/>
    <w:p w:rsidR="00BD0356" w:rsidRDefault="00BD0356"/>
    <w:p w:rsidR="00F91609" w:rsidRDefault="005D790D">
      <w:pPr>
        <w:rPr>
          <w:b/>
          <w:sz w:val="24"/>
          <w:szCs w:val="24"/>
        </w:rPr>
      </w:pPr>
      <w:r w:rsidRPr="005D790D">
        <w:rPr>
          <w:b/>
          <w:sz w:val="24"/>
          <w:szCs w:val="24"/>
        </w:rPr>
        <w:lastRenderedPageBreak/>
        <w:t>Introduction</w:t>
      </w:r>
    </w:p>
    <w:p w:rsidR="00D9196D" w:rsidRDefault="00D9196D">
      <w:pPr>
        <w:rPr>
          <w:b/>
          <w:sz w:val="24"/>
          <w:szCs w:val="24"/>
        </w:rPr>
      </w:pPr>
    </w:p>
    <w:p w:rsidR="000A036D" w:rsidRDefault="00F91609" w:rsidP="00683C32">
      <w:pPr>
        <w:pStyle w:val="NoSpacing"/>
      </w:pPr>
      <w:r w:rsidRPr="00F91609">
        <w:t>Human Resources (HR) role has evolved over the past 50 years.</w:t>
      </w:r>
      <w:r w:rsidR="004924E2">
        <w:t xml:space="preserve"> HR describes the management and development of people within the organisation.</w:t>
      </w:r>
      <w:r w:rsidRPr="00F91609">
        <w:t xml:space="preserve"> HR began as an administrative function of work</w:t>
      </w:r>
      <w:r>
        <w:t xml:space="preserve"> such as employment contract and their terms and conditions</w:t>
      </w:r>
      <w:r w:rsidR="004924E2">
        <w:t xml:space="preserve"> and was described Personnel</w:t>
      </w:r>
      <w:r w:rsidR="00FE35A5">
        <w:t xml:space="preserve">. The function then began to focus on systems around development of employees through training, succession planning and organisational design. More recently HR has move closer to strategy development with organisations. </w:t>
      </w:r>
    </w:p>
    <w:p w:rsidR="00683C32" w:rsidRDefault="000411A4" w:rsidP="00683C32">
      <w:pPr>
        <w:pStyle w:val="NoSpacing"/>
      </w:pPr>
      <w:r>
        <w:t xml:space="preserve">Dr David Ulrich explains that in the future HR needs to focus on 10 area’s; adding value, the external environment, </w:t>
      </w:r>
      <w:r w:rsidR="00D9196D">
        <w:t>the organisations stakeholders</w:t>
      </w:r>
      <w:r>
        <w:t>, tale</w:t>
      </w:r>
      <w:r w:rsidR="00D9196D">
        <w:t>nt, leadership, the organisation</w:t>
      </w:r>
      <w:r>
        <w:t xml:space="preserve">, HR department, HR practices, HR people and finally analytics to measure what </w:t>
      </w:r>
      <w:r w:rsidR="00D9196D">
        <w:t>HR does</w:t>
      </w:r>
      <w:sdt>
        <w:sdtPr>
          <w:id w:val="6160935"/>
          <w:citation/>
        </w:sdtPr>
        <w:sdtContent>
          <w:fldSimple w:instr=" CITATION You18 \l 2057  ">
            <w:r w:rsidR="00D9196D">
              <w:rPr>
                <w:noProof/>
              </w:rPr>
              <w:t xml:space="preserve"> </w:t>
            </w:r>
            <w:r w:rsidR="00D9196D" w:rsidRPr="00D9196D">
              <w:rPr>
                <w:noProof/>
              </w:rPr>
              <w:t>(Ulrich, 2018)</w:t>
            </w:r>
          </w:fldSimple>
        </w:sdtContent>
      </w:sdt>
      <w:r w:rsidR="00D9196D">
        <w:t xml:space="preserve">. </w:t>
      </w:r>
      <w:r>
        <w:t xml:space="preserve">  </w:t>
      </w:r>
    </w:p>
    <w:p w:rsidR="00D9196D" w:rsidRDefault="00D9196D" w:rsidP="00683C32">
      <w:pPr>
        <w:pStyle w:val="NoSpacing"/>
      </w:pPr>
    </w:p>
    <w:p w:rsidR="00821AF3" w:rsidRPr="00D9196D" w:rsidRDefault="00D9196D" w:rsidP="00D9196D">
      <w:pPr>
        <w:rPr>
          <w:sz w:val="24"/>
          <w:szCs w:val="24"/>
        </w:rPr>
      </w:pPr>
      <w:r>
        <w:rPr>
          <w:b/>
          <w:sz w:val="24"/>
          <w:szCs w:val="24"/>
        </w:rPr>
        <w:t>K</w:t>
      </w:r>
      <w:r w:rsidR="00821AF3" w:rsidRPr="00D9196D">
        <w:rPr>
          <w:b/>
          <w:sz w:val="24"/>
          <w:szCs w:val="24"/>
        </w:rPr>
        <w:t xml:space="preserve">ey forces which shape HR function. </w:t>
      </w:r>
    </w:p>
    <w:p w:rsidR="00EF5396" w:rsidRDefault="00EF5396" w:rsidP="00EF5396">
      <w:pPr>
        <w:pStyle w:val="NoSpacing"/>
      </w:pPr>
    </w:p>
    <w:p w:rsidR="00716F79" w:rsidRDefault="00716F79" w:rsidP="00EF5396">
      <w:pPr>
        <w:pStyle w:val="NoSpacing"/>
      </w:pPr>
      <w:r>
        <w:t>According to the CIPD “HR is about creating successful business through people – making sur</w:t>
      </w:r>
      <w:r w:rsidR="005D790D">
        <w:t>e</w:t>
      </w:r>
      <w:r>
        <w:t xml:space="preserve"> you’ve got the right people, with the right skills in the right roles”</w:t>
      </w:r>
      <w:sdt>
        <w:sdtPr>
          <w:id w:val="6160933"/>
          <w:citation/>
        </w:sdtPr>
        <w:sdtContent>
          <w:fldSimple w:instr=" CITATION CIP191 \l 2057 ">
            <w:r>
              <w:rPr>
                <w:noProof/>
              </w:rPr>
              <w:t xml:space="preserve"> </w:t>
            </w:r>
            <w:r w:rsidRPr="00716F79">
              <w:rPr>
                <w:noProof/>
              </w:rPr>
              <w:t>(CIPD, 2019)</w:t>
            </w:r>
          </w:fldSimple>
        </w:sdtContent>
      </w:sdt>
      <w:r w:rsidR="00EF5396">
        <w:t xml:space="preserve">. They continue to highlight that HR covers all </w:t>
      </w:r>
      <w:r w:rsidR="005D790D">
        <w:t>industries</w:t>
      </w:r>
      <w:r w:rsidR="00EF5396">
        <w:t xml:space="preserve"> and cover the range of job and careers. </w:t>
      </w:r>
    </w:p>
    <w:p w:rsidR="00EF5396" w:rsidRDefault="00EF5396" w:rsidP="00EF5396">
      <w:pPr>
        <w:pStyle w:val="NoSpacing"/>
      </w:pPr>
    </w:p>
    <w:p w:rsidR="005D790D" w:rsidRDefault="00EF5396" w:rsidP="00EF5396">
      <w:pPr>
        <w:pStyle w:val="NoSpacing"/>
      </w:pPr>
      <w:r>
        <w:t>HR supports organisations to deliver their objectives and strategies, this done by effectively and efficiently creating HR strategies, which align with the business, to manage the people and develop employees to achieve desired performance.</w:t>
      </w:r>
    </w:p>
    <w:p w:rsidR="005D790D" w:rsidRDefault="005D790D" w:rsidP="00EF5396">
      <w:pPr>
        <w:pStyle w:val="NoSpacing"/>
      </w:pPr>
    </w:p>
    <w:p w:rsidR="005F796E" w:rsidRDefault="005D790D" w:rsidP="00EF5396">
      <w:pPr>
        <w:pStyle w:val="NoSpacing"/>
      </w:pPr>
      <w:r>
        <w:t>HR functions will vary from organisation to</w:t>
      </w:r>
      <w:r w:rsidR="005F796E">
        <w:t xml:space="preserve"> organisation depending on size and requirements. HR service can be delivery in several models to fit the organisational</w:t>
      </w:r>
      <w:r w:rsidR="00CC0BA1">
        <w:t xml:space="preserve"> requirements </w:t>
      </w:r>
      <w:proofErr w:type="spellStart"/>
      <w:r w:rsidR="00CC0BA1">
        <w:t>e.g</w:t>
      </w:r>
      <w:proofErr w:type="spellEnd"/>
      <w:r w:rsidR="00CC0BA1">
        <w:t xml:space="preserve"> t</w:t>
      </w:r>
      <w:r w:rsidR="005F796E">
        <w:t xml:space="preserve">he Generalist Model and </w:t>
      </w:r>
      <w:proofErr w:type="spellStart"/>
      <w:r w:rsidR="005F796E">
        <w:t>Ulich</w:t>
      </w:r>
      <w:r w:rsidR="00306B89">
        <w:t>’s</w:t>
      </w:r>
      <w:proofErr w:type="spellEnd"/>
      <w:r w:rsidR="005F796E">
        <w:t xml:space="preserve"> three legged model</w:t>
      </w:r>
      <w:r w:rsidR="00306B89">
        <w:t>.</w:t>
      </w:r>
    </w:p>
    <w:p w:rsidR="005F796E" w:rsidRDefault="005F796E" w:rsidP="00EF5396">
      <w:pPr>
        <w:pStyle w:val="NoSpacing"/>
      </w:pPr>
    </w:p>
    <w:p w:rsidR="00154494" w:rsidRDefault="005F796E" w:rsidP="00EF5396">
      <w:pPr>
        <w:pStyle w:val="NoSpacing"/>
      </w:pPr>
      <w:r>
        <w:t>The HR Genera</w:t>
      </w:r>
      <w:r w:rsidR="007A1438">
        <w:t>list strategy delivers hands on customised HR services tailored to the needs of the business. Managing the daily HR operations including policy development to employee development</w:t>
      </w:r>
      <w:r w:rsidR="00154494">
        <w:t xml:space="preserve">, spending much of its time on administrative duties </w:t>
      </w:r>
      <w:r w:rsidR="007A1438">
        <w:t xml:space="preserve"> and is best suited to small to medium sized businesses. A positive of this function is that it can provide tailored unique solutions specific to the organisation within which it is placed. A criticism of this model may be that the generalist may not be experienced or qualified enough to deal with</w:t>
      </w:r>
      <w:r w:rsidR="00D65066">
        <w:t xml:space="preserve"> certain problems that a HR specialist may be able to.</w:t>
      </w:r>
    </w:p>
    <w:p w:rsidR="00154494" w:rsidRDefault="00154494" w:rsidP="00EF5396">
      <w:pPr>
        <w:pStyle w:val="NoSpacing"/>
      </w:pPr>
    </w:p>
    <w:p w:rsidR="000E2B33" w:rsidRDefault="00154494" w:rsidP="00EF5396">
      <w:pPr>
        <w:pStyle w:val="NoSpacing"/>
      </w:pPr>
      <w:r>
        <w:t xml:space="preserve">The Traditional Model was described by </w:t>
      </w:r>
      <w:proofErr w:type="spellStart"/>
      <w:r>
        <w:t>Crail</w:t>
      </w:r>
      <w:proofErr w:type="spellEnd"/>
      <w:r>
        <w:t xml:space="preserve"> and would typically have a team of 12 for a workforce of 1200. It would be built of 1 HR director, 3 HR Managers, 1 HR Supervisor, 3 HR officers with 4 Assistants.</w:t>
      </w:r>
      <w:r w:rsidR="000E2B33">
        <w:t xml:space="preserve"> Admin is see</w:t>
      </w:r>
      <w:r w:rsidR="007E4055">
        <w:t>n</w:t>
      </w:r>
      <w:r w:rsidR="000E2B33">
        <w:t xml:space="preserve"> as a large part of this traditional model. This model would see attempts to place responsibilities form HR onto line managers.</w:t>
      </w:r>
    </w:p>
    <w:p w:rsidR="00154494" w:rsidRDefault="000E2B33" w:rsidP="00EF5396">
      <w:pPr>
        <w:pStyle w:val="NoSpacing"/>
      </w:pPr>
      <w:r>
        <w:t xml:space="preserve">  </w:t>
      </w:r>
    </w:p>
    <w:p w:rsidR="00391829" w:rsidRDefault="00154494" w:rsidP="009C3A5B">
      <w:pPr>
        <w:pStyle w:val="NoSpacing"/>
      </w:pPr>
      <w:r>
        <w:t>Ulrich’s three legged model</w:t>
      </w:r>
      <w:r w:rsidR="00AE2B81">
        <w:t>, developed by US academic David Ulrich,</w:t>
      </w:r>
      <w:r>
        <w:t xml:space="preserve"> is </w:t>
      </w:r>
      <w:r w:rsidR="000E2B33">
        <w:t>regarded as best practice</w:t>
      </w:r>
      <w:r w:rsidR="009C3A5B">
        <w:t xml:space="preserve"> by way of organisations organising their activities by using shared services. </w:t>
      </w:r>
      <w:r w:rsidR="00AE2B81">
        <w:t>Often used in large organisations, t</w:t>
      </w:r>
      <w:r w:rsidR="009C3A5B">
        <w:t>his model can help to reduce costs by reducing duplicating effort</w:t>
      </w:r>
      <w:r w:rsidR="00AE2B81">
        <w:t xml:space="preserve"> with shared services. These activities ideally would be call-centres or internet based to provide basic administration support across the whole business. T</w:t>
      </w:r>
      <w:r w:rsidR="009C3A5B">
        <w:t xml:space="preserve">his </w:t>
      </w:r>
      <w:r w:rsidR="00AE2B81">
        <w:t xml:space="preserve">then </w:t>
      </w:r>
      <w:r w:rsidR="009C3A5B">
        <w:t>enables HR to focus on strategy via business partners</w:t>
      </w:r>
      <w:r w:rsidR="00AE2B81">
        <w:t xml:space="preserve"> who may work in small teams or individually working with business managers on change management.</w:t>
      </w:r>
      <w:r w:rsidR="00CC0BA1">
        <w:t xml:space="preserve"> Finally HR centres of expertise will provide the knowledge in areas such as reward and remuneration, res</w:t>
      </w:r>
      <w:r w:rsidR="009B3AA0">
        <w:t>ourcing and employee engagement</w:t>
      </w:r>
      <w:sdt>
        <w:sdtPr>
          <w:id w:val="6160934"/>
          <w:citation/>
        </w:sdtPr>
        <w:sdtContent>
          <w:fldSimple w:instr=" CITATION Tay16 \l 2057 ">
            <w:r w:rsidR="009B3AA0">
              <w:rPr>
                <w:noProof/>
              </w:rPr>
              <w:t xml:space="preserve"> </w:t>
            </w:r>
            <w:r w:rsidR="009B3AA0" w:rsidRPr="009B3AA0">
              <w:rPr>
                <w:noProof/>
              </w:rPr>
              <w:t>(Taylor, 2016)</w:t>
            </w:r>
          </w:fldSimple>
        </w:sdtContent>
      </w:sdt>
      <w:r w:rsidR="00CC0BA1" w:rsidRPr="00CC0BA1">
        <w:rPr>
          <w:b/>
        </w:rPr>
        <w:t>.</w:t>
      </w:r>
      <w:r w:rsidR="00CC0BA1">
        <w:t xml:space="preserve"> </w:t>
      </w:r>
      <w:r w:rsidR="009C3A5B">
        <w:t xml:space="preserve"> </w:t>
      </w:r>
    </w:p>
    <w:p w:rsidR="00CC0BA1" w:rsidRDefault="00CC0BA1" w:rsidP="009C3A5B">
      <w:pPr>
        <w:pStyle w:val="NoSpacing"/>
      </w:pPr>
    </w:p>
    <w:p w:rsidR="00391829" w:rsidRDefault="007C7825" w:rsidP="007C7825">
      <w:pPr>
        <w:jc w:val="center"/>
        <w:rPr>
          <w:rFonts w:ascii="Arial" w:hAnsi="Arial" w:cs="Arial"/>
          <w:color w:val="000000"/>
          <w:sz w:val="18"/>
          <w:szCs w:val="18"/>
          <w:shd w:val="clear" w:color="auto" w:fill="FFFFFF"/>
        </w:rPr>
      </w:pPr>
      <w:r>
        <w:rPr>
          <w:noProof/>
        </w:rPr>
        <w:lastRenderedPageBreak/>
        <w:drawing>
          <wp:inline distT="0" distB="0" distL="0" distR="0">
            <wp:extent cx="3871463" cy="2600230"/>
            <wp:effectExtent l="19050" t="0" r="0" b="0"/>
            <wp:docPr id="8" name="Picture 13" descr="Image result for Ulrichâs 3 Legged Stoo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Ulrichâs 3 Legged Stool Model"/>
                    <pic:cNvPicPr>
                      <a:picLocks noChangeAspect="1" noChangeArrowheads="1"/>
                    </pic:cNvPicPr>
                  </pic:nvPicPr>
                  <pic:blipFill>
                    <a:blip r:embed="rId8" cstate="print"/>
                    <a:srcRect/>
                    <a:stretch>
                      <a:fillRect/>
                    </a:stretch>
                  </pic:blipFill>
                  <pic:spPr bwMode="auto">
                    <a:xfrm>
                      <a:off x="0" y="0"/>
                      <a:ext cx="3870679" cy="2599703"/>
                    </a:xfrm>
                    <a:prstGeom prst="rect">
                      <a:avLst/>
                    </a:prstGeom>
                    <a:noFill/>
                    <a:ln w="9525">
                      <a:noFill/>
                      <a:miter lim="800000"/>
                      <a:headEnd/>
                      <a:tailEnd/>
                    </a:ln>
                  </pic:spPr>
                </pic:pic>
              </a:graphicData>
            </a:graphic>
          </wp:inline>
        </w:drawing>
      </w:r>
    </w:p>
    <w:p w:rsidR="002A3CEE" w:rsidRPr="00306B89" w:rsidRDefault="005444FD" w:rsidP="00CC0BA1">
      <w:pPr>
        <w:jc w:val="right"/>
        <w:rPr>
          <w:rFonts w:ascii="Arial" w:hAnsi="Arial" w:cs="Arial"/>
          <w:b/>
          <w:color w:val="7F7F7F" w:themeColor="text1" w:themeTint="80"/>
          <w:sz w:val="18"/>
          <w:szCs w:val="18"/>
          <w:shd w:val="clear" w:color="auto" w:fill="FFFFFF"/>
        </w:rPr>
      </w:pPr>
      <w:r>
        <w:rPr>
          <w:rFonts w:ascii="Arial" w:hAnsi="Arial" w:cs="Arial"/>
          <w:b/>
          <w:color w:val="7F7F7F" w:themeColor="text1" w:themeTint="80"/>
          <w:sz w:val="18"/>
          <w:szCs w:val="18"/>
          <w:shd w:val="clear" w:color="auto" w:fill="FFFFFF"/>
        </w:rPr>
        <w:t>Figure 1</w:t>
      </w:r>
      <w:r w:rsidR="007C7825" w:rsidRPr="00306B89">
        <w:rPr>
          <w:rFonts w:ascii="Arial" w:hAnsi="Arial" w:cs="Arial"/>
          <w:b/>
          <w:color w:val="7F7F7F" w:themeColor="text1" w:themeTint="80"/>
          <w:sz w:val="18"/>
          <w:szCs w:val="18"/>
          <w:shd w:val="clear" w:color="auto" w:fill="FFFFFF"/>
        </w:rPr>
        <w:t xml:space="preserve"> –</w:t>
      </w:r>
      <w:r w:rsidR="00BD0356">
        <w:rPr>
          <w:rFonts w:ascii="Arial" w:hAnsi="Arial" w:cs="Arial"/>
          <w:b/>
          <w:color w:val="7F7F7F" w:themeColor="text1" w:themeTint="80"/>
          <w:sz w:val="18"/>
          <w:szCs w:val="18"/>
          <w:shd w:val="clear" w:color="auto" w:fill="FFFFFF"/>
        </w:rPr>
        <w:t xml:space="preserve"> Ulrich’s 3 Legged M</w:t>
      </w:r>
      <w:r w:rsidR="007C7825" w:rsidRPr="00306B89">
        <w:rPr>
          <w:rFonts w:ascii="Arial" w:hAnsi="Arial" w:cs="Arial"/>
          <w:b/>
          <w:color w:val="7F7F7F" w:themeColor="text1" w:themeTint="80"/>
          <w:sz w:val="18"/>
          <w:szCs w:val="18"/>
          <w:shd w:val="clear" w:color="auto" w:fill="FFFFFF"/>
        </w:rPr>
        <w:t>odel</w:t>
      </w:r>
    </w:p>
    <w:p w:rsidR="00B9413A" w:rsidRDefault="00B9413A" w:rsidP="00B9413A">
      <w:pPr>
        <w:pStyle w:val="NoSpacing"/>
      </w:pPr>
    </w:p>
    <w:p w:rsidR="00CC0BA1" w:rsidRPr="00B9413A" w:rsidRDefault="00B9413A" w:rsidP="00B9413A">
      <w:pPr>
        <w:pStyle w:val="NoSpacing"/>
      </w:pPr>
      <w:r>
        <w:t xml:space="preserve">Outsourcing HR services is a practice commonly used by smaller organisations providing them with a professional off site service. This can be cost effective as services such as payroll, pension administration, recruitment and selection and occupational health are carried out externally with much less input from within the organisation. However this model does mean that the day to day management of people fall heavily on the shoulders of line managers.   </w:t>
      </w:r>
    </w:p>
    <w:p w:rsidR="00B9413A" w:rsidRDefault="00B9413A" w:rsidP="00323C71">
      <w:pPr>
        <w:pStyle w:val="NoSpacing"/>
      </w:pPr>
    </w:p>
    <w:p w:rsidR="00F91609" w:rsidRDefault="00CC0BA1" w:rsidP="00323C71">
      <w:pPr>
        <w:pStyle w:val="NoSpacing"/>
      </w:pPr>
      <w:r>
        <w:t xml:space="preserve">Line manager play an increasing role in people management and </w:t>
      </w:r>
      <w:r w:rsidR="00323C71">
        <w:t>the delivery of HR, having</w:t>
      </w:r>
      <w:r>
        <w:t xml:space="preserve"> a </w:t>
      </w:r>
      <w:r w:rsidR="00323C71">
        <w:t>huge influence on employee attitudes, behaviours and engagement.</w:t>
      </w:r>
      <w:r>
        <w:t xml:space="preserve"> </w:t>
      </w:r>
      <w:r w:rsidR="00323C71">
        <w:t xml:space="preserve">Positive relationships lead to high levels of commitment and job satisfaction (zebra book). Therefore ensuring that line managers have the people management skills in place. A criticism of this is that line managers already have the responsibility of the operations of their department, adding this extra layer of responsibility can be overwhelming and may possibly lead to conflicts. </w:t>
      </w:r>
    </w:p>
    <w:p w:rsidR="00AA5471" w:rsidRDefault="00AA5471" w:rsidP="00323C71">
      <w:pPr>
        <w:pStyle w:val="NoSpacing"/>
      </w:pPr>
    </w:p>
    <w:p w:rsidR="00323C71" w:rsidRDefault="00323C71" w:rsidP="00504E45">
      <w:pPr>
        <w:pStyle w:val="NoSpacing"/>
      </w:pPr>
    </w:p>
    <w:p w:rsidR="00CF0C4C" w:rsidRDefault="009C34C9">
      <w:pPr>
        <w:rPr>
          <w:b/>
        </w:rPr>
      </w:pPr>
      <w:r>
        <w:rPr>
          <w:b/>
        </w:rPr>
        <w:t>D</w:t>
      </w:r>
      <w:r w:rsidR="000A036D" w:rsidRPr="009C34C9">
        <w:rPr>
          <w:b/>
          <w:sz w:val="24"/>
          <w:szCs w:val="24"/>
        </w:rPr>
        <w:t>ifferent tools for analysing the business environment</w:t>
      </w:r>
      <w:r w:rsidR="000A036D" w:rsidRPr="00CF0C4C">
        <w:rPr>
          <w:b/>
        </w:rPr>
        <w:t xml:space="preserve"> </w:t>
      </w:r>
    </w:p>
    <w:p w:rsidR="009D760B" w:rsidRPr="009A7772" w:rsidRDefault="00CF0C4C">
      <w:pPr>
        <w:rPr>
          <w:b/>
        </w:rPr>
      </w:pPr>
      <w:r w:rsidRPr="009A7772">
        <w:rPr>
          <w:b/>
        </w:rPr>
        <w:t>SWOT</w:t>
      </w:r>
      <w:r w:rsidR="009D760B" w:rsidRPr="009A7772">
        <w:rPr>
          <w:b/>
        </w:rPr>
        <w:t xml:space="preserve"> </w:t>
      </w:r>
    </w:p>
    <w:p w:rsidR="00BA65AA" w:rsidRDefault="00550BD6" w:rsidP="00A567FB">
      <w:pPr>
        <w:pStyle w:val="NoSpacing"/>
        <w:rPr>
          <w:rFonts w:ascii="Raleway" w:hAnsi="Raleway"/>
          <w:b/>
          <w:bCs/>
          <w:color w:val="37474F"/>
          <w:sz w:val="30"/>
          <w:szCs w:val="30"/>
        </w:rPr>
      </w:pPr>
      <w:r>
        <w:t>SWOT</w:t>
      </w:r>
      <w:r w:rsidR="009D760B">
        <w:t xml:space="preserve"> is a</w:t>
      </w:r>
      <w:r w:rsidR="00DC2F58">
        <w:t>n</w:t>
      </w:r>
      <w:r w:rsidR="009D760B">
        <w:t xml:space="preserve"> </w:t>
      </w:r>
      <w:r w:rsidR="00DC2F58">
        <w:t xml:space="preserve">analysis </w:t>
      </w:r>
      <w:r w:rsidR="009D760B">
        <w:t>tool used for decision making and to provide a greater understand of a variety of business situations</w:t>
      </w:r>
      <w:r>
        <w:t xml:space="preserve">. It </w:t>
      </w:r>
      <w:r w:rsidR="009D760B">
        <w:t xml:space="preserve">is used to </w:t>
      </w:r>
      <w:r w:rsidR="00CF0C4C">
        <w:t>analyse opportunities and threats</w:t>
      </w:r>
      <w:r>
        <w:t xml:space="preserve"> to a business</w:t>
      </w:r>
      <w:r w:rsidR="007B2FE1">
        <w:t xml:space="preserve"> and is often used in developing organisational strategy. </w:t>
      </w:r>
      <w:r>
        <w:t>SWAT</w:t>
      </w:r>
      <w:r w:rsidR="00CF0C4C">
        <w:t xml:space="preserve"> </w:t>
      </w:r>
      <w:r w:rsidR="007B2FE1">
        <w:t>stands for Strengths, Weaknesses, Opportunities and Threats. It enables organisations to evaluate competitive position and analyse new or existing product development</w:t>
      </w:r>
      <w:r w:rsidR="009A7772">
        <w:t xml:space="preserve"> </w:t>
      </w:r>
      <w:sdt>
        <w:sdtPr>
          <w:id w:val="802465789"/>
          <w:citation/>
        </w:sdtPr>
        <w:sdtContent>
          <w:fldSimple w:instr=" CITATION res18 \l 2057 ">
            <w:r w:rsidR="001A1D69" w:rsidRPr="001A1D69">
              <w:rPr>
                <w:noProof/>
              </w:rPr>
              <w:t>(research-methodology, 2018)</w:t>
            </w:r>
          </w:fldSimple>
        </w:sdtContent>
      </w:sdt>
      <w:r w:rsidR="007B2FE1">
        <w:t>.</w:t>
      </w:r>
    </w:p>
    <w:p w:rsidR="00415274" w:rsidRDefault="00255A0A" w:rsidP="00415274">
      <w:pPr>
        <w:jc w:val="center"/>
        <w:rPr>
          <w:rFonts w:ascii="Raleway" w:hAnsi="Raleway"/>
          <w:b/>
          <w:bCs/>
          <w:color w:val="37474F"/>
          <w:sz w:val="30"/>
          <w:szCs w:val="30"/>
        </w:rPr>
      </w:pPr>
      <w:r>
        <w:rPr>
          <w:noProof/>
        </w:rPr>
        <w:drawing>
          <wp:inline distT="0" distB="0" distL="0" distR="0">
            <wp:extent cx="2370467" cy="1430225"/>
            <wp:effectExtent l="19050" t="0" r="0" b="0"/>
            <wp:docPr id="4" name="Picture 4"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wot analysis"/>
                    <pic:cNvPicPr>
                      <a:picLocks noChangeAspect="1" noChangeArrowheads="1"/>
                    </pic:cNvPicPr>
                  </pic:nvPicPr>
                  <pic:blipFill>
                    <a:blip r:embed="rId9" cstate="print"/>
                    <a:srcRect/>
                    <a:stretch>
                      <a:fillRect/>
                    </a:stretch>
                  </pic:blipFill>
                  <pic:spPr bwMode="auto">
                    <a:xfrm>
                      <a:off x="0" y="0"/>
                      <a:ext cx="2381992" cy="1437178"/>
                    </a:xfrm>
                    <a:prstGeom prst="rect">
                      <a:avLst/>
                    </a:prstGeom>
                    <a:noFill/>
                    <a:ln w="9525">
                      <a:noFill/>
                      <a:miter lim="800000"/>
                      <a:headEnd/>
                      <a:tailEnd/>
                    </a:ln>
                  </pic:spPr>
                </pic:pic>
              </a:graphicData>
            </a:graphic>
          </wp:inline>
        </w:drawing>
      </w:r>
    </w:p>
    <w:p w:rsidR="00CF0C4C" w:rsidRPr="00415274" w:rsidRDefault="005444FD" w:rsidP="00415274">
      <w:pPr>
        <w:jc w:val="right"/>
        <w:rPr>
          <w:rFonts w:ascii="Raleway" w:hAnsi="Raleway"/>
          <w:b/>
          <w:bCs/>
          <w:color w:val="37474F"/>
          <w:sz w:val="30"/>
          <w:szCs w:val="30"/>
        </w:rPr>
      </w:pPr>
      <w:r>
        <w:rPr>
          <w:b/>
        </w:rPr>
        <w:t>Figure 2</w:t>
      </w:r>
      <w:r w:rsidR="009D760B" w:rsidRPr="009D760B">
        <w:rPr>
          <w:b/>
        </w:rPr>
        <w:t xml:space="preserve"> </w:t>
      </w:r>
      <w:r w:rsidR="00F91609">
        <w:rPr>
          <w:b/>
        </w:rPr>
        <w:t xml:space="preserve">– SWOT </w:t>
      </w:r>
    </w:p>
    <w:p w:rsidR="001B0333" w:rsidRDefault="001B0333" w:rsidP="007B2FE1"/>
    <w:p w:rsidR="007B2FE1" w:rsidRDefault="007B2FE1" w:rsidP="00A567FB">
      <w:pPr>
        <w:pStyle w:val="NoSpacing"/>
      </w:pPr>
      <w:r>
        <w:t>The weaknesses and strengths</w:t>
      </w:r>
      <w:r w:rsidR="001B0333">
        <w:t xml:space="preserve"> look inward at the organisation and resources are a large consideration in these sections of the tool. In contrast the threats and opportunities evaluate external factors effecting the organisation</w:t>
      </w:r>
      <w:r w:rsidR="000A44BE">
        <w:t xml:space="preserve"> </w:t>
      </w:r>
      <w:sdt>
        <w:sdtPr>
          <w:id w:val="802465790"/>
          <w:citation/>
        </w:sdtPr>
        <w:sdtContent>
          <w:fldSimple w:instr=" CITATION Joh10 \l 2057 ">
            <w:r w:rsidR="000A44BE" w:rsidRPr="000A44BE">
              <w:rPr>
                <w:noProof/>
              </w:rPr>
              <w:t>(Stredwick, 2010)</w:t>
            </w:r>
          </w:fldSimple>
        </w:sdtContent>
      </w:sdt>
      <w:r w:rsidR="001B0333">
        <w:t xml:space="preserve">. </w:t>
      </w:r>
    </w:p>
    <w:p w:rsidR="000A44BE" w:rsidRPr="007B2FE1" w:rsidRDefault="000A44BE" w:rsidP="00A567FB">
      <w:pPr>
        <w:pStyle w:val="NoSpacing"/>
      </w:pPr>
      <w:r>
        <w:t>SWOT is an easy to use tool and thus can be used by managers at any level. It does have some</w:t>
      </w:r>
      <w:r w:rsidR="005908E1">
        <w:t xml:space="preserve"> weaknesses, it may view things in a backward not forward thinking manor, </w:t>
      </w:r>
      <w:proofErr w:type="gramStart"/>
      <w:r w:rsidR="005908E1">
        <w:t xml:space="preserve">it encourages generalisations and can be subjective if performed by one person </w:t>
      </w:r>
      <w:sdt>
        <w:sdtPr>
          <w:id w:val="802465791"/>
          <w:citation/>
        </w:sdtPr>
        <w:sdtContent>
          <w:r w:rsidR="006743D8">
            <w:fldChar w:fldCharType="begin"/>
          </w:r>
          <w:r w:rsidR="005908E1">
            <w:instrText xml:space="preserve"> CITATION Joh10 \l 2057 </w:instrText>
          </w:r>
          <w:r w:rsidR="006743D8">
            <w:fldChar w:fldCharType="separate"/>
          </w:r>
          <w:r w:rsidR="005908E1" w:rsidRPr="005908E1">
            <w:rPr>
              <w:noProof/>
            </w:rPr>
            <w:t>(Stredwick</w:t>
          </w:r>
          <w:proofErr w:type="gramEnd"/>
          <w:r w:rsidR="005908E1" w:rsidRPr="005908E1">
            <w:rPr>
              <w:noProof/>
            </w:rPr>
            <w:t>, 2010)</w:t>
          </w:r>
          <w:r w:rsidR="006743D8">
            <w:fldChar w:fldCharType="end"/>
          </w:r>
        </w:sdtContent>
      </w:sdt>
      <w:r w:rsidR="005908E1">
        <w:t xml:space="preserve">.  </w:t>
      </w:r>
      <w:r>
        <w:t xml:space="preserve"> </w:t>
      </w:r>
    </w:p>
    <w:p w:rsidR="00E5325B" w:rsidRDefault="007F712A" w:rsidP="00CF0C4C">
      <w:r>
        <w:rPr>
          <w:b/>
        </w:rPr>
        <w:t>PEST</w:t>
      </w:r>
      <w:r w:rsidR="00CF0C4C" w:rsidRPr="002A4440">
        <w:rPr>
          <w:b/>
        </w:rPr>
        <w:t>E</w:t>
      </w:r>
      <w:r>
        <w:rPr>
          <w:b/>
        </w:rPr>
        <w:t>L</w:t>
      </w:r>
      <w:r w:rsidR="008F5CE8">
        <w:t xml:space="preserve"> </w:t>
      </w:r>
    </w:p>
    <w:p w:rsidR="00A567FB" w:rsidRDefault="00A567FB" w:rsidP="00CF0C4C"/>
    <w:p w:rsidR="006C6E7B" w:rsidRDefault="008F5CE8" w:rsidP="008F5CE8">
      <w:pPr>
        <w:pStyle w:val="NoSpacing"/>
      </w:pPr>
      <w:r>
        <w:t xml:space="preserve">PESTLE tool enables the analysis of the external environment of an organisation. This tool is useful when entering new markets or industries, when </w:t>
      </w:r>
      <w:r w:rsidR="00F52C51">
        <w:t>an existing company enters</w:t>
      </w:r>
      <w:r>
        <w:t xml:space="preserve"> foreign markets or when starting a new business. </w:t>
      </w:r>
      <w:r w:rsidR="007F712A">
        <w:t>PESTEL focuses specifically on macro environmental factors that would affect a business. PESTEL stands for Political, Economic, Social, Technological, Environmental and Legal.</w:t>
      </w:r>
      <w:r w:rsidR="00E5325B">
        <w:t xml:space="preserve"> Some of the key considerations of each of these 6 areas are highlighted in Figure x below.</w:t>
      </w:r>
      <w:r w:rsidR="00463835">
        <w:t xml:space="preserve"> It is worth noting that PESTEL only looks at the external environment and should not be used alone to base decisions upon.  </w:t>
      </w:r>
    </w:p>
    <w:p w:rsidR="006C6E7B" w:rsidRDefault="006C6E7B" w:rsidP="006C6E7B">
      <w:pPr>
        <w:pStyle w:val="NoSpacing"/>
        <w:jc w:val="center"/>
      </w:pPr>
    </w:p>
    <w:p w:rsidR="008328D3" w:rsidRDefault="006C6E7B" w:rsidP="006C6E7B">
      <w:pPr>
        <w:pStyle w:val="NoSpacing"/>
        <w:jc w:val="center"/>
      </w:pPr>
      <w:r>
        <w:rPr>
          <w:noProof/>
        </w:rPr>
        <w:drawing>
          <wp:inline distT="0" distB="0" distL="0" distR="0">
            <wp:extent cx="5044656" cy="2848049"/>
            <wp:effectExtent l="19050" t="0" r="3594" b="0"/>
            <wp:docPr id="13" name="Picture 13" descr="Image result for PES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PESTEL"/>
                    <pic:cNvPicPr>
                      <a:picLocks noChangeAspect="1" noChangeArrowheads="1"/>
                    </pic:cNvPicPr>
                  </pic:nvPicPr>
                  <pic:blipFill>
                    <a:blip r:embed="rId10" cstate="print"/>
                    <a:srcRect/>
                    <a:stretch>
                      <a:fillRect/>
                    </a:stretch>
                  </pic:blipFill>
                  <pic:spPr bwMode="auto">
                    <a:xfrm>
                      <a:off x="0" y="0"/>
                      <a:ext cx="5046088" cy="2848857"/>
                    </a:xfrm>
                    <a:prstGeom prst="rect">
                      <a:avLst/>
                    </a:prstGeom>
                    <a:noFill/>
                    <a:ln w="9525">
                      <a:noFill/>
                      <a:miter lim="800000"/>
                      <a:headEnd/>
                      <a:tailEnd/>
                    </a:ln>
                  </pic:spPr>
                </pic:pic>
              </a:graphicData>
            </a:graphic>
          </wp:inline>
        </w:drawing>
      </w:r>
    </w:p>
    <w:p w:rsidR="006C6E7B" w:rsidRDefault="005444FD" w:rsidP="006C6E7B">
      <w:pPr>
        <w:jc w:val="right"/>
        <w:rPr>
          <w:b/>
        </w:rPr>
      </w:pPr>
      <w:r>
        <w:rPr>
          <w:b/>
        </w:rPr>
        <w:t>Figure 3</w:t>
      </w:r>
      <w:r w:rsidR="00BD0356">
        <w:rPr>
          <w:b/>
        </w:rPr>
        <w:t xml:space="preserve"> - PESTEL</w:t>
      </w:r>
    </w:p>
    <w:p w:rsidR="00CF0C4C" w:rsidRPr="00CF0C4C" w:rsidRDefault="00CF0C4C" w:rsidP="00CF0C4C">
      <w:pPr>
        <w:rPr>
          <w:b/>
        </w:rPr>
      </w:pPr>
      <w:proofErr w:type="gramStart"/>
      <w:r w:rsidRPr="00CF0C4C">
        <w:rPr>
          <w:b/>
        </w:rPr>
        <w:t>Porters 5 forces.</w:t>
      </w:r>
      <w:proofErr w:type="gramEnd"/>
      <w:r w:rsidRPr="00CF0C4C">
        <w:rPr>
          <w:b/>
        </w:rPr>
        <w:t xml:space="preserve"> </w:t>
      </w:r>
      <w:r w:rsidR="0095214D">
        <w:rPr>
          <w:b/>
        </w:rPr>
        <w:t xml:space="preserve"> </w:t>
      </w:r>
    </w:p>
    <w:p w:rsidR="008E10A5" w:rsidRDefault="008E10A5" w:rsidP="00255A0A">
      <w:pPr>
        <w:pStyle w:val="NoSpacing"/>
      </w:pPr>
    </w:p>
    <w:p w:rsidR="00D04757" w:rsidRDefault="008E10A5" w:rsidP="00255A0A">
      <w:pPr>
        <w:pStyle w:val="NoSpacing"/>
      </w:pPr>
      <w:r>
        <w:t>For any organisation to make a good profit depends on t</w:t>
      </w:r>
      <w:r w:rsidR="00096ED7">
        <w:t xml:space="preserve">he strength of an organisations position </w:t>
      </w:r>
      <w:r>
        <w:t>within its</w:t>
      </w:r>
      <w:r w:rsidR="00096ED7">
        <w:t xml:space="preserve"> market. </w:t>
      </w:r>
      <w:r w:rsidR="00CC7298">
        <w:t>Porters 5 Forces enables the analysis of</w:t>
      </w:r>
      <w:r>
        <w:t xml:space="preserve"> the</w:t>
      </w:r>
      <w:r w:rsidR="002A4440">
        <w:t xml:space="preserve"> busines</w:t>
      </w:r>
      <w:r>
        <w:t>s</w:t>
      </w:r>
      <w:r w:rsidR="00CC7298">
        <w:t>es</w:t>
      </w:r>
      <w:r>
        <w:t xml:space="preserve"> competitive position. </w:t>
      </w:r>
      <w:r w:rsidR="002A4440">
        <w:t>Porter explains that it about who is most profitable no</w:t>
      </w:r>
      <w:r>
        <w:t>t the biggest and p</w:t>
      </w:r>
      <w:r w:rsidR="002A4440">
        <w:t>rofitability</w:t>
      </w:r>
      <w:r>
        <w:t xml:space="preserve"> is defines</w:t>
      </w:r>
      <w:r w:rsidR="002A4440">
        <w:t xml:space="preserve"> by 5 competitive forces</w:t>
      </w:r>
      <w:r>
        <w:t xml:space="preserve"> </w:t>
      </w:r>
      <w:sdt>
        <w:sdtPr>
          <w:id w:val="802465792"/>
          <w:citation/>
        </w:sdtPr>
        <w:sdtContent>
          <w:fldSimple w:instr=" CITATION Har14 \l 2057 ">
            <w:r w:rsidRPr="008E10A5">
              <w:rPr>
                <w:noProof/>
              </w:rPr>
              <w:t>(Harvard Business Review , 2014)</w:t>
            </w:r>
          </w:fldSimple>
        </w:sdtContent>
      </w:sdt>
      <w:r w:rsidR="002A4440">
        <w:t xml:space="preserve">; </w:t>
      </w:r>
    </w:p>
    <w:p w:rsidR="00E4351A" w:rsidRDefault="00E4351A" w:rsidP="00255A0A">
      <w:pPr>
        <w:pStyle w:val="NoSpacing"/>
        <w:rPr>
          <w:u w:val="single"/>
        </w:rPr>
      </w:pPr>
    </w:p>
    <w:p w:rsidR="00B73AB3" w:rsidRDefault="002A4440" w:rsidP="00255A0A">
      <w:pPr>
        <w:pStyle w:val="NoSpacing"/>
      </w:pPr>
      <w:r w:rsidRPr="00E4351A">
        <w:rPr>
          <w:u w:val="single"/>
        </w:rPr>
        <w:t>Buyers/Customers</w:t>
      </w:r>
      <w:r w:rsidR="00DF7721" w:rsidRPr="00E4351A">
        <w:rPr>
          <w:u w:val="single"/>
        </w:rPr>
        <w:t xml:space="preserve"> </w:t>
      </w:r>
      <w:proofErr w:type="gramStart"/>
      <w:r w:rsidR="00DF7721" w:rsidRPr="00E4351A">
        <w:rPr>
          <w:u w:val="single"/>
        </w:rPr>
        <w:t>Power</w:t>
      </w:r>
      <w:r>
        <w:t xml:space="preserve">  -</w:t>
      </w:r>
      <w:proofErr w:type="gramEnd"/>
      <w:r>
        <w:t xml:space="preserve"> </w:t>
      </w:r>
      <w:r w:rsidR="00DF7721">
        <w:t>How easy is it for customers to demand price decreases? Fewer customer means they are in control, if there are many customers the reverse is the case.</w:t>
      </w:r>
      <w:r w:rsidR="00220BEE">
        <w:t xml:space="preserve"> Customers would prefer to pay less and receive more – price competition.</w:t>
      </w:r>
      <w:r w:rsidR="00DF7721">
        <w:t xml:space="preserve"> </w:t>
      </w:r>
      <w:r w:rsidR="00F3559B">
        <w:t xml:space="preserve"> </w:t>
      </w:r>
    </w:p>
    <w:p w:rsidR="00E4351A" w:rsidRDefault="00E4351A" w:rsidP="00255A0A">
      <w:pPr>
        <w:pStyle w:val="NoSpacing"/>
        <w:rPr>
          <w:u w:val="single"/>
        </w:rPr>
      </w:pPr>
    </w:p>
    <w:p w:rsidR="00F3559B" w:rsidRDefault="00DA27DF" w:rsidP="00255A0A">
      <w:pPr>
        <w:pStyle w:val="NoSpacing"/>
      </w:pPr>
      <w:r w:rsidRPr="00E4351A">
        <w:rPr>
          <w:u w:val="single"/>
        </w:rPr>
        <w:t>Supplier Power</w:t>
      </w:r>
      <w:r>
        <w:t xml:space="preserve"> </w:t>
      </w:r>
      <w:r w:rsidR="00F3559B">
        <w:t>–</w:t>
      </w:r>
      <w:r w:rsidR="005B25C0">
        <w:t xml:space="preserve"> </w:t>
      </w:r>
      <w:r>
        <w:t>How easy is it for suppliers to increase</w:t>
      </w:r>
      <w:r w:rsidR="005B25C0">
        <w:t xml:space="preserve"> prices? If organisations have more</w:t>
      </w:r>
      <w:r>
        <w:t xml:space="preserve"> options for suppliers </w:t>
      </w:r>
      <w:r w:rsidR="005B25C0">
        <w:t xml:space="preserve">it </w:t>
      </w:r>
      <w:r>
        <w:t>enables sw</w:t>
      </w:r>
      <w:r w:rsidR="00DF7721">
        <w:t xml:space="preserve">itching if prices are too high in contrast if </w:t>
      </w:r>
      <w:r w:rsidR="005B25C0">
        <w:t>suppliers are limited</w:t>
      </w:r>
      <w:r w:rsidR="00DF7721">
        <w:t xml:space="preserve"> they hold the power. </w:t>
      </w:r>
      <w:r w:rsidR="005B25C0">
        <w:t xml:space="preserve">Suppliers would like to be paid more for less thus will use power to raise prices or agree on </w:t>
      </w:r>
      <w:r w:rsidR="005B25C0">
        <w:lastRenderedPageBreak/>
        <w:t>more favourable terms.</w:t>
      </w:r>
    </w:p>
    <w:p w:rsidR="00E4351A" w:rsidRDefault="00E4351A" w:rsidP="00255A0A">
      <w:pPr>
        <w:pStyle w:val="NoSpacing"/>
        <w:rPr>
          <w:u w:val="single"/>
        </w:rPr>
      </w:pPr>
    </w:p>
    <w:p w:rsidR="00E4351A" w:rsidRDefault="00F3559B" w:rsidP="00255A0A">
      <w:pPr>
        <w:pStyle w:val="NoSpacing"/>
      </w:pPr>
      <w:r w:rsidRPr="00E4351A">
        <w:rPr>
          <w:u w:val="single"/>
        </w:rPr>
        <w:t>Substitute products/services</w:t>
      </w:r>
      <w:r>
        <w:t xml:space="preserve"> –</w:t>
      </w:r>
      <w:r w:rsidR="005B25C0">
        <w:t xml:space="preserve"> </w:t>
      </w:r>
      <w:r w:rsidR="00D04757">
        <w:t xml:space="preserve">How easy is it for customers </w:t>
      </w:r>
      <w:r w:rsidR="005B25C0">
        <w:t xml:space="preserve">to find a substitution for an organisations </w:t>
      </w:r>
      <w:r w:rsidR="00D04757">
        <w:t>offering? The easier</w:t>
      </w:r>
      <w:r w:rsidR="005B25C0">
        <w:t xml:space="preserve"> it is</w:t>
      </w:r>
      <w:r w:rsidR="00D04757">
        <w:t xml:space="preserve"> the less power an organisation has.</w:t>
      </w:r>
      <w:r w:rsidR="005B25C0">
        <w:t xml:space="preserve"> Substitution is not always obvious and can be</w:t>
      </w:r>
      <w:r w:rsidR="00CC7298">
        <w:t xml:space="preserve"> from differing</w:t>
      </w:r>
      <w:r w:rsidR="005B25C0">
        <w:t xml:space="preserve"> industries e.g.</w:t>
      </w:r>
      <w:r w:rsidR="00CC7298">
        <w:t xml:space="preserve"> airlines v video conferencing</w:t>
      </w:r>
      <w:r w:rsidR="005B25C0">
        <w:t xml:space="preserve">, when the same basic need is provided.  </w:t>
      </w:r>
    </w:p>
    <w:p w:rsidR="005B25C0" w:rsidRDefault="005B25C0" w:rsidP="00255A0A">
      <w:pPr>
        <w:pStyle w:val="NoSpacing"/>
        <w:rPr>
          <w:u w:val="single"/>
        </w:rPr>
      </w:pPr>
    </w:p>
    <w:p w:rsidR="00F3559B" w:rsidRDefault="00F3559B" w:rsidP="00255A0A">
      <w:pPr>
        <w:pStyle w:val="NoSpacing"/>
      </w:pPr>
      <w:r w:rsidRPr="00E4351A">
        <w:rPr>
          <w:u w:val="single"/>
        </w:rPr>
        <w:t>New entrants</w:t>
      </w:r>
      <w:r>
        <w:t xml:space="preserve"> –</w:t>
      </w:r>
      <w:r w:rsidR="00CC7298">
        <w:t xml:space="preserve"> often</w:t>
      </w:r>
      <w:r>
        <w:t xml:space="preserve"> mean that others have to spend more to retain customers. </w:t>
      </w:r>
      <w:r w:rsidR="00780230">
        <w:t xml:space="preserve">How easy is it for competitors to enter the market? The easier it is the harder it is to </w:t>
      </w:r>
      <w:r w:rsidR="00CC7298">
        <w:t>have a competitive advantage and make a profit.</w:t>
      </w:r>
    </w:p>
    <w:p w:rsidR="00E4351A" w:rsidRDefault="00E4351A" w:rsidP="00255A0A">
      <w:pPr>
        <w:pStyle w:val="NoSpacing"/>
        <w:rPr>
          <w:u w:val="single"/>
        </w:rPr>
      </w:pPr>
    </w:p>
    <w:p w:rsidR="00F3559B" w:rsidRDefault="00F3559B" w:rsidP="00255A0A">
      <w:pPr>
        <w:pStyle w:val="NoSpacing"/>
      </w:pPr>
      <w:r w:rsidRPr="00E4351A">
        <w:rPr>
          <w:u w:val="single"/>
        </w:rPr>
        <w:t xml:space="preserve">Existing </w:t>
      </w:r>
      <w:r w:rsidR="00D04757" w:rsidRPr="00E4351A">
        <w:rPr>
          <w:u w:val="single"/>
        </w:rPr>
        <w:t xml:space="preserve">competitive </w:t>
      </w:r>
      <w:r w:rsidRPr="00E4351A">
        <w:rPr>
          <w:u w:val="single"/>
        </w:rPr>
        <w:t>rival</w:t>
      </w:r>
      <w:r w:rsidR="00E4351A">
        <w:rPr>
          <w:u w:val="single"/>
        </w:rPr>
        <w:t>ry</w:t>
      </w:r>
      <w:r>
        <w:t xml:space="preserve"> – intense competition reduces everyone’s profit</w:t>
      </w:r>
      <w:r w:rsidR="00CC7298">
        <w:t xml:space="preserve">ability.  How many rivals does </w:t>
      </w:r>
      <w:r w:rsidR="00D04757">
        <w:t xml:space="preserve">the organisation have in their market? Are the product/services as good? If so how can a strong advantage be secured over them? </w:t>
      </w:r>
    </w:p>
    <w:p w:rsidR="00E4351A" w:rsidRDefault="00E4351A" w:rsidP="00E4351A">
      <w:pPr>
        <w:pStyle w:val="NoSpacing"/>
      </w:pPr>
    </w:p>
    <w:p w:rsidR="00255A0A" w:rsidRDefault="00255A0A" w:rsidP="00E4351A">
      <w:pPr>
        <w:pStyle w:val="NoSpacing"/>
      </w:pPr>
      <w:r>
        <w:t xml:space="preserve">These 5 forces define every industry structure. </w:t>
      </w:r>
      <w:r w:rsidR="008E10A5">
        <w:t>Once there</w:t>
      </w:r>
      <w:r w:rsidR="00F3559B">
        <w:t xml:space="preserve"> areas are understood organisations can make </w:t>
      </w:r>
      <w:r>
        <w:t xml:space="preserve">better predictions, competitive strategies and increase profits. </w:t>
      </w:r>
      <w:r w:rsidR="008E10A5">
        <w:t>T</w:t>
      </w:r>
      <w:r w:rsidR="00096ED7">
        <w:t xml:space="preserve">hese areas should be examined individually. </w:t>
      </w:r>
      <w:r w:rsidR="00780230">
        <w:t>Having completed analysis of these 5 areas organisations are able to see where the risks lie</w:t>
      </w:r>
      <w:r w:rsidR="008E10A5">
        <w:t xml:space="preserve"> </w:t>
      </w:r>
      <w:sdt>
        <w:sdtPr>
          <w:id w:val="802465793"/>
          <w:citation/>
        </w:sdtPr>
        <w:sdtContent>
          <w:fldSimple w:instr=" CITATION Min19 \l 2057 ">
            <w:r w:rsidR="008E10A5" w:rsidRPr="008E10A5">
              <w:rPr>
                <w:noProof/>
              </w:rPr>
              <w:t>(Mindtools, 2019)</w:t>
            </w:r>
          </w:fldSimple>
        </w:sdtContent>
      </w:sdt>
      <w:r w:rsidR="00780230">
        <w:t xml:space="preserve">. </w:t>
      </w:r>
    </w:p>
    <w:p w:rsidR="00E4351A" w:rsidRDefault="00E4351A" w:rsidP="00E4351A">
      <w:pPr>
        <w:pStyle w:val="NoSpacing"/>
      </w:pPr>
    </w:p>
    <w:p w:rsidR="00780230" w:rsidRDefault="00780230" w:rsidP="00152957">
      <w:pPr>
        <w:jc w:val="center"/>
      </w:pPr>
      <w:r>
        <w:rPr>
          <w:noProof/>
        </w:rPr>
        <w:drawing>
          <wp:inline distT="0" distB="0" distL="0" distR="0">
            <wp:extent cx="2876550" cy="2774460"/>
            <wp:effectExtent l="19050" t="0" r="0" b="0"/>
            <wp:docPr id="7" name="Picture 7" descr="Image result for porter's 5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orter's 5 forces"/>
                    <pic:cNvPicPr>
                      <a:picLocks noChangeAspect="1" noChangeArrowheads="1"/>
                    </pic:cNvPicPr>
                  </pic:nvPicPr>
                  <pic:blipFill>
                    <a:blip r:embed="rId11" cstate="print"/>
                    <a:srcRect/>
                    <a:stretch>
                      <a:fillRect/>
                    </a:stretch>
                  </pic:blipFill>
                  <pic:spPr bwMode="auto">
                    <a:xfrm>
                      <a:off x="0" y="0"/>
                      <a:ext cx="2876550" cy="2774460"/>
                    </a:xfrm>
                    <a:prstGeom prst="rect">
                      <a:avLst/>
                    </a:prstGeom>
                    <a:noFill/>
                    <a:ln w="9525">
                      <a:noFill/>
                      <a:miter lim="800000"/>
                      <a:headEnd/>
                      <a:tailEnd/>
                    </a:ln>
                  </pic:spPr>
                </pic:pic>
              </a:graphicData>
            </a:graphic>
          </wp:inline>
        </w:drawing>
      </w:r>
    </w:p>
    <w:p w:rsidR="00780230" w:rsidRDefault="005444FD" w:rsidP="00DC63B4">
      <w:pPr>
        <w:jc w:val="right"/>
      </w:pPr>
      <w:r>
        <w:rPr>
          <w:b/>
        </w:rPr>
        <w:t>Figure 4</w:t>
      </w:r>
      <w:r w:rsidR="00463835">
        <w:rPr>
          <w:b/>
        </w:rPr>
        <w:t>- Porters 5 Forces</w:t>
      </w:r>
    </w:p>
    <w:p w:rsidR="00A567FB" w:rsidRDefault="00A567FB" w:rsidP="00A567FB">
      <w:pPr>
        <w:pStyle w:val="NoSpacing"/>
        <w:rPr>
          <w:noProof/>
        </w:rPr>
      </w:pPr>
    </w:p>
    <w:p w:rsidR="00D12CB3" w:rsidRDefault="00463835" w:rsidP="00A567FB">
      <w:pPr>
        <w:pStyle w:val="NoSpacing"/>
        <w:rPr>
          <w:b/>
        </w:rPr>
      </w:pPr>
      <w:r>
        <w:rPr>
          <w:noProof/>
        </w:rPr>
        <w:t xml:space="preserve">Ideally a combination of the three above models should be used to analyse both the internal and external environment.  </w:t>
      </w:r>
    </w:p>
    <w:p w:rsidR="00CB2314" w:rsidRDefault="00CB2314" w:rsidP="00711137">
      <w:pPr>
        <w:rPr>
          <w:b/>
          <w:sz w:val="24"/>
          <w:szCs w:val="24"/>
        </w:rPr>
      </w:pPr>
      <w:r w:rsidRPr="00CB2314">
        <w:rPr>
          <w:b/>
          <w:sz w:val="24"/>
          <w:szCs w:val="24"/>
        </w:rPr>
        <w:t>D</w:t>
      </w:r>
      <w:r w:rsidR="000A036D" w:rsidRPr="00CB2314">
        <w:rPr>
          <w:b/>
          <w:sz w:val="24"/>
          <w:szCs w:val="24"/>
        </w:rPr>
        <w:t>ifferent factors that impact on a business and its HR function</w:t>
      </w:r>
      <w:r w:rsidRPr="00CB2314">
        <w:rPr>
          <w:b/>
          <w:sz w:val="24"/>
          <w:szCs w:val="24"/>
        </w:rPr>
        <w:t>.</w:t>
      </w:r>
    </w:p>
    <w:p w:rsidR="00CB2314" w:rsidRPr="00CB2314" w:rsidRDefault="00CB2314" w:rsidP="00711137">
      <w:pPr>
        <w:rPr>
          <w:b/>
          <w:sz w:val="24"/>
          <w:szCs w:val="24"/>
        </w:rPr>
      </w:pPr>
    </w:p>
    <w:p w:rsidR="00711137" w:rsidRDefault="0077698D" w:rsidP="00C83C67">
      <w:pPr>
        <w:pStyle w:val="NoSpacing"/>
      </w:pPr>
      <w:r>
        <w:t xml:space="preserve">ABER Instruments </w:t>
      </w:r>
      <w:r w:rsidR="00E6064C">
        <w:t xml:space="preserve">(ABER) </w:t>
      </w:r>
      <w:r>
        <w:t>as an employee owned organisation has a</w:t>
      </w:r>
      <w:r w:rsidR="00680085">
        <w:t xml:space="preserve"> fairly unique culture. </w:t>
      </w:r>
      <w:r w:rsidR="00711137">
        <w:t>Employee Ownership as a model is becoming increasingly popular in the UK delivering 4% of GDP annually</w:t>
      </w:r>
      <w:r w:rsidR="00680085">
        <w:t>. T</w:t>
      </w:r>
      <w:r w:rsidR="00711137">
        <w:t>he ownership of organisations can take one of three forms: Direct employee ownership (which is</w:t>
      </w:r>
      <w:r w:rsidR="00E6064C">
        <w:t xml:space="preserve"> the model that ABER</w:t>
      </w:r>
      <w:r w:rsidR="00711137">
        <w:t xml:space="preserve"> has), Indirect employee ownership </w:t>
      </w:r>
      <w:r w:rsidR="00C83C67">
        <w:t xml:space="preserve">where shares are often held on behalf of employees often through a trust, and Combined Direct and Indirect ownership which is combination of collective and individual share ownership </w:t>
      </w:r>
      <w:sdt>
        <w:sdtPr>
          <w:id w:val="802465794"/>
          <w:citation/>
        </w:sdtPr>
        <w:sdtContent>
          <w:fldSimple w:instr=" CITATION Emp19 \l 2057 ">
            <w:r w:rsidR="00C83C67" w:rsidRPr="00C83C67">
              <w:rPr>
                <w:noProof/>
              </w:rPr>
              <w:t>(Employee Ownership Association , 2019)</w:t>
            </w:r>
          </w:fldSimple>
        </w:sdtContent>
      </w:sdt>
    </w:p>
    <w:p w:rsidR="00C83C67" w:rsidRDefault="00C83C67" w:rsidP="00C83C67">
      <w:pPr>
        <w:pStyle w:val="NoSpacing"/>
      </w:pPr>
    </w:p>
    <w:p w:rsidR="00C83C67" w:rsidRDefault="00C83C67" w:rsidP="00C83C67">
      <w:pPr>
        <w:pStyle w:val="NoSpacing"/>
      </w:pPr>
      <w:r>
        <w:lastRenderedPageBreak/>
        <w:t>According to the Employee Ownership Association organisations who adopt this model have employees who are more engaged, more fulfill</w:t>
      </w:r>
      <w:r w:rsidR="00E6064C">
        <w:t xml:space="preserve">ed and less stressed workforce </w:t>
      </w:r>
      <w:sdt>
        <w:sdtPr>
          <w:id w:val="802465795"/>
          <w:citation/>
        </w:sdtPr>
        <w:sdtContent>
          <w:fldSimple w:instr=" CITATION Emp19 \l 2057 ">
            <w:r w:rsidR="00E6064C" w:rsidRPr="00E6064C">
              <w:rPr>
                <w:noProof/>
              </w:rPr>
              <w:t>(Employee Ownership Association , 2019)</w:t>
            </w:r>
          </w:fldSimple>
        </w:sdtContent>
      </w:sdt>
      <w:r w:rsidR="00E6064C">
        <w:t>. This is true of the staff employed by ABER, as shareholders they are provided with a voice annually through the AGM</w:t>
      </w:r>
      <w:r w:rsidR="00EC55D4">
        <w:t xml:space="preserve"> which requires employee participation</w:t>
      </w:r>
      <w:r w:rsidR="00E6064C">
        <w:t>, via the Employee Council which meets once a quarter and also at whole Company Meeting which take place on the</w:t>
      </w:r>
      <w:r w:rsidR="00BD51AF">
        <w:t xml:space="preserve"> first Wednesday of each month.</w:t>
      </w:r>
      <w:r w:rsidR="00EC55D4">
        <w:t xml:space="preserve"> The organisation has a very flat structure.</w:t>
      </w:r>
      <w:r w:rsidR="00BD51AF">
        <w:t xml:space="preserve"> </w:t>
      </w:r>
      <w:r w:rsidR="00E6064C">
        <w:t xml:space="preserve">Employees </w:t>
      </w:r>
      <w:r w:rsidR="00BD51AF">
        <w:t xml:space="preserve">receive 25% of the organisations profit twice a year. This figure is calculated equally between employees based on salary and hours worked for example last profit share each employee received 2.13 times their monthly salary. The overall outcome of this means that everyone shares the same </w:t>
      </w:r>
      <w:r w:rsidR="00E6064C">
        <w:t>common goal</w:t>
      </w:r>
      <w:r w:rsidR="00680085">
        <w:t>. This common goal for HR means that the culture is inclusive</w:t>
      </w:r>
      <w:r w:rsidR="00594566">
        <w:t xml:space="preserve"> and result in low staff turnover rates (table??).  </w:t>
      </w:r>
      <w:r w:rsidR="00680085">
        <w:t xml:space="preserve"> </w:t>
      </w:r>
    </w:p>
    <w:p w:rsidR="00680085" w:rsidRDefault="00680085" w:rsidP="00C83C67">
      <w:pPr>
        <w:pStyle w:val="NoSpacing"/>
      </w:pPr>
    </w:p>
    <w:p w:rsidR="002A0F09" w:rsidRDefault="00BB3800" w:rsidP="00594566">
      <w:pPr>
        <w:pStyle w:val="NoSpacing"/>
      </w:pPr>
      <w:r>
        <w:t>This</w:t>
      </w:r>
      <w:r w:rsidR="00680085">
        <w:t xml:space="preserve"> </w:t>
      </w:r>
      <w:r>
        <w:t>Employee</w:t>
      </w:r>
      <w:r w:rsidR="00680085">
        <w:t xml:space="preserve"> Ownership model </w:t>
      </w:r>
      <w:r>
        <w:t>links to support a high level of productivity meaning that HR has a reduce</w:t>
      </w:r>
      <w:r w:rsidR="001F2158">
        <w:t>d requirement to spent time on P</w:t>
      </w:r>
      <w:r>
        <w:t>erformance</w:t>
      </w:r>
      <w:r w:rsidR="001F2158">
        <w:t xml:space="preserve"> Management as t</w:t>
      </w:r>
      <w:r>
        <w:t xml:space="preserve">he model naturally influences </w:t>
      </w:r>
      <w:r w:rsidR="00F92EC5">
        <w:t xml:space="preserve">positive </w:t>
      </w:r>
      <w:r>
        <w:t>performance</w:t>
      </w:r>
      <w:r w:rsidR="001F2158">
        <w:t>,</w:t>
      </w:r>
      <w:r>
        <w:t xml:space="preserve"> the understanding that hard work results in higher profit share. HR time is more wisely spend on understanding training and development needs of the</w:t>
      </w:r>
      <w:r w:rsidR="001F2158">
        <w:t xml:space="preserve"> employees</w:t>
      </w:r>
      <w:r w:rsidR="00EC55D4">
        <w:t>, encouraging innovation</w:t>
      </w:r>
      <w:r w:rsidR="001F2158">
        <w:t xml:space="preserve">. </w:t>
      </w:r>
      <w:r w:rsidR="00F92EC5">
        <w:t>The model is also a tool for attracting</w:t>
      </w:r>
      <w:r w:rsidR="00594566">
        <w:t xml:space="preserve"> talent.</w:t>
      </w:r>
      <w:r>
        <w:t xml:space="preserve">  </w:t>
      </w:r>
    </w:p>
    <w:p w:rsidR="005325AC" w:rsidRPr="005325AC" w:rsidRDefault="005325AC" w:rsidP="00594566">
      <w:pPr>
        <w:pStyle w:val="NoSpacing"/>
      </w:pPr>
    </w:p>
    <w:p w:rsidR="002903D7" w:rsidRDefault="00401B49" w:rsidP="00594566">
      <w:pPr>
        <w:pStyle w:val="NoSpacing"/>
      </w:pPr>
      <w:r>
        <w:t>Employment Law</w:t>
      </w:r>
      <w:r w:rsidR="005325AC">
        <w:t>, an external factor,</w:t>
      </w:r>
      <w:r>
        <w:t xml:space="preserve"> </w:t>
      </w:r>
      <w:r w:rsidR="002A0F09">
        <w:t xml:space="preserve">and ensuring that it is adhered to </w:t>
      </w:r>
      <w:proofErr w:type="gramStart"/>
      <w:r w:rsidR="002A0F09">
        <w:t>has</w:t>
      </w:r>
      <w:proofErr w:type="gramEnd"/>
      <w:r w:rsidR="002A0F09">
        <w:t xml:space="preserve"> a huge </w:t>
      </w:r>
      <w:r>
        <w:t>effect</w:t>
      </w:r>
      <w:r w:rsidR="002903D7">
        <w:t>s all organisations</w:t>
      </w:r>
      <w:r w:rsidR="002A0F09">
        <w:t xml:space="preserve"> and their HR departments</w:t>
      </w:r>
      <w:r w:rsidR="000008C9">
        <w:t xml:space="preserve">. The cost of getting this wrong can result in tribunal claims and government investigations. </w:t>
      </w:r>
      <w:r w:rsidR="00815AD3">
        <w:t xml:space="preserve">There are over 80 different types of claims that can </w:t>
      </w:r>
      <w:proofErr w:type="gramStart"/>
      <w:r w:rsidR="00815AD3">
        <w:t>bought</w:t>
      </w:r>
      <w:proofErr w:type="gramEnd"/>
      <w:r w:rsidR="00815AD3">
        <w:t xml:space="preserve"> against an employer. </w:t>
      </w:r>
      <w:r w:rsidR="000008C9">
        <w:t xml:space="preserve">HR’s </w:t>
      </w:r>
      <w:r w:rsidR="002903D7">
        <w:t>involvement</w:t>
      </w:r>
      <w:r w:rsidR="000008C9">
        <w:t xml:space="preserve"> with this starts at the point of recruitment ensuring </w:t>
      </w:r>
      <w:r w:rsidR="002903D7">
        <w:t xml:space="preserve">that discrimination does not take place and the correct processes are carried out and the relevant eligibility to work within the UK checks are done.  The </w:t>
      </w:r>
      <w:r w:rsidR="00633B7D">
        <w:t xml:space="preserve">gravity of this remain </w:t>
      </w:r>
      <w:r w:rsidR="002903D7">
        <w:t>on</w:t>
      </w:r>
      <w:r w:rsidR="00633B7D">
        <w:t xml:space="preserve"> the </w:t>
      </w:r>
      <w:r w:rsidR="002903D7">
        <w:t xml:space="preserve"> HR</w:t>
      </w:r>
      <w:r w:rsidR="00633B7D">
        <w:t xml:space="preserve"> function</w:t>
      </w:r>
      <w:r w:rsidR="002903D7">
        <w:t xml:space="preserve"> through terms and conditions with employment contracts, holidays, working hours and pay, Health and Safety, maternity and parental rights and many more topics.</w:t>
      </w:r>
      <w:r w:rsidR="00633B7D">
        <w:t xml:space="preserve"> Employment legislation is ever increasing changing, over the years it has become essential for the HR function to gain and maintain knowledge in of the Law. </w:t>
      </w:r>
      <w:r w:rsidR="00815AD3">
        <w:t xml:space="preserve">If claims are bought against an organisation it can be both financially and </w:t>
      </w:r>
      <w:proofErr w:type="spellStart"/>
      <w:r w:rsidR="00815AD3" w:rsidRPr="00815AD3">
        <w:t>reputationally</w:t>
      </w:r>
      <w:proofErr w:type="spellEnd"/>
      <w:r w:rsidR="00815AD3">
        <w:t xml:space="preserve"> damaging</w:t>
      </w:r>
      <w:sdt>
        <w:sdtPr>
          <w:id w:val="802465796"/>
          <w:citation/>
        </w:sdtPr>
        <w:sdtContent>
          <w:fldSimple w:instr=" CITATION Ste16 \l 2057 ">
            <w:r w:rsidR="00815AD3">
              <w:rPr>
                <w:noProof/>
              </w:rPr>
              <w:t xml:space="preserve"> </w:t>
            </w:r>
            <w:r w:rsidR="00815AD3" w:rsidRPr="00815AD3">
              <w:rPr>
                <w:noProof/>
              </w:rPr>
              <w:t>(Stephen Taylor, 2016)</w:t>
            </w:r>
          </w:fldSimple>
        </w:sdtContent>
      </w:sdt>
      <w:r w:rsidR="00815AD3">
        <w:t>.</w:t>
      </w:r>
    </w:p>
    <w:p w:rsidR="005325AC" w:rsidRDefault="005325AC" w:rsidP="00594566">
      <w:pPr>
        <w:pStyle w:val="NoSpacing"/>
      </w:pPr>
    </w:p>
    <w:p w:rsidR="000008C9" w:rsidRDefault="005325AC" w:rsidP="00594566">
      <w:pPr>
        <w:pStyle w:val="NoSpacing"/>
      </w:pPr>
      <w:r>
        <w:t xml:space="preserve">ABER faced a larger challenge in this area when it made the strategic decision, due to growth, to open a subsidiary company, ABER Inc, in the US. With employees based in two states, Virginia and California, the HR function had to familiarise themselves with Employment legislation relating to both states. </w:t>
      </w:r>
    </w:p>
    <w:p w:rsidR="00ED149C" w:rsidRDefault="00ED149C" w:rsidP="00594566">
      <w:pPr>
        <w:pStyle w:val="NoSpacing"/>
      </w:pPr>
    </w:p>
    <w:p w:rsidR="00590EEE" w:rsidRDefault="00ED149C" w:rsidP="00594566">
      <w:pPr>
        <w:pStyle w:val="NoSpacing"/>
      </w:pPr>
      <w:r>
        <w:t>As a technology company ensuring that the R&amp;D function remains innovative and aligns with the organisational strategy is essential. Due to ABER’s sensor technology the organisation has made the decision to explore and develop product</w:t>
      </w:r>
      <w:r w:rsidR="00255387">
        <w:t>s</w:t>
      </w:r>
      <w:r>
        <w:t xml:space="preserve"> for the Regenerative Medicine Market. Historically the organisation has concentrated mainly on the Brewing and Biotech industries. This area is new and exciting and requires much research and new ski</w:t>
      </w:r>
      <w:r w:rsidR="00255387">
        <w:t>lls to support ABER’s</w:t>
      </w:r>
      <w:r>
        <w:t xml:space="preserve"> transition into this new market.  Much time has been spent exploring Grant fund</w:t>
      </w:r>
      <w:r w:rsidR="00AD4707">
        <w:t xml:space="preserve">ing to support this innovation and the applications have required much input from HR to provide supporting evidence and to identify skills gaps. </w:t>
      </w:r>
      <w:r>
        <w:t>The project has identified the requirement</w:t>
      </w:r>
      <w:r w:rsidR="00AD4707">
        <w:t xml:space="preserve"> new resource by way of</w:t>
      </w:r>
      <w:r>
        <w:t xml:space="preserve"> 4 new members </w:t>
      </w:r>
      <w:r w:rsidR="00AD4707">
        <w:t xml:space="preserve">to </w:t>
      </w:r>
      <w:r w:rsidR="00255387">
        <w:t xml:space="preserve">the </w:t>
      </w:r>
      <w:r w:rsidR="00AD4707">
        <w:t>R&amp;D</w:t>
      </w:r>
      <w:r w:rsidR="00255387">
        <w:t xml:space="preserve"> team</w:t>
      </w:r>
      <w:r w:rsidR="00AD4707">
        <w:t>.</w:t>
      </w:r>
      <w:r w:rsidR="000B01F7">
        <w:t xml:space="preserve"> </w:t>
      </w:r>
      <w:r w:rsidR="00F1778E">
        <w:t xml:space="preserve">An </w:t>
      </w:r>
      <w:r w:rsidR="001364A6">
        <w:t>element</w:t>
      </w:r>
      <w:r w:rsidR="00F1778E">
        <w:t xml:space="preserve"> of tha</w:t>
      </w:r>
      <w:r w:rsidR="001364A6">
        <w:t>t resource has be</w:t>
      </w:r>
      <w:r w:rsidR="00AB2453">
        <w:t>en</w:t>
      </w:r>
      <w:r w:rsidR="001364A6">
        <w:t xml:space="preserve"> sourced via a KTP (Knowledge Transfer Partnership), a 3-way partnership between a UK based </w:t>
      </w:r>
      <w:proofErr w:type="gramStart"/>
      <w:r w:rsidR="001364A6">
        <w:t>business</w:t>
      </w:r>
      <w:proofErr w:type="gramEnd"/>
      <w:r w:rsidR="001364A6">
        <w:t xml:space="preserve"> (of any size), an academic or research organisation in the UK and a suitably-qualified graduate capable of leading the businesses project </w:t>
      </w:r>
      <w:sdt>
        <w:sdtPr>
          <w:id w:val="802465797"/>
          <w:citation/>
        </w:sdtPr>
        <w:sdtContent>
          <w:fldSimple w:instr=" CITATION GOV19 \l 2057 ">
            <w:r w:rsidR="00EF00D0" w:rsidRPr="00EF00D0">
              <w:rPr>
                <w:noProof/>
              </w:rPr>
              <w:t>(GOV.UK, 2019)</w:t>
            </w:r>
          </w:fldSimple>
        </w:sdtContent>
      </w:sdt>
      <w:r w:rsidR="00EF00D0">
        <w:t>.</w:t>
      </w:r>
    </w:p>
    <w:p w:rsidR="00AB2453" w:rsidRDefault="00AB2453" w:rsidP="00594566">
      <w:pPr>
        <w:pStyle w:val="NoSpacing"/>
      </w:pPr>
    </w:p>
    <w:p w:rsidR="00B6684B" w:rsidRDefault="00AB2453" w:rsidP="00CB2314">
      <w:pPr>
        <w:pStyle w:val="NoSpacing"/>
      </w:pPr>
      <w:r>
        <w:t xml:space="preserve">Another of ABER’s HR strategies to fill the skills gap has been to work with the Sixth Form of the local schools. Raising the profile locally of the organisation and what ABER does. Providing the pupils with knowledge that they can attend for work experience and letting them know of the skills that we require know and in the coming years. This work has been taking place over the last 3 years along with attending regional careers fairs and the work has paid off. During the spring of 2018 </w:t>
      </w:r>
      <w:r w:rsidR="007F5EB9">
        <w:t>HR received 5 requests from first year university students (Cambridge and Bath etc), all former pupils of the local schools, for work experience over during the summer period.</w:t>
      </w:r>
      <w:r>
        <w:t xml:space="preserve">  </w:t>
      </w:r>
      <w:r w:rsidR="007F5EB9">
        <w:t xml:space="preserve">As a result of one of those placements HR has been able to identify some of the skills requirements for upcoming project are able to be filled by offering a sandwich year placement of one of those students. Due to the geographical </w:t>
      </w:r>
      <w:r w:rsidR="007F5EB9">
        <w:lastRenderedPageBreak/>
        <w:t xml:space="preserve">location of ABER the HR functions </w:t>
      </w:r>
      <w:r w:rsidR="00E74BAD">
        <w:t>has</w:t>
      </w:r>
      <w:r w:rsidR="007F5EB9">
        <w:t xml:space="preserve"> to diversify from the traditional ways of filling those technology and scientific skills gaps. </w:t>
      </w:r>
    </w:p>
    <w:p w:rsidR="00CB2314" w:rsidRDefault="00CB2314" w:rsidP="00CB2314">
      <w:pPr>
        <w:pStyle w:val="NoSpacing"/>
      </w:pPr>
    </w:p>
    <w:p w:rsidR="00B6684B" w:rsidRPr="00D9196D" w:rsidRDefault="00566B0F">
      <w:pPr>
        <w:rPr>
          <w:b/>
          <w:sz w:val="24"/>
          <w:szCs w:val="24"/>
        </w:rPr>
      </w:pPr>
      <w:proofErr w:type="gramStart"/>
      <w:r w:rsidRPr="00D9196D">
        <w:rPr>
          <w:b/>
          <w:sz w:val="24"/>
          <w:szCs w:val="24"/>
        </w:rPr>
        <w:t>Stages in strategy</w:t>
      </w:r>
      <w:r w:rsidR="00D12CB3" w:rsidRPr="00D9196D">
        <w:rPr>
          <w:b/>
          <w:sz w:val="24"/>
          <w:szCs w:val="24"/>
        </w:rPr>
        <w:t xml:space="preserve"> </w:t>
      </w:r>
      <w:r w:rsidR="000A036D" w:rsidRPr="00D9196D">
        <w:rPr>
          <w:b/>
          <w:sz w:val="24"/>
          <w:szCs w:val="24"/>
        </w:rPr>
        <w:t>formation and implementati</w:t>
      </w:r>
      <w:r w:rsidRPr="00D9196D">
        <w:rPr>
          <w:b/>
          <w:sz w:val="24"/>
          <w:szCs w:val="24"/>
        </w:rPr>
        <w:t>on</w:t>
      </w:r>
      <w:r w:rsidR="000A036D" w:rsidRPr="00D9196D">
        <w:rPr>
          <w:b/>
          <w:sz w:val="24"/>
          <w:szCs w:val="24"/>
        </w:rPr>
        <w:t>.</w:t>
      </w:r>
      <w:proofErr w:type="gramEnd"/>
      <w:r w:rsidR="000A036D" w:rsidRPr="00D9196D">
        <w:rPr>
          <w:b/>
          <w:sz w:val="24"/>
          <w:szCs w:val="24"/>
        </w:rPr>
        <w:t xml:space="preserve"> </w:t>
      </w:r>
    </w:p>
    <w:p w:rsidR="002A64B8" w:rsidRDefault="002A64B8" w:rsidP="002A64B8">
      <w:pPr>
        <w:pStyle w:val="NoSpacing"/>
      </w:pPr>
    </w:p>
    <w:p w:rsidR="001064A6" w:rsidRDefault="001064A6" w:rsidP="002A64B8">
      <w:pPr>
        <w:pStyle w:val="NoSpacing"/>
      </w:pPr>
      <w:r>
        <w:t xml:space="preserve">Quinn identified three key stages to strategy; </w:t>
      </w:r>
    </w:p>
    <w:p w:rsidR="001064A6" w:rsidRDefault="001064A6" w:rsidP="001064A6">
      <w:pPr>
        <w:pStyle w:val="NoSpacing"/>
        <w:numPr>
          <w:ilvl w:val="0"/>
          <w:numId w:val="9"/>
        </w:numPr>
      </w:pPr>
      <w:r>
        <w:t xml:space="preserve">Goals/objectives – what is to be achieved and where do we want to get. That is the direction. In what time frame. </w:t>
      </w:r>
    </w:p>
    <w:p w:rsidR="001064A6" w:rsidRDefault="001064A6" w:rsidP="001064A6">
      <w:pPr>
        <w:pStyle w:val="NoSpacing"/>
        <w:numPr>
          <w:ilvl w:val="0"/>
          <w:numId w:val="9"/>
        </w:numPr>
      </w:pPr>
      <w:r>
        <w:t>Policies – the guidelines for actions to be completed to achieve the goals.</w:t>
      </w:r>
    </w:p>
    <w:p w:rsidR="002A64B8" w:rsidRDefault="001064A6" w:rsidP="001064A6">
      <w:pPr>
        <w:pStyle w:val="NoSpacing"/>
        <w:numPr>
          <w:ilvl w:val="0"/>
          <w:numId w:val="9"/>
        </w:numPr>
      </w:pPr>
      <w:r>
        <w:t>Programmes – the how of the actions to achieve the objectives within the limits of the policies</w:t>
      </w:r>
      <w:sdt>
        <w:sdtPr>
          <w:id w:val="6160936"/>
          <w:citation/>
        </w:sdtPr>
        <w:sdtContent>
          <w:fldSimple w:instr=" CITATION Kew10 \l 2057 ">
            <w:r w:rsidR="00F93D44">
              <w:rPr>
                <w:noProof/>
              </w:rPr>
              <w:t xml:space="preserve"> </w:t>
            </w:r>
            <w:r w:rsidR="00F93D44" w:rsidRPr="00F93D44">
              <w:rPr>
                <w:noProof/>
              </w:rPr>
              <w:t>(Kew, 2010)</w:t>
            </w:r>
          </w:fldSimple>
        </w:sdtContent>
      </w:sdt>
      <w:r>
        <w:t xml:space="preserve">. </w:t>
      </w:r>
    </w:p>
    <w:p w:rsidR="00FC2E5C" w:rsidRDefault="00FC2E5C" w:rsidP="00F93D44">
      <w:pPr>
        <w:pStyle w:val="NoSpacing"/>
      </w:pPr>
    </w:p>
    <w:p w:rsidR="002B4B63" w:rsidRDefault="00FC2E5C" w:rsidP="00F93D44">
      <w:pPr>
        <w:pStyle w:val="NoSpacing"/>
      </w:pPr>
      <w:r>
        <w:t xml:space="preserve">Henry </w:t>
      </w:r>
      <w:proofErr w:type="spellStart"/>
      <w:r>
        <w:t>Mintzberg</w:t>
      </w:r>
      <w:proofErr w:type="spellEnd"/>
      <w:r>
        <w:t xml:space="preserve"> believed that corporate strategic planning was old style, concerned with finance, numbers and analysis. His belief is that strategies evolve and emerge over time</w:t>
      </w:r>
      <w:r w:rsidR="002B4B63">
        <w:t xml:space="preserve">, not as a result of the analysis and evaluation of each part. </w:t>
      </w:r>
      <w:proofErr w:type="gramStart"/>
      <w:r w:rsidR="002B4B63">
        <w:t>Referring to strategic management as right-brain, behaviour activities such as relationships, intuition and ideas.</w:t>
      </w:r>
      <w:proofErr w:type="gramEnd"/>
      <w:r w:rsidR="002B4B63">
        <w:t xml:space="preserve"> In line with is emergent thinking </w:t>
      </w:r>
      <w:proofErr w:type="spellStart"/>
      <w:r w:rsidR="002B4B63">
        <w:t>Mintzberg</w:t>
      </w:r>
      <w:proofErr w:type="spellEnd"/>
      <w:r w:rsidR="002B4B63">
        <w:t xml:space="preserve"> developed his 5 P’s of strategy:</w:t>
      </w:r>
    </w:p>
    <w:p w:rsidR="002B4B63" w:rsidRDefault="002B4B63" w:rsidP="002B4B63">
      <w:pPr>
        <w:pStyle w:val="NoSpacing"/>
        <w:numPr>
          <w:ilvl w:val="0"/>
          <w:numId w:val="10"/>
        </w:numPr>
      </w:pPr>
      <w:r>
        <w:t>Plan –</w:t>
      </w:r>
      <w:r w:rsidR="00177C7A">
        <w:t xml:space="preserve"> t</w:t>
      </w:r>
      <w:r>
        <w:t>his would be done in</w:t>
      </w:r>
      <w:r w:rsidR="00177C7A">
        <w:t xml:space="preserve"> </w:t>
      </w:r>
      <w:r>
        <w:t>advance and could involve the use of SWOT, PESTEL etc.</w:t>
      </w:r>
    </w:p>
    <w:p w:rsidR="002B4B63" w:rsidRDefault="002B4B63" w:rsidP="002B4B63">
      <w:pPr>
        <w:pStyle w:val="NoSpacing"/>
        <w:numPr>
          <w:ilvl w:val="0"/>
          <w:numId w:val="10"/>
        </w:numPr>
      </w:pPr>
      <w:r>
        <w:t>Ploy</w:t>
      </w:r>
      <w:r w:rsidR="00177C7A">
        <w:t xml:space="preserve"> – concerned with the competition and how to be better.</w:t>
      </w:r>
    </w:p>
    <w:p w:rsidR="002B4B63" w:rsidRDefault="002B4B63" w:rsidP="002B4B63">
      <w:pPr>
        <w:pStyle w:val="NoSpacing"/>
        <w:numPr>
          <w:ilvl w:val="0"/>
          <w:numId w:val="10"/>
        </w:numPr>
      </w:pPr>
      <w:r>
        <w:t>Pattern</w:t>
      </w:r>
      <w:r w:rsidR="00177C7A">
        <w:t xml:space="preserve"> – considers organisational and team behaviours. </w:t>
      </w:r>
    </w:p>
    <w:p w:rsidR="002B4B63" w:rsidRDefault="002B4B63" w:rsidP="002B4B63">
      <w:pPr>
        <w:pStyle w:val="NoSpacing"/>
        <w:numPr>
          <w:ilvl w:val="0"/>
          <w:numId w:val="10"/>
        </w:numPr>
      </w:pPr>
      <w:r>
        <w:t xml:space="preserve">Position </w:t>
      </w:r>
      <w:r w:rsidR="00177C7A">
        <w:t xml:space="preserve">– considers market position, niche products and competitive positioning.  </w:t>
      </w:r>
    </w:p>
    <w:p w:rsidR="002B4B63" w:rsidRDefault="00177C7A" w:rsidP="002B4B63">
      <w:pPr>
        <w:pStyle w:val="NoSpacing"/>
        <w:numPr>
          <w:ilvl w:val="0"/>
          <w:numId w:val="10"/>
        </w:numPr>
      </w:pPr>
      <w:r>
        <w:t>Perspective – concerning the culture and consistency in the behaviours e.g. and organisation may view its self as world class</w:t>
      </w:r>
      <w:sdt>
        <w:sdtPr>
          <w:id w:val="6160938"/>
          <w:citation/>
        </w:sdtPr>
        <w:sdtContent>
          <w:fldSimple w:instr=" CITATION Kew10 \l 2057 ">
            <w:r w:rsidR="005C7C81">
              <w:rPr>
                <w:noProof/>
              </w:rPr>
              <w:t xml:space="preserve"> </w:t>
            </w:r>
            <w:r w:rsidR="005C7C81" w:rsidRPr="005C7C81">
              <w:rPr>
                <w:noProof/>
              </w:rPr>
              <w:t>(Kew, 2010)</w:t>
            </w:r>
          </w:fldSimple>
        </w:sdtContent>
      </w:sdt>
      <w:r>
        <w:t>.</w:t>
      </w:r>
    </w:p>
    <w:p w:rsidR="00D9195D" w:rsidRDefault="00D9195D" w:rsidP="002A64B8"/>
    <w:p w:rsidR="00EA044C" w:rsidRDefault="00AD08B6" w:rsidP="00AD08B6">
      <w:pPr>
        <w:pStyle w:val="NoSpacing"/>
      </w:pPr>
      <w:r>
        <w:t>When an organisation forms its strategy HRM supports long-term goals and outcomes linking strategy to workforce planning. The s</w:t>
      </w:r>
      <w:r w:rsidR="00177C7A">
        <w:t>trategy</w:t>
      </w:r>
      <w:r w:rsidR="00177C7A" w:rsidRPr="00177C7A">
        <w:t xml:space="preserve"> </w:t>
      </w:r>
      <w:r w:rsidR="00177C7A">
        <w:t>impleme</w:t>
      </w:r>
      <w:r>
        <w:t>nts the business needs but must be ever</w:t>
      </w:r>
      <w:r w:rsidR="00D9195D">
        <w:t xml:space="preserve"> evolving</w:t>
      </w:r>
      <w:r>
        <w:t>,</w:t>
      </w:r>
      <w:r w:rsidR="00177C7A">
        <w:t xml:space="preserve"> considering both the past and present.</w:t>
      </w:r>
      <w:r w:rsidR="00177C7A" w:rsidRPr="00177C7A">
        <w:t xml:space="preserve"> </w:t>
      </w:r>
      <w:r w:rsidR="00177C7A">
        <w:t>HR supports planned activities to enable the organisation to achieve its goals i</w:t>
      </w:r>
      <w:r w:rsidR="00D9195D">
        <w:t>nfluences organisational performance</w:t>
      </w:r>
      <w:r w:rsidR="00177C7A">
        <w:t xml:space="preserve"> by b</w:t>
      </w:r>
      <w:r w:rsidR="00D9195D">
        <w:t>uilds relationships with people aspects of the business</w:t>
      </w:r>
      <w:r>
        <w:t xml:space="preserve"> </w:t>
      </w:r>
      <w:r w:rsidR="00517454">
        <w:t xml:space="preserve">converting </w:t>
      </w:r>
      <w:r>
        <w:t xml:space="preserve">this </w:t>
      </w:r>
      <w:r w:rsidR="00517454">
        <w:t>to org</w:t>
      </w:r>
      <w:r>
        <w:t>anisational</w:t>
      </w:r>
      <w:r w:rsidR="00517454">
        <w:t xml:space="preserve"> value</w:t>
      </w:r>
      <w:r>
        <w:t xml:space="preserve">. </w:t>
      </w:r>
      <w:r w:rsidR="00D9195D">
        <w:t xml:space="preserve"> </w:t>
      </w:r>
    </w:p>
    <w:p w:rsidR="00AD08B6" w:rsidRDefault="00AD08B6" w:rsidP="00AD08B6">
      <w:pPr>
        <w:pStyle w:val="NoSpacing"/>
      </w:pPr>
    </w:p>
    <w:p w:rsidR="009C305E" w:rsidRDefault="00137431" w:rsidP="00137431">
      <w:pPr>
        <w:pStyle w:val="NoSpacing"/>
      </w:pPr>
      <w:r>
        <w:t>HR hold a key role in ensuring organisations upholds their ethical responsibilities</w:t>
      </w:r>
      <w:r w:rsidR="00C414FA">
        <w:t xml:space="preserve"> in two ways, in the traditional role with systems, policies and procedures and by way of how people should be managed within ethical organisations </w:t>
      </w:r>
      <w:sdt>
        <w:sdtPr>
          <w:id w:val="802465800"/>
          <w:citation/>
        </w:sdtPr>
        <w:sdtContent>
          <w:fldSimple w:instr=" CITATION Rea02 \l 2057 ">
            <w:r w:rsidR="00C414FA" w:rsidRPr="00C414FA">
              <w:rPr>
                <w:noProof/>
              </w:rPr>
              <w:t>(Reader, 2002)</w:t>
            </w:r>
          </w:fldSimple>
        </w:sdtContent>
      </w:sdt>
      <w:r>
        <w:t xml:space="preserve"> HR is perfectly placed to advise leaders on the implications of business decisions ensuring that</w:t>
      </w:r>
      <w:r w:rsidR="005A1A16">
        <w:t xml:space="preserve"> trust</w:t>
      </w:r>
      <w:r>
        <w:t xml:space="preserve"> and transparency is achieved through good </w:t>
      </w:r>
      <w:proofErr w:type="gramStart"/>
      <w:r>
        <w:t>organisational</w:t>
      </w:r>
      <w:proofErr w:type="gramEnd"/>
      <w:r>
        <w:t xml:space="preserve"> practices</w:t>
      </w:r>
      <w:r w:rsidR="005A1A16">
        <w:t xml:space="preserve">. </w:t>
      </w:r>
      <w:r>
        <w:t xml:space="preserve">According to </w:t>
      </w:r>
      <w:r w:rsidR="00BB6A10">
        <w:t xml:space="preserve">Rachel </w:t>
      </w:r>
      <w:proofErr w:type="spellStart"/>
      <w:r w:rsidR="00BB6A10">
        <w:t>Botsman</w:t>
      </w:r>
      <w:proofErr w:type="spellEnd"/>
      <w:r w:rsidR="00BB6A10">
        <w:t xml:space="preserve"> during a CIPD podcast trust needs continuing investment and effort </w:t>
      </w:r>
      <w:sdt>
        <w:sdtPr>
          <w:id w:val="802465798"/>
          <w:citation/>
        </w:sdtPr>
        <w:sdtContent>
          <w:fldSimple w:instr=" CITATION CIP19 \l 2057 ">
            <w:r w:rsidR="00BB6A10" w:rsidRPr="00BB6A10">
              <w:rPr>
                <w:noProof/>
              </w:rPr>
              <w:t>(CIPD, 2019)</w:t>
            </w:r>
          </w:fldSimple>
        </w:sdtContent>
      </w:sdt>
      <w:r w:rsidR="00BB6A10">
        <w:t>. Trust must be earned over time</w:t>
      </w:r>
      <w:r w:rsidR="005A1569">
        <w:t xml:space="preserve">. HR must ensure that as organisations we do what we say and remain transparent. </w:t>
      </w:r>
    </w:p>
    <w:p w:rsidR="00963C2E" w:rsidRDefault="00BB6A10" w:rsidP="00137431">
      <w:pPr>
        <w:pStyle w:val="NoSpacing"/>
      </w:pPr>
      <w:r>
        <w:t>As more corporate scandals hit the headlines there grows a greater demand on organisations to uphold ethical va</w:t>
      </w:r>
      <w:r w:rsidR="005A1569">
        <w:t>lues to maintain employer brand</w:t>
      </w:r>
      <w:r w:rsidR="00332B5F">
        <w:t xml:space="preserve">.  </w:t>
      </w:r>
      <w:r w:rsidR="009C305E">
        <w:t xml:space="preserve">If we look at the two aspects of business ethics </w:t>
      </w:r>
      <w:r w:rsidR="00963C2E">
        <w:t xml:space="preserve">as discusses by </w:t>
      </w:r>
      <w:proofErr w:type="spellStart"/>
      <w:r w:rsidR="00963C2E">
        <w:t>Chryssides</w:t>
      </w:r>
      <w:proofErr w:type="spellEnd"/>
      <w:r w:rsidR="00963C2E">
        <w:t xml:space="preserve"> and </w:t>
      </w:r>
      <w:proofErr w:type="spellStart"/>
      <w:r w:rsidR="00963C2E">
        <w:t>Kaler</w:t>
      </w:r>
      <w:proofErr w:type="spellEnd"/>
      <w:r w:rsidR="00963C2E">
        <w:t>, 1 aspect looks at specific situations where ethical controversy has taken place as the corporate scandals above describe, and aspect 2 which focuses on behaviours that should be abides by such as employment ethics - pay, equal opportunities, workers rights etc, ethical information and ethical accounting and finances, investing and restructuring.</w:t>
      </w:r>
    </w:p>
    <w:p w:rsidR="00963C2E" w:rsidRDefault="00963C2E" w:rsidP="00137431">
      <w:pPr>
        <w:pStyle w:val="NoSpacing"/>
      </w:pPr>
    </w:p>
    <w:p w:rsidR="00332B5F" w:rsidRDefault="00332B5F" w:rsidP="00137431">
      <w:pPr>
        <w:pStyle w:val="NoSpacing"/>
      </w:pPr>
      <w:r>
        <w:t>Organisations show commitment to ethics by communicating their values</w:t>
      </w:r>
      <w:r w:rsidR="0084533E">
        <w:t xml:space="preserve"> regularly internally, employees then understand ethical expectations and behaviours. </w:t>
      </w:r>
    </w:p>
    <w:p w:rsidR="00137431" w:rsidRDefault="00E748E4" w:rsidP="00D9196D">
      <w:pPr>
        <w:pStyle w:val="NoSpacing"/>
      </w:pPr>
      <w:r>
        <w:t xml:space="preserve">HR has a responsibility to hold the organisation to all it stakeholders not just shareholders or owners. HR must also ensure the rules, polices, </w:t>
      </w:r>
      <w:proofErr w:type="gramStart"/>
      <w:r>
        <w:t>are fair</w:t>
      </w:r>
      <w:r w:rsidR="00963C2E">
        <w:t xml:space="preserve"> </w:t>
      </w:r>
      <w:sdt>
        <w:sdtPr>
          <w:id w:val="802465799"/>
          <w:citation/>
        </w:sdtPr>
        <w:sdtContent>
          <w:proofErr w:type="gramEnd"/>
          <w:r w:rsidR="006743D8">
            <w:fldChar w:fldCharType="begin"/>
          </w:r>
          <w:r w:rsidR="00963C2E">
            <w:instrText xml:space="preserve"> CITATION CIP185 \l 2057 </w:instrText>
          </w:r>
          <w:r w:rsidR="006743D8">
            <w:fldChar w:fldCharType="separate"/>
          </w:r>
          <w:r w:rsidR="00963C2E" w:rsidRPr="00963C2E">
            <w:rPr>
              <w:noProof/>
            </w:rPr>
            <w:t>(CIPD, 2018)</w:t>
          </w:r>
          <w:r w:rsidR="006743D8">
            <w:fldChar w:fldCharType="end"/>
          </w:r>
        </w:sdtContent>
      </w:sdt>
      <w:r>
        <w:t xml:space="preserve">. </w:t>
      </w:r>
    </w:p>
    <w:p w:rsidR="001E110E" w:rsidRDefault="001E110E">
      <w:pPr>
        <w:rPr>
          <w:b/>
          <w:sz w:val="24"/>
          <w:szCs w:val="24"/>
        </w:rPr>
      </w:pPr>
    </w:p>
    <w:p w:rsidR="001E110E" w:rsidRDefault="001E110E">
      <w:pPr>
        <w:rPr>
          <w:b/>
          <w:sz w:val="24"/>
          <w:szCs w:val="24"/>
        </w:rPr>
      </w:pPr>
    </w:p>
    <w:p w:rsidR="00B6684B" w:rsidRDefault="000A036D">
      <w:pPr>
        <w:rPr>
          <w:b/>
          <w:sz w:val="24"/>
          <w:szCs w:val="24"/>
        </w:rPr>
      </w:pPr>
      <w:r w:rsidRPr="00F81FAC">
        <w:rPr>
          <w:b/>
          <w:sz w:val="24"/>
          <w:szCs w:val="24"/>
        </w:rPr>
        <w:lastRenderedPageBreak/>
        <w:t xml:space="preserve">How business performance can be evaluated using traditional and modern indicators. </w:t>
      </w:r>
      <w:proofErr w:type="gramStart"/>
      <w:r w:rsidRPr="00F81FAC">
        <w:rPr>
          <w:b/>
          <w:sz w:val="24"/>
          <w:szCs w:val="24"/>
        </w:rPr>
        <w:t>HR’s role in business planning a</w:t>
      </w:r>
      <w:r w:rsidR="00F81FAC" w:rsidRPr="00F81FAC">
        <w:rPr>
          <w:b/>
          <w:sz w:val="24"/>
          <w:szCs w:val="24"/>
        </w:rPr>
        <w:t>nd change management</w:t>
      </w:r>
      <w:r w:rsidR="00F81FAC">
        <w:rPr>
          <w:b/>
          <w:sz w:val="24"/>
          <w:szCs w:val="24"/>
        </w:rPr>
        <w:t>.</w:t>
      </w:r>
      <w:proofErr w:type="gramEnd"/>
    </w:p>
    <w:p w:rsidR="00D9196D" w:rsidRPr="00F81FAC" w:rsidRDefault="00D9196D">
      <w:pPr>
        <w:rPr>
          <w:b/>
          <w:sz w:val="24"/>
          <w:szCs w:val="24"/>
        </w:rPr>
      </w:pPr>
    </w:p>
    <w:p w:rsidR="00202884" w:rsidRDefault="00A95DDC" w:rsidP="000657C9">
      <w:pPr>
        <w:pStyle w:val="NoSpacing"/>
      </w:pPr>
      <w:r>
        <w:t>The pe</w:t>
      </w:r>
      <w:r w:rsidR="00B01DB7">
        <w:t>rformance of an organisation can</w:t>
      </w:r>
      <w:r>
        <w:t xml:space="preserve"> b</w:t>
      </w:r>
      <w:r w:rsidR="002551C8">
        <w:t xml:space="preserve">e evaluated in a number of ways and it has now become more important for HR to ensure that </w:t>
      </w:r>
      <w:r w:rsidR="00B01DB7">
        <w:t>people performance = val</w:t>
      </w:r>
      <w:r w:rsidR="00637C63">
        <w:t>ue for money. In a</w:t>
      </w:r>
      <w:r w:rsidR="000657C9">
        <w:t>n</w:t>
      </w:r>
      <w:r w:rsidR="00637C63">
        <w:t xml:space="preserve"> era where organisations compete in a global market the focus has moved from task management to financial performance management often with a short term focus. In the private sector performance and efficiency are measured by profit. </w:t>
      </w:r>
    </w:p>
    <w:p w:rsidR="000657C9" w:rsidRDefault="000657C9" w:rsidP="00AC3363">
      <w:pPr>
        <w:pStyle w:val="NoSpacing"/>
      </w:pPr>
      <w:r>
        <w:t>One</w:t>
      </w:r>
      <w:r w:rsidR="00376A91">
        <w:t xml:space="preserve"> of the</w:t>
      </w:r>
      <w:r>
        <w:t xml:space="preserve"> main</w:t>
      </w:r>
      <w:r w:rsidR="00376A91">
        <w:t xml:space="preserve"> methods </w:t>
      </w:r>
      <w:r>
        <w:t>adopted by organisations to</w:t>
      </w:r>
      <w:r w:rsidR="00AC3363">
        <w:t xml:space="preserve"> measuring</w:t>
      </w:r>
      <w:r>
        <w:t xml:space="preserve"> performance is </w:t>
      </w:r>
      <w:r w:rsidR="00AC3363">
        <w:t>Key Performance Indicators</w:t>
      </w:r>
      <w:r>
        <w:t>, they</w:t>
      </w:r>
      <w:r w:rsidR="0020583E">
        <w:t xml:space="preserve"> </w:t>
      </w:r>
      <w:r>
        <w:t xml:space="preserve">provide key </w:t>
      </w:r>
      <w:r w:rsidR="0020583E">
        <w:t xml:space="preserve">information a business needs to inform decision making based around organisational goals </w:t>
      </w:r>
      <w:r>
        <w:t>and strategy.  The organisation must first decide what questions they need answers for.</w:t>
      </w:r>
      <w:r w:rsidR="00637C63">
        <w:t xml:space="preserve"> </w:t>
      </w:r>
    </w:p>
    <w:p w:rsidR="00B6684B" w:rsidRDefault="000657C9" w:rsidP="00AC3363">
      <w:pPr>
        <w:pStyle w:val="NoSpacing"/>
      </w:pPr>
      <w:r>
        <w:t xml:space="preserve">At ABER some examples of these are Sales Targets, Lead Time expectations met, Production Productivity Targets, Budgets, Profit Share which it important for employees and number of Leads following from Exhibitions.     </w:t>
      </w:r>
    </w:p>
    <w:p w:rsidR="00C36268" w:rsidRDefault="00C36268" w:rsidP="00A567FB">
      <w:pPr>
        <w:pStyle w:val="NoSpacing"/>
      </w:pPr>
      <w:r>
        <w:t xml:space="preserve">The Michigan Model is a harder approach to HRM and views people are resources in the same way as </w:t>
      </w:r>
      <w:proofErr w:type="gramStart"/>
      <w:r>
        <w:t>any other organisational resource.</w:t>
      </w:r>
      <w:proofErr w:type="gramEnd"/>
      <w:r>
        <w:t xml:space="preserve"> It has a less </w:t>
      </w:r>
      <w:r w:rsidR="000A172B">
        <w:t>humanistic view</w:t>
      </w:r>
      <w:r>
        <w:t xml:space="preserve"> </w:t>
      </w:r>
      <w:r w:rsidR="000A172B">
        <w:t xml:space="preserve">and manages people in the same way as equipment or materials, requiring people to be cheap and used sparingly and developed and exploited as much as possible. The model placed no value on external factors such as society for </w:t>
      </w:r>
      <w:proofErr w:type="spellStart"/>
      <w:r w:rsidR="000A172B">
        <w:t>worklife</w:t>
      </w:r>
      <w:proofErr w:type="spellEnd"/>
      <w:r w:rsidR="000A172B">
        <w:t xml:space="preserve"> balance which in a tight labour market must be a consideration</w:t>
      </w:r>
      <w:r w:rsidR="00296924">
        <w:t xml:space="preserve"> </w:t>
      </w:r>
      <w:sdt>
        <w:sdtPr>
          <w:id w:val="6160932"/>
          <w:citation/>
        </w:sdtPr>
        <w:sdtContent>
          <w:fldSimple w:instr=" CITATION Ala11 \l 2057 ">
            <w:r w:rsidR="00296924" w:rsidRPr="00296924">
              <w:rPr>
                <w:noProof/>
              </w:rPr>
              <w:t>(Price, 2011)</w:t>
            </w:r>
          </w:fldSimple>
        </w:sdtContent>
      </w:sdt>
      <w:r w:rsidR="000A172B">
        <w:t xml:space="preserve">. </w:t>
      </w:r>
    </w:p>
    <w:p w:rsidR="00C6218F" w:rsidRDefault="00C6218F"/>
    <w:p w:rsidR="00E74BAD" w:rsidRDefault="00E74BAD" w:rsidP="00E74BAD">
      <w:pPr>
        <w:pStyle w:val="NoSpacing"/>
        <w:jc w:val="center"/>
      </w:pPr>
      <w:r>
        <w:rPr>
          <w:noProof/>
        </w:rPr>
        <w:drawing>
          <wp:inline distT="0" distB="0" distL="0" distR="0">
            <wp:extent cx="2620633" cy="2700139"/>
            <wp:effectExtent l="19050" t="0" r="8267" b="0"/>
            <wp:docPr id="1" name="Picture 1" descr="Image result for the michigan model of h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michigan model of hrm"/>
                    <pic:cNvPicPr>
                      <a:picLocks noChangeAspect="1" noChangeArrowheads="1"/>
                    </pic:cNvPicPr>
                  </pic:nvPicPr>
                  <pic:blipFill>
                    <a:blip r:embed="rId12" cstate="print"/>
                    <a:srcRect/>
                    <a:stretch>
                      <a:fillRect/>
                    </a:stretch>
                  </pic:blipFill>
                  <pic:spPr bwMode="auto">
                    <a:xfrm>
                      <a:off x="0" y="0"/>
                      <a:ext cx="2624186" cy="2703800"/>
                    </a:xfrm>
                    <a:prstGeom prst="rect">
                      <a:avLst/>
                    </a:prstGeom>
                    <a:noFill/>
                    <a:ln w="9525">
                      <a:noFill/>
                      <a:miter lim="800000"/>
                      <a:headEnd/>
                      <a:tailEnd/>
                    </a:ln>
                  </pic:spPr>
                </pic:pic>
              </a:graphicData>
            </a:graphic>
          </wp:inline>
        </w:drawing>
      </w:r>
    </w:p>
    <w:p w:rsidR="0003028E" w:rsidRDefault="005444FD" w:rsidP="00C36268">
      <w:pPr>
        <w:pStyle w:val="NoSpacing"/>
        <w:jc w:val="right"/>
        <w:rPr>
          <w:b/>
        </w:rPr>
      </w:pPr>
      <w:r>
        <w:rPr>
          <w:b/>
        </w:rPr>
        <w:t>Figure 5 -</w:t>
      </w:r>
      <w:r w:rsidR="00C36268" w:rsidRPr="00C36268">
        <w:rPr>
          <w:b/>
        </w:rPr>
        <w:t xml:space="preserve"> The Michigan Model</w:t>
      </w:r>
    </w:p>
    <w:p w:rsidR="0003028E" w:rsidRDefault="0003028E" w:rsidP="00C36268">
      <w:pPr>
        <w:pStyle w:val="NoSpacing"/>
        <w:jc w:val="right"/>
        <w:rPr>
          <w:b/>
        </w:rPr>
      </w:pPr>
    </w:p>
    <w:p w:rsidR="00077DBF" w:rsidRDefault="0003028E" w:rsidP="00A567FB">
      <w:pPr>
        <w:pStyle w:val="NoSpacing"/>
      </w:pPr>
      <w:r>
        <w:t>The Guest model</w:t>
      </w:r>
      <w:r w:rsidR="00077DBF">
        <w:t xml:space="preserve"> of HRM</w:t>
      </w:r>
      <w:r>
        <w:t xml:space="preserve"> is a soft</w:t>
      </w:r>
      <w:r w:rsidR="00077DBF">
        <w:t xml:space="preserve"> approach compared to the Michigan Model and has 6 dimensions of analysis; HRM strategy, HRM practices, HRM outcomes, Behaviour outcomes, Performance outcomes and </w:t>
      </w:r>
      <w:proofErr w:type="gramStart"/>
      <w:r w:rsidR="00077DBF">
        <w:t>Financial</w:t>
      </w:r>
      <w:proofErr w:type="gramEnd"/>
      <w:r w:rsidR="00077DBF">
        <w:t xml:space="preserve"> outcomes. </w:t>
      </w:r>
      <w:r w:rsidR="00844753">
        <w:t>It links commitment of strategic management goals to employee behaviour</w:t>
      </w:r>
      <w:r w:rsidR="005A0A3C">
        <w:t xml:space="preserve"> with a logical sequence of events. </w:t>
      </w:r>
    </w:p>
    <w:p w:rsidR="00E74BAD" w:rsidRDefault="00C36268" w:rsidP="00C36268">
      <w:pPr>
        <w:pStyle w:val="NoSpacing"/>
        <w:jc w:val="right"/>
        <w:rPr>
          <w:b/>
        </w:rPr>
      </w:pPr>
      <w:r w:rsidRPr="00C36268">
        <w:rPr>
          <w:b/>
        </w:rPr>
        <w:t xml:space="preserve"> </w:t>
      </w:r>
    </w:p>
    <w:p w:rsidR="0003028E" w:rsidRDefault="0003028E" w:rsidP="00C36268">
      <w:pPr>
        <w:pStyle w:val="NoSpacing"/>
        <w:jc w:val="right"/>
        <w:rPr>
          <w:b/>
        </w:rPr>
      </w:pPr>
    </w:p>
    <w:p w:rsidR="0003028E" w:rsidRDefault="0003028E" w:rsidP="00C36268">
      <w:pPr>
        <w:pStyle w:val="NoSpacing"/>
        <w:jc w:val="right"/>
        <w:rPr>
          <w:b/>
        </w:rPr>
      </w:pPr>
    </w:p>
    <w:p w:rsidR="00C36268" w:rsidRPr="00C36268" w:rsidRDefault="0003028E" w:rsidP="0003028E">
      <w:pPr>
        <w:pStyle w:val="NoSpacing"/>
        <w:jc w:val="center"/>
        <w:rPr>
          <w:b/>
        </w:rPr>
      </w:pPr>
      <w:r w:rsidRPr="0003028E">
        <w:rPr>
          <w:b/>
        </w:rPr>
        <w:lastRenderedPageBreak/>
        <w:drawing>
          <wp:inline distT="0" distB="0" distL="0" distR="0">
            <wp:extent cx="3258988" cy="2448670"/>
            <wp:effectExtent l="19050" t="0" r="0" b="0"/>
            <wp:docPr id="3" name="Picture 4" descr="Image result for guest model of h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guest model of hrm"/>
                    <pic:cNvPicPr>
                      <a:picLocks noChangeAspect="1" noChangeArrowheads="1"/>
                    </pic:cNvPicPr>
                  </pic:nvPicPr>
                  <pic:blipFill>
                    <a:blip r:embed="rId13" cstate="print"/>
                    <a:srcRect/>
                    <a:stretch>
                      <a:fillRect/>
                    </a:stretch>
                  </pic:blipFill>
                  <pic:spPr bwMode="auto">
                    <a:xfrm>
                      <a:off x="0" y="0"/>
                      <a:ext cx="3265472" cy="2453542"/>
                    </a:xfrm>
                    <a:prstGeom prst="rect">
                      <a:avLst/>
                    </a:prstGeom>
                    <a:noFill/>
                    <a:ln w="9525">
                      <a:noFill/>
                      <a:miter lim="800000"/>
                      <a:headEnd/>
                      <a:tailEnd/>
                    </a:ln>
                  </pic:spPr>
                </pic:pic>
              </a:graphicData>
            </a:graphic>
          </wp:inline>
        </w:drawing>
      </w:r>
    </w:p>
    <w:p w:rsidR="0003028E" w:rsidRPr="00473B95" w:rsidRDefault="005444FD" w:rsidP="0003028E">
      <w:pPr>
        <w:jc w:val="right"/>
        <w:rPr>
          <w:b/>
        </w:rPr>
      </w:pPr>
      <w:r>
        <w:rPr>
          <w:b/>
        </w:rPr>
        <w:t>Figure 6 -</w:t>
      </w:r>
      <w:r w:rsidR="0003028E">
        <w:rPr>
          <w:b/>
        </w:rPr>
        <w:t xml:space="preserve"> The Guest Model </w:t>
      </w:r>
    </w:p>
    <w:p w:rsidR="000A172B" w:rsidRDefault="000A172B" w:rsidP="00416B8A">
      <w:pPr>
        <w:pStyle w:val="NoSpacing"/>
      </w:pPr>
    </w:p>
    <w:p w:rsidR="006B6A75" w:rsidRDefault="00F81FAC" w:rsidP="00416B8A">
      <w:pPr>
        <w:pStyle w:val="NoSpacing"/>
      </w:pPr>
      <w:r>
        <w:t xml:space="preserve">Change within an organisation requires more than just new systems and processes; </w:t>
      </w:r>
      <w:r w:rsidR="00394DAD">
        <w:t xml:space="preserve">for success </w:t>
      </w:r>
      <w:r>
        <w:t xml:space="preserve">it requires the people to change too. </w:t>
      </w:r>
      <w:r w:rsidR="00A95DDC">
        <w:t>During periods of change HR plays an important role with regards to pla</w:t>
      </w:r>
      <w:r w:rsidR="00416B8A">
        <w:t xml:space="preserve">nning and managing that change </w:t>
      </w:r>
      <w:r w:rsidR="006B6A75">
        <w:t xml:space="preserve">to ensure its success and objectives are met. Getting the change process wrong could result in reduced employee engagement, loss of key employees and stakeholders. </w:t>
      </w:r>
    </w:p>
    <w:p w:rsidR="00436BC1" w:rsidRDefault="00177AA5" w:rsidP="00416B8A">
      <w:pPr>
        <w:pStyle w:val="NoSpacing"/>
      </w:pPr>
      <w:r>
        <w:t>Project management is important</w:t>
      </w:r>
      <w:r w:rsidR="00436BC1">
        <w:t xml:space="preserve"> to ensuring delivery of</w:t>
      </w:r>
      <w:r>
        <w:t xml:space="preserve"> timelines and </w:t>
      </w:r>
      <w:r w:rsidR="00436BC1">
        <w:t xml:space="preserve">objectives. However it is vital that the project manager has effective leadership skills to be an </w:t>
      </w:r>
      <w:r w:rsidR="004F0270">
        <w:t xml:space="preserve">effective facilitator of people, becoming a change advocate with the ability to socially interact and negotiate with employees. </w:t>
      </w:r>
    </w:p>
    <w:p w:rsidR="004F0270" w:rsidRDefault="004F0270" w:rsidP="00416B8A">
      <w:pPr>
        <w:pStyle w:val="NoSpacing"/>
        <w:rPr>
          <w:rFonts w:ascii="Helvetica" w:hAnsi="Helvetica"/>
          <w:b/>
          <w:bCs/>
          <w:color w:val="58595B"/>
          <w:shd w:val="clear" w:color="auto" w:fill="F7F6F6"/>
        </w:rPr>
      </w:pPr>
    </w:p>
    <w:p w:rsidR="0053150A" w:rsidRDefault="00436BC1" w:rsidP="00416B8A">
      <w:pPr>
        <w:pStyle w:val="NoSpacing"/>
      </w:pPr>
      <w:r>
        <w:t>Resistance to change can be limited by effective communication ensuring trust and transparency through sharing knowledge</w:t>
      </w:r>
      <w:r w:rsidR="0053150A">
        <w:t xml:space="preserve"> and ensuring the change is in line with organisational ethos, values and culture.</w:t>
      </w:r>
      <w:r>
        <w:t xml:space="preserve">  </w:t>
      </w:r>
    </w:p>
    <w:p w:rsidR="00436BC1" w:rsidRDefault="00436BC1" w:rsidP="00416B8A">
      <w:pPr>
        <w:pStyle w:val="NoSpacing"/>
      </w:pPr>
    </w:p>
    <w:p w:rsidR="00416B8A" w:rsidRDefault="00416B8A" w:rsidP="004F0270">
      <w:pPr>
        <w:pStyle w:val="NoSpacing"/>
      </w:pPr>
      <w:r>
        <w:t>HR must be aware of</w:t>
      </w:r>
      <w:r w:rsidR="00771188">
        <w:t xml:space="preserve"> the affect change can have on people </w:t>
      </w:r>
      <w:r w:rsidR="00450A4A">
        <w:t>and their</w:t>
      </w:r>
      <w:r>
        <w:t xml:space="preserve"> behaviours, </w:t>
      </w:r>
      <w:r w:rsidR="00C07236">
        <w:t xml:space="preserve">and </w:t>
      </w:r>
      <w:r>
        <w:t>conflict must be managed and reached to address</w:t>
      </w:r>
      <w:r w:rsidR="00C07236">
        <w:t xml:space="preserve"> early. CIPD identifies resistance to change, by both groups and individuals by two types; content of change which could be the introduction of a new technology, and resistance to process change which is to do with the way change happens rather than the change end goal</w:t>
      </w:r>
      <w:r w:rsidR="00BA5150">
        <w:t xml:space="preserve"> </w:t>
      </w:r>
      <w:sdt>
        <w:sdtPr>
          <w:id w:val="802465801"/>
          <w:citation/>
        </w:sdtPr>
        <w:sdtContent>
          <w:fldSimple w:instr=" CITATION CIP186 \l 2057 ">
            <w:r w:rsidR="00BA5150" w:rsidRPr="00BA5150">
              <w:rPr>
                <w:noProof/>
              </w:rPr>
              <w:t>(CIPD, 2018)</w:t>
            </w:r>
          </w:fldSimple>
        </w:sdtContent>
      </w:sdt>
      <w:r w:rsidR="00C07236">
        <w:t xml:space="preserve">. </w:t>
      </w:r>
    </w:p>
    <w:p w:rsidR="002038CE" w:rsidRDefault="002038CE" w:rsidP="002038CE">
      <w:pPr>
        <w:pStyle w:val="Heading2"/>
        <w:shd w:val="clear" w:color="auto" w:fill="FFFFFF"/>
        <w:spacing w:before="0" w:after="272"/>
        <w:textAlignment w:val="baseline"/>
        <w:rPr>
          <w:rFonts w:asciiTheme="minorHAnsi" w:hAnsiTheme="minorHAnsi" w:cs="Segoe UI"/>
          <w:b w:val="0"/>
          <w:color w:val="3A3A3A"/>
          <w:sz w:val="22"/>
          <w:szCs w:val="22"/>
        </w:rPr>
      </w:pPr>
    </w:p>
    <w:p w:rsidR="003D1166" w:rsidRPr="003D1166" w:rsidRDefault="00041E9D" w:rsidP="00041E9D">
      <w:pPr>
        <w:jc w:val="center"/>
      </w:pPr>
      <w:r>
        <w:rPr>
          <w:noProof/>
        </w:rPr>
        <w:drawing>
          <wp:inline distT="0" distB="0" distL="0" distR="0">
            <wp:extent cx="4069871" cy="2017337"/>
            <wp:effectExtent l="19050" t="0" r="6829" b="0"/>
            <wp:docPr id="19" name="Picture 19" descr="Image result for The DREC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The DREC Model"/>
                    <pic:cNvPicPr>
                      <a:picLocks noChangeAspect="1" noChangeArrowheads="1"/>
                    </pic:cNvPicPr>
                  </pic:nvPicPr>
                  <pic:blipFill>
                    <a:blip r:embed="rId14" cstate="print"/>
                    <a:srcRect/>
                    <a:stretch>
                      <a:fillRect/>
                    </a:stretch>
                  </pic:blipFill>
                  <pic:spPr bwMode="auto">
                    <a:xfrm>
                      <a:off x="0" y="0"/>
                      <a:ext cx="4074002" cy="2019385"/>
                    </a:xfrm>
                    <a:prstGeom prst="rect">
                      <a:avLst/>
                    </a:prstGeom>
                    <a:noFill/>
                    <a:ln w="9525">
                      <a:noFill/>
                      <a:miter lim="800000"/>
                      <a:headEnd/>
                      <a:tailEnd/>
                    </a:ln>
                  </pic:spPr>
                </pic:pic>
              </a:graphicData>
            </a:graphic>
          </wp:inline>
        </w:drawing>
      </w:r>
    </w:p>
    <w:p w:rsidR="00E563AB" w:rsidRPr="00E563AB" w:rsidRDefault="005444FD" w:rsidP="00E563AB">
      <w:pPr>
        <w:pStyle w:val="NoSpacing"/>
        <w:jc w:val="right"/>
        <w:rPr>
          <w:b/>
        </w:rPr>
      </w:pPr>
      <w:r>
        <w:rPr>
          <w:b/>
        </w:rPr>
        <w:t>Figure 7</w:t>
      </w:r>
      <w:r w:rsidR="00E563AB" w:rsidRPr="00E563AB">
        <w:rPr>
          <w:b/>
        </w:rPr>
        <w:t xml:space="preserve"> – DREC</w:t>
      </w:r>
      <w:r w:rsidR="004170D2">
        <w:rPr>
          <w:b/>
        </w:rPr>
        <w:t xml:space="preserve"> cycle</w:t>
      </w:r>
      <w:r w:rsidR="00E563AB">
        <w:rPr>
          <w:b/>
        </w:rPr>
        <w:t xml:space="preserve">, </w:t>
      </w:r>
      <w:proofErr w:type="spellStart"/>
      <w:r w:rsidR="00E563AB">
        <w:rPr>
          <w:b/>
        </w:rPr>
        <w:t>Kubler</w:t>
      </w:r>
      <w:proofErr w:type="spellEnd"/>
      <w:r w:rsidR="00E563AB">
        <w:rPr>
          <w:b/>
        </w:rPr>
        <w:t>-Ross</w:t>
      </w:r>
      <w:r w:rsidR="00E563AB" w:rsidRPr="00E563AB">
        <w:rPr>
          <w:b/>
        </w:rPr>
        <w:t xml:space="preserve"> Model </w:t>
      </w:r>
    </w:p>
    <w:p w:rsidR="00E563AB" w:rsidRDefault="00E563AB" w:rsidP="004F0270">
      <w:pPr>
        <w:pStyle w:val="NoSpacing"/>
      </w:pPr>
    </w:p>
    <w:p w:rsidR="004170D2" w:rsidRDefault="004170D2" w:rsidP="004F0270">
      <w:pPr>
        <w:pStyle w:val="NoSpacing"/>
      </w:pPr>
      <w:r>
        <w:t>In figure x we see</w:t>
      </w:r>
      <w:r w:rsidR="00E563AB">
        <w:t xml:space="preserve"> </w:t>
      </w:r>
      <w:proofErr w:type="spellStart"/>
      <w:r w:rsidR="00E563AB">
        <w:t>Kubler</w:t>
      </w:r>
      <w:proofErr w:type="spellEnd"/>
      <w:r w:rsidR="00E563AB">
        <w:t xml:space="preserve"> and Ross </w:t>
      </w:r>
      <w:r>
        <w:t xml:space="preserve">in the 1970’s </w:t>
      </w:r>
      <w:r w:rsidR="00E563AB">
        <w:t>describe the</w:t>
      </w:r>
      <w:r>
        <w:t xml:space="preserve"> process of change in four stages that individuals may go through when adapting to change of working process of behaviours.</w:t>
      </w:r>
      <w:r w:rsidR="005D0064">
        <w:t xml:space="preserve"> It takes time </w:t>
      </w:r>
      <w:r w:rsidR="005D0064">
        <w:lastRenderedPageBreak/>
        <w:t>for individuals to work through the cycle.</w:t>
      </w:r>
      <w:r>
        <w:t xml:space="preserve">  </w:t>
      </w:r>
    </w:p>
    <w:p w:rsidR="003F238E" w:rsidRDefault="004170D2" w:rsidP="004F0270">
      <w:pPr>
        <w:pStyle w:val="NoSpacing"/>
      </w:pPr>
      <w:r>
        <w:t>Denial – will occur at the start of a change process therefore it is important to communicate and explain clearly the requirement, reasoning and importance. If the change affects a group of people then it best the c</w:t>
      </w:r>
      <w:r w:rsidR="003F238E">
        <w:t>ommunication is done as a group so all receive the same information.</w:t>
      </w:r>
    </w:p>
    <w:p w:rsidR="005D0064" w:rsidRDefault="003F238E" w:rsidP="004F0270">
      <w:pPr>
        <w:pStyle w:val="NoSpacing"/>
      </w:pPr>
      <w:r>
        <w:t>Resistance - is the next stage. At this point it is important to listen to any concerns or arguments, points may often be valid and furt</w:t>
      </w:r>
      <w:r w:rsidR="005D0064">
        <w:t>her changes to plans may be necessary. This phase can consume a great deal of energy which will not be sustained and resistance begins to break down.</w:t>
      </w:r>
    </w:p>
    <w:p w:rsidR="00771188" w:rsidRDefault="005D0064" w:rsidP="004F0270">
      <w:pPr>
        <w:pStyle w:val="NoSpacing"/>
      </w:pPr>
      <w:r>
        <w:t xml:space="preserve">Exploration – stage begins </w:t>
      </w:r>
      <w:r w:rsidR="00771188">
        <w:t>when people realise that the change is inevitable and want to understand how they can be a part of the process. It is important to implement training at this point to keep engagement leading to the final stage.</w:t>
      </w:r>
    </w:p>
    <w:p w:rsidR="00771188" w:rsidRDefault="00771188" w:rsidP="004F0270">
      <w:pPr>
        <w:pStyle w:val="NoSpacing"/>
      </w:pPr>
      <w:r>
        <w:t>Commitment – at this point individual are on board and the change has been accepted and adopted.</w:t>
      </w:r>
      <w:r w:rsidR="00A64667">
        <w:t xml:space="preserve"> At this point HR should review the process and learn from any mistakes</w:t>
      </w:r>
      <w:r w:rsidR="00263A16">
        <w:t xml:space="preserve"> </w:t>
      </w:r>
      <w:sdt>
        <w:sdtPr>
          <w:id w:val="802465802"/>
          <w:citation/>
        </w:sdtPr>
        <w:sdtContent>
          <w:fldSimple w:instr=" CITATION EEF14 \l 2057 ">
            <w:r w:rsidR="009C53EB" w:rsidRPr="009C53EB">
              <w:rPr>
                <w:noProof/>
              </w:rPr>
              <w:t>(EEF, 2014)</w:t>
            </w:r>
          </w:fldSimple>
        </w:sdtContent>
      </w:sdt>
      <w:r w:rsidR="00A64667">
        <w:t>.</w:t>
      </w:r>
    </w:p>
    <w:p w:rsidR="004170D2" w:rsidRDefault="00771188" w:rsidP="004F0270">
      <w:pPr>
        <w:pStyle w:val="NoSpacing"/>
      </w:pPr>
      <w:r>
        <w:t xml:space="preserve"> </w:t>
      </w:r>
    </w:p>
    <w:p w:rsidR="00416B8A" w:rsidRDefault="00BA5150" w:rsidP="00893708">
      <w:pPr>
        <w:pStyle w:val="NoSpacing"/>
      </w:pPr>
      <w:r>
        <w:t xml:space="preserve">ABER recently when through a process of change within it </w:t>
      </w:r>
      <w:proofErr w:type="gramStart"/>
      <w:r>
        <w:t>Manufacturing</w:t>
      </w:r>
      <w:proofErr w:type="gramEnd"/>
      <w:r>
        <w:t xml:space="preserve"> facility. The </w:t>
      </w:r>
      <w:r w:rsidR="000D0DB2">
        <w:t xml:space="preserve">Manufacturing building had, up until February 2017, housed all departments. Following the purchase of a new building on the Science Park </w:t>
      </w:r>
      <w:r w:rsidR="00B05871">
        <w:t>all departments other than Manufacturing relocated. The vision was to redevelop the old site into a world class manufacturing facility.</w:t>
      </w:r>
      <w:r w:rsidR="001730CD">
        <w:t xml:space="preserve"> During the early planning stages we realised that to achieve the most successful outcome would require both the expertise of the Manufacturing department to really understand how to achieve the best result but also the trust and buy in from the department. So we began a consultative process with the department</w:t>
      </w:r>
      <w:r w:rsidR="009C34C9">
        <w:t xml:space="preserve">. During the initial process, individuals and collectively, concerns were raised and useful ideas voiced. The HR manager voiced the concerns and ideas to senior management. The team was able to see that they had been listened to and changes to the plans were made.  </w:t>
      </w:r>
      <w:r w:rsidR="001730CD">
        <w:t xml:space="preserve"> </w:t>
      </w:r>
      <w:r w:rsidR="00B05871">
        <w:t xml:space="preserve">  </w:t>
      </w:r>
      <w:r w:rsidR="000D0DB2">
        <w:t xml:space="preserve"> </w:t>
      </w:r>
    </w:p>
    <w:p w:rsidR="00893708" w:rsidRDefault="00893708" w:rsidP="00893708">
      <w:pPr>
        <w:pStyle w:val="NoSpacing"/>
      </w:pPr>
    </w:p>
    <w:p w:rsidR="00893708" w:rsidRPr="00893708" w:rsidRDefault="008F24DD">
      <w:pPr>
        <w:rPr>
          <w:b/>
          <w:sz w:val="24"/>
          <w:szCs w:val="24"/>
        </w:rPr>
      </w:pPr>
      <w:r w:rsidRPr="00893708">
        <w:rPr>
          <w:b/>
          <w:sz w:val="24"/>
          <w:szCs w:val="24"/>
        </w:rPr>
        <w:t xml:space="preserve">How </w:t>
      </w:r>
      <w:r w:rsidR="00B6684B" w:rsidRPr="00893708">
        <w:rPr>
          <w:b/>
          <w:sz w:val="24"/>
          <w:szCs w:val="24"/>
        </w:rPr>
        <w:t>business and contextual data can be used and assesse</w:t>
      </w:r>
      <w:r w:rsidRPr="00893708">
        <w:rPr>
          <w:b/>
          <w:sz w:val="24"/>
          <w:szCs w:val="24"/>
        </w:rPr>
        <w:t xml:space="preserve">d for planning of internal information. </w:t>
      </w:r>
    </w:p>
    <w:p w:rsidR="00463835" w:rsidRDefault="00BF7925" w:rsidP="00BF7925">
      <w:pPr>
        <w:pStyle w:val="NoSpacing"/>
      </w:pPr>
      <w:r>
        <w:t>For the purposes of planning HR has valuable people data available to it. This data enables HR to understand the value the workforce is generating. Utilising this data and combining it with organisational data</w:t>
      </w:r>
      <w:r w:rsidR="0095214D">
        <w:t xml:space="preserve"> creates HR analytics</w:t>
      </w:r>
      <w:r w:rsidR="00F02E75">
        <w:t xml:space="preserve"> or people analytics</w:t>
      </w:r>
      <w:r w:rsidR="0095214D">
        <w:t>, this</w:t>
      </w:r>
      <w:r>
        <w:t xml:space="preserve"> is essential for successful planning and so</w:t>
      </w:r>
      <w:r w:rsidR="0095214D">
        <w:t>lving organisational problems.</w:t>
      </w:r>
      <w:r w:rsidR="002B3DCF">
        <w:t xml:space="preserve"> There is a requirement not only to understand the workforce but also for</w:t>
      </w:r>
      <w:r w:rsidR="0095214D">
        <w:t xml:space="preserve"> </w:t>
      </w:r>
      <w:r w:rsidR="002B3DCF">
        <w:t>HR to be able to articulate important aspects of their workforce via this data. It is important for this information to be of high quality and be up to date to created evidence based strategies.</w:t>
      </w:r>
    </w:p>
    <w:p w:rsidR="00F02E75" w:rsidRDefault="00F02E75" w:rsidP="00BF7925">
      <w:pPr>
        <w:pStyle w:val="NoSpacing"/>
      </w:pPr>
    </w:p>
    <w:p w:rsidR="00BF7925" w:rsidRDefault="00780014" w:rsidP="00BF7925">
      <w:pPr>
        <w:pStyle w:val="NoSpacing"/>
      </w:pPr>
      <w:r>
        <w:t xml:space="preserve">The HR data will be sourced from areas such as </w:t>
      </w:r>
      <w:r w:rsidR="00BF7925">
        <w:t>payroll</w:t>
      </w:r>
      <w:r>
        <w:t xml:space="preserve"> information</w:t>
      </w:r>
      <w:r w:rsidR="00BF7925">
        <w:t>, salary</w:t>
      </w:r>
      <w:r>
        <w:t xml:space="preserve"> information</w:t>
      </w:r>
      <w:r w:rsidR="00BF7925">
        <w:t xml:space="preserve">, </w:t>
      </w:r>
      <w:r w:rsidR="008F24DD">
        <w:t>and absence</w:t>
      </w:r>
      <w:r w:rsidR="00BF7925">
        <w:t xml:space="preserve"> management</w:t>
      </w:r>
      <w:r>
        <w:t xml:space="preserve"> information</w:t>
      </w:r>
      <w:r w:rsidR="00BF7925">
        <w:t>.</w:t>
      </w:r>
      <w:r>
        <w:t xml:space="preserve"> The organisational data can be operational performance information. </w:t>
      </w:r>
      <w:r w:rsidR="00355B32">
        <w:t>The information will</w:t>
      </w:r>
      <w:r w:rsidR="00F07D0B">
        <w:t xml:space="preserve"> </w:t>
      </w:r>
      <w:r w:rsidR="00355B32">
        <w:t xml:space="preserve">be a mix of </w:t>
      </w:r>
      <w:r w:rsidR="00F07D0B">
        <w:t>quantitative</w:t>
      </w:r>
      <w:r w:rsidR="00355B32">
        <w:t xml:space="preserve"> and qualitative data. Examples of qu</w:t>
      </w:r>
      <w:r w:rsidR="002B1E3F">
        <w:t>antitative</w:t>
      </w:r>
      <w:r w:rsidR="00F07D0B">
        <w:t xml:space="preserve"> </w:t>
      </w:r>
      <w:r w:rsidR="002B1E3F">
        <w:t>data are</w:t>
      </w:r>
      <w:r w:rsidR="00355B32">
        <w:t xml:space="preserve"> staff costs, turnover</w:t>
      </w:r>
      <w:r w:rsidR="00F07D0B">
        <w:t>, staff development</w:t>
      </w:r>
      <w:r w:rsidR="00355B32">
        <w:t>, absence and timekee</w:t>
      </w:r>
      <w:r w:rsidR="002B1E3F">
        <w:t xml:space="preserve">ping, number of disciplinarians </w:t>
      </w:r>
      <w:r w:rsidR="00355B32">
        <w:t>or grievances, tri</w:t>
      </w:r>
      <w:r w:rsidR="002B1E3F">
        <w:t xml:space="preserve">bunals or internal promotions. Examples of qualitative would be applicant feedback, employee satisfaction surveys, training evaluation or exit interviews. </w:t>
      </w:r>
    </w:p>
    <w:p w:rsidR="002B1E3F" w:rsidRDefault="002B1E3F" w:rsidP="00BF7925">
      <w:pPr>
        <w:pStyle w:val="NoSpacing"/>
      </w:pPr>
    </w:p>
    <w:p w:rsidR="00CB1632" w:rsidRDefault="002B1E3F" w:rsidP="00BF7925">
      <w:pPr>
        <w:pStyle w:val="NoSpacing"/>
      </w:pPr>
      <w:r>
        <w:t>However for planning purposes the data needs to be a mix of internal and external data for</w:t>
      </w:r>
      <w:r w:rsidR="008374EB">
        <w:t xml:space="preserve"> example if an ABER is </w:t>
      </w:r>
      <w:r>
        <w:t xml:space="preserve">planning </w:t>
      </w:r>
      <w:r w:rsidR="008374EB">
        <w:t xml:space="preserve">to recruit for a new specialist role in its R&amp;D department HR will need to analyse </w:t>
      </w:r>
      <w:r w:rsidR="00B816EF">
        <w:t xml:space="preserve">the current labour market. If the market is a tight then the salary benchmarking will need to be conducted to decide if it is competitive. Consideration may then need to be made to rise above competitors offering. </w:t>
      </w:r>
      <w:r w:rsidR="009D3151">
        <w:t xml:space="preserve">ABER already faces issues due to its geographical location and so needs to consider all attraction methods. </w:t>
      </w:r>
    </w:p>
    <w:p w:rsidR="00CB1632" w:rsidRDefault="000E75B1" w:rsidP="000E75B1">
      <w:pPr>
        <w:pStyle w:val="NoSpacing"/>
        <w:tabs>
          <w:tab w:val="left" w:pos="3233"/>
        </w:tabs>
      </w:pPr>
      <w:r>
        <w:tab/>
      </w:r>
    </w:p>
    <w:p w:rsidR="00463835" w:rsidRDefault="000E75B1" w:rsidP="00A63203">
      <w:pPr>
        <w:pStyle w:val="NoSpacing"/>
      </w:pPr>
      <w:r>
        <w:t>ABER used it global sales information from 2015, 2016 and 2017, similar to the current information in figure x below,</w:t>
      </w:r>
      <w:r w:rsidR="002B1E3F">
        <w:t xml:space="preserve"> </w:t>
      </w:r>
      <w:r>
        <w:t>to analyse market growth. The information plus the political information from the Trump presidency and the push for US to purchase less exported goods provided the evidence base for the planning of ABER’s subsidiary company to open in Washington DC in 2018</w:t>
      </w:r>
      <w:r w:rsidR="003D440D">
        <w:t xml:space="preserve">. </w:t>
      </w:r>
    </w:p>
    <w:p w:rsidR="000E75B1" w:rsidRDefault="000E75B1" w:rsidP="00A63203">
      <w:pPr>
        <w:pStyle w:val="NoSpacing"/>
      </w:pPr>
    </w:p>
    <w:p w:rsidR="000E75B1" w:rsidRPr="003D440D" w:rsidRDefault="000E75B1" w:rsidP="003D440D">
      <w:pPr>
        <w:pStyle w:val="NoSpacing"/>
        <w:jc w:val="right"/>
        <w:rPr>
          <w:b/>
        </w:rPr>
      </w:pPr>
      <w:r>
        <w:rPr>
          <w:noProof/>
        </w:rPr>
        <w:lastRenderedPageBreak/>
        <w:drawing>
          <wp:inline distT="0" distB="0" distL="0" distR="0">
            <wp:extent cx="5731510" cy="2588955"/>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srcRect/>
                    <a:stretch>
                      <a:fillRect/>
                    </a:stretch>
                  </pic:blipFill>
                  <pic:spPr bwMode="auto">
                    <a:xfrm>
                      <a:off x="0" y="0"/>
                      <a:ext cx="5731510" cy="2588955"/>
                    </a:xfrm>
                    <a:prstGeom prst="rect">
                      <a:avLst/>
                    </a:prstGeom>
                    <a:noFill/>
                    <a:ln w="9525">
                      <a:noFill/>
                      <a:miter lim="800000"/>
                      <a:headEnd/>
                      <a:tailEnd/>
                    </a:ln>
                  </pic:spPr>
                </pic:pic>
              </a:graphicData>
            </a:graphic>
          </wp:inline>
        </w:drawing>
      </w:r>
      <w:r w:rsidR="005444FD">
        <w:rPr>
          <w:b/>
        </w:rPr>
        <w:t>Figure 8</w:t>
      </w:r>
      <w:r w:rsidR="003D440D" w:rsidRPr="003D440D">
        <w:rPr>
          <w:b/>
        </w:rPr>
        <w:t xml:space="preserve"> – ABER Global Sales Breakdown by county 2018/19</w:t>
      </w:r>
    </w:p>
    <w:p w:rsidR="00A567FB" w:rsidRDefault="00A567FB" w:rsidP="00A63203">
      <w:pPr>
        <w:pStyle w:val="NoSpacing"/>
      </w:pPr>
    </w:p>
    <w:p w:rsidR="003D440D" w:rsidRDefault="003D440D" w:rsidP="00A63203">
      <w:pPr>
        <w:pStyle w:val="NoSpacing"/>
      </w:pPr>
      <w:r>
        <w:t xml:space="preserve">Figure x clearly identifies the value of invoices sales in both the US and Germany. Following on from the successful launch of ABER Inc in the US and with the political threat posed by </w:t>
      </w:r>
      <w:proofErr w:type="spellStart"/>
      <w:r>
        <w:t>Brexit</w:t>
      </w:r>
      <w:proofErr w:type="spellEnd"/>
      <w:r>
        <w:t xml:space="preserve"> there is strong evidence for planning a second subsidiary within Germany. </w:t>
      </w:r>
    </w:p>
    <w:p w:rsidR="003D440D" w:rsidRDefault="003D440D" w:rsidP="00A63203">
      <w:pPr>
        <w:pStyle w:val="NoSpacing"/>
      </w:pPr>
    </w:p>
    <w:p w:rsidR="003D440D" w:rsidRDefault="003D440D" w:rsidP="00A63203">
      <w:pPr>
        <w:pStyle w:val="NoSpacing"/>
        <w:rPr>
          <w:noProof/>
        </w:rPr>
      </w:pPr>
    </w:p>
    <w:p w:rsidR="003D440D" w:rsidRDefault="00F73E38" w:rsidP="00A63203">
      <w:pPr>
        <w:pStyle w:val="NoSpacing"/>
      </w:pPr>
      <w:r>
        <w:rPr>
          <w:noProof/>
        </w:rPr>
        <w:drawing>
          <wp:inline distT="0" distB="0" distL="0" distR="0">
            <wp:extent cx="5731510" cy="3587946"/>
            <wp:effectExtent l="19050" t="0" r="254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srcRect/>
                    <a:stretch>
                      <a:fillRect/>
                    </a:stretch>
                  </pic:blipFill>
                  <pic:spPr bwMode="auto">
                    <a:xfrm>
                      <a:off x="0" y="0"/>
                      <a:ext cx="5731510" cy="3587946"/>
                    </a:xfrm>
                    <a:prstGeom prst="rect">
                      <a:avLst/>
                    </a:prstGeom>
                    <a:noFill/>
                    <a:ln w="9525">
                      <a:noFill/>
                      <a:miter lim="800000"/>
                      <a:headEnd/>
                      <a:tailEnd/>
                    </a:ln>
                  </pic:spPr>
                </pic:pic>
              </a:graphicData>
            </a:graphic>
          </wp:inline>
        </w:drawing>
      </w:r>
    </w:p>
    <w:p w:rsidR="00F73E38" w:rsidRDefault="005444FD" w:rsidP="003D440D">
      <w:pPr>
        <w:jc w:val="right"/>
        <w:rPr>
          <w:b/>
        </w:rPr>
      </w:pPr>
      <w:r>
        <w:rPr>
          <w:b/>
        </w:rPr>
        <w:t>Figure 9</w:t>
      </w:r>
      <w:r w:rsidR="003D440D" w:rsidRPr="003D440D">
        <w:rPr>
          <w:b/>
        </w:rPr>
        <w:t xml:space="preserve"> – ABER Invoice Map 2018/19</w:t>
      </w:r>
    </w:p>
    <w:p w:rsidR="00A567FB" w:rsidRDefault="00A567FB" w:rsidP="00A567FB">
      <w:pPr>
        <w:pStyle w:val="NoSpacing"/>
      </w:pPr>
    </w:p>
    <w:p w:rsidR="00472B1A" w:rsidRDefault="00472B1A" w:rsidP="00A567FB">
      <w:pPr>
        <w:pStyle w:val="NoSpacing"/>
      </w:pPr>
      <w:r>
        <w:t xml:space="preserve">In 2016 ABER worked with </w:t>
      </w:r>
      <w:proofErr w:type="spellStart"/>
      <w:r>
        <w:t>Chwarae</w:t>
      </w:r>
      <w:proofErr w:type="spellEnd"/>
      <w:r>
        <w:t xml:space="preserve"> </w:t>
      </w:r>
      <w:proofErr w:type="spellStart"/>
      <w:r>
        <w:t>Teg</w:t>
      </w:r>
      <w:proofErr w:type="spellEnd"/>
      <w:r>
        <w:t xml:space="preserve"> who delivered Agile Nation 2, a European Social Fund and Welsh Government funded programme. As part of that ABER employees completed a culture survey. Figure x shows the results of that survey. HR was able to analyse data and identify areas that requi</w:t>
      </w:r>
      <w:r w:rsidR="0061723C">
        <w:t>red focus and planning. HR then produced a plan to consult on a 1:1</w:t>
      </w:r>
      <w:r>
        <w:t xml:space="preserve"> basis understanding what the </w:t>
      </w:r>
      <w:r w:rsidR="0061723C">
        <w:t>issues where around both business diversity and working relationships.</w:t>
      </w:r>
    </w:p>
    <w:p w:rsidR="00A567FB" w:rsidRDefault="00A567FB" w:rsidP="00A567FB">
      <w:pPr>
        <w:pStyle w:val="NoSpacing"/>
        <w:rPr>
          <w:rStyle w:val="Emphasis"/>
          <w:rFonts w:ascii="Arial" w:hAnsi="Arial" w:cs="Arial"/>
          <w:b/>
          <w:bCs/>
          <w:i w:val="0"/>
          <w:iCs w:val="0"/>
          <w:color w:val="6A6A6A"/>
          <w:shd w:val="clear" w:color="auto" w:fill="FFFFFF"/>
        </w:rPr>
      </w:pPr>
    </w:p>
    <w:p w:rsidR="00B20A52" w:rsidRDefault="00B20A52" w:rsidP="00B20A52">
      <w:pPr>
        <w:jc w:val="center"/>
      </w:pPr>
      <w:r w:rsidRPr="00B20A52">
        <w:lastRenderedPageBreak/>
        <w:drawing>
          <wp:inline distT="0" distB="0" distL="0" distR="0">
            <wp:extent cx="4699599" cy="2622430"/>
            <wp:effectExtent l="19050" t="0" r="24801" b="6470"/>
            <wp:docPr id="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82720A" w:rsidRPr="005444FD" w:rsidRDefault="0082720A" w:rsidP="0082720A">
      <w:pPr>
        <w:jc w:val="right"/>
        <w:rPr>
          <w:b/>
        </w:rPr>
      </w:pPr>
      <w:r w:rsidRPr="005444FD">
        <w:rPr>
          <w:b/>
        </w:rPr>
        <w:t>Figur</w:t>
      </w:r>
      <w:r w:rsidR="005444FD" w:rsidRPr="005444FD">
        <w:rPr>
          <w:b/>
        </w:rPr>
        <w:t>e 10</w:t>
      </w:r>
      <w:r w:rsidRPr="005444FD">
        <w:rPr>
          <w:b/>
        </w:rPr>
        <w:t xml:space="preserve"> – Culture Survey ABER results 2016</w:t>
      </w:r>
    </w:p>
    <w:p w:rsidR="00504E45" w:rsidRDefault="00504E45" w:rsidP="00504E45">
      <w:pPr>
        <w:rPr>
          <w:b/>
          <w:sz w:val="24"/>
          <w:szCs w:val="24"/>
        </w:rPr>
      </w:pPr>
      <w:r w:rsidRPr="00504E45">
        <w:rPr>
          <w:b/>
          <w:sz w:val="24"/>
          <w:szCs w:val="24"/>
        </w:rPr>
        <w:t xml:space="preserve">Conclusion </w:t>
      </w:r>
    </w:p>
    <w:p w:rsidR="00E1277B" w:rsidRDefault="00504E45" w:rsidP="00504E45">
      <w:r>
        <w:t>With the ever changing</w:t>
      </w:r>
      <w:r w:rsidR="00E1277B">
        <w:t xml:space="preserve"> working</w:t>
      </w:r>
      <w:r>
        <w:t xml:space="preserve"> environment we live in and the continued developme</w:t>
      </w:r>
      <w:r w:rsidR="00375357">
        <w:t>nt</w:t>
      </w:r>
      <w:r w:rsidR="00471B37">
        <w:t>,</w:t>
      </w:r>
      <w:r w:rsidR="00E1277B">
        <w:t xml:space="preserve"> diversity, complexity</w:t>
      </w:r>
      <w:r w:rsidR="00471B37">
        <w:t xml:space="preserve"> of technology</w:t>
      </w:r>
      <w:r w:rsidR="00E1277B">
        <w:t xml:space="preserve"> and the rapid growth and trend t</w:t>
      </w:r>
      <w:r w:rsidR="00375357">
        <w:t>o</w:t>
      </w:r>
      <w:r w:rsidR="00E1277B">
        <w:t>wards</w:t>
      </w:r>
      <w:r w:rsidR="00375357">
        <w:t xml:space="preserve"> artificial intelligence t</w:t>
      </w:r>
      <w:r>
        <w:t xml:space="preserve">here is no doubt that more and more of the HR administrator function will move toward an automated role. </w:t>
      </w:r>
      <w:r w:rsidR="002F5775">
        <w:t xml:space="preserve">As organisations look to further increase drive on efficiencies and as legislation tightens it will make increasing sense to look to professionals to provide an enhanced service. In larger organisations retaining business partners to work with </w:t>
      </w:r>
      <w:r w:rsidR="00375357">
        <w:t xml:space="preserve">strategically with </w:t>
      </w:r>
      <w:r w:rsidR="002F5775">
        <w:t>leader</w:t>
      </w:r>
      <w:r w:rsidR="00375357">
        <w:t>s will be essential while</w:t>
      </w:r>
      <w:r w:rsidR="002F5775">
        <w:t xml:space="preserve"> smaller organisation will look outside the business for these </w:t>
      </w:r>
      <w:r w:rsidR="00C70710">
        <w:t xml:space="preserve">professional </w:t>
      </w:r>
      <w:r w:rsidR="002F5775">
        <w:t>services.</w:t>
      </w:r>
      <w:r w:rsidR="00471B37">
        <w:t xml:space="preserve"> As skills requirements become tighter HR’s strategic role will increase to support the development and future of organisations though for this to be effective it will be essential for HR continue to understand globalisation implications and business needs.   </w:t>
      </w:r>
    </w:p>
    <w:p w:rsidR="00E1277B" w:rsidRDefault="00E1277B" w:rsidP="00504E45"/>
    <w:p w:rsidR="00504E45" w:rsidRPr="00504E45" w:rsidRDefault="002F5775" w:rsidP="00504E45">
      <w:r>
        <w:t xml:space="preserve">   </w:t>
      </w:r>
    </w:p>
    <w:sectPr w:rsidR="00504E45" w:rsidRPr="00504E45" w:rsidSect="00AF307D">
      <w:foot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71877" w:rsidRDefault="00871877" w:rsidP="00472B1A">
      <w:pPr>
        <w:spacing w:before="0" w:line="240" w:lineRule="auto"/>
      </w:pPr>
      <w:r>
        <w:separator/>
      </w:r>
    </w:p>
  </w:endnote>
  <w:endnote w:type="continuationSeparator" w:id="0">
    <w:p w:rsidR="00871877" w:rsidRDefault="00871877" w:rsidP="00472B1A">
      <w:pPr>
        <w:spacing w:before="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roid Serif">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Raleway">
    <w:altName w:val="Times New Roman"/>
    <w:panose1 w:val="00000000000000000000"/>
    <w:charset w:val="00"/>
    <w:family w:val="roman"/>
    <w:notTrueType/>
    <w:pitch w:val="default"/>
    <w:sig w:usb0="00000000" w:usb1="00000000" w:usb2="00000000" w:usb3="00000000" w:csb0="00000000" w:csb1="00000000"/>
  </w:font>
  <w:font w:name="Helvetica">
    <w:panose1 w:val="020B0604020202020204"/>
    <w:charset w:val="00"/>
    <w:family w:val="swiss"/>
    <w:pitch w:val="variable"/>
    <w:sig w:usb0="20002A87" w:usb1="00000000" w:usb2="00000000"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160937"/>
      <w:docPartObj>
        <w:docPartGallery w:val="Page Numbers (Bottom of Page)"/>
        <w:docPartUnique/>
      </w:docPartObj>
    </w:sdtPr>
    <w:sdtContent>
      <w:p w:rsidR="00871877" w:rsidRDefault="00871877">
        <w:pPr>
          <w:pStyle w:val="Footer"/>
          <w:jc w:val="right"/>
        </w:pPr>
        <w:fldSimple w:instr=" PAGE   \* MERGEFORMAT ">
          <w:r w:rsidR="003333D5">
            <w:rPr>
              <w:noProof/>
            </w:rPr>
            <w:t>2</w:t>
          </w:r>
        </w:fldSimple>
      </w:p>
    </w:sdtContent>
  </w:sdt>
  <w:p w:rsidR="00871877" w:rsidRDefault="0087187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71877" w:rsidRDefault="00871877" w:rsidP="00472B1A">
      <w:pPr>
        <w:spacing w:before="0" w:line="240" w:lineRule="auto"/>
      </w:pPr>
      <w:r>
        <w:separator/>
      </w:r>
    </w:p>
  </w:footnote>
  <w:footnote w:type="continuationSeparator" w:id="0">
    <w:p w:rsidR="00871877" w:rsidRDefault="00871877" w:rsidP="00472B1A">
      <w:pPr>
        <w:spacing w:before="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E930C7"/>
    <w:multiLevelType w:val="hybridMultilevel"/>
    <w:tmpl w:val="D8E8F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1F435FF"/>
    <w:multiLevelType w:val="hybridMultilevel"/>
    <w:tmpl w:val="5ED0B436"/>
    <w:lvl w:ilvl="0" w:tplc="E8CECFE0">
      <w:start w:val="1"/>
      <w:numFmt w:val="bullet"/>
      <w:lvlText w:val="•"/>
      <w:lvlJc w:val="left"/>
      <w:pPr>
        <w:tabs>
          <w:tab w:val="num" w:pos="720"/>
        </w:tabs>
        <w:ind w:left="720" w:hanging="360"/>
      </w:pPr>
      <w:rPr>
        <w:rFonts w:ascii="Times New Roman" w:hAnsi="Times New Roman" w:hint="default"/>
      </w:rPr>
    </w:lvl>
    <w:lvl w:ilvl="1" w:tplc="6696FEE0" w:tentative="1">
      <w:start w:val="1"/>
      <w:numFmt w:val="bullet"/>
      <w:lvlText w:val="•"/>
      <w:lvlJc w:val="left"/>
      <w:pPr>
        <w:tabs>
          <w:tab w:val="num" w:pos="1440"/>
        </w:tabs>
        <w:ind w:left="1440" w:hanging="360"/>
      </w:pPr>
      <w:rPr>
        <w:rFonts w:ascii="Times New Roman" w:hAnsi="Times New Roman" w:hint="default"/>
      </w:rPr>
    </w:lvl>
    <w:lvl w:ilvl="2" w:tplc="9AE617DE" w:tentative="1">
      <w:start w:val="1"/>
      <w:numFmt w:val="bullet"/>
      <w:lvlText w:val="•"/>
      <w:lvlJc w:val="left"/>
      <w:pPr>
        <w:tabs>
          <w:tab w:val="num" w:pos="2160"/>
        </w:tabs>
        <w:ind w:left="2160" w:hanging="360"/>
      </w:pPr>
      <w:rPr>
        <w:rFonts w:ascii="Times New Roman" w:hAnsi="Times New Roman" w:hint="default"/>
      </w:rPr>
    </w:lvl>
    <w:lvl w:ilvl="3" w:tplc="0AD03F70" w:tentative="1">
      <w:start w:val="1"/>
      <w:numFmt w:val="bullet"/>
      <w:lvlText w:val="•"/>
      <w:lvlJc w:val="left"/>
      <w:pPr>
        <w:tabs>
          <w:tab w:val="num" w:pos="2880"/>
        </w:tabs>
        <w:ind w:left="2880" w:hanging="360"/>
      </w:pPr>
      <w:rPr>
        <w:rFonts w:ascii="Times New Roman" w:hAnsi="Times New Roman" w:hint="default"/>
      </w:rPr>
    </w:lvl>
    <w:lvl w:ilvl="4" w:tplc="3C8AFB80" w:tentative="1">
      <w:start w:val="1"/>
      <w:numFmt w:val="bullet"/>
      <w:lvlText w:val="•"/>
      <w:lvlJc w:val="left"/>
      <w:pPr>
        <w:tabs>
          <w:tab w:val="num" w:pos="3600"/>
        </w:tabs>
        <w:ind w:left="3600" w:hanging="360"/>
      </w:pPr>
      <w:rPr>
        <w:rFonts w:ascii="Times New Roman" w:hAnsi="Times New Roman" w:hint="default"/>
      </w:rPr>
    </w:lvl>
    <w:lvl w:ilvl="5" w:tplc="FDB2510A" w:tentative="1">
      <w:start w:val="1"/>
      <w:numFmt w:val="bullet"/>
      <w:lvlText w:val="•"/>
      <w:lvlJc w:val="left"/>
      <w:pPr>
        <w:tabs>
          <w:tab w:val="num" w:pos="4320"/>
        </w:tabs>
        <w:ind w:left="4320" w:hanging="360"/>
      </w:pPr>
      <w:rPr>
        <w:rFonts w:ascii="Times New Roman" w:hAnsi="Times New Roman" w:hint="default"/>
      </w:rPr>
    </w:lvl>
    <w:lvl w:ilvl="6" w:tplc="6D6898FC" w:tentative="1">
      <w:start w:val="1"/>
      <w:numFmt w:val="bullet"/>
      <w:lvlText w:val="•"/>
      <w:lvlJc w:val="left"/>
      <w:pPr>
        <w:tabs>
          <w:tab w:val="num" w:pos="5040"/>
        </w:tabs>
        <w:ind w:left="5040" w:hanging="360"/>
      </w:pPr>
      <w:rPr>
        <w:rFonts w:ascii="Times New Roman" w:hAnsi="Times New Roman" w:hint="default"/>
      </w:rPr>
    </w:lvl>
    <w:lvl w:ilvl="7" w:tplc="9B522ACA" w:tentative="1">
      <w:start w:val="1"/>
      <w:numFmt w:val="bullet"/>
      <w:lvlText w:val="•"/>
      <w:lvlJc w:val="left"/>
      <w:pPr>
        <w:tabs>
          <w:tab w:val="num" w:pos="5760"/>
        </w:tabs>
        <w:ind w:left="5760" w:hanging="360"/>
      </w:pPr>
      <w:rPr>
        <w:rFonts w:ascii="Times New Roman" w:hAnsi="Times New Roman" w:hint="default"/>
      </w:rPr>
    </w:lvl>
    <w:lvl w:ilvl="8" w:tplc="E286C656" w:tentative="1">
      <w:start w:val="1"/>
      <w:numFmt w:val="bullet"/>
      <w:lvlText w:val="•"/>
      <w:lvlJc w:val="left"/>
      <w:pPr>
        <w:tabs>
          <w:tab w:val="num" w:pos="6480"/>
        </w:tabs>
        <w:ind w:left="6480" w:hanging="360"/>
      </w:pPr>
      <w:rPr>
        <w:rFonts w:ascii="Times New Roman" w:hAnsi="Times New Roman" w:hint="default"/>
      </w:rPr>
    </w:lvl>
  </w:abstractNum>
  <w:abstractNum w:abstractNumId="2">
    <w:nsid w:val="27D560D2"/>
    <w:multiLevelType w:val="hybridMultilevel"/>
    <w:tmpl w:val="F8D82E80"/>
    <w:lvl w:ilvl="0" w:tplc="6DA4A8A2">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37B02333"/>
    <w:multiLevelType w:val="multilevel"/>
    <w:tmpl w:val="04847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D856745"/>
    <w:multiLevelType w:val="multilevel"/>
    <w:tmpl w:val="07106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F061B40"/>
    <w:multiLevelType w:val="multilevel"/>
    <w:tmpl w:val="07106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B5F345F"/>
    <w:multiLevelType w:val="hybridMultilevel"/>
    <w:tmpl w:val="5C90652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5CDC21E5"/>
    <w:multiLevelType w:val="multilevel"/>
    <w:tmpl w:val="23E0B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60207122"/>
    <w:multiLevelType w:val="hybridMultilevel"/>
    <w:tmpl w:val="EE828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39F1051"/>
    <w:multiLevelType w:val="hybridMultilevel"/>
    <w:tmpl w:val="35FEC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1"/>
  </w:num>
  <w:num w:numId="4">
    <w:abstractNumId w:val="4"/>
  </w:num>
  <w:num w:numId="5">
    <w:abstractNumId w:val="7"/>
  </w:num>
  <w:num w:numId="6">
    <w:abstractNumId w:val="5"/>
  </w:num>
  <w:num w:numId="7">
    <w:abstractNumId w:val="3"/>
  </w:num>
  <w:num w:numId="8">
    <w:abstractNumId w:val="2"/>
  </w:num>
  <w:num w:numId="9">
    <w:abstractNumId w:val="8"/>
  </w:num>
  <w:num w:numId="1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106C94"/>
    <w:rsid w:val="000008C9"/>
    <w:rsid w:val="0003028E"/>
    <w:rsid w:val="000411A4"/>
    <w:rsid w:val="00041E9D"/>
    <w:rsid w:val="000474C1"/>
    <w:rsid w:val="000657C9"/>
    <w:rsid w:val="0007020F"/>
    <w:rsid w:val="00077DBF"/>
    <w:rsid w:val="00096ED7"/>
    <w:rsid w:val="000A036D"/>
    <w:rsid w:val="000A172B"/>
    <w:rsid w:val="000A44BE"/>
    <w:rsid w:val="000B01F7"/>
    <w:rsid w:val="000D0DB2"/>
    <w:rsid w:val="000D583D"/>
    <w:rsid w:val="000E2B33"/>
    <w:rsid w:val="000E315A"/>
    <w:rsid w:val="000E75B1"/>
    <w:rsid w:val="000F7D2B"/>
    <w:rsid w:val="001064A6"/>
    <w:rsid w:val="00106C94"/>
    <w:rsid w:val="001364A6"/>
    <w:rsid w:val="00137431"/>
    <w:rsid w:val="00152957"/>
    <w:rsid w:val="00153AA6"/>
    <w:rsid w:val="00154494"/>
    <w:rsid w:val="001730CD"/>
    <w:rsid w:val="00177442"/>
    <w:rsid w:val="00177AA5"/>
    <w:rsid w:val="00177C7A"/>
    <w:rsid w:val="001A1D69"/>
    <w:rsid w:val="001B0333"/>
    <w:rsid w:val="001E110E"/>
    <w:rsid w:val="001F2158"/>
    <w:rsid w:val="00202884"/>
    <w:rsid w:val="002038CE"/>
    <w:rsid w:val="0020583E"/>
    <w:rsid w:val="00220BEE"/>
    <w:rsid w:val="002551C8"/>
    <w:rsid w:val="00255387"/>
    <w:rsid w:val="00255A0A"/>
    <w:rsid w:val="00263A16"/>
    <w:rsid w:val="0027536A"/>
    <w:rsid w:val="002903D7"/>
    <w:rsid w:val="00296924"/>
    <w:rsid w:val="002A0F09"/>
    <w:rsid w:val="002A3CEE"/>
    <w:rsid w:val="002A4440"/>
    <w:rsid w:val="002A64B8"/>
    <w:rsid w:val="002B1E3F"/>
    <w:rsid w:val="002B3DCF"/>
    <w:rsid w:val="002B4B63"/>
    <w:rsid w:val="002F5775"/>
    <w:rsid w:val="00306B89"/>
    <w:rsid w:val="00323C71"/>
    <w:rsid w:val="00332B5F"/>
    <w:rsid w:val="003333D5"/>
    <w:rsid w:val="00355B32"/>
    <w:rsid w:val="00375357"/>
    <w:rsid w:val="00376A91"/>
    <w:rsid w:val="00391829"/>
    <w:rsid w:val="00394DAD"/>
    <w:rsid w:val="003B5066"/>
    <w:rsid w:val="003D1166"/>
    <w:rsid w:val="003D440D"/>
    <w:rsid w:val="003F1A0D"/>
    <w:rsid w:val="003F238E"/>
    <w:rsid w:val="00401B49"/>
    <w:rsid w:val="00415274"/>
    <w:rsid w:val="00416B8A"/>
    <w:rsid w:val="004170D2"/>
    <w:rsid w:val="00436BC1"/>
    <w:rsid w:val="00450A4A"/>
    <w:rsid w:val="00463835"/>
    <w:rsid w:val="00471B37"/>
    <w:rsid w:val="00472B1A"/>
    <w:rsid w:val="00473B95"/>
    <w:rsid w:val="004924E2"/>
    <w:rsid w:val="00495B72"/>
    <w:rsid w:val="004F0270"/>
    <w:rsid w:val="00504E45"/>
    <w:rsid w:val="00517454"/>
    <w:rsid w:val="0053150A"/>
    <w:rsid w:val="005325AC"/>
    <w:rsid w:val="00542ADF"/>
    <w:rsid w:val="005444FD"/>
    <w:rsid w:val="00550BD6"/>
    <w:rsid w:val="00566B0F"/>
    <w:rsid w:val="005908E1"/>
    <w:rsid w:val="00590EEE"/>
    <w:rsid w:val="00594566"/>
    <w:rsid w:val="005A0A3C"/>
    <w:rsid w:val="005A1569"/>
    <w:rsid w:val="005A1A16"/>
    <w:rsid w:val="005B25C0"/>
    <w:rsid w:val="005C1FF1"/>
    <w:rsid w:val="005C7C81"/>
    <w:rsid w:val="005D0064"/>
    <w:rsid w:val="005D63DB"/>
    <w:rsid w:val="005D790D"/>
    <w:rsid w:val="005F796E"/>
    <w:rsid w:val="0061723C"/>
    <w:rsid w:val="00633B7D"/>
    <w:rsid w:val="00637C63"/>
    <w:rsid w:val="00642F39"/>
    <w:rsid w:val="006743D8"/>
    <w:rsid w:val="00680085"/>
    <w:rsid w:val="00683C32"/>
    <w:rsid w:val="0069528D"/>
    <w:rsid w:val="006B6A75"/>
    <w:rsid w:val="006C6E7B"/>
    <w:rsid w:val="006F3A45"/>
    <w:rsid w:val="00711137"/>
    <w:rsid w:val="00716F79"/>
    <w:rsid w:val="00771188"/>
    <w:rsid w:val="00775D6F"/>
    <w:rsid w:val="0077698D"/>
    <w:rsid w:val="00780014"/>
    <w:rsid w:val="00780230"/>
    <w:rsid w:val="007A1438"/>
    <w:rsid w:val="007B2FE1"/>
    <w:rsid w:val="007C7825"/>
    <w:rsid w:val="007E4055"/>
    <w:rsid w:val="007F5EB9"/>
    <w:rsid w:val="007F712A"/>
    <w:rsid w:val="00802142"/>
    <w:rsid w:val="00815AD3"/>
    <w:rsid w:val="00821AF3"/>
    <w:rsid w:val="0082720A"/>
    <w:rsid w:val="008328D3"/>
    <w:rsid w:val="008374EB"/>
    <w:rsid w:val="00844753"/>
    <w:rsid w:val="0084533E"/>
    <w:rsid w:val="00871877"/>
    <w:rsid w:val="008935C6"/>
    <w:rsid w:val="00893708"/>
    <w:rsid w:val="008978E5"/>
    <w:rsid w:val="008E10A5"/>
    <w:rsid w:val="008F24DD"/>
    <w:rsid w:val="008F5CE8"/>
    <w:rsid w:val="00924BBC"/>
    <w:rsid w:val="0095214D"/>
    <w:rsid w:val="00963C2E"/>
    <w:rsid w:val="009A7772"/>
    <w:rsid w:val="009B3AA0"/>
    <w:rsid w:val="009C305E"/>
    <w:rsid w:val="009C34C9"/>
    <w:rsid w:val="009C3A5B"/>
    <w:rsid w:val="009C53EB"/>
    <w:rsid w:val="009D3151"/>
    <w:rsid w:val="009D760B"/>
    <w:rsid w:val="009F7CB6"/>
    <w:rsid w:val="00A0777F"/>
    <w:rsid w:val="00A50A1A"/>
    <w:rsid w:val="00A567FB"/>
    <w:rsid w:val="00A63203"/>
    <w:rsid w:val="00A64667"/>
    <w:rsid w:val="00A95DDC"/>
    <w:rsid w:val="00AA5471"/>
    <w:rsid w:val="00AB2453"/>
    <w:rsid w:val="00AC3363"/>
    <w:rsid w:val="00AD08B6"/>
    <w:rsid w:val="00AD4707"/>
    <w:rsid w:val="00AE2B81"/>
    <w:rsid w:val="00AF307D"/>
    <w:rsid w:val="00AF5C7D"/>
    <w:rsid w:val="00B01DB7"/>
    <w:rsid w:val="00B05871"/>
    <w:rsid w:val="00B20A52"/>
    <w:rsid w:val="00B6684B"/>
    <w:rsid w:val="00B67E1F"/>
    <w:rsid w:val="00B73AB3"/>
    <w:rsid w:val="00B816EF"/>
    <w:rsid w:val="00B83E97"/>
    <w:rsid w:val="00B9413A"/>
    <w:rsid w:val="00BA5150"/>
    <w:rsid w:val="00BA65AA"/>
    <w:rsid w:val="00BB32BF"/>
    <w:rsid w:val="00BB3800"/>
    <w:rsid w:val="00BB6A10"/>
    <w:rsid w:val="00BD0356"/>
    <w:rsid w:val="00BD51AF"/>
    <w:rsid w:val="00BF0869"/>
    <w:rsid w:val="00BF7925"/>
    <w:rsid w:val="00C07236"/>
    <w:rsid w:val="00C22CCF"/>
    <w:rsid w:val="00C36268"/>
    <w:rsid w:val="00C414FA"/>
    <w:rsid w:val="00C416FC"/>
    <w:rsid w:val="00C6218F"/>
    <w:rsid w:val="00C70710"/>
    <w:rsid w:val="00C83C67"/>
    <w:rsid w:val="00CB1632"/>
    <w:rsid w:val="00CB2314"/>
    <w:rsid w:val="00CC0BA1"/>
    <w:rsid w:val="00CC7298"/>
    <w:rsid w:val="00CD3A2C"/>
    <w:rsid w:val="00CF0C4C"/>
    <w:rsid w:val="00D04757"/>
    <w:rsid w:val="00D12CB3"/>
    <w:rsid w:val="00D65066"/>
    <w:rsid w:val="00D9195D"/>
    <w:rsid w:val="00D9196D"/>
    <w:rsid w:val="00DA27DF"/>
    <w:rsid w:val="00DC2F58"/>
    <w:rsid w:val="00DC63B4"/>
    <w:rsid w:val="00DF20A1"/>
    <w:rsid w:val="00DF7721"/>
    <w:rsid w:val="00E1277B"/>
    <w:rsid w:val="00E4351A"/>
    <w:rsid w:val="00E5325B"/>
    <w:rsid w:val="00E563AB"/>
    <w:rsid w:val="00E6064C"/>
    <w:rsid w:val="00E748E4"/>
    <w:rsid w:val="00E74BAD"/>
    <w:rsid w:val="00EA044C"/>
    <w:rsid w:val="00EC55D4"/>
    <w:rsid w:val="00ED149C"/>
    <w:rsid w:val="00EF00D0"/>
    <w:rsid w:val="00EF5396"/>
    <w:rsid w:val="00F02E75"/>
    <w:rsid w:val="00F07D0B"/>
    <w:rsid w:val="00F1778E"/>
    <w:rsid w:val="00F22916"/>
    <w:rsid w:val="00F3559B"/>
    <w:rsid w:val="00F52C51"/>
    <w:rsid w:val="00F63D56"/>
    <w:rsid w:val="00F73E38"/>
    <w:rsid w:val="00F81FAC"/>
    <w:rsid w:val="00F8739F"/>
    <w:rsid w:val="00F91609"/>
    <w:rsid w:val="00F92EC5"/>
    <w:rsid w:val="00F93D44"/>
    <w:rsid w:val="00FC2E5C"/>
    <w:rsid w:val="00FE35A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6C94"/>
    <w:pPr>
      <w:widowControl w:val="0"/>
      <w:spacing w:before="200" w:after="0" w:line="312" w:lineRule="auto"/>
    </w:pPr>
    <w:rPr>
      <w:rFonts w:ascii="Droid Serif" w:eastAsia="Droid Serif" w:hAnsi="Droid Serif" w:cs="Droid Serif"/>
      <w:color w:val="666666"/>
      <w:lang w:eastAsia="en-GB"/>
    </w:rPr>
  </w:style>
  <w:style w:type="paragraph" w:styleId="Heading2">
    <w:name w:val="heading 2"/>
    <w:basedOn w:val="Normal"/>
    <w:next w:val="Normal"/>
    <w:link w:val="Heading2Char"/>
    <w:uiPriority w:val="9"/>
    <w:semiHidden/>
    <w:unhideWhenUsed/>
    <w:qFormat/>
    <w:rsid w:val="002038CE"/>
    <w:pPr>
      <w:keepNext/>
      <w:keepLines/>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06C94"/>
    <w:pPr>
      <w:keepNext/>
      <w:keepLines/>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A65AA"/>
    <w:pPr>
      <w:keepNext/>
      <w:keepLines/>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C36268"/>
    <w:pPr>
      <w:keepNext/>
      <w:keepLines/>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06C9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106C94"/>
  </w:style>
  <w:style w:type="character" w:customStyle="1" w:styleId="Heading3Char">
    <w:name w:val="Heading 3 Char"/>
    <w:basedOn w:val="DefaultParagraphFont"/>
    <w:link w:val="Heading3"/>
    <w:uiPriority w:val="9"/>
    <w:rsid w:val="00106C94"/>
    <w:rPr>
      <w:rFonts w:asciiTheme="majorHAnsi" w:eastAsiaTheme="majorEastAsia" w:hAnsiTheme="majorHAnsi" w:cstheme="majorBidi"/>
      <w:b/>
      <w:bCs/>
      <w:color w:val="4F81BD" w:themeColor="accent1"/>
      <w:lang w:eastAsia="en-GB"/>
    </w:rPr>
  </w:style>
  <w:style w:type="paragraph" w:styleId="ListParagraph">
    <w:name w:val="List Paragraph"/>
    <w:basedOn w:val="Normal"/>
    <w:uiPriority w:val="34"/>
    <w:qFormat/>
    <w:rsid w:val="00821AF3"/>
    <w:pPr>
      <w:ind w:left="720"/>
      <w:contextualSpacing/>
    </w:pPr>
  </w:style>
  <w:style w:type="character" w:customStyle="1" w:styleId="Heading4Char">
    <w:name w:val="Heading 4 Char"/>
    <w:basedOn w:val="DefaultParagraphFont"/>
    <w:link w:val="Heading4"/>
    <w:uiPriority w:val="9"/>
    <w:semiHidden/>
    <w:rsid w:val="00BA65AA"/>
    <w:rPr>
      <w:rFonts w:asciiTheme="majorHAnsi" w:eastAsiaTheme="majorEastAsia" w:hAnsiTheme="majorHAnsi" w:cstheme="majorBidi"/>
      <w:b/>
      <w:bCs/>
      <w:i/>
      <w:iCs/>
      <w:color w:val="4F81BD" w:themeColor="accent1"/>
      <w:lang w:eastAsia="en-GB"/>
    </w:rPr>
  </w:style>
  <w:style w:type="character" w:styleId="Hyperlink">
    <w:name w:val="Hyperlink"/>
    <w:basedOn w:val="DefaultParagraphFont"/>
    <w:uiPriority w:val="99"/>
    <w:unhideWhenUsed/>
    <w:rsid w:val="00BA65AA"/>
    <w:rPr>
      <w:color w:val="0000FF"/>
      <w:u w:val="single"/>
    </w:rPr>
  </w:style>
  <w:style w:type="paragraph" w:styleId="BalloonText">
    <w:name w:val="Balloon Text"/>
    <w:basedOn w:val="Normal"/>
    <w:link w:val="BalloonTextChar"/>
    <w:uiPriority w:val="99"/>
    <w:semiHidden/>
    <w:unhideWhenUsed/>
    <w:rsid w:val="009D760B"/>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760B"/>
    <w:rPr>
      <w:rFonts w:ascii="Tahoma" w:eastAsia="Droid Serif" w:hAnsi="Tahoma" w:cs="Tahoma"/>
      <w:color w:val="666666"/>
      <w:sz w:val="16"/>
      <w:szCs w:val="16"/>
      <w:lang w:eastAsia="en-GB"/>
    </w:rPr>
  </w:style>
  <w:style w:type="paragraph" w:styleId="NoSpacing">
    <w:name w:val="No Spacing"/>
    <w:uiPriority w:val="1"/>
    <w:qFormat/>
    <w:rsid w:val="00255A0A"/>
    <w:pPr>
      <w:widowControl w:val="0"/>
      <w:spacing w:after="0" w:line="240" w:lineRule="auto"/>
    </w:pPr>
    <w:rPr>
      <w:rFonts w:ascii="Droid Serif" w:eastAsia="Droid Serif" w:hAnsi="Droid Serif" w:cs="Droid Serif"/>
      <w:color w:val="666666"/>
      <w:lang w:eastAsia="en-GB"/>
    </w:rPr>
  </w:style>
  <w:style w:type="character" w:styleId="FollowedHyperlink">
    <w:name w:val="FollowedHyperlink"/>
    <w:basedOn w:val="DefaultParagraphFont"/>
    <w:uiPriority w:val="99"/>
    <w:semiHidden/>
    <w:unhideWhenUsed/>
    <w:rsid w:val="00255A0A"/>
    <w:rPr>
      <w:color w:val="800080" w:themeColor="followedHyperlink"/>
      <w:u w:val="single"/>
    </w:rPr>
  </w:style>
  <w:style w:type="character" w:styleId="Strong">
    <w:name w:val="Strong"/>
    <w:basedOn w:val="DefaultParagraphFont"/>
    <w:uiPriority w:val="22"/>
    <w:qFormat/>
    <w:rsid w:val="00711137"/>
    <w:rPr>
      <w:b/>
      <w:bCs/>
    </w:rPr>
  </w:style>
  <w:style w:type="paragraph" w:customStyle="1" w:styleId="large">
    <w:name w:val="large"/>
    <w:basedOn w:val="Normal"/>
    <w:rsid w:val="00137431"/>
    <w:pPr>
      <w:widowControl/>
      <w:spacing w:before="100" w:beforeAutospacing="1" w:after="100" w:afterAutospacing="1" w:line="240" w:lineRule="auto"/>
    </w:pPr>
    <w:rPr>
      <w:rFonts w:ascii="Times New Roman" w:eastAsia="Times New Roman" w:hAnsi="Times New Roman" w:cs="Times New Roman"/>
      <w:color w:val="auto"/>
      <w:sz w:val="24"/>
      <w:szCs w:val="24"/>
    </w:rPr>
  </w:style>
  <w:style w:type="character" w:customStyle="1" w:styleId="Heading2Char">
    <w:name w:val="Heading 2 Char"/>
    <w:basedOn w:val="DefaultParagraphFont"/>
    <w:link w:val="Heading2"/>
    <w:uiPriority w:val="9"/>
    <w:semiHidden/>
    <w:rsid w:val="002038CE"/>
    <w:rPr>
      <w:rFonts w:asciiTheme="majorHAnsi" w:eastAsiaTheme="majorEastAsia" w:hAnsiTheme="majorHAnsi" w:cstheme="majorBidi"/>
      <w:b/>
      <w:bCs/>
      <w:color w:val="4F81BD" w:themeColor="accent1"/>
      <w:sz w:val="26"/>
      <w:szCs w:val="26"/>
      <w:lang w:eastAsia="en-GB"/>
    </w:rPr>
  </w:style>
  <w:style w:type="character" w:customStyle="1" w:styleId="Heading5Char">
    <w:name w:val="Heading 5 Char"/>
    <w:basedOn w:val="DefaultParagraphFont"/>
    <w:link w:val="Heading5"/>
    <w:uiPriority w:val="9"/>
    <w:semiHidden/>
    <w:rsid w:val="00C36268"/>
    <w:rPr>
      <w:rFonts w:asciiTheme="majorHAnsi" w:eastAsiaTheme="majorEastAsia" w:hAnsiTheme="majorHAnsi" w:cstheme="majorBidi"/>
      <w:color w:val="243F60" w:themeColor="accent1" w:themeShade="7F"/>
      <w:lang w:eastAsia="en-GB"/>
    </w:rPr>
  </w:style>
  <w:style w:type="paragraph" w:customStyle="1" w:styleId="mwy">
    <w:name w:val="mwy"/>
    <w:basedOn w:val="Normal"/>
    <w:rsid w:val="00C36268"/>
    <w:pPr>
      <w:widowControl/>
      <w:spacing w:before="100" w:beforeAutospacing="1" w:after="100" w:afterAutospacing="1" w:line="240" w:lineRule="auto"/>
    </w:pPr>
    <w:rPr>
      <w:rFonts w:ascii="Times New Roman" w:eastAsia="Times New Roman" w:hAnsi="Times New Roman" w:cs="Times New Roman"/>
      <w:color w:val="auto"/>
      <w:sz w:val="24"/>
      <w:szCs w:val="24"/>
    </w:rPr>
  </w:style>
  <w:style w:type="paragraph" w:styleId="Header">
    <w:name w:val="header"/>
    <w:basedOn w:val="Normal"/>
    <w:link w:val="HeaderChar"/>
    <w:uiPriority w:val="99"/>
    <w:semiHidden/>
    <w:unhideWhenUsed/>
    <w:rsid w:val="00472B1A"/>
    <w:pPr>
      <w:tabs>
        <w:tab w:val="center" w:pos="4513"/>
        <w:tab w:val="right" w:pos="9026"/>
      </w:tabs>
      <w:spacing w:before="0" w:line="240" w:lineRule="auto"/>
    </w:pPr>
  </w:style>
  <w:style w:type="character" w:customStyle="1" w:styleId="HeaderChar">
    <w:name w:val="Header Char"/>
    <w:basedOn w:val="DefaultParagraphFont"/>
    <w:link w:val="Header"/>
    <w:uiPriority w:val="99"/>
    <w:semiHidden/>
    <w:rsid w:val="00472B1A"/>
    <w:rPr>
      <w:rFonts w:ascii="Droid Serif" w:eastAsia="Droid Serif" w:hAnsi="Droid Serif" w:cs="Droid Serif"/>
      <w:color w:val="666666"/>
      <w:lang w:eastAsia="en-GB"/>
    </w:rPr>
  </w:style>
  <w:style w:type="paragraph" w:styleId="Footer">
    <w:name w:val="footer"/>
    <w:basedOn w:val="Normal"/>
    <w:link w:val="FooterChar"/>
    <w:uiPriority w:val="99"/>
    <w:unhideWhenUsed/>
    <w:rsid w:val="00472B1A"/>
    <w:pPr>
      <w:tabs>
        <w:tab w:val="center" w:pos="4513"/>
        <w:tab w:val="right" w:pos="9026"/>
      </w:tabs>
      <w:spacing w:before="0" w:line="240" w:lineRule="auto"/>
    </w:pPr>
  </w:style>
  <w:style w:type="character" w:customStyle="1" w:styleId="FooterChar">
    <w:name w:val="Footer Char"/>
    <w:basedOn w:val="DefaultParagraphFont"/>
    <w:link w:val="Footer"/>
    <w:uiPriority w:val="99"/>
    <w:rsid w:val="00472B1A"/>
    <w:rPr>
      <w:rFonts w:ascii="Droid Serif" w:eastAsia="Droid Serif" w:hAnsi="Droid Serif" w:cs="Droid Serif"/>
      <w:color w:val="666666"/>
      <w:lang w:eastAsia="en-GB"/>
    </w:rPr>
  </w:style>
  <w:style w:type="character" w:styleId="Emphasis">
    <w:name w:val="Emphasis"/>
    <w:basedOn w:val="DefaultParagraphFont"/>
    <w:uiPriority w:val="20"/>
    <w:qFormat/>
    <w:rsid w:val="00472B1A"/>
    <w:rPr>
      <w:i/>
      <w:iCs/>
    </w:rPr>
  </w:style>
</w:styles>
</file>

<file path=word/webSettings.xml><?xml version="1.0" encoding="utf-8"?>
<w:webSettings xmlns:r="http://schemas.openxmlformats.org/officeDocument/2006/relationships" xmlns:w="http://schemas.openxmlformats.org/wordprocessingml/2006/main">
  <w:divs>
    <w:div w:id="79570627">
      <w:bodyDiv w:val="1"/>
      <w:marLeft w:val="0"/>
      <w:marRight w:val="0"/>
      <w:marTop w:val="0"/>
      <w:marBottom w:val="0"/>
      <w:divBdr>
        <w:top w:val="none" w:sz="0" w:space="0" w:color="auto"/>
        <w:left w:val="none" w:sz="0" w:space="0" w:color="auto"/>
        <w:bottom w:val="none" w:sz="0" w:space="0" w:color="auto"/>
        <w:right w:val="none" w:sz="0" w:space="0" w:color="auto"/>
      </w:divBdr>
    </w:div>
    <w:div w:id="92358530">
      <w:bodyDiv w:val="1"/>
      <w:marLeft w:val="0"/>
      <w:marRight w:val="0"/>
      <w:marTop w:val="0"/>
      <w:marBottom w:val="0"/>
      <w:divBdr>
        <w:top w:val="none" w:sz="0" w:space="0" w:color="auto"/>
        <w:left w:val="none" w:sz="0" w:space="0" w:color="auto"/>
        <w:bottom w:val="none" w:sz="0" w:space="0" w:color="auto"/>
        <w:right w:val="none" w:sz="0" w:space="0" w:color="auto"/>
      </w:divBdr>
    </w:div>
    <w:div w:id="152374626">
      <w:bodyDiv w:val="1"/>
      <w:marLeft w:val="0"/>
      <w:marRight w:val="0"/>
      <w:marTop w:val="0"/>
      <w:marBottom w:val="0"/>
      <w:divBdr>
        <w:top w:val="none" w:sz="0" w:space="0" w:color="auto"/>
        <w:left w:val="none" w:sz="0" w:space="0" w:color="auto"/>
        <w:bottom w:val="none" w:sz="0" w:space="0" w:color="auto"/>
        <w:right w:val="none" w:sz="0" w:space="0" w:color="auto"/>
      </w:divBdr>
    </w:div>
    <w:div w:id="172843379">
      <w:bodyDiv w:val="1"/>
      <w:marLeft w:val="0"/>
      <w:marRight w:val="0"/>
      <w:marTop w:val="0"/>
      <w:marBottom w:val="0"/>
      <w:divBdr>
        <w:top w:val="none" w:sz="0" w:space="0" w:color="auto"/>
        <w:left w:val="none" w:sz="0" w:space="0" w:color="auto"/>
        <w:bottom w:val="none" w:sz="0" w:space="0" w:color="auto"/>
        <w:right w:val="none" w:sz="0" w:space="0" w:color="auto"/>
      </w:divBdr>
    </w:div>
    <w:div w:id="333146986">
      <w:bodyDiv w:val="1"/>
      <w:marLeft w:val="0"/>
      <w:marRight w:val="0"/>
      <w:marTop w:val="0"/>
      <w:marBottom w:val="0"/>
      <w:divBdr>
        <w:top w:val="none" w:sz="0" w:space="0" w:color="auto"/>
        <w:left w:val="none" w:sz="0" w:space="0" w:color="auto"/>
        <w:bottom w:val="none" w:sz="0" w:space="0" w:color="auto"/>
        <w:right w:val="none" w:sz="0" w:space="0" w:color="auto"/>
      </w:divBdr>
    </w:div>
    <w:div w:id="464852226">
      <w:bodyDiv w:val="1"/>
      <w:marLeft w:val="0"/>
      <w:marRight w:val="0"/>
      <w:marTop w:val="0"/>
      <w:marBottom w:val="0"/>
      <w:divBdr>
        <w:top w:val="none" w:sz="0" w:space="0" w:color="auto"/>
        <w:left w:val="none" w:sz="0" w:space="0" w:color="auto"/>
        <w:bottom w:val="none" w:sz="0" w:space="0" w:color="auto"/>
        <w:right w:val="none" w:sz="0" w:space="0" w:color="auto"/>
      </w:divBdr>
    </w:div>
    <w:div w:id="582643291">
      <w:bodyDiv w:val="1"/>
      <w:marLeft w:val="0"/>
      <w:marRight w:val="0"/>
      <w:marTop w:val="0"/>
      <w:marBottom w:val="0"/>
      <w:divBdr>
        <w:top w:val="none" w:sz="0" w:space="0" w:color="auto"/>
        <w:left w:val="none" w:sz="0" w:space="0" w:color="auto"/>
        <w:bottom w:val="none" w:sz="0" w:space="0" w:color="auto"/>
        <w:right w:val="none" w:sz="0" w:space="0" w:color="auto"/>
      </w:divBdr>
    </w:div>
    <w:div w:id="688719871">
      <w:bodyDiv w:val="1"/>
      <w:marLeft w:val="0"/>
      <w:marRight w:val="0"/>
      <w:marTop w:val="0"/>
      <w:marBottom w:val="0"/>
      <w:divBdr>
        <w:top w:val="none" w:sz="0" w:space="0" w:color="auto"/>
        <w:left w:val="none" w:sz="0" w:space="0" w:color="auto"/>
        <w:bottom w:val="none" w:sz="0" w:space="0" w:color="auto"/>
        <w:right w:val="none" w:sz="0" w:space="0" w:color="auto"/>
      </w:divBdr>
    </w:div>
    <w:div w:id="1038428185">
      <w:bodyDiv w:val="1"/>
      <w:marLeft w:val="0"/>
      <w:marRight w:val="0"/>
      <w:marTop w:val="0"/>
      <w:marBottom w:val="0"/>
      <w:divBdr>
        <w:top w:val="none" w:sz="0" w:space="0" w:color="auto"/>
        <w:left w:val="none" w:sz="0" w:space="0" w:color="auto"/>
        <w:bottom w:val="none" w:sz="0" w:space="0" w:color="auto"/>
        <w:right w:val="none" w:sz="0" w:space="0" w:color="auto"/>
      </w:divBdr>
    </w:div>
    <w:div w:id="1133907657">
      <w:bodyDiv w:val="1"/>
      <w:marLeft w:val="0"/>
      <w:marRight w:val="0"/>
      <w:marTop w:val="0"/>
      <w:marBottom w:val="0"/>
      <w:divBdr>
        <w:top w:val="none" w:sz="0" w:space="0" w:color="auto"/>
        <w:left w:val="none" w:sz="0" w:space="0" w:color="auto"/>
        <w:bottom w:val="none" w:sz="0" w:space="0" w:color="auto"/>
        <w:right w:val="none" w:sz="0" w:space="0" w:color="auto"/>
      </w:divBdr>
    </w:div>
    <w:div w:id="1170289253">
      <w:bodyDiv w:val="1"/>
      <w:marLeft w:val="0"/>
      <w:marRight w:val="0"/>
      <w:marTop w:val="0"/>
      <w:marBottom w:val="0"/>
      <w:divBdr>
        <w:top w:val="none" w:sz="0" w:space="0" w:color="auto"/>
        <w:left w:val="none" w:sz="0" w:space="0" w:color="auto"/>
        <w:bottom w:val="none" w:sz="0" w:space="0" w:color="auto"/>
        <w:right w:val="none" w:sz="0" w:space="0" w:color="auto"/>
      </w:divBdr>
    </w:div>
    <w:div w:id="1187327676">
      <w:bodyDiv w:val="1"/>
      <w:marLeft w:val="0"/>
      <w:marRight w:val="0"/>
      <w:marTop w:val="0"/>
      <w:marBottom w:val="0"/>
      <w:divBdr>
        <w:top w:val="none" w:sz="0" w:space="0" w:color="auto"/>
        <w:left w:val="none" w:sz="0" w:space="0" w:color="auto"/>
        <w:bottom w:val="none" w:sz="0" w:space="0" w:color="auto"/>
        <w:right w:val="none" w:sz="0" w:space="0" w:color="auto"/>
      </w:divBdr>
    </w:div>
    <w:div w:id="1198009890">
      <w:bodyDiv w:val="1"/>
      <w:marLeft w:val="0"/>
      <w:marRight w:val="0"/>
      <w:marTop w:val="0"/>
      <w:marBottom w:val="0"/>
      <w:divBdr>
        <w:top w:val="none" w:sz="0" w:space="0" w:color="auto"/>
        <w:left w:val="none" w:sz="0" w:space="0" w:color="auto"/>
        <w:bottom w:val="none" w:sz="0" w:space="0" w:color="auto"/>
        <w:right w:val="none" w:sz="0" w:space="0" w:color="auto"/>
      </w:divBdr>
    </w:div>
    <w:div w:id="1258252235">
      <w:bodyDiv w:val="1"/>
      <w:marLeft w:val="0"/>
      <w:marRight w:val="0"/>
      <w:marTop w:val="0"/>
      <w:marBottom w:val="0"/>
      <w:divBdr>
        <w:top w:val="none" w:sz="0" w:space="0" w:color="auto"/>
        <w:left w:val="none" w:sz="0" w:space="0" w:color="auto"/>
        <w:bottom w:val="none" w:sz="0" w:space="0" w:color="auto"/>
        <w:right w:val="none" w:sz="0" w:space="0" w:color="auto"/>
      </w:divBdr>
      <w:divsChild>
        <w:div w:id="818427443">
          <w:marLeft w:val="0"/>
          <w:marRight w:val="0"/>
          <w:marTop w:val="0"/>
          <w:marBottom w:val="0"/>
          <w:divBdr>
            <w:top w:val="none" w:sz="0" w:space="0" w:color="auto"/>
            <w:left w:val="none" w:sz="0" w:space="0" w:color="auto"/>
            <w:bottom w:val="none" w:sz="0" w:space="0" w:color="auto"/>
            <w:right w:val="none" w:sz="0" w:space="0" w:color="auto"/>
          </w:divBdr>
        </w:div>
      </w:divsChild>
    </w:div>
    <w:div w:id="1495219896">
      <w:bodyDiv w:val="1"/>
      <w:marLeft w:val="0"/>
      <w:marRight w:val="0"/>
      <w:marTop w:val="0"/>
      <w:marBottom w:val="0"/>
      <w:divBdr>
        <w:top w:val="none" w:sz="0" w:space="0" w:color="auto"/>
        <w:left w:val="none" w:sz="0" w:space="0" w:color="auto"/>
        <w:bottom w:val="none" w:sz="0" w:space="0" w:color="auto"/>
        <w:right w:val="none" w:sz="0" w:space="0" w:color="auto"/>
      </w:divBdr>
    </w:div>
    <w:div w:id="1606301150">
      <w:bodyDiv w:val="1"/>
      <w:marLeft w:val="0"/>
      <w:marRight w:val="0"/>
      <w:marTop w:val="0"/>
      <w:marBottom w:val="0"/>
      <w:divBdr>
        <w:top w:val="none" w:sz="0" w:space="0" w:color="auto"/>
        <w:left w:val="none" w:sz="0" w:space="0" w:color="auto"/>
        <w:bottom w:val="none" w:sz="0" w:space="0" w:color="auto"/>
        <w:right w:val="none" w:sz="0" w:space="0" w:color="auto"/>
      </w:divBdr>
    </w:div>
    <w:div w:id="1634677218">
      <w:bodyDiv w:val="1"/>
      <w:marLeft w:val="0"/>
      <w:marRight w:val="0"/>
      <w:marTop w:val="0"/>
      <w:marBottom w:val="0"/>
      <w:divBdr>
        <w:top w:val="none" w:sz="0" w:space="0" w:color="auto"/>
        <w:left w:val="none" w:sz="0" w:space="0" w:color="auto"/>
        <w:bottom w:val="none" w:sz="0" w:space="0" w:color="auto"/>
        <w:right w:val="none" w:sz="0" w:space="0" w:color="auto"/>
      </w:divBdr>
    </w:div>
    <w:div w:id="1678575694">
      <w:bodyDiv w:val="1"/>
      <w:marLeft w:val="0"/>
      <w:marRight w:val="0"/>
      <w:marTop w:val="0"/>
      <w:marBottom w:val="0"/>
      <w:divBdr>
        <w:top w:val="none" w:sz="0" w:space="0" w:color="auto"/>
        <w:left w:val="none" w:sz="0" w:space="0" w:color="auto"/>
        <w:bottom w:val="none" w:sz="0" w:space="0" w:color="auto"/>
        <w:right w:val="none" w:sz="0" w:space="0" w:color="auto"/>
      </w:divBdr>
    </w:div>
    <w:div w:id="1772781319">
      <w:bodyDiv w:val="1"/>
      <w:marLeft w:val="0"/>
      <w:marRight w:val="0"/>
      <w:marTop w:val="0"/>
      <w:marBottom w:val="0"/>
      <w:divBdr>
        <w:top w:val="none" w:sz="0" w:space="0" w:color="auto"/>
        <w:left w:val="none" w:sz="0" w:space="0" w:color="auto"/>
        <w:bottom w:val="none" w:sz="0" w:space="0" w:color="auto"/>
        <w:right w:val="none" w:sz="0" w:space="0" w:color="auto"/>
      </w:divBdr>
    </w:div>
    <w:div w:id="1962950628">
      <w:bodyDiv w:val="1"/>
      <w:marLeft w:val="0"/>
      <w:marRight w:val="0"/>
      <w:marTop w:val="0"/>
      <w:marBottom w:val="0"/>
      <w:divBdr>
        <w:top w:val="none" w:sz="0" w:space="0" w:color="auto"/>
        <w:left w:val="none" w:sz="0" w:space="0" w:color="auto"/>
        <w:bottom w:val="none" w:sz="0" w:space="0" w:color="auto"/>
        <w:right w:val="none" w:sz="0" w:space="0" w:color="auto"/>
      </w:divBdr>
    </w:div>
    <w:div w:id="1982344874">
      <w:bodyDiv w:val="1"/>
      <w:marLeft w:val="0"/>
      <w:marRight w:val="0"/>
      <w:marTop w:val="0"/>
      <w:marBottom w:val="0"/>
      <w:divBdr>
        <w:top w:val="none" w:sz="0" w:space="0" w:color="auto"/>
        <w:left w:val="none" w:sz="0" w:space="0" w:color="auto"/>
        <w:bottom w:val="none" w:sz="0" w:space="0" w:color="auto"/>
        <w:right w:val="none" w:sz="0" w:space="0" w:color="auto"/>
      </w:divBdr>
    </w:div>
    <w:div w:id="2140802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C:\Users\emma.thomas\Downloads\Aber%20Instruments%20Business%20Culture%20Survey%201%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lang val="en-GB"/>
  <c:chart>
    <c:title>
      <c:tx>
        <c:rich>
          <a:bodyPr/>
          <a:lstStyle/>
          <a:p>
            <a:pPr>
              <a:defRPr/>
            </a:pPr>
            <a:r>
              <a:rPr lang="en-GB"/>
              <a:t>Aber Instruments</a:t>
            </a:r>
          </a:p>
        </c:rich>
      </c:tx>
      <c:layout/>
    </c:title>
    <c:plotArea>
      <c:layout>
        <c:manualLayout>
          <c:layoutTarget val="inner"/>
          <c:xMode val="edge"/>
          <c:yMode val="edge"/>
          <c:x val="0.27143653611925983"/>
          <c:y val="0.1780217472815897"/>
          <c:w val="0.4157327637966825"/>
          <c:h val="0.6057820272465948"/>
        </c:manualLayout>
      </c:layout>
      <c:radarChart>
        <c:radarStyle val="filled"/>
        <c:ser>
          <c:idx val="0"/>
          <c:order val="0"/>
          <c:dLbls>
            <c:dLbl>
              <c:idx val="0"/>
              <c:layout>
                <c:manualLayout>
                  <c:x val="4.4179368235034251E-3"/>
                  <c:y val="-9.2044707429322789E-2"/>
                </c:manualLayout>
              </c:layout>
              <c:showVal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0-C867-4DCE-9964-8B72E21CF447}"/>
                </c:ext>
              </c:extLst>
            </c:dLbl>
            <c:dLbl>
              <c:idx val="1"/>
              <c:layout>
                <c:manualLayout>
                  <c:x val="-1.7671747294013787E-2"/>
                  <c:y val="0"/>
                </c:manualLayout>
              </c:layout>
              <c:showVal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1-C867-4DCE-9964-8B72E21CF447}"/>
                </c:ext>
              </c:extLst>
            </c:dLbl>
            <c:dLbl>
              <c:idx val="2"/>
              <c:layout>
                <c:manualLayout>
                  <c:x val="-2.2089684117517144E-2"/>
                  <c:y val="-1.9723865877712059E-2"/>
                </c:manualLayout>
              </c:layout>
              <c:showVal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2-C867-4DCE-9964-8B72E21CF447}"/>
                </c:ext>
              </c:extLst>
            </c:dLbl>
            <c:dLbl>
              <c:idx val="3"/>
              <c:layout>
                <c:manualLayout>
                  <c:x val="3.0925557764523996E-2"/>
                  <c:y val="1.6436554898093373E-2"/>
                </c:manualLayout>
              </c:layout>
              <c:showVal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3-C867-4DCE-9964-8B72E21CF447}"/>
                </c:ext>
              </c:extLst>
            </c:dLbl>
            <c:dLbl>
              <c:idx val="4"/>
              <c:layout>
                <c:manualLayout>
                  <c:x val="0"/>
                  <c:y val="-6.5746219592373464E-2"/>
                </c:manualLayout>
              </c:layout>
              <c:showVal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4-C867-4DCE-9964-8B72E21CF447}"/>
                </c:ext>
              </c:extLst>
            </c:dLbl>
            <c:dLbl>
              <c:idx val="5"/>
              <c:layout>
                <c:manualLayout>
                  <c:x val="2.2089684117517143E-3"/>
                  <c:y val="1.6436554898093373E-2"/>
                </c:manualLayout>
              </c:layout>
              <c:showVal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5-C867-4DCE-9964-8B72E21CF447}"/>
                </c:ext>
              </c:extLst>
            </c:dLbl>
            <c:dLbl>
              <c:idx val="6"/>
              <c:layout>
                <c:manualLayout>
                  <c:x val="1.3253810470510274E-2"/>
                  <c:y val="9.861932938856028E-3"/>
                </c:manualLayout>
              </c:layout>
              <c:showVal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6-C867-4DCE-9964-8B72E21CF447}"/>
                </c:ext>
              </c:extLst>
            </c:dLbl>
            <c:dLbl>
              <c:idx val="7"/>
              <c:layout>
                <c:manualLayout>
                  <c:x val="6.6269052352551372E-3"/>
                  <c:y val="0"/>
                </c:manualLayout>
              </c:layout>
              <c:showVal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7-C867-4DCE-9964-8B72E21CF447}"/>
                </c:ext>
              </c:extLst>
            </c:dLbl>
            <c:dLbl>
              <c:idx val="8"/>
              <c:layout>
                <c:manualLayout>
                  <c:x val="-1.3253810470510274E-2"/>
                  <c:y val="3.9447731755424098E-2"/>
                </c:manualLayout>
              </c:layout>
              <c:showVal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8-C867-4DCE-9964-8B72E21CF447}"/>
                </c:ext>
              </c:extLst>
            </c:dLbl>
            <c:dLbl>
              <c:idx val="9"/>
              <c:layout>
                <c:manualLayout>
                  <c:x val="6.6269052352551372E-3"/>
                  <c:y val="0"/>
                </c:manualLayout>
              </c:layout>
              <c:showVal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9-C867-4DCE-9964-8B72E21CF447}"/>
                </c:ext>
              </c:extLst>
            </c:dLbl>
            <c:spPr>
              <a:solidFill>
                <a:schemeClr val="accent5">
                  <a:lumMod val="40000"/>
                  <a:lumOff val="60000"/>
                </a:schemeClr>
              </a:solidFill>
            </c:spPr>
            <c:showVal val="1"/>
            <c:extLst xmlns:c16r2="http://schemas.microsoft.com/office/drawing/2015/06/chart">
              <c:ext xmlns:c15="http://schemas.microsoft.com/office/drawing/2012/chart" uri="{CE6537A1-D6FC-4f65-9D91-7224C49458BB}">
                <c15:showLeaderLines val="0"/>
              </c:ext>
            </c:extLst>
          </c:dLbls>
          <c:cat>
            <c:strRef>
              <c:f>Radar!$A$2:$A$11</c:f>
              <c:strCache>
                <c:ptCount val="10"/>
                <c:pt idx="0">
                  <c:v>Business Diversity</c:v>
                </c:pt>
                <c:pt idx="1">
                  <c:v>Flexible Working</c:v>
                </c:pt>
                <c:pt idx="2">
                  <c:v>Communication</c:v>
                </c:pt>
                <c:pt idx="3">
                  <c:v>Working Relationships</c:v>
                </c:pt>
                <c:pt idx="4">
                  <c:v>Learning and Development</c:v>
                </c:pt>
                <c:pt idx="5">
                  <c:v>Recruitment and Selection</c:v>
                </c:pt>
                <c:pt idx="6">
                  <c:v>Management</c:v>
                </c:pt>
                <c:pt idx="7">
                  <c:v>Performance Management</c:v>
                </c:pt>
                <c:pt idx="8">
                  <c:v>People Policies</c:v>
                </c:pt>
                <c:pt idx="9">
                  <c:v>Community and Environment</c:v>
                </c:pt>
              </c:strCache>
            </c:strRef>
          </c:cat>
          <c:val>
            <c:numRef>
              <c:f>Radar!$B$2:$B$11</c:f>
              <c:numCache>
                <c:formatCode>0</c:formatCode>
                <c:ptCount val="10"/>
                <c:pt idx="0">
                  <c:v>39.642857142857139</c:v>
                </c:pt>
                <c:pt idx="1">
                  <c:v>78.571428571428569</c:v>
                </c:pt>
                <c:pt idx="2">
                  <c:v>90</c:v>
                </c:pt>
                <c:pt idx="3">
                  <c:v>58.571428571428569</c:v>
                </c:pt>
                <c:pt idx="4">
                  <c:v>90</c:v>
                </c:pt>
                <c:pt idx="5">
                  <c:v>72.857142857142861</c:v>
                </c:pt>
                <c:pt idx="6">
                  <c:v>85.714285714285708</c:v>
                </c:pt>
                <c:pt idx="7">
                  <c:v>80</c:v>
                </c:pt>
                <c:pt idx="8">
                  <c:v>82.962962962962962</c:v>
                </c:pt>
                <c:pt idx="9">
                  <c:v>80.740740740740733</c:v>
                </c:pt>
              </c:numCache>
            </c:numRef>
          </c:val>
          <c:extLst xmlns:c16r2="http://schemas.microsoft.com/office/drawing/2015/06/chart">
            <c:ext xmlns:c16="http://schemas.microsoft.com/office/drawing/2014/chart" uri="{C3380CC4-5D6E-409C-BE32-E72D297353CC}">
              <c16:uniqueId val="{0000000A-C867-4DCE-9964-8B72E21CF447}"/>
            </c:ext>
          </c:extLst>
        </c:ser>
        <c:axId val="83407616"/>
        <c:axId val="83409152"/>
      </c:radarChart>
      <c:catAx>
        <c:axId val="83407616"/>
        <c:scaling>
          <c:orientation val="minMax"/>
        </c:scaling>
        <c:axPos val="b"/>
        <c:majorGridlines/>
        <c:numFmt formatCode="General" sourceLinked="0"/>
        <c:tickLblPos val="nextTo"/>
        <c:txPr>
          <a:bodyPr/>
          <a:lstStyle/>
          <a:p>
            <a:pPr>
              <a:defRPr sz="1100" b="1" i="0" baseline="0"/>
            </a:pPr>
            <a:endParaRPr lang="en-US"/>
          </a:p>
        </c:txPr>
        <c:crossAx val="83409152"/>
        <c:crosses val="autoZero"/>
        <c:auto val="1"/>
        <c:lblAlgn val="ctr"/>
        <c:lblOffset val="100"/>
      </c:catAx>
      <c:valAx>
        <c:axId val="83409152"/>
        <c:scaling>
          <c:orientation val="minMax"/>
          <c:max val="100"/>
          <c:min val="0"/>
        </c:scaling>
        <c:axPos val="l"/>
        <c:majorGridlines/>
        <c:numFmt formatCode="0" sourceLinked="1"/>
        <c:majorTickMark val="cross"/>
        <c:tickLblPos val="nextTo"/>
        <c:txPr>
          <a:bodyPr/>
          <a:lstStyle/>
          <a:p>
            <a:pPr>
              <a:defRPr sz="800" b="1" i="0" baseline="0"/>
            </a:pPr>
            <a:endParaRPr lang="en-US"/>
          </a:p>
        </c:txPr>
        <c:crossAx val="83407616"/>
        <c:crosses val="autoZero"/>
        <c:crossBetween val="between"/>
        <c:majorUnit val="10"/>
      </c:valAx>
    </c:plotArea>
    <c:plotVisOnly val="1"/>
    <c:dispBlanksAs val="gap"/>
  </c:chart>
  <c:externalData r:id="rId1"/>
  <c:userShapes r:id="rId2"/>
</c:chartSpace>
</file>

<file path=word/drawings/_rels/drawing1.xml.rels><?xml version="1.0" encoding="UTF-8" standalone="yes"?>
<Relationships xmlns="http://schemas.openxmlformats.org/package/2006/relationships"><Relationship Id="rId1" Type="http://schemas.openxmlformats.org/officeDocument/2006/relationships/image" Target="../media/image10.png"/></Relationships>
</file>

<file path=word/drawings/drawing1.xml><?xml version="1.0" encoding="utf-8"?>
<c:userShapes xmlns:c="http://schemas.openxmlformats.org/drawingml/2006/chart">
  <cdr:relSizeAnchor xmlns:cdr="http://schemas.openxmlformats.org/drawingml/2006/chartDrawing">
    <cdr:from>
      <cdr:x>0.5634</cdr:x>
      <cdr:y>0.85905</cdr:y>
    </cdr:from>
    <cdr:to>
      <cdr:x>0.98431</cdr:x>
      <cdr:y>0.97091</cdr:y>
    </cdr:to>
    <cdr:pic>
      <cdr:nvPicPr>
        <cdr:cNvPr id="3" name="Picture 2" descr="C:\Users\Catherine.gate\Desktop\CT AN2 Logo.png"/>
        <cdr:cNvPicPr/>
      </cdr:nvPicPr>
      <cdr:blipFill>
        <a:blip xmlns:a="http://schemas.openxmlformats.org/drawingml/2006/main" xmlns:r="http://schemas.openxmlformats.org/officeDocument/2006/relationships" r:embed="rId1">
          <a:extLst>
            <a:ext uri="{28A0092B-C50C-407E-A947-70E740481C1C}">
              <a14:useLocalDpi xmlns="" xmlns:a14="http://schemas.microsoft.com/office/drawing/2010/main" val="0"/>
            </a:ext>
          </a:extLst>
        </a:blip>
        <a:srcRect xmlns:a="http://schemas.openxmlformats.org/drawingml/2006/main"/>
        <a:stretch xmlns:a="http://schemas.openxmlformats.org/drawingml/2006/main">
          <a:fillRect/>
        </a:stretch>
      </cdr:blipFill>
      <cdr:spPr bwMode="auto">
        <a:xfrm xmlns:a="http://schemas.openxmlformats.org/drawingml/2006/main">
          <a:off x="3239150" y="3318801"/>
          <a:ext cx="2419934" cy="432143"/>
        </a:xfrm>
        <a:prstGeom xmlns:a="http://schemas.openxmlformats.org/drawingml/2006/main" prst="rect">
          <a:avLst/>
        </a:prstGeom>
        <a:noFill xmlns:a="http://schemas.openxmlformats.org/drawingml/2006/main"/>
        <a:ln xmlns:a="http://schemas.openxmlformats.org/drawingml/2006/main">
          <a:noFill/>
        </a:ln>
      </cdr:spPr>
    </cdr:pic>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CIP184</b:Tag>
    <b:SourceType>InternetSite</b:SourceType>
    <b:Guid>{A6DB8515-9B02-4AC7-B882-F682CB44149E}</b:Guid>
    <b:LCID>0</b:LCID>
    <b:Author>
      <b:Author>
        <b:Corporate>CIPD</b:Corporate>
      </b:Author>
    </b:Author>
    <b:Title>HR shared services</b:Title>
    <b:Year>2018</b:Year>
    <b:YearAccessed>2019</b:YearAccessed>
    <b:MonthAccessed>Jan</b:MonthAccessed>
    <b:DayAccessed>4</b:DayAccessed>
    <b:URL>https://www.cipd.co.uk/knowledge/fundamentals/people/hr/shared-services-factsheet</b:URL>
    <b:RefOrder>18</b:RefOrder>
  </b:Source>
  <b:Source>
    <b:Tag>res18</b:Tag>
    <b:SourceType>InternetSite</b:SourceType>
    <b:Guid>{8A72BE53-3878-4971-929E-295703BABC1C}</b:Guid>
    <b:LCID>0</b:LCID>
    <b:Author>
      <b:Author>
        <b:Corporate>research-methodology</b:Corporate>
      </b:Author>
    </b:Author>
    <b:Title>theory/strategy/swot-analysis/</b:Title>
    <b:Year>2018</b:Year>
    <b:YearAccessed>2019</b:YearAccessed>
    <b:MonthAccessed>01</b:MonthAccessed>
    <b:DayAccessed>09</b:DayAccessed>
    <b:URL>https://research-methodology.net/theory/strategy/swot-analysis/</b:URL>
    <b:RefOrder>4</b:RefOrder>
  </b:Source>
  <b:Source>
    <b:Tag>Joh10</b:Tag>
    <b:SourceType>Book</b:SourceType>
    <b:Guid>{719ED0C0-FA2B-4156-8DCA-4A35D78B72A4}</b:Guid>
    <b:LCID>0</b:LCID>
    <b:Author>
      <b:Author>
        <b:NameList>
          <b:Person>
            <b:Last>Stredwick</b:Last>
            <b:First>John</b:First>
            <b:Middle>&amp; Kew, John</b:Middle>
          </b:Person>
        </b:NameList>
      </b:Author>
    </b:Author>
    <b:Title>Human Resource Management in a business context</b:Title>
    <b:Year>2010</b:Year>
    <b:City>London</b:City>
    <b:Publisher>CIPD</b:Publisher>
    <b:Edition>1</b:Edition>
    <b:RefOrder>5</b:RefOrder>
  </b:Source>
  <b:Source>
    <b:Tag>Har14</b:Tag>
    <b:SourceType>InternetSite</b:SourceType>
    <b:Guid>{BDF4ADC6-C22C-4798-AA0A-7E0982226C13}</b:Guid>
    <b:LCID>0</b:LCID>
    <b:Author>
      <b:Author>
        <b:Corporate>Harvard Business Review </b:Corporate>
      </b:Author>
    </b:Author>
    <b:Title>The Explainer Porters Five Forces</b:Title>
    <b:Year>2014</b:Year>
    <b:YearAccessed>2019</b:YearAccessed>
    <b:MonthAccessed>01</b:MonthAccessed>
    <b:DayAccessed>04</b:DayAccessed>
    <b:URL>https://hbr.org/video/3590615226001/the-explainer-porters-five-forces</b:URL>
    <b:RefOrder>6</b:RefOrder>
  </b:Source>
  <b:Source>
    <b:Tag>Min19</b:Tag>
    <b:SourceType>InternetSite</b:SourceType>
    <b:Guid>{F1A53DF4-7D0C-4B2B-8F92-4103D3E493F9}</b:Guid>
    <b:LCID>0</b:LCID>
    <b:Author>
      <b:Author>
        <b:Corporate>Mindtools</b:Corporate>
      </b:Author>
    </b:Author>
    <b:Title>Porter's Five Forces</b:Title>
    <b:Year>2019</b:Year>
    <b:YearAccessed>2019</b:YearAccessed>
    <b:MonthAccessed>01</b:MonthAccessed>
    <b:DayAccessed>04</b:DayAccessed>
    <b:URL>https://www.mindtools.com/pages/article/newTMC_08.htm</b:URL>
    <b:RefOrder>7</b:RefOrder>
  </b:Source>
  <b:Source>
    <b:Tag>Emp19</b:Tag>
    <b:SourceType>InternetSite</b:SourceType>
    <b:Guid>{BBC12A02-5E93-4612-B1E8-70CD497E0F76}</b:Guid>
    <b:LCID>0</b:LCID>
    <b:Author>
      <b:Author>
        <b:Corporate>Employee Ownership Association </b:Corporate>
      </b:Author>
    </b:Author>
    <b:Title>what is employee ownership</b:Title>
    <b:Year>2019</b:Year>
    <b:YearAccessed>2019</b:YearAccessed>
    <b:MonthAccessed>01</b:MonthAccessed>
    <b:DayAccessed>06</b:DayAccessed>
    <b:URL>https://employeeownership.co.uk/what-is-employee-ownership/</b:URL>
    <b:RefOrder>8</b:RefOrder>
  </b:Source>
  <b:Source>
    <b:Tag>Ste16</b:Tag>
    <b:SourceType>BookSection</b:SourceType>
    <b:Guid>{F8A731BB-F9AE-4C65-B067-1ABDCB20A999}</b:Guid>
    <b:LCID>0</b:LCID>
    <b:Author>
      <b:Author>
        <b:NameList>
          <b:Person>
            <b:Last>Stephen Taylor</b:Last>
            <b:First>Krystal</b:First>
            <b:Middle>Wilkinson</b:Middle>
          </b:Person>
        </b:NameList>
      </b:Author>
      <b:Editor>
        <b:NameList>
          <b:Person>
            <b:Last>Stephen Taylor</b:Last>
            <b:First>Carol</b:First>
            <b:Middle>Woodhams</b:Middle>
          </b:Person>
        </b:NameList>
      </b:Editor>
    </b:Author>
    <b:Title>Employment Law</b:Title>
    <b:Year>2016</b:Year>
    <b:BookTitle>Human Resource Management: People and Organisations </b:BookTitle>
    <b:Pages>25</b:Pages>
    <b:City>London</b:City>
    <b:Publisher>CIPD</b:Publisher>
    <b:RefOrder>9</b:RefOrder>
  </b:Source>
  <b:Source>
    <b:Tag>GOV19</b:Tag>
    <b:SourceType>InternetSite</b:SourceType>
    <b:Guid>{2328753C-1EEA-4224-A3E1-6713E74CE7F2}</b:Guid>
    <b:LCID>0</b:LCID>
    <b:Author>
      <b:Author>
        <b:Corporate>GOV.UK</b:Corporate>
      </b:Author>
    </b:Author>
    <b:Title>Knowledge Transfer Partnerships: what they are and how to apply</b:Title>
    <b:Year>2019</b:Year>
    <b:YearAccessed>2019</b:YearAccessed>
    <b:MonthAccessed>01</b:MonthAccessed>
    <b:DayAccessed>09</b:DayAccessed>
    <b:URL>https://www.gov.uk/guidance/knowledge-transfer-partnerships-what-they-are-and-how-to-apply#who-can-take-part</b:URL>
    <b:RefOrder>10</b:RefOrder>
  </b:Source>
  <b:Source>
    <b:Tag>CIP19</b:Tag>
    <b:SourceType>InternetSite</b:SourceType>
    <b:Guid>{A338E087-35D4-4BEF-BC43-A065E82B268F}</b:Guid>
    <b:LCID>0</b:LCID>
    <b:Author>
      <b:Author>
        <b:Corporate>CIPD</b:Corporate>
      </b:Author>
      <b:Composer>
        <b:NameList>
          <b:Person>
            <b:Last>CIPD</b:Last>
          </b:Person>
        </b:NameList>
      </b:Composer>
    </b:Author>
    <b:Title>podcasts/trust</b:Title>
    <b:Year>2019</b:Year>
    <b:YearAccessed>2019</b:YearAccessed>
    <b:MonthAccessed>01</b:MonthAccessed>
    <b:DayAccessed>11</b:DayAccessed>
    <b:URL>https://www.cipd.co.uk/podcasts/trust</b:URL>
    <b:RefOrder>13</b:RefOrder>
  </b:Source>
  <b:Source>
    <b:Tag>CIP185</b:Tag>
    <b:SourceType>InternetSite</b:SourceType>
    <b:Guid>{FE86F26A-88A6-4DBA-8249-1DBDDA24FE63}</b:Guid>
    <b:LCID>0</b:LCID>
    <b:Author>
      <b:Author>
        <b:Corporate>CIPD</b:Corporate>
      </b:Author>
    </b:Author>
    <b:Title>knowledge/culture/ethics/role-hr-factsheet</b:Title>
    <b:Year>2018</b:Year>
    <b:YearAccessed>2019</b:YearAccessed>
    <b:MonthAccessed>01</b:MonthAccessed>
    <b:DayAccessed>13</b:DayAccessed>
    <b:URL>https://www.cipd.co.uk/knowledge/culture/ethics/role-hr-factsheet</b:URL>
    <b:RefOrder>14</b:RefOrder>
  </b:Source>
  <b:Source>
    <b:Tag>Rea02</b:Tag>
    <b:SourceType>BookSection</b:SourceType>
    <b:Guid>{79094886-F9D0-4610-9D48-0FC480F6EBA5}</b:Guid>
    <b:LCID>0</b:LCID>
    <b:Author>
      <b:Author>
        <b:NameList>
          <b:Person>
            <b:Last>Reader</b:Last>
          </b:Person>
        </b:NameList>
      </b:Author>
      <b:Editor>
        <b:NameList>
          <b:Person>
            <b:Last>C Mabey</b:Last>
            <b:First>G</b:First>
            <b:Middle>Salaman, J Storey</b:Middle>
          </b:Person>
        </b:NameList>
      </b:Editor>
    </b:Author>
    <b:Title>Human Resource Management in economic and social context </b:Title>
    <b:Year>2002</b:Year>
    <b:BookTitle>Strategic Human Resource Management </b:BookTitle>
    <b:Pages>36</b:Pages>
    <b:City>London</b:City>
    <b:Publisher>SAGE</b:Publisher>
    <b:RefOrder>12</b:RefOrder>
  </b:Source>
  <b:Source>
    <b:Tag>CIP186</b:Tag>
    <b:SourceType>InternetSite</b:SourceType>
    <b:Guid>{3827EA4F-DF41-45AC-982C-4E5FF6CFF553}</b:Guid>
    <b:LCID>0</b:LCID>
    <b:Author>
      <b:Author>
        <b:Corporate>CIPD</b:Corporate>
      </b:Author>
    </b:Author>
    <b:Title>Change Management</b:Title>
    <b:Year>2018</b:Year>
    <b:YearAccessed>2019</b:YearAccessed>
    <b:MonthAccessed>01</b:MonthAccessed>
    <b:DayAccessed>17</b:DayAccessed>
    <b:URL>https://www.cipd.co.uk/knowledge/strategy/change/management-factsheet</b:URL>
    <b:RefOrder>16</b:RefOrder>
  </b:Source>
  <b:Source>
    <b:Tag>EEF14</b:Tag>
    <b:SourceType>InternetSite</b:SourceType>
    <b:Guid>{526F4E37-5C9E-4671-91FF-B523DDCBC31F}</b:Guid>
    <b:LCID>0</b:LCID>
    <b:Author>
      <b:Author>
        <b:Corporate>EEF</b:Corporate>
      </b:Author>
    </b:Author>
    <b:Title>The Why the When the What of Change</b:Title>
    <b:Year>2014</b:Year>
    <b:YearAccessed>2019</b:YearAccessed>
    <b:MonthAccessed>01</b:MonthAccessed>
    <b:DayAccessed>10</b:DayAccessed>
    <b:URL>https://www.eef.org.uk/training/blogs/2015/jun/the-why-the-when-the-what-of-change</b:URL>
    <b:RefOrder>17</b:RefOrder>
  </b:Source>
  <b:Source>
    <b:Tag>Ala11</b:Tag>
    <b:SourceType>Book</b:SourceType>
    <b:Guid>{12ED9D70-2EFC-456B-9A64-BAD752BA5D4A}</b:Guid>
    <b:LCID>0</b:LCID>
    <b:Author>
      <b:Author>
        <b:NameList>
          <b:Person>
            <b:Last>Price</b:Last>
            <b:First>Alan</b:First>
          </b:Person>
        </b:NameList>
      </b:Author>
    </b:Author>
    <b:Title>Human Resource Management</b:Title>
    <b:Year>2011</b:Year>
    <b:City>London</b:City>
    <b:Edition>4th</b:Edition>
    <b:RefOrder>15</b:RefOrder>
  </b:Source>
  <b:Source>
    <b:Tag>CIP191</b:Tag>
    <b:SourceType>InternetSite</b:SourceType>
    <b:Guid>{5145099A-A2F9-4A08-8AD7-30B5DD9DBB5F}</b:Guid>
    <b:LCID>0</b:LCID>
    <b:Author>
      <b:Author>
        <b:Corporate>CIPD</b:Corporate>
      </b:Author>
    </b:Author>
    <b:Title>About HR and L&amp;D</b:Title>
    <b:Year>2019</b:Year>
    <b:YearAccessed>2019</b:YearAccessed>
    <b:MonthAccessed>01</b:MonthAccessed>
    <b:DayAccessed>14</b:DayAccessed>
    <b:URL>https://www.cipd.co.uk/new-hr-learning-development/about</b:URL>
    <b:RefOrder>2</b:RefOrder>
  </b:Source>
  <b:Source>
    <b:Tag>Tay16</b:Tag>
    <b:SourceType>Book</b:SourceType>
    <b:Guid>{9F43707D-2A3A-44B7-B78E-2DFDFDDE8F87}</b:Guid>
    <b:LCID>0</b:LCID>
    <b:Author>
      <b:Author>
        <b:NameList>
          <b:Person>
            <b:Last>Taylor</b:Last>
            <b:First>J.</b:First>
            <b:Middle>Woodhams C</b:Middle>
          </b:Person>
        </b:NameList>
      </b:Author>
    </b:Author>
    <b:Title>HRM: People and Organisations </b:Title>
    <b:Year>2016</b:Year>
    <b:City>London</b:City>
    <b:Publisher>CIPD</b:Publisher>
    <b:Edition>2nd</b:Edition>
    <b:RefOrder>3</b:RefOrder>
  </b:Source>
  <b:Source>
    <b:Tag>You18</b:Tag>
    <b:SourceType>InternetSite</b:SourceType>
    <b:Guid>{E9B1D4D5-03D1-497E-AE17-BC38BC01DFDF}</b:Guid>
    <b:LCID>0</b:LCID>
    <b:Author>
      <b:Author>
        <b:NameList>
          <b:Person>
            <b:Last>Ulrich</b:Last>
            <b:First>D</b:First>
          </b:Person>
        </b:NameList>
      </b:Author>
    </b:Author>
    <b:Title>The Future of HR</b:Title>
    <b:Year>2018</b:Year>
    <b:YearAccessed>2019</b:YearAccessed>
    <b:MonthAccessed>01</b:MonthAccessed>
    <b:DayAccessed>09</b:DayAccessed>
    <b:URL>https://www.youtube.com/watch?v=57PmDk73u7I</b:URL>
    <b:RefOrder>1</b:RefOrder>
  </b:Source>
  <b:Source>
    <b:Tag>Kew10</b:Tag>
    <b:SourceType>BookSection</b:SourceType>
    <b:Guid>{CC187F99-2E34-4EFA-8AB9-FA470F58E8E8}</b:Guid>
    <b:LCID>0</b:LCID>
    <b:Author>
      <b:Author>
        <b:NameList>
          <b:Person>
            <b:Last>Kew</b:Last>
            <b:First>J.</b:First>
            <b:Middle>Stredwick, J</b:Middle>
          </b:Person>
        </b:NameList>
      </b:Author>
    </b:Author>
    <b:Title>Strategic Management</b:Title>
    <b:Year>2010</b:Year>
    <b:BookTitle>HRM in a Business Context</b:BookTitle>
    <b:Pages>386-391</b:Pages>
    <b:City>London</b:City>
    <b:Publisher>CIPD</b:Publisher>
    <b:RefOrder>11</b:RefOrder>
  </b:Source>
</b:Sources>
</file>

<file path=customXml/itemProps1.xml><?xml version="1.0" encoding="utf-8"?>
<ds:datastoreItem xmlns:ds="http://schemas.openxmlformats.org/officeDocument/2006/customXml" ds:itemID="{D1E92AF2-97E7-4689-AC45-9A4B5D55A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3674</TotalTime>
  <Pages>13</Pages>
  <Words>4490</Words>
  <Characters>25596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emma.thomas</dc:creator>
  <cp:lastModifiedBy>emma.thomas</cp:lastModifiedBy>
  <cp:revision>58</cp:revision>
  <cp:lastPrinted>2019-02-01T14:19:00Z</cp:lastPrinted>
  <dcterms:created xsi:type="dcterms:W3CDTF">2019-01-29T13:44:00Z</dcterms:created>
  <dcterms:modified xsi:type="dcterms:W3CDTF">2019-02-01T14:37:00Z</dcterms:modified>
</cp:coreProperties>
</file>