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693B87" w:rsidR="006403C6" w:rsidP="31D9E36D" w:rsidRDefault="006403C6" w14:paraId="0FB62E28" w14:textId="48688EE9">
      <w:pPr>
        <w:pStyle w:val="Normal"/>
        <w:ind/>
        <w:rPr>
          <w:rFonts w:ascii="Arial" w:hAnsi="Arial" w:eastAsia="Calibri" w:cs="Arial"/>
          <w:b w:val="1"/>
          <w:bCs w:val="1"/>
        </w:rPr>
      </w:pPr>
      <w:r w:rsidRPr="31D9E36D" w:rsidR="2599D553">
        <w:rPr>
          <w:rFonts w:ascii="Arial" w:hAnsi="Arial" w:eastAsia="Calibri" w:cs="Arial"/>
          <w:b w:val="1"/>
          <w:bCs w:val="1"/>
        </w:rPr>
        <w:t>Essay one:</w:t>
      </w:r>
    </w:p>
    <w:p w:rsidRPr="00277185" w:rsidR="006403C6" w:rsidP="006403C6" w:rsidRDefault="006403C6" w14:paraId="5B158022" w14:textId="77777777">
      <w:pPr>
        <w:spacing w:line="257" w:lineRule="auto"/>
        <w:ind w:left="567" w:right="531"/>
        <w:rPr>
          <w:rFonts w:ascii="Arial" w:hAnsi="Arial" w:eastAsia="Calibri" w:cs="Arial"/>
        </w:rPr>
      </w:pPr>
      <w:r>
        <w:rPr>
          <w:rFonts w:ascii="Arial" w:hAnsi="Arial" w:eastAsia="Calibri" w:cs="Arial"/>
        </w:rPr>
        <w:t xml:space="preserve">How effectively has the police service </w:t>
      </w:r>
      <w:r w:rsidRPr="003E700E">
        <w:rPr>
          <w:rFonts w:ascii="Arial" w:hAnsi="Arial" w:eastAsia="Calibri" w:cs="Arial"/>
          <w:highlight w:val="yellow"/>
        </w:rPr>
        <w:t>adapted to accommodate diversity</w:t>
      </w:r>
      <w:r>
        <w:rPr>
          <w:rFonts w:ascii="Arial" w:hAnsi="Arial" w:eastAsia="Calibri" w:cs="Arial"/>
        </w:rPr>
        <w:t xml:space="preserve"> within the UK? </w:t>
      </w:r>
      <w:r w:rsidRPr="00277185">
        <w:rPr>
          <w:rFonts w:ascii="Arial" w:hAnsi="Arial" w:eastAsia="Calibri" w:cs="Arial"/>
        </w:rPr>
        <w:t xml:space="preserve">Consider the </w:t>
      </w:r>
      <w:r w:rsidRPr="003E700E">
        <w:rPr>
          <w:rFonts w:ascii="Arial" w:hAnsi="Arial" w:eastAsia="Calibri" w:cs="Arial"/>
          <w:highlight w:val="yellow"/>
        </w:rPr>
        <w:t>police force itself</w:t>
      </w:r>
      <w:r w:rsidRPr="00277185">
        <w:rPr>
          <w:rFonts w:ascii="Arial" w:hAnsi="Arial" w:eastAsia="Calibri" w:cs="Arial"/>
        </w:rPr>
        <w:t xml:space="preserve"> and/or the </w:t>
      </w:r>
      <w:r w:rsidRPr="003E700E">
        <w:rPr>
          <w:rFonts w:ascii="Arial" w:hAnsi="Arial" w:eastAsia="Calibri" w:cs="Arial"/>
          <w:highlight w:val="yellow"/>
        </w:rPr>
        <w:t>way police engage with diverse communities.</w:t>
      </w:r>
    </w:p>
    <w:p w:rsidRPr="0019506F" w:rsidR="006403C6" w:rsidP="006403C6" w:rsidRDefault="006403C6" w14:paraId="62E17CC1" w14:textId="77777777">
      <w:pPr>
        <w:spacing w:line="257" w:lineRule="auto"/>
        <w:ind w:left="567" w:right="531"/>
        <w:rPr>
          <w:rFonts w:ascii="Arial" w:hAnsi="Arial" w:eastAsia="Calibri" w:cs="Arial"/>
        </w:rPr>
      </w:pPr>
      <w:r>
        <w:rPr>
          <w:rFonts w:ascii="Arial" w:hAnsi="Arial" w:eastAsia="Calibri" w:cs="Arial"/>
        </w:rPr>
        <w:t>Your answer must be based on academic research.</w:t>
      </w:r>
    </w:p>
    <w:p w:rsidR="006403C6" w:rsidP="006403C6" w:rsidRDefault="006403C6" w14:paraId="7F7BE13C" w14:textId="77777777">
      <w:pPr>
        <w:spacing w:line="257" w:lineRule="auto"/>
        <w:ind w:left="567" w:right="531"/>
        <w:rPr>
          <w:rFonts w:ascii="Arial" w:hAnsi="Arial" w:eastAsia="Calibri" w:cs="Arial"/>
        </w:rPr>
      </w:pPr>
      <w:r w:rsidRPr="00693B87">
        <w:rPr>
          <w:rFonts w:ascii="Arial" w:hAnsi="Arial" w:eastAsia="Calibri" w:cs="Arial"/>
          <w:b/>
          <w:bCs/>
        </w:rPr>
        <w:t xml:space="preserve">Word limit: </w:t>
      </w:r>
      <w:r w:rsidRPr="00693B87">
        <w:rPr>
          <w:rFonts w:ascii="Arial" w:hAnsi="Arial" w:eastAsia="Calibri" w:cs="Arial"/>
        </w:rPr>
        <w:t xml:space="preserve">1000 words. </w:t>
      </w:r>
    </w:p>
    <w:p w:rsidR="00BF7CDE" w:rsidP="00A9433C" w:rsidRDefault="00BF7CDE" w14:paraId="549325AE" w14:textId="77777777">
      <w:pPr>
        <w:spacing w:line="257" w:lineRule="auto"/>
        <w:ind w:right="531"/>
        <w:rPr>
          <w:rFonts w:eastAsia="Calibri" w:asciiTheme="minorHAnsi" w:hAnsiTheme="minorHAnsi" w:cstheme="minorHAnsi"/>
          <w:b/>
          <w:bCs/>
        </w:rPr>
      </w:pPr>
    </w:p>
    <w:p w:rsidRPr="005F4AE0" w:rsidR="00A9433C" w:rsidP="00A9433C" w:rsidRDefault="00A9433C" w14:paraId="2514333F" w14:textId="1EA900DF">
      <w:pPr>
        <w:spacing w:line="257" w:lineRule="auto"/>
        <w:ind w:right="531"/>
        <w:rPr>
          <w:rFonts w:asciiTheme="minorHAnsi" w:hAnsiTheme="minorHAnsi" w:cstheme="minorHAnsi"/>
        </w:rPr>
      </w:pPr>
      <w:r w:rsidRPr="005F4AE0">
        <w:rPr>
          <w:rFonts w:eastAsia="Calibri" w:asciiTheme="minorHAnsi" w:hAnsiTheme="minorHAnsi" w:cstheme="minorHAnsi"/>
          <w:b/>
          <w:bCs/>
        </w:rPr>
        <w:t xml:space="preserve">Introduction </w:t>
      </w:r>
      <w:r w:rsidRPr="005F4AE0" w:rsidR="00AE53D4">
        <w:rPr>
          <w:rFonts w:eastAsia="Calibri" w:asciiTheme="minorHAnsi" w:hAnsiTheme="minorHAnsi" w:cstheme="minorHAnsi"/>
          <w:b/>
          <w:bCs/>
        </w:rPr>
        <w:t>100</w:t>
      </w:r>
    </w:p>
    <w:p w:rsidRPr="00DE5ED6" w:rsidR="000A1E69" w:rsidP="31D9E36D" w:rsidRDefault="00931C5A" w14:paraId="4FD502BA" w14:textId="4DAE891A">
      <w:pPr>
        <w:jc w:val="both"/>
        <w:rPr>
          <w:rStyle w:val="sssh"/>
          <w:rFonts w:ascii="Calibri" w:hAnsi="Calibri" w:cs="Calibri" w:asciiTheme="minorAscii" w:hAnsiTheme="minorAscii" w:cstheme="minorAscii"/>
        </w:rPr>
      </w:pPr>
      <w:r w:rsidRPr="31D9E36D" w:rsidR="6070BED5">
        <w:rPr>
          <w:rFonts w:ascii="Calibri" w:hAnsi="Calibri" w:cs="Calibri" w:asciiTheme="minorAscii" w:hAnsiTheme="minorAscii" w:cstheme="minorAscii"/>
        </w:rPr>
        <w:t xml:space="preserve">This essay aims to </w:t>
      </w:r>
      <w:r w:rsidRPr="31D9E36D" w:rsidR="52052E42">
        <w:rPr>
          <w:rFonts w:ascii="Calibri" w:hAnsi="Calibri" w:cs="Calibri" w:asciiTheme="minorAscii" w:hAnsiTheme="minorAscii" w:cstheme="minorAscii"/>
        </w:rPr>
        <w:t xml:space="preserve">explore and contrast how effectively the police service has adapted to </w:t>
      </w:r>
      <w:r w:rsidRPr="31D9E36D" w:rsidR="4BFBA1D3">
        <w:rPr>
          <w:rFonts w:ascii="Calibri" w:hAnsi="Calibri" w:cs="Calibri" w:asciiTheme="minorAscii" w:hAnsiTheme="minorAscii" w:cstheme="minorAscii"/>
        </w:rPr>
        <w:t>accommodate</w:t>
      </w:r>
      <w:r w:rsidRPr="31D9E36D" w:rsidR="52052E42">
        <w:rPr>
          <w:rFonts w:ascii="Calibri" w:hAnsi="Calibri" w:cs="Calibri" w:asciiTheme="minorAscii" w:hAnsiTheme="minorAscii" w:cstheme="minorAscii"/>
        </w:rPr>
        <w:t xml:space="preserve"> </w:t>
      </w:r>
      <w:r w:rsidRPr="31D9E36D" w:rsidR="4BFBA1D3">
        <w:rPr>
          <w:rFonts w:ascii="Calibri" w:hAnsi="Calibri" w:cs="Calibri" w:asciiTheme="minorAscii" w:hAnsiTheme="minorAscii" w:cstheme="minorAscii"/>
        </w:rPr>
        <w:t>diversity</w:t>
      </w:r>
      <w:r w:rsidRPr="31D9E36D" w:rsidR="52052E42">
        <w:rPr>
          <w:rFonts w:ascii="Calibri" w:hAnsi="Calibri" w:cs="Calibri" w:asciiTheme="minorAscii" w:hAnsiTheme="minorAscii" w:cstheme="minorAscii"/>
        </w:rPr>
        <w:t xml:space="preserve"> </w:t>
      </w:r>
      <w:r w:rsidRPr="31D9E36D" w:rsidR="4BFBA1D3">
        <w:rPr>
          <w:rFonts w:ascii="Calibri" w:hAnsi="Calibri" w:cs="Calibri" w:asciiTheme="minorAscii" w:hAnsiTheme="minorAscii" w:cstheme="minorAscii"/>
        </w:rPr>
        <w:t xml:space="preserve">within the UK. </w:t>
      </w:r>
      <w:r w:rsidRPr="31D9E36D" w:rsidR="389D6BC3">
        <w:rPr>
          <w:rFonts w:ascii="Calibri" w:hAnsi="Calibri" w:cs="Calibri" w:asciiTheme="minorAscii" w:hAnsiTheme="minorAscii" w:cstheme="minorAscii"/>
        </w:rPr>
        <w:t xml:space="preserve">Macpherson report of 1999 was an inquest into the failings of the police investigation of the </w:t>
      </w:r>
      <w:r w:rsidRPr="31D9E36D" w:rsidR="389D6BC3">
        <w:rPr>
          <w:rFonts w:ascii="Calibri" w:hAnsi="Calibri" w:cs="Calibri" w:asciiTheme="minorAscii" w:hAnsiTheme="minorAscii" w:cstheme="minorAscii"/>
          <w:shd w:val="clear" w:color="auto" w:fill="FFFFFF"/>
        </w:rPr>
        <w:t>murder of Stephen Lawrence in 1993</w:t>
      </w:r>
      <w:r w:rsidRPr="31D9E36D" w:rsidR="389D6BC3">
        <w:rPr>
          <w:rFonts w:ascii="Calibri" w:hAnsi="Calibri" w:cs="Calibri" w:asciiTheme="minorAscii" w:hAnsiTheme="minorAscii" w:cstheme="minorAscii"/>
          <w:shd w:val="clear" w:color="auto" w:fill="FFFFFF"/>
        </w:rPr>
        <w:t>. This</w:t>
      </w:r>
      <w:r w:rsidRPr="31D9E36D" w:rsidR="389D6BC3">
        <w:rPr>
          <w:rFonts w:ascii="Calibri" w:hAnsi="Calibri" w:cs="Calibri" w:asciiTheme="minorAscii" w:hAnsiTheme="minorAscii" w:cstheme="minorAscii"/>
          <w:shd w:val="clear" w:color="auto" w:fill="FFFFFF"/>
        </w:rPr>
        <w:t xml:space="preserve"> </w:t>
      </w:r>
      <w:r w:rsidRPr="31D9E36D" w:rsidR="389D6BC3">
        <w:rPr>
          <w:rFonts w:ascii="Calibri" w:hAnsi="Calibri" w:cs="Calibri" w:asciiTheme="minorAscii" w:hAnsiTheme="minorAscii" w:cstheme="minorAscii"/>
          <w:shd w:val="clear" w:color="auto" w:fill="FFFFFF"/>
        </w:rPr>
        <w:t xml:space="preserve">was the </w:t>
      </w:r>
      <w:r w:rsidRPr="31D9E36D" w:rsidR="389D6BC3">
        <w:rPr>
          <w:rFonts w:ascii="Calibri" w:hAnsi="Calibri" w:cs="Calibri" w:asciiTheme="minorAscii" w:hAnsiTheme="minorAscii" w:cstheme="minorAscii"/>
          <w:shd w:val="clear" w:color="auto" w:fill="FFFFFF"/>
        </w:rPr>
        <w:t xml:space="preserve">catalyst for the </w:t>
      </w:r>
      <w:r w:rsidRPr="31D9E36D" w:rsidR="389D6BC3">
        <w:rPr>
          <w:rFonts w:ascii="Calibri" w:hAnsi="Calibri" w:cs="Calibri" w:asciiTheme="minorAscii" w:hAnsiTheme="minorAscii" w:cstheme="minorAscii"/>
          <w:shd w:val="clear" w:color="auto" w:fill="FFFFFF"/>
        </w:rPr>
        <w:t>change towards</w:t>
      </w:r>
      <w:r w:rsidRPr="31D9E36D" w:rsidR="389D6BC3">
        <w:rPr>
          <w:rFonts w:ascii="Calibri" w:hAnsi="Calibri" w:cs="Calibri" w:asciiTheme="minorAscii" w:hAnsiTheme="minorAscii" w:cstheme="minorAscii"/>
          <w:shd w:val="clear" w:color="auto" w:fill="FFFFFF"/>
        </w:rPr>
        <w:t xml:space="preserve"> </w:t>
      </w:r>
      <w:r w:rsidRPr="31D9E36D" w:rsidR="3A14AB45">
        <w:rPr>
          <w:rFonts w:ascii="Calibri" w:hAnsi="Calibri" w:cs="Calibri" w:asciiTheme="minorAscii" w:hAnsiTheme="minorAscii" w:cstheme="minorAscii"/>
          <w:shd w:val="clear" w:color="auto" w:fill="FFFFFF"/>
        </w:rPr>
        <w:t xml:space="preserve">diversity in</w:t>
      </w:r>
      <w:r w:rsidRPr="31D9E36D" w:rsidR="389D6BC3">
        <w:rPr>
          <w:rFonts w:ascii="Calibri" w:hAnsi="Calibri" w:cs="Calibri" w:asciiTheme="minorAscii" w:hAnsiTheme="minorAscii" w:cstheme="minorAscii"/>
          <w:shd w:val="clear" w:color="auto" w:fill="FFFFFF"/>
        </w:rPr>
        <w:t xml:space="preserve"> the police force. </w:t>
      </w:r>
      <w:r w:rsidRPr="31D9E36D" w:rsidR="389D6BC3">
        <w:rPr>
          <w:rFonts w:ascii="Calibri" w:hAnsi="Calibri" w:cs="Calibri" w:asciiTheme="minorAscii" w:hAnsiTheme="minorAscii" w:cstheme="minorAscii"/>
          <w:shd w:val="clear" w:color="auto" w:fill="FFFFFF"/>
        </w:rPr>
        <w:t>The results of the Macpherson report saw London’s Metropolitan police receive increased criticism in relation to racist attitudes and bias opinions. The fundamental factor that was recognised was</w:t>
      </w:r>
      <w:r w:rsidRPr="31D9E36D" w:rsidR="389D6BC3">
        <w:rPr>
          <w:rFonts w:ascii="Calibri" w:hAnsi="Calibri" w:cs="Calibri" w:asciiTheme="minorAscii" w:hAnsiTheme="minorAscii" w:cstheme="minorAscii"/>
          <w:shd w:val="clear" w:color="auto" w:fill="FFFFFF"/>
        </w:rPr>
        <w:t xml:space="preserve"> a lack of </w:t>
      </w:r>
      <w:r w:rsidRPr="31D9E36D" w:rsidR="389D6BC3">
        <w:rPr>
          <w:rFonts w:ascii="Calibri" w:hAnsi="Calibri" w:cs="Calibri" w:asciiTheme="minorAscii" w:hAnsiTheme="minorAscii" w:cstheme="minorAscii"/>
        </w:rPr>
        <w:t xml:space="preserve">consideration for </w:t>
      </w:r>
      <w:r w:rsidRPr="31D9E36D" w:rsidR="389D6BC3">
        <w:rPr>
          <w:rFonts w:ascii="Calibri" w:hAnsi="Calibri" w:cs="Calibri" w:asciiTheme="minorAscii" w:hAnsiTheme="minorAscii" w:cstheme="minorAscii"/>
        </w:rPr>
        <w:t xml:space="preserve">diversity and </w:t>
      </w:r>
      <w:r w:rsidRPr="31D9E36D" w:rsidR="389D6BC3">
        <w:rPr>
          <w:rFonts w:ascii="Calibri" w:hAnsi="Calibri" w:cs="Calibri" w:asciiTheme="minorAscii" w:hAnsiTheme="minorAscii" w:cstheme="minorAscii"/>
        </w:rPr>
        <w:t xml:space="preserve">the various requirements of many ethnic communities and minority groups. </w:t>
      </w:r>
    </w:p>
    <w:p w:rsidRPr="005F4AE0" w:rsidR="006403C6" w:rsidRDefault="006403C6" w14:paraId="11C362E9" w14:textId="39D67C07">
      <w:pPr>
        <w:rPr>
          <w:rFonts w:asciiTheme="minorHAnsi" w:hAnsiTheme="minorHAnsi" w:cstheme="minorHAnsi"/>
        </w:rPr>
      </w:pPr>
    </w:p>
    <w:p w:rsidRPr="005F4AE0" w:rsidR="00E20C43" w:rsidRDefault="00E20C43" w14:paraId="42DEB8D6" w14:textId="77777777">
      <w:pPr>
        <w:rPr>
          <w:rFonts w:asciiTheme="minorHAnsi" w:hAnsiTheme="minorHAnsi" w:cstheme="minorHAnsi"/>
        </w:rPr>
      </w:pPr>
    </w:p>
    <w:p w:rsidRPr="005F4AE0" w:rsidR="00A9433C" w:rsidP="31D9E36D" w:rsidRDefault="00A9433C" w14:paraId="07CF5E0C" w14:textId="19441FF2">
      <w:pPr>
        <w:rPr>
          <w:rFonts w:ascii="Calibri" w:hAnsi="Calibri" w:cs="Calibri" w:asciiTheme="minorAscii" w:hAnsiTheme="minorAscii" w:cstheme="minorAscii"/>
          <w:b w:val="1"/>
          <w:bCs w:val="1"/>
          <w:u w:val="single"/>
        </w:rPr>
      </w:pPr>
      <w:r w:rsidRPr="31D9E36D" w:rsidR="4BFBA1D3">
        <w:rPr>
          <w:rFonts w:ascii="Calibri" w:hAnsi="Calibri" w:cs="Calibri" w:asciiTheme="minorAscii" w:hAnsiTheme="minorAscii" w:cstheme="minorAscii"/>
          <w:b w:val="1"/>
          <w:bCs w:val="1"/>
          <w:u w:val="single"/>
        </w:rPr>
        <w:t>Main Body 1</w:t>
      </w:r>
      <w:r w:rsidRPr="31D9E36D" w:rsidR="0735993F">
        <w:rPr>
          <w:rFonts w:ascii="Calibri" w:hAnsi="Calibri" w:cs="Calibri" w:asciiTheme="minorAscii" w:hAnsiTheme="minorAscii" w:cstheme="minorAscii"/>
          <w:b w:val="1"/>
          <w:bCs w:val="1"/>
          <w:u w:val="single"/>
        </w:rPr>
        <w:t xml:space="preserve"> </w:t>
      </w:r>
      <w:r w:rsidRPr="31D9E36D" w:rsidR="0B9CA28F">
        <w:rPr>
          <w:rFonts w:ascii="Calibri" w:hAnsi="Calibri" w:cs="Calibri" w:asciiTheme="minorAscii" w:hAnsiTheme="minorAscii" w:cstheme="minorAscii"/>
          <w:b w:val="1"/>
          <w:bCs w:val="1"/>
          <w:u w:val="single"/>
        </w:rPr>
        <w:t xml:space="preserve">/ </w:t>
      </w:r>
      <w:r w:rsidRPr="31D9E36D" w:rsidR="0735993F">
        <w:rPr>
          <w:rFonts w:ascii="Calibri" w:hAnsi="Calibri" w:cs="Calibri" w:asciiTheme="minorAscii" w:hAnsiTheme="minorAscii" w:cstheme="minorAscii"/>
          <w:b w:val="1"/>
          <w:bCs w:val="1"/>
          <w:u w:val="single"/>
        </w:rPr>
        <w:t xml:space="preserve">350 </w:t>
      </w:r>
    </w:p>
    <w:p w:rsidR="0B2CF1DD" w:rsidP="31D9E36D" w:rsidRDefault="0B2CF1DD" w14:paraId="4984B09C" w14:textId="638B94EE">
      <w:pPr>
        <w:pStyle w:val="Normal"/>
        <w:jc w:val="both"/>
        <w:rPr>
          <w:rFonts w:ascii="Calibri" w:hAnsi="Calibri" w:eastAsia="Calibri" w:cs="Calibri"/>
          <w:noProof w:val="0"/>
          <w:sz w:val="24"/>
          <w:szCs w:val="24"/>
          <w:lang w:val="en-GB"/>
        </w:rPr>
      </w:pPr>
      <w:r w:rsidRPr="31D9E36D" w:rsidR="0B2CF1DD">
        <w:rPr>
          <w:rFonts w:ascii="Calibri" w:hAnsi="Calibri" w:cs="Calibri" w:asciiTheme="minorAscii" w:hAnsiTheme="minorAscii" w:cstheme="minorAscii"/>
          <w:b w:val="0"/>
          <w:bCs w:val="0"/>
          <w:color w:val="auto"/>
          <w:u w:val="none"/>
        </w:rPr>
        <w:t xml:space="preserve">According to a </w:t>
      </w:r>
      <w:r w:rsidRPr="31D9E36D" w:rsidR="36C7A7CE">
        <w:rPr>
          <w:rFonts w:ascii="Calibri" w:hAnsi="Calibri" w:cs="Calibri" w:asciiTheme="minorAscii" w:hAnsiTheme="minorAscii" w:cstheme="minorAscii"/>
          <w:b w:val="0"/>
          <w:bCs w:val="0"/>
          <w:color w:val="auto"/>
          <w:sz w:val="24"/>
          <w:szCs w:val="24"/>
          <w:u w:val="none"/>
        </w:rPr>
        <w:t xml:space="preserve">2015 </w:t>
      </w:r>
      <w:r w:rsidRPr="31D9E36D" w:rsidR="0B2CF1DD">
        <w:rPr>
          <w:rFonts w:ascii="Calibri" w:hAnsi="Calibri" w:cs="Calibri" w:asciiTheme="minorAscii" w:hAnsiTheme="minorAscii" w:cstheme="minorAscii"/>
          <w:b w:val="0"/>
          <w:bCs w:val="0"/>
          <w:color w:val="auto"/>
          <w:sz w:val="24"/>
          <w:szCs w:val="24"/>
          <w:u w:val="none"/>
        </w:rPr>
        <w:t>article by Sky News</w:t>
      </w:r>
      <w:r w:rsidRPr="31D9E36D" w:rsidR="2E4C9A04">
        <w:rPr>
          <w:rFonts w:ascii="Calibri" w:hAnsi="Calibri" w:cs="Calibri" w:asciiTheme="minorAscii" w:hAnsiTheme="minorAscii" w:cstheme="minorAscii"/>
          <w:b w:val="0"/>
          <w:bCs w:val="0"/>
          <w:color w:val="auto"/>
          <w:sz w:val="24"/>
          <w:szCs w:val="24"/>
          <w:u w:val="none"/>
        </w:rPr>
        <w:t xml:space="preserve"> that studied how well </w:t>
      </w:r>
      <w:r w:rsidRPr="31D9E36D" w:rsidR="2E4C9A04">
        <w:rPr>
          <w:rFonts w:ascii="Calibri" w:hAnsi="Calibri" w:eastAsia="Calibri" w:cs="Calibri"/>
          <w:b w:val="0"/>
          <w:bCs w:val="0"/>
          <w:i w:val="0"/>
          <w:iCs w:val="0"/>
          <w:caps w:val="0"/>
          <w:smallCaps w:val="0"/>
          <w:noProof w:val="0"/>
          <w:color w:val="auto"/>
          <w:sz w:val="24"/>
          <w:szCs w:val="24"/>
          <w:lang w:val="en-GB"/>
        </w:rPr>
        <w:t>black</w:t>
      </w:r>
      <w:r w:rsidRPr="31D9E36D" w:rsidR="2E4C9A04">
        <w:rPr>
          <w:rFonts w:ascii="Calibri" w:hAnsi="Calibri" w:eastAsia="Calibri" w:cs="Calibri"/>
          <w:b w:val="0"/>
          <w:bCs w:val="0"/>
          <w:i w:val="0"/>
          <w:iCs w:val="0"/>
          <w:caps w:val="0"/>
          <w:smallCaps w:val="0"/>
          <w:noProof w:val="0"/>
          <w:color w:val="auto"/>
          <w:sz w:val="24"/>
          <w:szCs w:val="24"/>
          <w:lang w:val="en-GB"/>
        </w:rPr>
        <w:t xml:space="preserve"> and minority ethnic (BME) groups were represented, just 5.5% of officers</w:t>
      </w:r>
      <w:r w:rsidRPr="31D9E36D" w:rsidR="66473E14">
        <w:rPr>
          <w:rFonts w:ascii="Calibri" w:hAnsi="Calibri" w:eastAsia="Calibri" w:cs="Calibri"/>
          <w:b w:val="0"/>
          <w:bCs w:val="0"/>
          <w:i w:val="0"/>
          <w:iCs w:val="0"/>
          <w:caps w:val="0"/>
          <w:smallCaps w:val="0"/>
          <w:noProof w:val="0"/>
          <w:color w:val="auto"/>
          <w:sz w:val="24"/>
          <w:szCs w:val="24"/>
          <w:lang w:val="en-GB"/>
        </w:rPr>
        <w:t xml:space="preserve"> in England and Wales identified as BME which was not representative of the wider population of around 14% </w:t>
      </w:r>
      <w:r w:rsidRPr="31D9E36D" w:rsidR="2F5994C5">
        <w:rPr>
          <w:rFonts w:ascii="Calibri" w:hAnsi="Calibri" w:cs="Calibri" w:asciiTheme="minorAscii" w:hAnsiTheme="minorAscii" w:cstheme="minorAscii"/>
          <w:color w:val="auto"/>
        </w:rPr>
        <w:t>(</w:t>
      </w:r>
      <w:r w:rsidRPr="31D9E36D" w:rsidR="2F5994C5">
        <w:rPr>
          <w:rFonts w:ascii="Calibri" w:hAnsi="Calibri" w:eastAsia="Calibri" w:cs="Calibri"/>
          <w:noProof w:val="0"/>
          <w:color w:val="auto"/>
          <w:sz w:val="24"/>
          <w:szCs w:val="24"/>
          <w:lang w:val="en-GB"/>
        </w:rPr>
        <w:t>Sky News, 2016).</w:t>
      </w:r>
      <w:r w:rsidRPr="31D9E36D" w:rsidR="4D070DCF">
        <w:rPr>
          <w:rFonts w:ascii="Calibri" w:hAnsi="Calibri" w:eastAsia="Calibri" w:cs="Calibri"/>
          <w:noProof w:val="0"/>
          <w:color w:val="auto"/>
          <w:sz w:val="24"/>
          <w:szCs w:val="24"/>
          <w:lang w:val="en-GB"/>
        </w:rPr>
        <w:t xml:space="preserve"> </w:t>
      </w:r>
      <w:r w:rsidRPr="31D9E36D" w:rsidR="4D070DCF">
        <w:rPr>
          <w:rFonts w:ascii="Calibri" w:hAnsi="Calibri" w:eastAsia="Calibri" w:cs="Calibri"/>
          <w:noProof w:val="0"/>
          <w:sz w:val="24"/>
          <w:szCs w:val="24"/>
          <w:lang w:val="en-GB"/>
        </w:rPr>
        <w:t xml:space="preserve">Minority groups' lower levels of trust in the police are </w:t>
      </w:r>
      <w:r w:rsidRPr="31D9E36D" w:rsidR="4D070DCF">
        <w:rPr>
          <w:rFonts w:ascii="Calibri" w:hAnsi="Calibri" w:eastAsia="Calibri" w:cs="Calibri"/>
          <w:noProof w:val="0"/>
          <w:sz w:val="24"/>
          <w:szCs w:val="24"/>
          <w:lang w:val="en-GB"/>
        </w:rPr>
        <w:t>frequently</w:t>
      </w:r>
      <w:r w:rsidRPr="31D9E36D" w:rsidR="4D070DCF">
        <w:rPr>
          <w:rFonts w:ascii="Calibri" w:hAnsi="Calibri" w:eastAsia="Calibri" w:cs="Calibri"/>
          <w:noProof w:val="0"/>
          <w:sz w:val="24"/>
          <w:szCs w:val="24"/>
          <w:lang w:val="en-GB"/>
        </w:rPr>
        <w:t xml:space="preserve"> the result of historical hostility between victimised minorities and the police (</w:t>
      </w:r>
      <w:r w:rsidRPr="31D9E36D" w:rsidR="4D070DCF">
        <w:rPr>
          <w:rFonts w:ascii="Calibri" w:hAnsi="Calibri" w:eastAsia="Calibri" w:cs="Calibri"/>
          <w:noProof w:val="0"/>
          <w:sz w:val="24"/>
          <w:szCs w:val="24"/>
          <w:lang w:val="en-GB"/>
        </w:rPr>
        <w:t>Kappmeier</w:t>
      </w:r>
      <w:r w:rsidRPr="31D9E36D" w:rsidR="4D070DCF">
        <w:rPr>
          <w:rFonts w:ascii="Calibri" w:hAnsi="Calibri" w:eastAsia="Calibri" w:cs="Calibri"/>
          <w:noProof w:val="0"/>
          <w:sz w:val="24"/>
          <w:szCs w:val="24"/>
          <w:lang w:val="en-GB"/>
        </w:rPr>
        <w:t xml:space="preserve"> &amp; Fahey, 2024).</w:t>
      </w:r>
    </w:p>
    <w:p w:rsidRPr="003E312D" w:rsidR="007D0E5C" w:rsidP="0039111F" w:rsidRDefault="007D0E5C" w14:paraId="1B80845B" w14:textId="77777777">
      <w:pPr>
        <w:rPr>
          <w:rFonts w:asciiTheme="minorHAnsi" w:hAnsiTheme="minorHAnsi" w:cstheme="minorHAnsi"/>
          <w:color w:val="FF0000"/>
          <w:shd w:val="clear" w:color="auto" w:fill="FFFFFF"/>
        </w:rPr>
      </w:pPr>
    </w:p>
    <w:p w:rsidR="005C7ED4" w:rsidP="008432DA" w:rsidRDefault="005C7ED4" w14:paraId="1E189CF0" w14:textId="3342E1DC">
      <w:pPr>
        <w:jc w:val="both"/>
        <w:rPr>
          <w:rFonts w:asciiTheme="minorHAnsi" w:hAnsiTheme="minorHAnsi" w:cstheme="minorHAnsi"/>
          <w:shd w:val="clear" w:color="auto" w:fill="FFFFFF"/>
        </w:rPr>
      </w:pPr>
    </w:p>
    <w:p w:rsidR="00BE22CD" w:rsidP="31D9E36D" w:rsidRDefault="005C7ED4" w14:paraId="189E543C" w14:textId="213FE1A7">
      <w:pPr>
        <w:jc w:val="both"/>
        <w:rPr>
          <w:rFonts w:ascii="Calibri" w:hAnsi="Calibri" w:cs="Calibri" w:asciiTheme="minorAscii" w:hAnsiTheme="minorAscii" w:cstheme="minorAscii"/>
          <w:shd w:val="clear" w:color="auto" w:fill="FFFFFF"/>
        </w:rPr>
      </w:pPr>
      <w:r w:rsidRPr="31D9E36D" w:rsidR="27808838">
        <w:rPr>
          <w:rFonts w:ascii="Calibri" w:hAnsi="Calibri" w:cs="Calibri" w:asciiTheme="minorAscii" w:hAnsiTheme="minorAscii" w:cstheme="minorAscii"/>
          <w:shd w:val="clear" w:color="auto" w:fill="FFFFFF"/>
        </w:rPr>
        <w:t xml:space="preserve">Throughout the </w:t>
      </w:r>
      <w:r w:rsidRPr="31D9E36D" w:rsidR="27808838">
        <w:rPr>
          <w:rFonts w:ascii="Calibri" w:hAnsi="Calibri" w:cs="Calibri" w:asciiTheme="minorAscii" w:hAnsiTheme="minorAscii" w:cstheme="minorAscii"/>
          <w:shd w:val="clear" w:color="auto" w:fill="FFFFFF"/>
        </w:rPr>
        <w:t>last 20 years or so there has been a</w:t>
      </w:r>
      <w:r w:rsidRPr="31D9E36D" w:rsidR="5CD3D761">
        <w:rPr>
          <w:rFonts w:ascii="Calibri" w:hAnsi="Calibri" w:cs="Calibri" w:asciiTheme="minorAscii" w:hAnsiTheme="minorAscii" w:cstheme="minorAscii"/>
          <w:shd w:val="clear" w:color="auto" w:fill="FFFFFF"/>
        </w:rPr>
        <w:t xml:space="preserve"> focus towards </w:t>
      </w:r>
      <w:r w:rsidRPr="31D9E36D" w:rsidR="16FBEB38">
        <w:rPr>
          <w:rFonts w:ascii="Calibri" w:hAnsi="Calibri" w:cs="Calibri" w:asciiTheme="minorAscii" w:hAnsiTheme="minorAscii" w:cstheme="minorAscii"/>
          <w:shd w:val="clear" w:color="auto" w:fill="FFFFFF"/>
        </w:rPr>
        <w:t>d</w:t>
      </w:r>
      <w:r w:rsidRPr="31D9E36D" w:rsidR="42E3FF38">
        <w:rPr>
          <w:rFonts w:ascii="Calibri" w:hAnsi="Calibri" w:cs="Calibri" w:asciiTheme="minorAscii" w:hAnsiTheme="minorAscii" w:cstheme="minorAscii"/>
        </w:rPr>
        <w:t>iversity initiatives</w:t>
      </w:r>
      <w:r w:rsidRPr="31D9E36D" w:rsidR="16FBEB38">
        <w:rPr>
          <w:rFonts w:ascii="Calibri" w:hAnsi="Calibri" w:cs="Calibri" w:asciiTheme="minorAscii" w:hAnsiTheme="minorAscii" w:cstheme="minorAscii"/>
        </w:rPr>
        <w:t xml:space="preserve"> that</w:t>
      </w:r>
      <w:r w:rsidRPr="31D9E36D" w:rsidR="42E3FF38">
        <w:rPr>
          <w:rFonts w:ascii="Calibri" w:hAnsi="Calibri" w:cs="Calibri" w:asciiTheme="minorAscii" w:hAnsiTheme="minorAscii" w:cstheme="minorAscii"/>
        </w:rPr>
        <w:t xml:space="preserve"> aim to change the attitudes and behaviours of police officers while raising awareness of racial issues and discrimination</w:t>
      </w:r>
      <w:r w:rsidRPr="31D9E36D" w:rsidR="19A79349">
        <w:rPr>
          <w:rFonts w:ascii="Calibri" w:hAnsi="Calibri" w:cs="Calibri" w:asciiTheme="minorAscii" w:hAnsiTheme="minorAscii" w:cstheme="minorAscii"/>
          <w:shd w:val="clear" w:color="auto" w:fill="FFFFFF"/>
        </w:rPr>
        <w:t xml:space="preserve"> </w:t>
      </w:r>
      <w:r w:rsidRPr="31D9E36D" w:rsidR="19A79349">
        <w:rPr>
          <w:rFonts w:ascii="Calibri" w:hAnsi="Calibri" w:cs="Calibri" w:asciiTheme="minorAscii" w:hAnsiTheme="minorAscii" w:cstheme="minorAscii"/>
        </w:rPr>
        <w:t>(</w:t>
      </w:r>
      <w:r w:rsidRPr="31D9E36D" w:rsidR="19A79349">
        <w:rPr>
          <w:rFonts w:ascii="Calibri" w:hAnsi="Calibri" w:cs="Calibri" w:asciiTheme="minorAscii" w:hAnsiTheme="minorAscii" w:cstheme="minorAscii"/>
        </w:rPr>
        <w:t>Bhugowandeen</w:t>
      </w:r>
      <w:r w:rsidRPr="31D9E36D" w:rsidR="19A79349">
        <w:rPr>
          <w:rFonts w:ascii="Calibri" w:hAnsi="Calibri" w:cs="Calibri" w:asciiTheme="minorAscii" w:hAnsiTheme="minorAscii" w:cstheme="minorAscii"/>
        </w:rPr>
        <w:t>, 2013)</w:t>
      </w:r>
      <w:r w:rsidRPr="31D9E36D" w:rsidR="19A79349">
        <w:rPr>
          <w:rFonts w:ascii="Calibri" w:hAnsi="Calibri" w:cs="Calibri" w:asciiTheme="minorAscii" w:hAnsiTheme="minorAscii" w:cstheme="minorAscii"/>
          <w:shd w:val="clear" w:color="auto" w:fill="FFFFFF"/>
        </w:rPr>
        <w:t>.</w:t>
      </w:r>
      <w:r w:rsidRPr="31D9E36D" w:rsidR="469AC391">
        <w:rPr>
          <w:rFonts w:ascii="Calibri" w:hAnsi="Calibri" w:cs="Calibri" w:asciiTheme="minorAscii" w:hAnsiTheme="minorAscii" w:cstheme="minorAscii"/>
          <w:shd w:val="clear" w:color="auto" w:fill="FFFFFF"/>
        </w:rPr>
        <w:t xml:space="preserve"> </w:t>
      </w:r>
    </w:p>
    <w:p w:rsidR="31D9E36D" w:rsidP="31D9E36D" w:rsidRDefault="31D9E36D" w14:paraId="102DBD8A" w14:textId="06B31DE3">
      <w:pPr>
        <w:jc w:val="both"/>
        <w:rPr>
          <w:rFonts w:ascii="Calibri" w:hAnsi="Calibri" w:cs="Calibri" w:asciiTheme="minorAscii" w:hAnsiTheme="minorAscii" w:cstheme="minorAscii"/>
        </w:rPr>
      </w:pPr>
    </w:p>
    <w:p w:rsidR="00F33BDA" w:rsidP="31D9E36D" w:rsidRDefault="00F33BDA" w14:paraId="38B43BE2" w14:textId="47EB24E4">
      <w:pPr>
        <w:pStyle w:val="Normal"/>
        <w:jc w:val="both"/>
        <w:rPr>
          <w:rFonts w:ascii="Calibri" w:hAnsi="Calibri" w:cs="Calibri" w:asciiTheme="minorAscii" w:hAnsiTheme="minorAscii" w:cstheme="minorAscii"/>
          <w:shd w:val="clear" w:color="auto" w:fill="FFFFFF"/>
        </w:rPr>
      </w:pPr>
    </w:p>
    <w:p w:rsidR="0073086B" w:rsidP="31D9E36D" w:rsidRDefault="009A6F19" w14:paraId="56A5FAA5" w14:textId="2B0C2292">
      <w:pPr>
        <w:pStyle w:val="Normal"/>
        <w:jc w:val="both"/>
        <w:rPr>
          <w:rFonts w:ascii="Calibri" w:hAnsi="Calibri" w:cs="Calibri" w:asciiTheme="minorAscii" w:hAnsiTheme="minorAscii" w:cstheme="minorAscii"/>
          <w:b w:val="1"/>
          <w:bCs w:val="1"/>
          <w:shd w:val="clear" w:color="auto" w:fill="FFFFFF"/>
        </w:rPr>
      </w:pPr>
      <w:r w:rsidRPr="31D9E36D" w:rsidR="31BFCFFA">
        <w:rPr>
          <w:rFonts w:ascii="Calibri" w:hAnsi="Calibri" w:cs="Calibri" w:asciiTheme="minorAscii" w:hAnsiTheme="minorAscii" w:cstheme="minorAscii"/>
          <w:sz w:val="24"/>
          <w:szCs w:val="24"/>
          <w:shd w:val="clear" w:color="auto" w:fill="FFFFFF"/>
        </w:rPr>
        <w:t>Forces</w:t>
      </w:r>
      <w:r w:rsidRPr="31D9E36D" w:rsidR="376F1EB0">
        <w:rPr>
          <w:rFonts w:ascii="Calibri" w:hAnsi="Calibri" w:cs="Calibri" w:asciiTheme="minorAscii" w:hAnsiTheme="minorAscii" w:cstheme="minorAscii"/>
          <w:sz w:val="24"/>
          <w:szCs w:val="24"/>
          <w:shd w:val="clear" w:color="auto" w:fill="FFFFFF"/>
        </w:rPr>
        <w:t xml:space="preserve"> across the UK have </w:t>
      </w:r>
      <w:r w:rsidRPr="31D9E36D" w:rsidR="376F1EB0">
        <w:rPr>
          <w:rFonts w:ascii="Calibri" w:hAnsi="Calibri" w:cs="Calibri" w:asciiTheme="minorAscii" w:hAnsiTheme="minorAscii" w:cstheme="minorAscii"/>
          <w:sz w:val="24"/>
          <w:szCs w:val="24"/>
          <w:shd w:val="clear" w:color="auto" w:fill="FFFFFF"/>
        </w:rPr>
        <w:t xml:space="preserve">attempted</w:t>
      </w:r>
      <w:r w:rsidRPr="31D9E36D" w:rsidR="376F1EB0">
        <w:rPr>
          <w:rFonts w:ascii="Calibri" w:hAnsi="Calibri" w:cs="Calibri" w:asciiTheme="minorAscii" w:hAnsiTheme="minorAscii" w:cstheme="minorAscii"/>
          <w:sz w:val="24"/>
          <w:szCs w:val="24"/>
          <w:shd w:val="clear" w:color="auto" w:fill="FFFFFF"/>
        </w:rPr>
        <w:t xml:space="preserve"> to implement </w:t>
      </w:r>
      <w:r w:rsidRPr="31D9E36D" w:rsidR="31BFCFFA">
        <w:rPr>
          <w:rFonts w:ascii="Calibri" w:hAnsi="Calibri" w:cs="Calibri" w:asciiTheme="minorAscii" w:hAnsiTheme="minorAscii" w:cstheme="minorAscii"/>
          <w:sz w:val="24"/>
          <w:szCs w:val="24"/>
          <w:shd w:val="clear" w:color="auto" w:fill="FFFFFF"/>
        </w:rPr>
        <w:t>t</w:t>
      </w:r>
      <w:r w:rsidRPr="31D9E36D" w:rsidR="78C52143">
        <w:rPr>
          <w:rFonts w:ascii="Calibri" w:hAnsi="Calibri" w:cs="Calibri" w:asciiTheme="minorAscii" w:hAnsiTheme="minorAscii" w:cstheme="minorAscii"/>
          <w:sz w:val="24"/>
          <w:szCs w:val="24"/>
          <w:shd w:val="clear" w:color="auto" w:fill="FFFFFF"/>
        </w:rPr>
        <w:t>raining</w:t>
      </w:r>
      <w:r w:rsidRPr="31D9E36D" w:rsidR="397C149A">
        <w:rPr>
          <w:rFonts w:ascii="Calibri" w:hAnsi="Calibri" w:cs="Calibri" w:asciiTheme="minorAscii" w:hAnsiTheme="minorAscii" w:cstheme="minorAscii"/>
          <w:sz w:val="24"/>
          <w:szCs w:val="24"/>
          <w:shd w:val="clear" w:color="auto" w:fill="FFFFFF"/>
        </w:rPr>
        <w:t xml:space="preserve"> and awareness</w:t>
      </w:r>
      <w:r w:rsidRPr="31D9E36D" w:rsidR="0A21638E">
        <w:rPr>
          <w:rFonts w:ascii="Calibri" w:hAnsi="Calibri" w:cs="Calibri" w:asciiTheme="minorAscii" w:hAnsiTheme="minorAscii" w:cstheme="minorAscii"/>
          <w:sz w:val="24"/>
          <w:szCs w:val="24"/>
          <w:shd w:val="clear" w:color="auto" w:fill="FFFFFF"/>
        </w:rPr>
        <w:t xml:space="preserve"> </w:t>
      </w:r>
      <w:r w:rsidRPr="31D9E36D" w:rsidR="31BFCFFA">
        <w:rPr>
          <w:rFonts w:ascii="Calibri" w:hAnsi="Calibri" w:cs="Calibri" w:asciiTheme="minorAscii" w:hAnsiTheme="minorAscii" w:cstheme="minorAscii"/>
          <w:sz w:val="24"/>
          <w:szCs w:val="24"/>
          <w:shd w:val="clear" w:color="auto" w:fill="FFFFFF"/>
        </w:rPr>
        <w:t xml:space="preserve">which </w:t>
      </w:r>
      <w:r w:rsidRPr="31D9E36D" w:rsidR="78C52143">
        <w:rPr>
          <w:rFonts w:ascii="Calibri" w:hAnsi="Calibri" w:cs="Calibri" w:asciiTheme="minorAscii" w:hAnsiTheme="minorAscii" w:cstheme="minorAscii"/>
          <w:sz w:val="24"/>
          <w:szCs w:val="24"/>
          <w:shd w:val="clear" w:color="auto" w:fill="FFFFFF"/>
        </w:rPr>
        <w:t>have</w:t>
      </w:r>
      <w:r w:rsidRPr="31D9E36D" w:rsidR="397C149A">
        <w:rPr>
          <w:rFonts w:ascii="Calibri" w:hAnsi="Calibri" w:cs="Calibri" w:asciiTheme="minorAscii" w:hAnsiTheme="minorAscii" w:cstheme="minorAscii"/>
          <w:sz w:val="24"/>
          <w:szCs w:val="24"/>
          <w:shd w:val="clear" w:color="auto" w:fill="FFFFFF"/>
        </w:rPr>
        <w:t xml:space="preserve"> </w:t>
      </w:r>
      <w:r w:rsidRPr="31D9E36D" w:rsidR="0A21638E">
        <w:rPr>
          <w:rFonts w:ascii="Calibri" w:hAnsi="Calibri" w:cs="Calibri" w:asciiTheme="minorAscii" w:hAnsiTheme="minorAscii" w:cstheme="minorAscii"/>
          <w:sz w:val="24"/>
          <w:szCs w:val="24"/>
          <w:shd w:val="clear" w:color="auto" w:fill="FFFFFF"/>
        </w:rPr>
        <w:t xml:space="preserve">widely </w:t>
      </w:r>
      <w:r w:rsidRPr="31D9E36D" w:rsidR="397C149A">
        <w:rPr>
          <w:rFonts w:ascii="Calibri" w:hAnsi="Calibri" w:cs="Calibri" w:asciiTheme="minorAscii" w:hAnsiTheme="minorAscii" w:cstheme="minorAscii"/>
          <w:sz w:val="24"/>
          <w:szCs w:val="24"/>
          <w:shd w:val="clear" w:color="auto" w:fill="FFFFFF"/>
        </w:rPr>
        <w:t xml:space="preserve">not been considered </w:t>
      </w:r>
      <w:r w:rsidRPr="31D9E36D" w:rsidR="0A21638E">
        <w:rPr>
          <w:rFonts w:ascii="Calibri" w:hAnsi="Calibri" w:cs="Calibri" w:asciiTheme="minorAscii" w:hAnsiTheme="minorAscii" w:cstheme="minorAscii"/>
          <w:sz w:val="24"/>
          <w:szCs w:val="24"/>
          <w:shd w:val="clear" w:color="auto" w:fill="FFFFFF"/>
        </w:rPr>
        <w:t xml:space="preserve">effective </w:t>
      </w:r>
      <w:r w:rsidRPr="31D9E36D" w:rsidR="397C149A">
        <w:rPr>
          <w:rFonts w:ascii="Calibri" w:hAnsi="Calibri" w:cs="Calibri" w:asciiTheme="minorAscii" w:hAnsiTheme="minorAscii" w:cstheme="minorAscii"/>
          <w:sz w:val="24"/>
          <w:szCs w:val="24"/>
          <w:shd w:val="clear" w:color="auto" w:fill="FFFFFF"/>
        </w:rPr>
        <w:t xml:space="preserve">when addressing </w:t>
      </w:r>
      <w:r w:rsidRPr="31D9E36D" w:rsidR="78C52143">
        <w:rPr>
          <w:rFonts w:ascii="Calibri" w:hAnsi="Calibri" w:cs="Calibri" w:asciiTheme="minorAscii" w:hAnsiTheme="minorAscii" w:cstheme="minorAscii"/>
          <w:sz w:val="24"/>
          <w:szCs w:val="24"/>
          <w:shd w:val="clear" w:color="auto" w:fill="FFFFFF"/>
        </w:rPr>
        <w:t xml:space="preserve">a lack of diversity.</w:t>
      </w:r>
      <w:r w:rsidRPr="31D9E36D" w:rsidR="7B0540E1">
        <w:rPr>
          <w:rFonts w:ascii="Calibri" w:hAnsi="Calibri" w:cs="Calibri" w:asciiTheme="minorAscii" w:hAnsiTheme="minorAscii" w:cstheme="minorAscii"/>
          <w:sz w:val="24"/>
          <w:szCs w:val="24"/>
          <w:shd w:val="clear" w:color="auto" w:fill="FFFFFF"/>
        </w:rPr>
        <w:t xml:space="preserve"> </w:t>
      </w:r>
      <w:r w:rsidRPr="31D9E36D" w:rsidR="7B0540E1">
        <w:rPr>
          <w:rFonts w:ascii="Calibri" w:hAnsi="Calibri" w:eastAsia="Calibri" w:cs="Calibri"/>
          <w:noProof w:val="0"/>
          <w:sz w:val="24"/>
          <w:szCs w:val="24"/>
          <w:lang w:val="en-GB"/>
        </w:rPr>
        <w:t>Kappmeier</w:t>
      </w:r>
      <w:r w:rsidRPr="31D9E36D" w:rsidR="7B0540E1">
        <w:rPr>
          <w:rFonts w:ascii="Calibri" w:hAnsi="Calibri" w:eastAsia="Calibri" w:cs="Calibri"/>
          <w:noProof w:val="0"/>
          <w:sz w:val="24"/>
          <w:szCs w:val="24"/>
          <w:lang w:val="en-GB"/>
        </w:rPr>
        <w:t xml:space="preserve"> &amp; Fahey, (2024) outline the multidimensional Intergroup Trust Model.</w:t>
      </w:r>
      <w:r w:rsidRPr="31D9E36D" w:rsidR="28977498">
        <w:rPr>
          <w:rFonts w:ascii="Calibri" w:hAnsi="Calibri" w:eastAsia="Calibri" w:cs="Calibri"/>
          <w:noProof w:val="0"/>
          <w:sz w:val="24"/>
          <w:szCs w:val="24"/>
          <w:lang w:val="en-GB"/>
        </w:rPr>
        <w:t xml:space="preserve"> This aims to address five areas that include </w:t>
      </w:r>
      <w:r w:rsidRPr="31D9E36D" w:rsidR="3F0C26D6">
        <w:rPr>
          <w:rFonts w:ascii="Calibri" w:hAnsi="Calibri" w:eastAsia="Calibri" w:cs="Calibri"/>
          <w:b w:val="0"/>
          <w:bCs w:val="0"/>
          <w:i w:val="0"/>
          <w:iCs w:val="0"/>
          <w:caps w:val="0"/>
          <w:smallCaps w:val="0"/>
          <w:noProof w:val="0"/>
          <w:color w:val="auto"/>
          <w:sz w:val="24"/>
          <w:szCs w:val="24"/>
          <w:lang w:val="en-GB"/>
        </w:rPr>
        <w:t xml:space="preserve">competence, integrity, compassion, compatibility, and security. Many of these areas are outlined </w:t>
      </w:r>
      <w:r w:rsidRPr="31D9E36D" w:rsidR="78A034D4">
        <w:rPr>
          <w:rFonts w:ascii="Calibri" w:hAnsi="Calibri" w:eastAsia="Calibri" w:cs="Calibri"/>
          <w:b w:val="0"/>
          <w:bCs w:val="0"/>
          <w:i w:val="0"/>
          <w:iCs w:val="0"/>
          <w:caps w:val="0"/>
          <w:smallCaps w:val="0"/>
          <w:noProof w:val="0"/>
          <w:color w:val="auto"/>
          <w:sz w:val="24"/>
          <w:szCs w:val="24"/>
          <w:lang w:val="en-GB"/>
        </w:rPr>
        <w:t>by the College of Policing which g</w:t>
      </w:r>
      <w:r w:rsidRPr="31D9E36D" w:rsidR="2FB43AAF">
        <w:rPr>
          <w:rFonts w:ascii="Calibri" w:hAnsi="Calibri" w:eastAsia="Calibri" w:cs="Calibri"/>
          <w:b w:val="0"/>
          <w:bCs w:val="0"/>
          <w:i w:val="0"/>
          <w:iCs w:val="0"/>
          <w:caps w:val="0"/>
          <w:smallCaps w:val="0"/>
          <w:noProof w:val="0"/>
          <w:color w:val="auto"/>
          <w:sz w:val="24"/>
          <w:szCs w:val="24"/>
          <w:lang w:val="en-GB"/>
        </w:rPr>
        <w:t xml:space="preserve">overn the decision making for UK police forces </w:t>
      </w:r>
      <w:r w:rsidRPr="31D9E36D" w:rsidR="3D491F10">
        <w:rPr>
          <w:rFonts w:ascii="Calibri" w:hAnsi="Calibri" w:eastAsia="Calibri" w:cs="Calibri"/>
          <w:b w:val="0"/>
          <w:bCs w:val="0"/>
          <w:i w:val="0"/>
          <w:iCs w:val="0"/>
          <w:caps w:val="0"/>
          <w:smallCaps w:val="0"/>
          <w:noProof w:val="0"/>
          <w:color w:val="auto"/>
          <w:sz w:val="24"/>
          <w:szCs w:val="24"/>
          <w:lang w:val="en-GB"/>
        </w:rPr>
        <w:t>(COP, 2024)</w:t>
      </w:r>
      <w:r w:rsidRPr="31D9E36D" w:rsidR="2FB43AAF">
        <w:rPr>
          <w:rFonts w:ascii="Calibri" w:hAnsi="Calibri" w:eastAsia="Calibri" w:cs="Calibri"/>
          <w:b w:val="0"/>
          <w:bCs w:val="0"/>
          <w:i w:val="0"/>
          <w:iCs w:val="0"/>
          <w:caps w:val="0"/>
          <w:smallCaps w:val="0"/>
          <w:noProof w:val="0"/>
          <w:color w:val="auto"/>
          <w:sz w:val="24"/>
          <w:szCs w:val="24"/>
          <w:lang w:val="en-GB"/>
        </w:rPr>
        <w:t>.</w:t>
      </w:r>
      <w:r w:rsidRPr="31D9E36D" w:rsidR="44482E05">
        <w:rPr>
          <w:rFonts w:ascii="Calibri" w:hAnsi="Calibri" w:eastAsia="Calibri" w:cs="Calibri"/>
          <w:b w:val="0"/>
          <w:bCs w:val="0"/>
          <w:i w:val="0"/>
          <w:iCs w:val="0"/>
          <w:caps w:val="0"/>
          <w:smallCaps w:val="0"/>
          <w:noProof w:val="0"/>
          <w:color w:val="auto"/>
          <w:sz w:val="24"/>
          <w:szCs w:val="24"/>
          <w:lang w:val="en-GB"/>
        </w:rPr>
        <w:t xml:space="preserve"> </w:t>
      </w:r>
      <w:r w:rsidRPr="31D9E36D" w:rsidR="236F7330">
        <w:rPr>
          <w:rFonts w:ascii="Calibri" w:hAnsi="Calibri" w:eastAsia="Calibri" w:cs="Calibri"/>
          <w:b w:val="0"/>
          <w:bCs w:val="0"/>
          <w:i w:val="0"/>
          <w:iCs w:val="0"/>
          <w:caps w:val="0"/>
          <w:smallCaps w:val="0"/>
          <w:noProof w:val="0"/>
          <w:color w:val="auto"/>
          <w:sz w:val="24"/>
          <w:szCs w:val="24"/>
          <w:lang w:val="en-GB"/>
        </w:rPr>
        <w:t xml:space="preserve">However, </w:t>
      </w:r>
      <w:r w:rsidRPr="31D9E36D" w:rsidR="7806D705">
        <w:rPr>
          <w:rFonts w:ascii="Calibri" w:hAnsi="Calibri" w:eastAsia="Calibri" w:cs="Calibri"/>
          <w:b w:val="0"/>
          <w:bCs w:val="0"/>
          <w:i w:val="0"/>
          <w:iCs w:val="0"/>
          <w:caps w:val="0"/>
          <w:smallCaps w:val="0"/>
          <w:noProof w:val="0"/>
          <w:color w:val="auto"/>
          <w:sz w:val="24"/>
          <w:szCs w:val="24"/>
          <w:lang w:val="en-GB"/>
        </w:rPr>
        <w:t>d</w:t>
      </w:r>
      <w:r w:rsidRPr="31D9E36D" w:rsidR="21FAB183">
        <w:rPr>
          <w:rFonts w:ascii="Calibri" w:hAnsi="Calibri" w:cs="Calibri" w:asciiTheme="minorAscii" w:hAnsiTheme="minorAscii" w:cstheme="minorAscii"/>
          <w:shd w:val="clear" w:color="auto" w:fill="FFFFFF"/>
        </w:rPr>
        <w:t>iversity training</w:t>
      </w:r>
      <w:r w:rsidRPr="31D9E36D" w:rsidR="2A422C97">
        <w:rPr>
          <w:rFonts w:ascii="Calibri" w:hAnsi="Calibri" w:cs="Calibri" w:asciiTheme="minorAscii" w:hAnsiTheme="minorAscii" w:cstheme="minorAscii"/>
          <w:shd w:val="clear" w:color="auto" w:fill="FFFFFF"/>
        </w:rPr>
        <w:t xml:space="preserve">, </w:t>
      </w:r>
      <w:r w:rsidRPr="31D9E36D" w:rsidR="556DADDF">
        <w:rPr>
          <w:rFonts w:ascii="Calibri" w:hAnsi="Calibri" w:cs="Calibri" w:asciiTheme="minorAscii" w:hAnsiTheme="minorAscii" w:cstheme="minorAscii"/>
          <w:shd w:val="clear" w:color="auto" w:fill="FFFFFF"/>
        </w:rPr>
        <w:t xml:space="preserve">especially when mandatory</w:t>
      </w:r>
      <w:r w:rsidRPr="31D9E36D" w:rsidR="7D1DCDEC">
        <w:rPr>
          <w:rFonts w:ascii="Calibri" w:hAnsi="Calibri" w:cs="Calibri" w:asciiTheme="minorAscii" w:hAnsiTheme="minorAscii" w:cstheme="minorAscii"/>
          <w:shd w:val="clear" w:color="auto" w:fill="FFFFFF"/>
        </w:rPr>
        <w:t xml:space="preserve"> </w:t>
      </w:r>
      <w:r w:rsidRPr="31D9E36D" w:rsidR="634D0E22">
        <w:rPr>
          <w:rFonts w:ascii="Calibri" w:hAnsi="Calibri" w:cs="Calibri" w:asciiTheme="minorAscii" w:hAnsiTheme="minorAscii" w:cstheme="minorAscii"/>
          <w:shd w:val="clear" w:color="auto" w:fill="FFFFFF"/>
        </w:rPr>
        <w:t xml:space="preserve">is often </w:t>
      </w:r>
      <w:r w:rsidRPr="31D9E36D" w:rsidR="6B456E0B">
        <w:rPr>
          <w:rFonts w:ascii="Calibri" w:hAnsi="Calibri" w:cs="Calibri" w:asciiTheme="minorAscii" w:hAnsiTheme="minorAscii" w:cstheme="minorAscii"/>
          <w:shd w:val="clear" w:color="auto" w:fill="FFFFFF"/>
        </w:rPr>
        <w:t xml:space="preserve">met with </w:t>
      </w:r>
      <w:r w:rsidRPr="31D9E36D" w:rsidR="3CC67506">
        <w:rPr>
          <w:rFonts w:ascii="Calibri" w:hAnsi="Calibri" w:cs="Calibri" w:asciiTheme="minorAscii" w:hAnsiTheme="minorAscii" w:cstheme="minorAscii"/>
          <w:shd w:val="clear" w:color="auto" w:fill="FFFFFF"/>
        </w:rPr>
        <w:t>opposit</w:t>
      </w:r>
      <w:r w:rsidRPr="31D9E36D" w:rsidR="23605034">
        <w:rPr>
          <w:rFonts w:ascii="Calibri" w:hAnsi="Calibri" w:cs="Calibri" w:asciiTheme="minorAscii" w:hAnsiTheme="minorAscii" w:cstheme="minorAscii"/>
          <w:shd w:val="clear" w:color="auto" w:fill="FFFFFF"/>
        </w:rPr>
        <w:t>ion as people d</w:t>
      </w:r>
      <w:r w:rsidRPr="31D9E36D" w:rsidR="19968B8C">
        <w:rPr>
          <w:rFonts w:ascii="Calibri" w:hAnsi="Calibri" w:cs="Calibri" w:asciiTheme="minorAscii" w:hAnsiTheme="minorAscii" w:cstheme="minorAscii"/>
          <w:shd w:val="clear" w:color="auto" w:fill="FFFFFF"/>
        </w:rPr>
        <w:t>is</w:t>
      </w:r>
      <w:r w:rsidRPr="31D9E36D" w:rsidR="23605034">
        <w:rPr>
          <w:rFonts w:ascii="Calibri" w:hAnsi="Calibri" w:cs="Calibri" w:asciiTheme="minorAscii" w:hAnsiTheme="minorAscii" w:cstheme="minorAscii"/>
          <w:shd w:val="clear" w:color="auto" w:fill="FFFFFF"/>
        </w:rPr>
        <w:t>like being told what to do</w:t>
      </w:r>
      <w:r w:rsidRPr="31D9E36D" w:rsidR="23D4E596">
        <w:rPr>
          <w:rFonts w:ascii="Calibri" w:hAnsi="Calibri" w:cs="Calibri" w:asciiTheme="minorAscii" w:hAnsiTheme="minorAscii" w:cstheme="minorAscii"/>
          <w:shd w:val="clear" w:color="auto" w:fill="FFFFFF"/>
        </w:rPr>
        <w:t xml:space="preserve"> (</w:t>
      </w:r>
      <w:r w:rsidRPr="31D9E36D" w:rsidR="23D4E596">
        <w:rPr>
          <w:rFonts w:ascii="Calibri" w:hAnsi="Calibri" w:cs="Calibri" w:asciiTheme="minorAscii" w:hAnsiTheme="minorAscii" w:cstheme="minorAscii"/>
        </w:rPr>
        <w:t>Htun, M. 2019)</w:t>
      </w:r>
      <w:r w:rsidRPr="31D9E36D" w:rsidR="3B63FB22">
        <w:rPr>
          <w:rFonts w:ascii="Calibri" w:hAnsi="Calibri" w:cs="Calibri" w:asciiTheme="minorAscii" w:hAnsiTheme="minorAscii" w:cstheme="minorAscii"/>
        </w:rPr>
        <w:t xml:space="preserve"> and often </w:t>
      </w:r>
      <w:r w:rsidRPr="31D9E36D" w:rsidR="3B63FB22">
        <w:rPr>
          <w:rFonts w:ascii="Calibri" w:hAnsi="Calibri" w:cs="Calibri" w:asciiTheme="minorAscii" w:hAnsiTheme="minorAscii" w:cstheme="minorAscii"/>
          <w:shd w:val="clear" w:color="auto" w:fill="FFFFFF"/>
        </w:rPr>
        <w:t>incites resistance and backlash</w:t>
      </w:r>
      <w:r w:rsidRPr="31D9E36D" w:rsidR="3B63FB22">
        <w:rPr>
          <w:rFonts w:ascii="Calibri" w:hAnsi="Calibri" w:cs="Calibri" w:asciiTheme="minorAscii" w:hAnsiTheme="minorAscii" w:cstheme="minorAscii"/>
          <w:shd w:val="clear" w:color="auto" w:fill="FFFFFF"/>
        </w:rPr>
        <w:t>.</w:t>
      </w:r>
      <w:r w:rsidRPr="0073086B" w:rsidR="3B63FB22">
        <w:rPr>
          <w:rFonts w:ascii="Roboto" w:hAnsi="Roboto"/>
          <w:shd w:val="clear" w:color="auto" w:fill="FFFFFF"/>
        </w:rPr>
        <w:t xml:space="preserve"> </w:t>
      </w:r>
      <w:r w:rsidRPr="31D9E36D" w:rsidR="05FFFC22">
        <w:rPr>
          <w:rFonts w:ascii="Calibri" w:hAnsi="Calibri" w:cs="Calibri" w:asciiTheme="minorAscii" w:hAnsiTheme="minorAscii" w:cstheme="minorAscii"/>
          <w:shd w:val="clear" w:color="auto" w:fill="FFFFFF"/>
        </w:rPr>
        <w:t xml:space="preserve">A major </w:t>
      </w:r>
      <w:r w:rsidRPr="31D9E36D" w:rsidR="05FFFC22">
        <w:rPr>
          <w:rFonts w:ascii="Calibri" w:hAnsi="Calibri" w:cs="Calibri" w:asciiTheme="minorAscii" w:hAnsiTheme="minorAscii" w:cstheme="minorAscii"/>
          <w:shd w:val="clear" w:color="auto" w:fill="FFFFFF"/>
        </w:rPr>
        <w:t>objective</w:t>
      </w:r>
      <w:r w:rsidRPr="31D9E36D" w:rsidR="05FFFC22">
        <w:rPr>
          <w:rFonts w:ascii="Calibri" w:hAnsi="Calibri" w:cs="Calibri" w:asciiTheme="minorAscii" w:hAnsiTheme="minorAscii" w:cstheme="minorAscii"/>
          <w:shd w:val="clear" w:color="auto" w:fill="FFFFFF"/>
        </w:rPr>
        <w:lastRenderedPageBreak/>
        <w:t xml:space="preserve"> for the police has been to develop its own workforce and embed a culture of strong ethics and inclusion</w:t>
      </w:r>
      <w:r w:rsidRPr="31D9E36D" w:rsidR="0C3D0434">
        <w:rPr>
          <w:rFonts w:ascii="Calibri" w:hAnsi="Calibri" w:cs="Calibri" w:asciiTheme="minorAscii" w:hAnsiTheme="minorAscii" w:cstheme="minorAscii"/>
          <w:shd w:val="clear" w:color="auto" w:fill="FFFFFF"/>
        </w:rPr>
        <w:t xml:space="preserve"> (</w:t>
      </w:r>
      <w:r w:rsidRPr="31D9E36D" w:rsidR="0C3D0434">
        <w:rPr>
          <w:rFonts w:ascii="Calibri" w:hAnsi="Calibri" w:cs="Calibri" w:asciiTheme="minorAscii" w:hAnsiTheme="minorAscii" w:cstheme="minorAscii"/>
          <w:color w:val="0B0C0C"/>
          <w:shd w:val="clear" w:color="auto" w:fill="FFFFFF"/>
        </w:rPr>
        <w:t>BME 2020 Vision</w:t>
      </w:r>
      <w:r w:rsidRPr="31D9E36D" w:rsidR="0C3D0434">
        <w:rPr>
          <w:rFonts w:ascii="Calibri" w:hAnsi="Calibri" w:cs="Calibri" w:asciiTheme="minorAscii" w:hAnsiTheme="minorAscii" w:cstheme="minorAscii"/>
          <w:color w:val="0B0C0C"/>
          <w:shd w:val="clear" w:color="auto" w:fill="FFFFFF"/>
        </w:rPr>
        <w:t>)</w:t>
      </w:r>
      <w:r w:rsidRPr="31D9E36D" w:rsidR="0C3D0434">
        <w:rPr>
          <w:rFonts w:ascii="Calibri" w:hAnsi="Calibri" w:cs="Calibri" w:asciiTheme="minorAscii" w:hAnsiTheme="minorAscii" w:cstheme="minorAscii"/>
          <w:b w:val="1"/>
          <w:bCs w:val="1"/>
          <w:shd w:val="clear" w:color="auto" w:fill="FFFFFF"/>
        </w:rPr>
        <w:t xml:space="preserve">. </w:t>
      </w:r>
      <w:r w:rsidRPr="31D9E36D" w:rsidR="05FFFC22">
        <w:rPr>
          <w:rFonts w:ascii="Calibri" w:hAnsi="Calibri" w:cs="Calibri" w:asciiTheme="minorAscii" w:hAnsiTheme="minorAscii" w:cstheme="minorAscii"/>
          <w:shd w:val="clear" w:color="auto" w:fill="FFFFFF"/>
        </w:rPr>
        <w:t xml:space="preserve"> </w:t>
      </w:r>
      <w:r w:rsidRPr="31D9E36D" w:rsidR="0109383D">
        <w:rPr>
          <w:rFonts w:ascii="Calibri" w:hAnsi="Calibri" w:cs="Calibri" w:asciiTheme="minorAscii" w:hAnsiTheme="minorAscii" w:cstheme="minorAscii"/>
          <w:shd w:val="clear" w:color="auto" w:fill="FFFFFF"/>
        </w:rPr>
        <w:t xml:space="preserve">These initiatives have widely been adopted by police forces </w:t>
      </w:r>
      <w:r w:rsidRPr="31D9E36D" w:rsidR="6E34B079">
        <w:rPr>
          <w:rFonts w:ascii="Calibri" w:hAnsi="Calibri" w:cs="Calibri" w:asciiTheme="minorAscii" w:hAnsiTheme="minorAscii" w:cstheme="minorAscii"/>
          <w:shd w:val="clear" w:color="auto" w:fill="FFFFFF"/>
        </w:rPr>
        <w:t xml:space="preserve">all across</w:t>
      </w:r>
      <w:r w:rsidRPr="31D9E36D" w:rsidR="6E34B079">
        <w:rPr>
          <w:rFonts w:ascii="Calibri" w:hAnsi="Calibri" w:cs="Calibri" w:asciiTheme="minorAscii" w:hAnsiTheme="minorAscii" w:cstheme="minorAscii"/>
          <w:shd w:val="clear" w:color="auto" w:fill="FFFFFF"/>
        </w:rPr>
        <w:t xml:space="preserve"> the UK </w:t>
      </w:r>
      <w:r w:rsidRPr="31D9E36D" w:rsidR="6E34B079">
        <w:rPr>
          <w:rFonts w:ascii="Calibri" w:hAnsi="Calibri" w:cs="Calibri" w:asciiTheme="minorAscii" w:hAnsiTheme="minorAscii" w:cstheme="minorAscii"/>
          <w:shd w:val="clear" w:color="auto" w:fill="FFFFFF"/>
        </w:rPr>
        <w:t xml:space="preserve">in order to</w:t>
      </w:r>
      <w:r w:rsidRPr="31D9E36D" w:rsidR="6E34B079">
        <w:rPr>
          <w:rFonts w:ascii="Calibri" w:hAnsi="Calibri" w:cs="Calibri" w:asciiTheme="minorAscii" w:hAnsiTheme="minorAscii" w:cstheme="minorAscii"/>
          <w:shd w:val="clear" w:color="auto" w:fill="FFFFFF"/>
        </w:rPr>
        <w:t xml:space="preserve"> gain a greater community cohesion. </w:t>
      </w:r>
      <w:commentRangeStart w:id="0"/>
      <w:r w:rsidRPr="31D9E36D" w:rsidR="6E34B079">
        <w:rPr>
          <w:rFonts w:ascii="Calibri" w:hAnsi="Calibri" w:cs="Calibri" w:asciiTheme="minorAscii" w:hAnsiTheme="minorAscii" w:cstheme="minorAscii"/>
          <w:shd w:val="clear" w:color="auto" w:fill="FFFFFF"/>
        </w:rPr>
        <w:t xml:space="preserve">However, many of these initiatives have been driven government </w:t>
      </w:r>
      <w:proofErr w:type="spellStart"/>
      <w:r w:rsidRPr="31D9E36D" w:rsidR="4D0A6C78">
        <w:rPr>
          <w:rFonts w:ascii="Calibri" w:hAnsi="Calibri" w:cs="Calibri" w:asciiTheme="minorAscii" w:hAnsiTheme="minorAscii" w:cstheme="minorAscii"/>
          <w:shd w:val="clear" w:color="auto" w:fill="FFFFFF"/>
        </w:rPr>
        <w:t>polices</w:t>
      </w:r>
      <w:proofErr w:type="spellEnd"/>
      <w:commentRangeEnd w:id="0"/>
      <w:r w:rsidR="00B513B6">
        <w:rPr>
          <w:rStyle w:val="CommentReference"/>
        </w:rPr>
        <w:commentReference w:id="0"/>
      </w:r>
      <w:r w:rsidRPr="31D9E36D" w:rsidR="4D0A6C78">
        <w:rPr>
          <w:rFonts w:ascii="Calibri" w:hAnsi="Calibri" w:cs="Calibri" w:asciiTheme="minorAscii" w:hAnsiTheme="minorAscii" w:cstheme="minorAscii"/>
          <w:shd w:val="clear" w:color="auto" w:fill="FFFFFF"/>
        </w:rPr>
        <w:t xml:space="preserve">. </w:t>
      </w:r>
    </w:p>
    <w:p w:rsidR="0011774E" w:rsidP="008432DA" w:rsidRDefault="003E312D" w14:paraId="39266EDF" w14:textId="6A39885E">
      <w:pPr>
        <w:jc w:val="both"/>
        <w:rPr>
          <w:rFonts w:ascii="Roboto" w:hAnsi="Roboto"/>
          <w:color w:val="FF0000"/>
          <w:shd w:val="clear" w:color="auto" w:fill="FFFFFF"/>
        </w:rPr>
      </w:pPr>
      <w:r>
        <w:rPr>
          <w:rFonts w:ascii="Roboto" w:hAnsi="Roboto"/>
          <w:color w:val="FF0000"/>
          <w:shd w:val="clear" w:color="auto" w:fill="FFFFFF"/>
        </w:rPr>
        <w:t xml:space="preserve"> </w:t>
      </w:r>
    </w:p>
    <w:p w:rsidRPr="00330408" w:rsidR="00A613F4" w:rsidP="31D9E36D" w:rsidRDefault="003E312D" w14:paraId="1641AF00" w14:textId="01D96104">
      <w:pPr>
        <w:pStyle w:val="Normal"/>
        <w:jc w:val="both"/>
        <w:rPr>
          <w:rFonts w:ascii="Calibri" w:hAnsi="Calibri" w:eastAsia="Calibri" w:cs="Calibri"/>
          <w:noProof w:val="0"/>
          <w:sz w:val="24"/>
          <w:szCs w:val="24"/>
          <w:lang w:val="en-GB"/>
        </w:rPr>
      </w:pPr>
      <w:r w:rsidRPr="31D9E36D" w:rsidR="7ECD5DC7">
        <w:rPr>
          <w:rFonts w:ascii="Calibri" w:hAnsi="Calibri" w:cs="Calibri" w:asciiTheme="minorAscii" w:hAnsiTheme="minorAscii" w:cstheme="minorAscii"/>
          <w:shd w:val="clear" w:color="auto" w:fill="FFFFFF"/>
        </w:rPr>
        <w:t>In 20</w:t>
      </w:r>
      <w:r w:rsidRPr="31D9E36D" w:rsidR="58D33FE3">
        <w:rPr>
          <w:rFonts w:ascii="Calibri" w:hAnsi="Calibri" w:cs="Calibri" w:asciiTheme="minorAscii" w:hAnsiTheme="minorAscii" w:cstheme="minorAscii"/>
          <w:shd w:val="clear" w:color="auto" w:fill="FFFFFF"/>
        </w:rPr>
        <w:t xml:space="preserve">16 </w:t>
      </w:r>
      <w:r w:rsidRPr="31D9E36D" w:rsidR="560B078A">
        <w:rPr>
          <w:rFonts w:ascii="Calibri" w:hAnsi="Calibri" w:cs="Calibri" w:asciiTheme="minorAscii" w:hAnsiTheme="minorAscii" w:cstheme="minorAscii"/>
        </w:rPr>
        <w:t>Theresa May</w:t>
      </w:r>
      <w:r w:rsidRPr="31D9E36D" w:rsidR="58D33FE3">
        <w:rPr>
          <w:rFonts w:ascii="Calibri" w:hAnsi="Calibri" w:cs="Calibri" w:asciiTheme="minorAscii" w:hAnsiTheme="minorAscii" w:cstheme="minorAscii"/>
        </w:rPr>
        <w:t xml:space="preserve"> </w:t>
      </w:r>
      <w:r w:rsidRPr="31D9E36D" w:rsidR="58D33FE3">
        <w:rPr>
          <w:rFonts w:ascii="Calibri" w:hAnsi="Calibri" w:cs="Calibri" w:asciiTheme="minorAscii" w:hAnsiTheme="minorAscii" w:cstheme="minorAscii"/>
        </w:rPr>
        <w:t xml:space="preserve">stated</w:t>
      </w:r>
      <w:r w:rsidRPr="31D9E36D" w:rsidR="58D33FE3">
        <w:rPr>
          <w:rFonts w:ascii="Calibri" w:hAnsi="Calibri" w:cs="Calibri" w:asciiTheme="minorAscii" w:hAnsiTheme="minorAscii" w:cstheme="minorAscii"/>
        </w:rPr>
        <w:t xml:space="preserve"> that </w:t>
      </w:r>
      <w:r w:rsidRPr="31D9E36D" w:rsidR="3B5E2D2B">
        <w:rPr>
          <w:rFonts w:ascii="Calibri" w:hAnsi="Calibri" w:cs="Calibri" w:asciiTheme="minorAscii" w:hAnsiTheme="minorAscii" w:cstheme="minorAscii"/>
        </w:rPr>
        <w:t>“</w:t>
      </w:r>
      <w:r w:rsidRPr="31D9E36D" w:rsidR="3B5E2D2B">
        <w:rPr>
          <w:rFonts w:ascii="Calibri" w:hAnsi="Calibri" w:cs="Calibri" w:asciiTheme="minorAscii" w:hAnsiTheme="minorAscii" w:cstheme="minorAscii"/>
        </w:rPr>
        <w:t>Increasing diversity in our police forces is not an optional extra</w:t>
      </w:r>
      <w:r w:rsidRPr="31D9E36D" w:rsidR="3B5E2D2B">
        <w:rPr>
          <w:rFonts w:ascii="Calibri" w:hAnsi="Calibri" w:cs="Calibri" w:asciiTheme="minorAscii" w:hAnsiTheme="minorAscii" w:cstheme="minorAscii"/>
        </w:rPr>
        <w:t xml:space="preserve">” and outlined the importance of </w:t>
      </w:r>
      <w:r w:rsidRPr="31D9E36D" w:rsidR="63A3446F">
        <w:rPr>
          <w:rFonts w:ascii="Calibri" w:hAnsi="Calibri" w:cs="Calibri" w:asciiTheme="minorAscii" w:hAnsiTheme="minorAscii" w:cstheme="minorAscii"/>
        </w:rPr>
        <w:t xml:space="preserve">how a </w:t>
      </w:r>
      <w:r w:rsidRPr="31D9E36D" w:rsidR="270D6CD4">
        <w:rPr>
          <w:rFonts w:ascii="Calibri" w:hAnsi="Calibri" w:cs="Calibri" w:asciiTheme="minorAscii" w:hAnsiTheme="minorAscii" w:cstheme="minorAscii"/>
        </w:rPr>
        <w:t>well-represented</w:t>
      </w:r>
      <w:r w:rsidRPr="31D9E36D" w:rsidR="63A3446F">
        <w:rPr>
          <w:rFonts w:ascii="Calibri" w:hAnsi="Calibri" w:cs="Calibri" w:asciiTheme="minorAscii" w:hAnsiTheme="minorAscii" w:cstheme="minorAscii"/>
        </w:rPr>
        <w:t xml:space="preserve"> police force is necessary to</w:t>
      </w:r>
      <w:r w:rsidRPr="31D9E36D" w:rsidR="270D6CD4">
        <w:rPr>
          <w:rFonts w:ascii="Calibri" w:hAnsi="Calibri" w:cs="Calibri" w:asciiTheme="minorAscii" w:hAnsiTheme="minorAscii" w:cstheme="minorAscii"/>
        </w:rPr>
        <w:t xml:space="preserve"> reflect the communities they serve</w:t>
      </w:r>
      <w:r w:rsidRPr="31D9E36D" w:rsidR="270D6CD4">
        <w:rPr>
          <w:rFonts w:ascii="Calibri" w:hAnsi="Calibri" w:cs="Calibri" w:asciiTheme="minorAscii" w:hAnsiTheme="minorAscii" w:cstheme="minorAscii"/>
        </w:rPr>
        <w:t xml:space="preserve"> and</w:t>
      </w:r>
      <w:r w:rsidRPr="31D9E36D" w:rsidR="63A3446F">
        <w:rPr>
          <w:rFonts w:ascii="Calibri" w:hAnsi="Calibri" w:cs="Calibri" w:asciiTheme="minorAscii" w:hAnsiTheme="minorAscii" w:cstheme="minorAscii"/>
        </w:rPr>
        <w:t xml:space="preserve"> reinforce Robert Peel’s concept of policing by consent</w:t>
      </w:r>
      <w:r w:rsidRPr="31D9E36D" w:rsidR="2DD7B9A1">
        <w:rPr>
          <w:rFonts w:ascii="Calibri" w:hAnsi="Calibri" w:cs="Calibri" w:asciiTheme="minorAscii" w:hAnsiTheme="minorAscii" w:cstheme="minorAscii"/>
        </w:rPr>
        <w:t xml:space="preserve"> (Sky News, 2015)</w:t>
      </w:r>
      <w:r w:rsidRPr="31D9E36D" w:rsidR="63A3446F">
        <w:rPr>
          <w:rFonts w:ascii="Calibri" w:hAnsi="Calibri" w:cs="Calibri" w:asciiTheme="minorAscii" w:hAnsiTheme="minorAscii" w:cstheme="minorAscii"/>
        </w:rPr>
        <w:t xml:space="preserve">. </w:t>
      </w:r>
      <w:r w:rsidRPr="31D9E36D" w:rsidR="6A75A6C9">
        <w:rPr>
          <w:rFonts w:ascii="Calibri" w:hAnsi="Calibri" w:cs="Calibri" w:asciiTheme="minorAscii" w:hAnsiTheme="minorAscii" w:cstheme="minorAscii"/>
          <w:color w:val="auto"/>
          <w:u w:val="none"/>
        </w:rPr>
        <w:t xml:space="preserve">The Association of Police and Crime Commissioners, College of Policing and the National Police Chiefs Council have outlined the Policing Vision 2030. This outlines </w:t>
      </w:r>
      <w:r w:rsidRPr="31D9E36D" w:rsidR="6A75A6C9">
        <w:rPr>
          <w:rFonts w:ascii="Calibri" w:hAnsi="Calibri" w:cs="Calibri" w:asciiTheme="minorAscii" w:hAnsiTheme="minorAscii" w:cstheme="minorAscii"/>
          <w:color w:val="auto"/>
          <w:u w:val="none"/>
        </w:rPr>
        <w:t>a number of</w:t>
      </w:r>
      <w:r w:rsidRPr="31D9E36D" w:rsidR="6A75A6C9">
        <w:rPr>
          <w:rFonts w:ascii="Calibri" w:hAnsi="Calibri" w:cs="Calibri" w:asciiTheme="minorAscii" w:hAnsiTheme="minorAscii" w:cstheme="minorAscii"/>
          <w:color w:val="auto"/>
          <w:u w:val="none"/>
        </w:rPr>
        <w:t xml:space="preserve"> “Pillars” in which the vision rests. The fourth pillar addresses the workforce and how the </w:t>
      </w:r>
      <w:r w:rsidRPr="31D9E36D" w:rsidR="6A75A6C9">
        <w:rPr>
          <w:rFonts w:ascii="Calibri" w:hAnsi="Calibri" w:cs="Calibri" w:asciiTheme="minorAscii" w:hAnsiTheme="minorAscii" w:cstheme="minorAscii"/>
          <w:color w:val="auto"/>
          <w:u w:val="none"/>
        </w:rPr>
        <w:t>objective</w:t>
      </w:r>
      <w:r w:rsidRPr="31D9E36D" w:rsidR="6A75A6C9">
        <w:rPr>
          <w:rFonts w:ascii="Calibri" w:hAnsi="Calibri" w:cs="Calibri" w:asciiTheme="minorAscii" w:hAnsiTheme="minorAscii" w:cstheme="minorAscii"/>
          <w:color w:val="auto"/>
          <w:u w:val="none"/>
        </w:rPr>
        <w:t xml:space="preserve"> aims to ensure that “</w:t>
      </w:r>
      <w:r w:rsidRPr="31D9E36D" w:rsidR="6A75A6C9">
        <w:rPr>
          <w:rFonts w:ascii="Calibri" w:hAnsi="Calibri" w:eastAsia="Calibri" w:cs="Calibri"/>
          <w:noProof w:val="0"/>
          <w:sz w:val="24"/>
          <w:szCs w:val="24"/>
          <w:lang w:val="en-GB"/>
        </w:rPr>
        <w:t xml:space="preserve">policing is representative and inclusive at all ranks” (NPCC, No Date). </w:t>
      </w:r>
    </w:p>
    <w:p w:rsidR="005252CC" w:rsidP="31D9E36D" w:rsidRDefault="00336A58" w14:paraId="6894AD9F" w14:textId="60977C91">
      <w:pPr>
        <w:pStyle w:val="Normal"/>
        <w:rPr>
          <w:rFonts w:ascii="Calibri" w:hAnsi="Calibri" w:cs="Calibri" w:asciiTheme="minorAscii" w:hAnsiTheme="minorAscii" w:cstheme="minorAscii"/>
          <w:color w:val="auto"/>
          <w:u w:val="none"/>
          <w:shd w:val="clear" w:color="auto" w:fill="FFFFFF"/>
        </w:rPr>
      </w:pPr>
    </w:p>
    <w:p w:rsidR="00464A24" w:rsidP="00BE22CD" w:rsidRDefault="00464A24" w14:paraId="5299CF61" w14:textId="77777777">
      <w:pPr>
        <w:rPr>
          <w:rFonts w:asciiTheme="minorHAnsi" w:hAnsiTheme="minorHAnsi" w:cstheme="minorHAnsi"/>
          <w:b/>
          <w:bCs/>
          <w:shd w:val="clear" w:color="auto" w:fill="FFFFFF"/>
        </w:rPr>
      </w:pPr>
    </w:p>
    <w:p w:rsidR="00671FF0" w:rsidP="31D9E36D" w:rsidRDefault="00B57131" w14:paraId="167E4136" w14:textId="31220F5F">
      <w:pPr>
        <w:pStyle w:val="Normal"/>
        <w:jc w:val="both"/>
        <w:rPr>
          <w:rFonts w:ascii="Calibri" w:hAnsi="Calibri" w:eastAsia="Calibri" w:cs="Calibri"/>
          <w:noProof w:val="0"/>
          <w:sz w:val="24"/>
          <w:szCs w:val="24"/>
          <w:shd w:val="clear" w:color="auto" w:fill="FFFFFF"/>
          <w:lang w:val="en-GB"/>
        </w:rPr>
      </w:pPr>
      <w:r w:rsidRPr="31D9E36D" w:rsidR="48A14B5D">
        <w:rPr>
          <w:rFonts w:ascii="Calibri" w:hAnsi="Calibri" w:cs="Calibri" w:asciiTheme="minorAscii" w:hAnsiTheme="minorAscii" w:cstheme="minorAscii"/>
          <w:shd w:val="clear" w:color="auto" w:fill="FFFFFF"/>
        </w:rPr>
        <w:t>Positive action</w:t>
      </w:r>
      <w:r w:rsidRPr="31D9E36D" w:rsidR="2C312ED2">
        <w:rPr>
          <w:rFonts w:ascii="Calibri" w:hAnsi="Calibri" w:cs="Calibri" w:asciiTheme="minorAscii" w:hAnsiTheme="minorAscii" w:cstheme="minorAscii"/>
          <w:shd w:val="clear" w:color="auto" w:fill="FFFFFF"/>
        </w:rPr>
        <w:t xml:space="preserve"> are measures that are outlined within the</w:t>
      </w:r>
      <w:r w:rsidRPr="31D9E36D" w:rsidR="48A14B5D">
        <w:rPr>
          <w:rFonts w:ascii="Calibri" w:hAnsi="Calibri" w:cs="Calibri" w:asciiTheme="minorAscii" w:hAnsiTheme="minorAscii" w:cstheme="minorAscii"/>
          <w:shd w:val="clear" w:color="auto" w:fill="FFFFFF"/>
        </w:rPr>
        <w:t xml:space="preserve"> </w:t>
      </w:r>
      <w:r w:rsidRPr="31D9E36D" w:rsidR="48A14B5D">
        <w:rPr>
          <w:rFonts w:ascii="Calibri" w:hAnsi="Calibri" w:cs="Calibri" w:asciiTheme="minorAscii" w:hAnsiTheme="minorAscii" w:cstheme="minorAscii"/>
          <w:shd w:val="clear" w:color="auto" w:fill="FFFFFF"/>
        </w:rPr>
        <w:t xml:space="preserve">Equality Act 2010 </w:t>
      </w:r>
      <w:r w:rsidRPr="31D9E36D" w:rsidR="61DE5D1C">
        <w:rPr>
          <w:rFonts w:ascii="Calibri" w:hAnsi="Calibri" w:cs="Calibri" w:asciiTheme="minorAscii" w:hAnsiTheme="minorAscii" w:cstheme="minorAscii"/>
          <w:shd w:val="clear" w:color="auto" w:fill="FFFFFF"/>
        </w:rPr>
        <w:t xml:space="preserve">that aim to help people from a protected characteristic overcome </w:t>
      </w:r>
      <w:r w:rsidRPr="31D9E36D" w:rsidR="48A14B5D">
        <w:rPr>
          <w:rFonts w:ascii="Calibri" w:hAnsi="Calibri" w:cs="Calibri" w:asciiTheme="minorAscii" w:hAnsiTheme="minorAscii" w:cstheme="minorAscii"/>
          <w:shd w:val="clear" w:color="auto" w:fill="FFFFFF"/>
        </w:rPr>
        <w:t>certain barriers</w:t>
      </w:r>
      <w:r w:rsidRPr="31D9E36D" w:rsidR="45EE4C25">
        <w:rPr>
          <w:rFonts w:ascii="Calibri" w:hAnsi="Calibri" w:cs="Calibri" w:asciiTheme="minorAscii" w:hAnsiTheme="minorAscii" w:cstheme="minorAscii"/>
          <w:shd w:val="clear" w:color="auto" w:fill="FFFFFF"/>
        </w:rPr>
        <w:t xml:space="preserve">. </w:t>
      </w:r>
      <w:r w:rsidRPr="31D9E36D" w:rsidR="1599E02C">
        <w:rPr>
          <w:rFonts w:ascii="Calibri" w:hAnsi="Calibri" w:eastAsia="Calibri" w:cs="Calibri"/>
          <w:noProof w:val="0"/>
          <w:sz w:val="24"/>
          <w:szCs w:val="24"/>
          <w:lang w:val="en-GB"/>
        </w:rPr>
        <w:t>In order to</w:t>
      </w:r>
      <w:r w:rsidRPr="31D9E36D" w:rsidR="1599E02C">
        <w:rPr>
          <w:rFonts w:ascii="Calibri" w:hAnsi="Calibri" w:eastAsia="Calibri" w:cs="Calibri"/>
          <w:noProof w:val="0"/>
          <w:sz w:val="24"/>
          <w:szCs w:val="24"/>
          <w:lang w:val="en-GB"/>
        </w:rPr>
        <w:t xml:space="preserve"> level the playing field, positive action enables </w:t>
      </w:r>
      <w:r w:rsidRPr="31D9E36D" w:rsidR="1599E02C">
        <w:rPr>
          <w:rFonts w:ascii="Calibri" w:hAnsi="Calibri" w:eastAsia="Calibri" w:cs="Calibri"/>
          <w:noProof w:val="0"/>
          <w:sz w:val="24"/>
          <w:szCs w:val="24"/>
          <w:lang w:val="en-GB"/>
        </w:rPr>
        <w:t>additional</w:t>
      </w:r>
      <w:r w:rsidRPr="31D9E36D" w:rsidR="1599E02C">
        <w:rPr>
          <w:rFonts w:ascii="Calibri" w:hAnsi="Calibri" w:eastAsia="Calibri" w:cs="Calibri"/>
          <w:noProof w:val="0"/>
          <w:sz w:val="24"/>
          <w:szCs w:val="24"/>
          <w:lang w:val="en-GB"/>
        </w:rPr>
        <w:t xml:space="preserve"> assistance to be given for groups of persons who share a "protected characteristic" (e.g., race, sex, or sexual orientation) (Home Office, No Date)</w:t>
      </w:r>
      <w:r w:rsidRPr="31D9E36D" w:rsidR="4DFA8B03">
        <w:rPr>
          <w:rFonts w:ascii="Calibri" w:hAnsi="Calibri" w:eastAsia="Calibri" w:cs="Calibri"/>
          <w:noProof w:val="0"/>
          <w:sz w:val="24"/>
          <w:szCs w:val="24"/>
          <w:lang w:val="en-GB"/>
        </w:rPr>
        <w:t>. This</w:t>
      </w:r>
      <w:r w:rsidRPr="31D9E36D" w:rsidR="61DE5D1C">
        <w:rPr>
          <w:rFonts w:ascii="Calibri" w:hAnsi="Calibri" w:cs="Calibri" w:asciiTheme="minorAscii" w:hAnsiTheme="minorAscii" w:cstheme="minorAscii"/>
          <w:shd w:val="clear" w:color="auto" w:fill="FFFFFF"/>
        </w:rPr>
        <w:t xml:space="preserve"> is a technique which has been </w:t>
      </w:r>
      <w:r w:rsidRPr="31D9E36D" w:rsidR="5724ED2C">
        <w:rPr>
          <w:rFonts w:ascii="Calibri" w:hAnsi="Calibri" w:cs="Calibri" w:asciiTheme="minorAscii" w:hAnsiTheme="minorAscii" w:cstheme="minorAscii"/>
          <w:shd w:val="clear" w:color="auto" w:fill="FFFFFF"/>
        </w:rPr>
        <w:t>adapted</w:t>
      </w:r>
      <w:r w:rsidRPr="31D9E36D" w:rsidR="61DE5D1C">
        <w:rPr>
          <w:rFonts w:ascii="Calibri" w:hAnsi="Calibri" w:cs="Calibri" w:asciiTheme="minorAscii" w:hAnsiTheme="minorAscii" w:cstheme="minorAscii"/>
          <w:shd w:val="clear" w:color="auto" w:fill="FFFFFF"/>
        </w:rPr>
        <w:t xml:space="preserve"> by police forces </w:t>
      </w:r>
      <w:r w:rsidRPr="31D9E36D" w:rsidR="3EE40F1F">
        <w:rPr>
          <w:rFonts w:ascii="Calibri" w:hAnsi="Calibri" w:cs="Calibri" w:asciiTheme="minorAscii" w:hAnsiTheme="minorAscii" w:cstheme="minorAscii"/>
          <w:shd w:val="clear" w:color="auto" w:fill="FFFFFF"/>
        </w:rPr>
        <w:t>to</w:t>
      </w:r>
      <w:r w:rsidRPr="31D9E36D" w:rsidR="61DE5D1C">
        <w:rPr>
          <w:rFonts w:ascii="Calibri" w:hAnsi="Calibri" w:cs="Calibri" w:asciiTheme="minorAscii" w:hAnsiTheme="minorAscii" w:cstheme="minorAscii"/>
          <w:shd w:val="clear" w:color="auto" w:fill="FFFFFF"/>
        </w:rPr>
        <w:t xml:space="preserve"> </w:t>
      </w:r>
      <w:r w:rsidRPr="31D9E36D" w:rsidR="45EE4C25">
        <w:rPr>
          <w:rFonts w:ascii="Calibri" w:hAnsi="Calibri" w:cs="Calibri" w:asciiTheme="minorAscii" w:hAnsiTheme="minorAscii" w:cstheme="minorAscii"/>
          <w:shd w:val="clear" w:color="auto" w:fill="FFFFFF"/>
        </w:rPr>
        <w:t>and improve representation in the workforce</w:t>
      </w:r>
      <w:r w:rsidRPr="31D9E36D" w:rsidR="345E88C5">
        <w:rPr>
          <w:rFonts w:ascii="Calibri" w:hAnsi="Calibri" w:cs="Calibri" w:asciiTheme="minorAscii" w:hAnsiTheme="minorAscii" w:cstheme="minorAscii"/>
          <w:shd w:val="clear" w:color="auto" w:fill="FFFFFF"/>
        </w:rPr>
        <w:t xml:space="preserve">. </w:t>
      </w:r>
      <w:r w:rsidRPr="31D9E36D" w:rsidR="345E88C5">
        <w:rPr>
          <w:rFonts w:ascii="Calibri" w:hAnsi="Calibri" w:cs="Calibri" w:asciiTheme="minorAscii" w:hAnsiTheme="minorAscii" w:cstheme="minorAscii"/>
          <w:shd w:val="clear" w:color="auto" w:fill="FFFFFF"/>
        </w:rPr>
        <w:t>A number of</w:t>
      </w:r>
      <w:r w:rsidRPr="31D9E36D" w:rsidR="345E88C5">
        <w:rPr>
          <w:rFonts w:ascii="Calibri" w:hAnsi="Calibri" w:cs="Calibri" w:asciiTheme="minorAscii" w:hAnsiTheme="minorAscii" w:cstheme="minorAscii"/>
          <w:shd w:val="clear" w:color="auto" w:fill="FFFFFF"/>
        </w:rPr>
        <w:t xml:space="preserve"> forces also aim to address the lack of representation from female officers throughout UK forces.</w:t>
      </w:r>
      <w:r w:rsidRPr="31D9E36D" w:rsidR="1B1CEF04">
        <w:rPr>
          <w:rFonts w:ascii="Calibri" w:hAnsi="Calibri" w:cs="Calibri" w:asciiTheme="minorAscii" w:hAnsiTheme="minorAscii" w:cstheme="minorAscii"/>
          <w:shd w:val="clear" w:color="auto" w:fill="FFFFFF"/>
        </w:rPr>
        <w:t xml:space="preserve"> This has been a </w:t>
      </w:r>
      <w:r w:rsidRPr="31D9E36D" w:rsidR="1B1CEF04">
        <w:rPr>
          <w:rFonts w:ascii="Calibri" w:hAnsi="Calibri" w:cs="Calibri" w:asciiTheme="minorAscii" w:hAnsiTheme="minorAscii" w:cstheme="minorAscii"/>
          <w:shd w:val="clear" w:color="auto" w:fill="FFFFFF"/>
        </w:rPr>
        <w:t>long recognised</w:t>
      </w:r>
      <w:r w:rsidRPr="31D9E36D" w:rsidR="1B1CEF04">
        <w:rPr>
          <w:rFonts w:ascii="Calibri" w:hAnsi="Calibri" w:cs="Calibri" w:asciiTheme="minorAscii" w:hAnsiTheme="minorAscii" w:cstheme="minorAscii"/>
          <w:shd w:val="clear" w:color="auto" w:fill="FFFFFF"/>
        </w:rPr>
        <w:t xml:space="preserve"> problem with studies form the late 1990</w:t>
      </w:r>
      <w:r w:rsidRPr="31D9E36D" w:rsidR="2B214D2E">
        <w:rPr>
          <w:rFonts w:ascii="Calibri" w:hAnsi="Calibri" w:cs="Calibri" w:asciiTheme="minorAscii" w:hAnsiTheme="minorAscii" w:cstheme="minorAscii"/>
          <w:shd w:val="clear" w:color="auto" w:fill="FFFFFF"/>
        </w:rPr>
        <w:t xml:space="preserve">’s outlining that there had only been an increase of 2.2% between 1990 and 1996 </w:t>
      </w:r>
      <w:r w:rsidRPr="31D9E36D" w:rsidR="14FAA473">
        <w:rPr>
          <w:rFonts w:ascii="Calibri" w:hAnsi="Calibri" w:eastAsia="Calibri" w:cs="Calibri"/>
          <w:noProof w:val="0"/>
          <w:sz w:val="24"/>
          <w:szCs w:val="24"/>
          <w:lang w:val="en-GB"/>
        </w:rPr>
        <w:t xml:space="preserve">(Dick &amp; </w:t>
      </w:r>
      <w:r w:rsidRPr="31D9E36D" w:rsidR="14FAA473">
        <w:rPr>
          <w:rFonts w:ascii="Calibri" w:hAnsi="Calibri" w:eastAsia="Calibri" w:cs="Calibri"/>
          <w:noProof w:val="0"/>
          <w:sz w:val="24"/>
          <w:szCs w:val="24"/>
          <w:lang w:val="en-GB"/>
        </w:rPr>
        <w:t>Jankowicz</w:t>
      </w:r>
      <w:r w:rsidRPr="31D9E36D" w:rsidR="14FAA473">
        <w:rPr>
          <w:rFonts w:ascii="Calibri" w:hAnsi="Calibri" w:eastAsia="Calibri" w:cs="Calibri"/>
          <w:noProof w:val="0"/>
          <w:sz w:val="24"/>
          <w:szCs w:val="24"/>
          <w:lang w:val="en-GB"/>
        </w:rPr>
        <w:t xml:space="preserve">, 2001). </w:t>
      </w:r>
      <w:r w:rsidRPr="31D9E36D" w:rsidR="278922A2">
        <w:rPr>
          <w:rFonts w:ascii="Calibri" w:hAnsi="Calibri" w:eastAsia="Calibri" w:cs="Calibri"/>
          <w:noProof w:val="0"/>
          <w:sz w:val="24"/>
          <w:szCs w:val="24"/>
          <w:lang w:val="en-GB"/>
        </w:rPr>
        <w:t>Further studies have shown that there has been an increase from 11% to 25% from 1990 to 2005</w:t>
      </w:r>
      <w:r w:rsidRPr="31D9E36D" w:rsidR="5973E8D6">
        <w:rPr>
          <w:rFonts w:ascii="Calibri" w:hAnsi="Calibri" w:eastAsia="Calibri" w:cs="Calibri"/>
          <w:noProof w:val="0"/>
          <w:sz w:val="24"/>
          <w:szCs w:val="24"/>
          <w:lang w:val="en-GB"/>
        </w:rPr>
        <w:t xml:space="preserve"> (Dick &amp; Metcalfe, 2007). </w:t>
      </w:r>
      <w:r w:rsidRPr="31D9E36D" w:rsidR="278922A2">
        <w:rPr>
          <w:rFonts w:ascii="Calibri" w:hAnsi="Calibri" w:eastAsia="Calibri" w:cs="Calibri"/>
          <w:noProof w:val="0"/>
          <w:sz w:val="24"/>
          <w:szCs w:val="24"/>
          <w:lang w:val="en-GB"/>
        </w:rPr>
        <w:t xml:space="preserve"> </w:t>
      </w:r>
    </w:p>
    <w:p w:rsidR="31D9E36D" w:rsidP="31D9E36D" w:rsidRDefault="31D9E36D" w14:paraId="014DE035" w14:textId="79922DF0">
      <w:pPr>
        <w:pStyle w:val="Normal"/>
        <w:jc w:val="both"/>
        <w:rPr>
          <w:rFonts w:ascii="Calibri" w:hAnsi="Calibri" w:eastAsia="Calibri" w:cs="Calibri"/>
          <w:noProof w:val="0"/>
          <w:sz w:val="24"/>
          <w:szCs w:val="24"/>
          <w:lang w:val="en-GB"/>
        </w:rPr>
      </w:pPr>
    </w:p>
    <w:p w:rsidR="005252CC" w:rsidP="00BE22CD" w:rsidRDefault="005252CC" w14:paraId="60AA24CD" w14:textId="77777777">
      <w:pPr>
        <w:rPr>
          <w:rFonts w:cstheme="minorHAnsi"/>
          <w:color w:val="FF0000"/>
          <w:u w:val="single"/>
          <w:shd w:val="clear" w:color="auto" w:fill="FFFFFF"/>
        </w:rPr>
      </w:pPr>
    </w:p>
    <w:p w:rsidR="00A9433C" w:rsidP="31D9E36D" w:rsidRDefault="00A9433C" w14:paraId="403C7F20" w14:textId="7816E809">
      <w:pPr>
        <w:pStyle w:val="Normal"/>
        <w:rPr>
          <w:rFonts w:ascii="Calibri" w:hAnsi="Calibri" w:cs="Calibri" w:asciiTheme="minorAscii" w:hAnsiTheme="minorAscii" w:cstheme="minorAscii"/>
          <w:b w:val="1"/>
          <w:bCs w:val="1"/>
        </w:rPr>
      </w:pPr>
      <w:r w:rsidRPr="31D9E36D" w:rsidR="4BFBA1D3">
        <w:rPr>
          <w:b w:val="1"/>
          <w:bCs w:val="1"/>
          <w:u w:val="single"/>
        </w:rPr>
        <w:t>Conclusion</w:t>
      </w:r>
      <w:r w:rsidRPr="31D9E36D" w:rsidR="30F197B4">
        <w:rPr>
          <w:b w:val="1"/>
          <w:bCs w:val="1"/>
          <w:u w:val="single"/>
        </w:rPr>
        <w:t xml:space="preserve"> /</w:t>
      </w:r>
      <w:r w:rsidRPr="31D9E36D" w:rsidR="4BFBA1D3">
        <w:rPr>
          <w:b w:val="1"/>
          <w:bCs w:val="1"/>
          <w:u w:val="single"/>
        </w:rPr>
        <w:t xml:space="preserve"> </w:t>
      </w:r>
      <w:r w:rsidRPr="31D9E36D" w:rsidR="0735993F">
        <w:rPr>
          <w:b w:val="1"/>
          <w:bCs w:val="1"/>
          <w:u w:val="single"/>
        </w:rPr>
        <w:t xml:space="preserve">200 </w:t>
      </w:r>
    </w:p>
    <w:p w:rsidR="00DF20DD" w:rsidP="31D9E36D" w:rsidRDefault="00DF20DD" w14:paraId="338B3DE0" w14:textId="5296C536">
      <w:pPr>
        <w:spacing w:before="100" w:beforeAutospacing="1" w:after="300"/>
        <w:rPr>
          <w:u w:val="single"/>
        </w:rPr>
      </w:pPr>
    </w:p>
    <w:p w:rsidR="00DF20DD" w:rsidP="31D9E36D" w:rsidRDefault="00DF20DD" w14:paraId="0D3C8692" w14:textId="4D004AE2">
      <w:pPr>
        <w:spacing w:before="100" w:beforeAutospacing="1" w:after="300"/>
        <w:jc w:val="both"/>
        <w:rPr>
          <w:rFonts w:ascii="Calibri" w:hAnsi="Calibri" w:eastAsia="Calibri" w:cs="Calibri" w:asciiTheme="minorAscii" w:hAnsiTheme="minorAscii" w:eastAsiaTheme="minorAscii" w:cstheme="minorAscii"/>
          <w:u w:val="none"/>
        </w:rPr>
      </w:pPr>
      <w:r w:rsidRPr="31D9E36D" w:rsidR="7F17B49F">
        <w:rPr>
          <w:rFonts w:ascii="Calibri" w:hAnsi="Calibri" w:eastAsia="Calibri" w:cs="Calibri" w:asciiTheme="minorAscii" w:hAnsiTheme="minorAscii" w:eastAsiaTheme="minorAscii" w:cstheme="minorAscii"/>
          <w:u w:val="none"/>
        </w:rPr>
        <w:t xml:space="preserve">The lack of diversity and inclusion has been a long-standing problem for </w:t>
      </w:r>
      <w:r w:rsidRPr="31D9E36D" w:rsidR="7F17B49F">
        <w:rPr>
          <w:rFonts w:ascii="Calibri" w:hAnsi="Calibri" w:eastAsia="Calibri" w:cs="Calibri" w:asciiTheme="minorAscii" w:hAnsiTheme="minorAscii" w:eastAsiaTheme="minorAscii" w:cstheme="minorAscii"/>
          <w:u w:val="none"/>
        </w:rPr>
        <w:t>a number of</w:t>
      </w:r>
      <w:r w:rsidRPr="31D9E36D" w:rsidR="7F17B49F">
        <w:rPr>
          <w:rFonts w:ascii="Calibri" w:hAnsi="Calibri" w:eastAsia="Calibri" w:cs="Calibri" w:asciiTheme="minorAscii" w:hAnsiTheme="minorAscii" w:eastAsiaTheme="minorAscii" w:cstheme="minorAscii"/>
          <w:u w:val="none"/>
        </w:rPr>
        <w:t xml:space="preserve"> years, however recent </w:t>
      </w:r>
      <w:r w:rsidRPr="31D9E36D" w:rsidR="4573548B">
        <w:rPr>
          <w:rFonts w:ascii="Calibri" w:hAnsi="Calibri" w:eastAsia="Calibri" w:cs="Calibri" w:asciiTheme="minorAscii" w:hAnsiTheme="minorAscii" w:eastAsiaTheme="minorAscii" w:cstheme="minorAscii"/>
          <w:u w:val="none"/>
        </w:rPr>
        <w:t>pressures</w:t>
      </w:r>
      <w:r w:rsidRPr="31D9E36D" w:rsidR="7F17B49F">
        <w:rPr>
          <w:rFonts w:ascii="Calibri" w:hAnsi="Calibri" w:eastAsia="Calibri" w:cs="Calibri" w:asciiTheme="minorAscii" w:hAnsiTheme="minorAscii" w:eastAsiaTheme="minorAscii" w:cstheme="minorAscii"/>
          <w:u w:val="none"/>
        </w:rPr>
        <w:t xml:space="preserve"> have </w:t>
      </w:r>
      <w:r w:rsidRPr="31D9E36D" w:rsidR="4C3C276D">
        <w:rPr>
          <w:rFonts w:ascii="Calibri" w:hAnsi="Calibri" w:eastAsia="Calibri" w:cs="Calibri" w:asciiTheme="minorAscii" w:hAnsiTheme="minorAscii" w:eastAsiaTheme="minorAscii" w:cstheme="minorAscii"/>
          <w:u w:val="none"/>
        </w:rPr>
        <w:t xml:space="preserve">outlined the importance of </w:t>
      </w:r>
      <w:r w:rsidRPr="31D9E36D" w:rsidR="5FA9DC7D">
        <w:rPr>
          <w:rFonts w:ascii="Calibri" w:hAnsi="Calibri" w:eastAsia="Calibri" w:cs="Calibri" w:asciiTheme="minorAscii" w:hAnsiTheme="minorAscii" w:eastAsiaTheme="minorAscii" w:cstheme="minorAscii"/>
          <w:u w:val="none"/>
        </w:rPr>
        <w:t xml:space="preserve">needing a more diverse workforce </w:t>
      </w:r>
      <w:r w:rsidRPr="31D9E36D" w:rsidR="5FA9DC7D">
        <w:rPr>
          <w:rFonts w:ascii="Calibri" w:hAnsi="Calibri" w:eastAsia="Calibri" w:cs="Calibri" w:asciiTheme="minorAscii" w:hAnsiTheme="minorAscii" w:eastAsiaTheme="minorAscii" w:cstheme="minorAscii"/>
          <w:u w:val="none"/>
        </w:rPr>
        <w:t xml:space="preserve">in order </w:t>
      </w:r>
      <w:r w:rsidRPr="31D9E36D" w:rsidR="55828251">
        <w:rPr>
          <w:rFonts w:ascii="Calibri" w:hAnsi="Calibri" w:eastAsia="Calibri" w:cs="Calibri" w:asciiTheme="minorAscii" w:hAnsiTheme="minorAscii" w:eastAsiaTheme="minorAscii" w:cstheme="minorAscii"/>
          <w:u w:val="none"/>
        </w:rPr>
        <w:t>to</w:t>
      </w:r>
      <w:r w:rsidRPr="31D9E36D" w:rsidR="55828251">
        <w:rPr>
          <w:rFonts w:ascii="Calibri" w:hAnsi="Calibri" w:eastAsia="Calibri" w:cs="Calibri" w:asciiTheme="minorAscii" w:hAnsiTheme="minorAscii" w:eastAsiaTheme="minorAscii" w:cstheme="minorAscii"/>
          <w:u w:val="none"/>
        </w:rPr>
        <w:t xml:space="preserve"> make</w:t>
      </w:r>
      <w:r w:rsidRPr="31D9E36D" w:rsidR="5FA9DC7D">
        <w:rPr>
          <w:rFonts w:ascii="Calibri" w:hAnsi="Calibri" w:eastAsia="Calibri" w:cs="Calibri" w:asciiTheme="minorAscii" w:hAnsiTheme="minorAscii" w:eastAsiaTheme="minorAscii" w:cstheme="minorAscii"/>
          <w:u w:val="none"/>
        </w:rPr>
        <w:t xml:space="preserve"> communities feel better represented. </w:t>
      </w:r>
      <w:r w:rsidRPr="31D9E36D" w:rsidR="6CB7243F">
        <w:rPr>
          <w:rFonts w:ascii="Calibri" w:hAnsi="Calibri" w:eastAsia="Calibri" w:cs="Calibri" w:asciiTheme="minorAscii" w:hAnsiTheme="minorAscii" w:eastAsiaTheme="minorAscii" w:cstheme="minorAscii"/>
          <w:u w:val="none"/>
        </w:rPr>
        <w:t xml:space="preserve"> </w:t>
      </w:r>
      <w:r w:rsidRPr="31D9E36D" w:rsidR="444775D6">
        <w:rPr>
          <w:rFonts w:ascii="Calibri" w:hAnsi="Calibri" w:eastAsia="Calibri" w:cs="Calibri" w:asciiTheme="minorAscii" w:hAnsiTheme="minorAscii" w:eastAsiaTheme="minorAscii" w:cstheme="minorAscii"/>
          <w:u w:val="none"/>
        </w:rPr>
        <w:t xml:space="preserve">Attempts have been made to educate the workforce in relation to different ethnic groups cultures and religions </w:t>
      </w:r>
      <w:r w:rsidRPr="31D9E36D" w:rsidR="2C61222F">
        <w:rPr>
          <w:rFonts w:ascii="Calibri" w:hAnsi="Calibri" w:eastAsia="Calibri" w:cs="Calibri" w:asciiTheme="minorAscii" w:hAnsiTheme="minorAscii" w:eastAsiaTheme="minorAscii" w:cstheme="minorAscii"/>
          <w:u w:val="none"/>
        </w:rPr>
        <w:t>to that the workforce are more informed when dealing with these types of communities</w:t>
      </w:r>
      <w:r w:rsidRPr="31D9E36D" w:rsidR="79F56711">
        <w:rPr>
          <w:rFonts w:ascii="Calibri" w:hAnsi="Calibri" w:eastAsia="Calibri" w:cs="Calibri" w:asciiTheme="minorAscii" w:hAnsiTheme="minorAscii" w:eastAsiaTheme="minorAscii" w:cstheme="minorAscii"/>
          <w:u w:val="none"/>
        </w:rPr>
        <w:t xml:space="preserve"> through better training policies. </w:t>
      </w:r>
    </w:p>
    <w:p w:rsidR="00DF20DD" w:rsidP="31D9E36D" w:rsidRDefault="00DF20DD" w14:paraId="09F25975" w14:textId="0CD3C5B0">
      <w:pPr>
        <w:pStyle w:val="Normal"/>
        <w:spacing w:before="100" w:beforeAutospacing="1" w:after="300"/>
        <w:rPr>
          <w:rFonts w:ascii="Calibri" w:hAnsi="Calibri" w:eastAsia="Calibri" w:cs="Calibri" w:asciiTheme="minorAscii" w:hAnsiTheme="minorAscii" w:eastAsiaTheme="minorAscii" w:cstheme="minorAscii"/>
          <w:u w:val="none"/>
        </w:rPr>
      </w:pPr>
    </w:p>
    <w:p w:rsidR="00DF20DD" w:rsidP="31D9E36D" w:rsidRDefault="00DF20DD" w14:paraId="6ED4E06D" w14:textId="7C3BF484">
      <w:pPr>
        <w:pStyle w:val="Normal"/>
        <w:spacing w:before="100" w:beforeAutospacing="1" w:after="300"/>
        <w:ind w:left="0"/>
        <w:jc w:val="both"/>
        <w:rPr>
          <w:rFonts w:ascii="Calibri" w:hAnsi="Calibri" w:eastAsia="Calibri" w:cs="Calibri" w:asciiTheme="minorAscii" w:hAnsiTheme="minorAscii" w:eastAsiaTheme="minorAscii" w:cstheme="minorAscii"/>
          <w:u w:val="none"/>
        </w:rPr>
      </w:pPr>
      <w:r w:rsidRPr="31D9E36D" w:rsidR="2C61222F">
        <w:rPr>
          <w:rFonts w:ascii="Calibri" w:hAnsi="Calibri" w:eastAsia="Calibri" w:cs="Calibri" w:asciiTheme="minorAscii" w:hAnsiTheme="minorAscii" w:eastAsiaTheme="minorAscii" w:cstheme="minorAscii"/>
          <w:u w:val="none"/>
        </w:rPr>
        <w:t>Positive action is an intuitive that aims to address the lack to divers</w:t>
      </w:r>
      <w:r w:rsidRPr="31D9E36D" w:rsidR="0C7AC53B">
        <w:rPr>
          <w:rFonts w:ascii="Calibri" w:hAnsi="Calibri" w:eastAsia="Calibri" w:cs="Calibri" w:asciiTheme="minorAscii" w:hAnsiTheme="minorAscii" w:eastAsiaTheme="minorAscii" w:cstheme="minorAscii"/>
          <w:u w:val="none"/>
        </w:rPr>
        <w:t xml:space="preserve">ity by </w:t>
      </w:r>
      <w:r w:rsidRPr="31D9E36D" w:rsidR="7E8591DF">
        <w:rPr>
          <w:rFonts w:ascii="Calibri" w:hAnsi="Calibri" w:eastAsia="Calibri" w:cs="Calibri" w:asciiTheme="minorAscii" w:hAnsiTheme="minorAscii" w:eastAsiaTheme="minorAscii" w:cstheme="minorAscii"/>
          <w:u w:val="none"/>
        </w:rPr>
        <w:t xml:space="preserve">ensuring that the workforce is representative of the communities in which they serve. Although the levels of minority groups such as females or BME are </w:t>
      </w:r>
      <w:r w:rsidRPr="31D9E36D" w:rsidR="0642224A">
        <w:rPr>
          <w:rFonts w:ascii="Calibri" w:hAnsi="Calibri" w:eastAsia="Calibri" w:cs="Calibri" w:asciiTheme="minorAscii" w:hAnsiTheme="minorAscii" w:eastAsiaTheme="minorAscii" w:cstheme="minorAscii"/>
          <w:u w:val="none"/>
        </w:rPr>
        <w:t xml:space="preserve">still far below the expectation these levels are in fact in the rise. </w:t>
      </w:r>
      <w:r w:rsidRPr="31D9E36D" w:rsidR="1D2034CC">
        <w:rPr>
          <w:rFonts w:ascii="Calibri" w:hAnsi="Calibri" w:eastAsia="Calibri" w:cs="Calibri" w:asciiTheme="minorAscii" w:hAnsiTheme="minorAscii" w:eastAsiaTheme="minorAscii" w:cstheme="minorAscii"/>
          <w:sz w:val="24"/>
          <w:szCs w:val="24"/>
        </w:rPr>
        <w:t xml:space="preserve">As of 2015, neither Wales nor England had a police force with a BME composition that corresponded with the local population, </w:t>
      </w:r>
      <w:r w:rsidRPr="31D9E36D" w:rsidR="1D2034CC">
        <w:rPr>
          <w:rFonts w:ascii="Calibri" w:hAnsi="Calibri" w:eastAsia="Calibri" w:cs="Calibri" w:asciiTheme="minorAscii" w:hAnsiTheme="minorAscii" w:eastAsiaTheme="minorAscii" w:cstheme="minorAscii"/>
          <w:color w:val="000000" w:themeColor="text1" w:themeTint="FF" w:themeShade="FF"/>
        </w:rPr>
        <w:t>female police officers make up 28.2% of all police officers yet are 51% of the total population</w:t>
      </w:r>
      <w:r w:rsidRPr="31D9E36D" w:rsidR="6CFE0685">
        <w:rPr>
          <w:rFonts w:ascii="Calibri" w:hAnsi="Calibri" w:eastAsia="Calibri" w:cs="Calibri" w:asciiTheme="minorAscii" w:hAnsiTheme="minorAscii" w:eastAsiaTheme="minorAscii" w:cstheme="minorAscii"/>
          <w:color w:val="000000" w:themeColor="text1" w:themeTint="FF" w:themeShade="FF"/>
        </w:rPr>
        <w:t xml:space="preserve"> (Home Office, 2015)</w:t>
      </w:r>
      <w:r w:rsidRPr="31D9E36D" w:rsidR="1D2034CC">
        <w:rPr>
          <w:rFonts w:ascii="Calibri" w:hAnsi="Calibri" w:eastAsia="Calibri" w:cs="Calibri" w:asciiTheme="minorAscii" w:hAnsiTheme="minorAscii" w:eastAsiaTheme="minorAscii" w:cstheme="minorAscii"/>
          <w:color w:val="000000" w:themeColor="text1" w:themeTint="FF" w:themeShade="FF"/>
        </w:rPr>
        <w:t xml:space="preserve">. </w:t>
      </w:r>
      <w:r w:rsidRPr="31D9E36D" w:rsidR="7D919C31">
        <w:rPr>
          <w:rFonts w:ascii="Calibri" w:hAnsi="Calibri" w:eastAsia="Calibri" w:cs="Calibri" w:asciiTheme="minorAscii" w:hAnsiTheme="minorAscii" w:eastAsiaTheme="minorAscii" w:cstheme="minorAscii"/>
          <w:u w:val="none"/>
        </w:rPr>
        <w:t xml:space="preserve">The home office and other regulatory bodies aim to continue to address the imbalance with policies and procedures such as the 2030 vision as outlined by the NPCC. </w:t>
      </w:r>
    </w:p>
    <w:p w:rsidR="00DF20DD" w:rsidP="31D9E36D" w:rsidRDefault="00DF20DD" w14:paraId="3003BEA2" w14:textId="4425E830">
      <w:pPr>
        <w:pStyle w:val="Normal"/>
        <w:spacing w:before="100" w:beforeAutospacing="1" w:after="300"/>
        <w:ind w:left="0"/>
        <w:rPr>
          <w:rFonts w:ascii="Calibri" w:hAnsi="Calibri" w:eastAsia="Calibri" w:cs="Calibri" w:asciiTheme="minorAscii" w:hAnsiTheme="minorAscii" w:eastAsiaTheme="minorAscii" w:cstheme="minorAscii"/>
          <w:u w:val="none"/>
        </w:rPr>
      </w:pPr>
    </w:p>
    <w:p w:rsidR="00DF20DD" w:rsidP="31D9E36D" w:rsidRDefault="00DF20DD" w14:paraId="4CE10DFA" w14:textId="55334796">
      <w:pPr>
        <w:pStyle w:val="Normal"/>
        <w:spacing w:before="100" w:beforeAutospacing="1" w:after="300"/>
        <w:ind w:left="0"/>
        <w:rPr>
          <w:rFonts w:ascii="Calibri" w:hAnsi="Calibri" w:eastAsia="Calibri" w:cs="Calibri" w:asciiTheme="minorAscii" w:hAnsiTheme="minorAscii" w:eastAsiaTheme="minorAscii" w:cstheme="minorAscii"/>
          <w:u w:val="none"/>
        </w:rPr>
      </w:pPr>
    </w:p>
    <w:p w:rsidR="00DF20DD" w:rsidP="31D9E36D" w:rsidRDefault="00DF20DD" w14:paraId="3E046D6A" w14:textId="466F60F1">
      <w:pPr>
        <w:pStyle w:val="ListParagraph"/>
        <w:spacing w:before="100" w:beforeAutospacing="1" w:after="300"/>
        <w:ind w:left="720"/>
        <w:rPr>
          <w:rFonts w:ascii="Arial" w:hAnsi="Arial" w:cs="Arial"/>
          <w:color w:val="0B0C0C"/>
        </w:rPr>
      </w:pPr>
    </w:p>
    <w:p w:rsidR="00DF20DD" w:rsidP="31D9E36D" w:rsidRDefault="00DF20DD" w14:paraId="556D6D3E" w14:textId="4A84508B">
      <w:pPr>
        <w:pStyle w:val="ListParagraph"/>
        <w:numPr>
          <w:ilvl w:val="0"/>
          <w:numId w:val="6"/>
        </w:numPr>
        <w:spacing w:before="100" w:beforeAutospacing="1" w:after="300"/>
        <w:rPr>
          <w:rFonts w:ascii="Arial" w:hAnsi="Arial" w:cs="Arial"/>
          <w:color w:val="0B0C0C"/>
        </w:rPr>
      </w:pPr>
      <w:r w:rsidRPr="31D9E36D" w:rsidR="40423C81">
        <w:rPr>
          <w:rFonts w:ascii="Arial" w:hAnsi="Arial" w:cs="Arial"/>
          <w:color w:val="0B0C0C"/>
        </w:rPr>
        <w:t>out of police officers whose ethnicity was known, 91.9% were white and 8.1% were from Asian, black, mixed, and 'other' ethnic minority backgrounds</w:t>
      </w:r>
    </w:p>
    <w:p w:rsidRPr="00DF20DD" w:rsidR="00DF20DD" w:rsidP="00DF20DD" w:rsidRDefault="0031322D" w14:paraId="546D43D5" w14:textId="2DFD6B88">
      <w:pPr>
        <w:pStyle w:val="ListParagraph"/>
        <w:numPr>
          <w:ilvl w:val="1"/>
          <w:numId w:val="6"/>
        </w:numPr>
        <w:rPr>
          <w:rFonts w:asciiTheme="minorHAnsi" w:hAnsiTheme="minorHAnsi" w:cstheme="minorHAnsi"/>
          <w:sz w:val="24"/>
          <w:szCs w:val="24"/>
        </w:rPr>
      </w:pPr>
      <w:hyperlink w:history="1" r:id="rId15">
        <w:r>
          <w:rPr>
            <w:rStyle w:val="Hyperlink"/>
          </w:rPr>
          <w:t>Police workforce - GOV.UK Ethnicity facts and figures (ethnicity-facts-figures.service.gov.uk)</w:t>
        </w:r>
      </w:hyperlink>
    </w:p>
    <w:p w:rsidRPr="004D3BBE" w:rsidR="00BF7CDE" w:rsidP="004D3BBE" w:rsidRDefault="00BF7CDE" w14:paraId="3CE678D0" w14:textId="42DEC80C">
      <w:pPr>
        <w:pStyle w:val="ListParagraph"/>
        <w:numPr>
          <w:ilvl w:val="0"/>
          <w:numId w:val="6"/>
        </w:numPr>
        <w:rPr>
          <w:rFonts w:asciiTheme="minorHAnsi" w:hAnsiTheme="minorHAnsi" w:cstheme="minorHAnsi"/>
          <w:sz w:val="24"/>
          <w:szCs w:val="24"/>
        </w:rPr>
      </w:pPr>
      <w:r w:rsidRPr="004D3BBE">
        <w:rPr>
          <w:rFonts w:asciiTheme="minorHAnsi" w:hAnsiTheme="minorHAnsi" w:cstheme="minorHAnsi"/>
          <w:sz w:val="24"/>
          <w:szCs w:val="24"/>
        </w:rPr>
        <w:lastRenderedPageBreak/>
        <w:t xml:space="preserve">What </w:t>
      </w:r>
      <w:r w:rsidRPr="004D3BBE" w:rsidR="004D3BBE">
        <w:rPr>
          <w:rFonts w:asciiTheme="minorHAnsi" w:hAnsiTheme="minorHAnsi" w:cstheme="minorHAnsi"/>
          <w:sz w:val="24"/>
          <w:szCs w:val="24"/>
        </w:rPr>
        <w:t>initiatives</w:t>
      </w:r>
      <w:r w:rsidRPr="004D3BBE">
        <w:rPr>
          <w:rFonts w:asciiTheme="minorHAnsi" w:hAnsiTheme="minorHAnsi" w:cstheme="minorHAnsi"/>
          <w:sz w:val="24"/>
          <w:szCs w:val="24"/>
        </w:rPr>
        <w:t xml:space="preserve"> have they used? </w:t>
      </w:r>
    </w:p>
    <w:p w:rsidRPr="004D3BBE" w:rsidR="00BF7CDE" w:rsidP="004D3BBE" w:rsidRDefault="00BF7CDE" w14:paraId="00B51D7E" w14:textId="62677931">
      <w:pPr>
        <w:pStyle w:val="ListParagraph"/>
        <w:numPr>
          <w:ilvl w:val="0"/>
          <w:numId w:val="6"/>
        </w:numPr>
        <w:rPr>
          <w:rFonts w:asciiTheme="minorHAnsi" w:hAnsiTheme="minorHAnsi" w:cstheme="minorHAnsi"/>
          <w:sz w:val="24"/>
          <w:szCs w:val="24"/>
        </w:rPr>
      </w:pPr>
      <w:r w:rsidRPr="004D3BBE">
        <w:rPr>
          <w:rFonts w:asciiTheme="minorHAnsi" w:hAnsiTheme="minorHAnsi" w:cstheme="minorHAnsi"/>
          <w:sz w:val="24"/>
          <w:szCs w:val="24"/>
        </w:rPr>
        <w:t xml:space="preserve">Has this been successful? </w:t>
      </w:r>
    </w:p>
    <w:p w:rsidR="1E7C4E4D" w:rsidP="31D9E36D" w:rsidRDefault="1E7C4E4D" w14:paraId="2D1EA869" w14:textId="1D88D289">
      <w:pPr>
        <w:pStyle w:val="ListParagraph"/>
        <w:numPr>
          <w:ilvl w:val="1"/>
          <w:numId w:val="6"/>
        </w:numPr>
        <w:rPr>
          <w:rFonts w:ascii="Calibri" w:hAnsi="Calibri" w:cs="Calibri" w:asciiTheme="minorAscii" w:hAnsiTheme="minorAscii" w:cstheme="minorAscii"/>
          <w:sz w:val="24"/>
          <w:szCs w:val="24"/>
        </w:rPr>
      </w:pPr>
      <w:r w:rsidRPr="31D9E36D" w:rsidR="1E7C4E4D">
        <w:rPr>
          <w:rFonts w:ascii="Calibri" w:hAnsi="Calibri" w:cs="Calibri" w:asciiTheme="minorAscii" w:hAnsiTheme="minorAscii" w:cstheme="minorAscii"/>
          <w:sz w:val="24"/>
          <w:szCs w:val="24"/>
        </w:rPr>
        <w:t>Stats to prove this</w:t>
      </w:r>
    </w:p>
    <w:p w:rsidR="00BF7CDE" w:rsidRDefault="00BF7CDE" w14:paraId="54557C69" w14:textId="77777777">
      <w:pPr>
        <w:rPr>
          <w:u w:val="single"/>
        </w:rPr>
      </w:pPr>
    </w:p>
    <w:p w:rsidR="00BF7CDE" w:rsidRDefault="00BF7CDE" w14:paraId="0E428559" w14:textId="77777777">
      <w:pPr>
        <w:rPr>
          <w:u w:val="single"/>
        </w:rPr>
      </w:pPr>
    </w:p>
    <w:p w:rsidR="31D9E36D" w:rsidRDefault="31D9E36D" w14:paraId="6A130738" w14:textId="1D202AC1">
      <w:r>
        <w:br w:type="page"/>
      </w:r>
    </w:p>
    <w:p w:rsidR="005D70CA" w:rsidP="31D9E36D" w:rsidRDefault="005D70CA" w14:paraId="55CB1E31" w14:textId="6E92BBFB">
      <w:pPr>
        <w:rPr>
          <w:b w:val="1"/>
          <w:bCs w:val="1"/>
          <w:sz w:val="28"/>
          <w:szCs w:val="28"/>
          <w:u w:val="single"/>
        </w:rPr>
      </w:pPr>
      <w:r w:rsidRPr="31D9E36D" w:rsidR="73BE8856">
        <w:rPr>
          <w:b w:val="1"/>
          <w:bCs w:val="1"/>
          <w:sz w:val="28"/>
          <w:szCs w:val="28"/>
          <w:u w:val="single"/>
        </w:rPr>
        <w:t xml:space="preserve">Essay 2 </w:t>
      </w:r>
    </w:p>
    <w:p w:rsidR="09B107AB" w:rsidP="09B107AB" w:rsidRDefault="09B107AB" w14:paraId="1182FB9F" w14:textId="651BED22">
      <w:pPr>
        <w:pStyle w:val="Normal"/>
        <w:spacing w:line="257" w:lineRule="auto"/>
        <w:ind w:left="0" w:right="531"/>
        <w:rPr>
          <w:rFonts w:ascii="Arial" w:hAnsi="Arial" w:eastAsia="Calibri" w:cs="Arial"/>
          <w:b w:val="1"/>
          <w:bCs w:val="1"/>
          <w:sz w:val="22"/>
          <w:szCs w:val="22"/>
        </w:rPr>
      </w:pPr>
    </w:p>
    <w:p w:rsidR="00F203A4" w:rsidP="09B107AB" w:rsidRDefault="00F203A4" w14:paraId="25060C75" w14:textId="77777777" w14:noSpellErr="1">
      <w:pPr>
        <w:pStyle w:val="Normal"/>
        <w:spacing w:line="257" w:lineRule="auto"/>
        <w:ind w:left="0" w:right="531"/>
        <w:rPr>
          <w:rFonts w:ascii="Arial" w:hAnsi="Arial" w:eastAsia="Calibri" w:cs="Arial"/>
          <w:sz w:val="22"/>
          <w:szCs w:val="22"/>
        </w:rPr>
      </w:pPr>
      <w:r w:rsidRPr="09B107AB" w:rsidR="00F203A4">
        <w:rPr>
          <w:rFonts w:ascii="Arial" w:hAnsi="Arial" w:eastAsia="Calibri" w:cs="Arial"/>
          <w:b w:val="1"/>
          <w:bCs w:val="1"/>
          <w:sz w:val="22"/>
          <w:szCs w:val="22"/>
        </w:rPr>
        <w:t xml:space="preserve">Community policing </w:t>
      </w:r>
      <w:r w:rsidRPr="09B107AB" w:rsidR="00F203A4">
        <w:rPr>
          <w:rFonts w:ascii="Arial" w:hAnsi="Arial" w:eastAsia="Calibri" w:cs="Arial"/>
          <w:sz w:val="22"/>
          <w:szCs w:val="22"/>
        </w:rPr>
        <w:t>– Why is partnership working the most effective way to reach groups or communities who are unwilling to engage with police?</w:t>
      </w:r>
    </w:p>
    <w:p w:rsidR="09B107AB" w:rsidP="09B107AB" w:rsidRDefault="09B107AB" w14:paraId="292EE0C5" w14:textId="33916DDF">
      <w:pPr>
        <w:pStyle w:val="Normal"/>
        <w:spacing w:line="257" w:lineRule="auto"/>
        <w:ind w:left="0" w:right="531"/>
        <w:rPr>
          <w:rFonts w:ascii="Arial" w:hAnsi="Arial" w:eastAsia="Calibri" w:cs="Arial"/>
          <w:sz w:val="22"/>
          <w:szCs w:val="22"/>
        </w:rPr>
      </w:pPr>
    </w:p>
    <w:p w:rsidR="59EA5767" w:rsidP="31D9E36D" w:rsidRDefault="59EA5767" w14:paraId="19B295CD" w14:textId="04E53474">
      <w:pPr>
        <w:pStyle w:val="Normal"/>
        <w:spacing w:line="257" w:lineRule="auto"/>
        <w:ind w:left="0" w:right="531"/>
        <w:rPr>
          <w:rFonts w:ascii="Arial" w:hAnsi="Arial" w:eastAsia="Calibri" w:cs="Arial"/>
          <w:b w:val="1"/>
          <w:bCs w:val="1"/>
          <w:sz w:val="22"/>
          <w:szCs w:val="22"/>
          <w:u w:val="single"/>
        </w:rPr>
      </w:pPr>
      <w:r w:rsidRPr="31D9E36D" w:rsidR="59EA5767">
        <w:rPr>
          <w:rFonts w:ascii="Arial" w:hAnsi="Arial" w:eastAsia="Calibri" w:cs="Arial"/>
          <w:b w:val="1"/>
          <w:bCs w:val="1"/>
          <w:sz w:val="22"/>
          <w:szCs w:val="22"/>
          <w:u w:val="single"/>
        </w:rPr>
        <w:t xml:space="preserve">Introduction </w:t>
      </w:r>
    </w:p>
    <w:p w:rsidR="31D9E36D" w:rsidP="31D9E36D" w:rsidRDefault="31D9E36D" w14:paraId="46A9452A" w14:textId="168E16FB">
      <w:pPr>
        <w:pStyle w:val="Normal"/>
        <w:spacing w:line="257" w:lineRule="auto"/>
        <w:ind w:left="0" w:right="531"/>
        <w:rPr>
          <w:rFonts w:ascii="Arial" w:hAnsi="Arial" w:eastAsia="Calibri" w:cs="Arial"/>
          <w:b w:val="1"/>
          <w:bCs w:val="1"/>
          <w:sz w:val="22"/>
          <w:szCs w:val="22"/>
          <w:u w:val="single"/>
        </w:rPr>
      </w:pPr>
    </w:p>
    <w:p w:rsidR="4C301F1E" w:rsidP="31D9E36D" w:rsidRDefault="4C301F1E" w14:paraId="37D2920C" w14:textId="52E36EFC">
      <w:pPr>
        <w:pStyle w:val="Normal"/>
        <w:spacing w:line="257" w:lineRule="auto"/>
        <w:ind w:left="0" w:right="531"/>
        <w:jc w:val="both"/>
        <w:rPr>
          <w:rFonts w:ascii="Calibri" w:hAnsi="Calibri" w:eastAsia="Calibri" w:cs="Calibri" w:asciiTheme="minorAscii" w:hAnsiTheme="minorAscii" w:eastAsiaTheme="minorAscii" w:cstheme="minorAscii"/>
          <w:noProof w:val="0"/>
          <w:color w:val="auto"/>
          <w:sz w:val="24"/>
          <w:szCs w:val="24"/>
          <w:lang w:val="en-GB"/>
        </w:rPr>
      </w:pPr>
      <w:r w:rsidRPr="31D9E36D" w:rsidR="4C301F1E">
        <w:rPr>
          <w:rFonts w:ascii="Calibri" w:hAnsi="Calibri" w:eastAsia="Calibri" w:cs="Calibri" w:asciiTheme="minorAscii" w:hAnsiTheme="minorAscii" w:eastAsiaTheme="minorAscii" w:cstheme="minorAscii"/>
          <w:color w:val="auto"/>
          <w:sz w:val="24"/>
          <w:szCs w:val="24"/>
        </w:rPr>
        <w:t xml:space="preserve">This essay aims to explore how effective </w:t>
      </w:r>
      <w:r w:rsidRPr="31D9E36D" w:rsidR="7942C4FF">
        <w:rPr>
          <w:rFonts w:ascii="Calibri" w:hAnsi="Calibri" w:eastAsia="Calibri" w:cs="Calibri" w:asciiTheme="minorAscii" w:hAnsiTheme="minorAscii" w:eastAsiaTheme="minorAscii" w:cstheme="minorAscii"/>
          <w:color w:val="auto"/>
          <w:sz w:val="24"/>
          <w:szCs w:val="24"/>
        </w:rPr>
        <w:t>partnership</w:t>
      </w:r>
      <w:r w:rsidRPr="31D9E36D" w:rsidR="4C301F1E">
        <w:rPr>
          <w:rFonts w:ascii="Calibri" w:hAnsi="Calibri" w:eastAsia="Calibri" w:cs="Calibri" w:asciiTheme="minorAscii" w:hAnsiTheme="minorAscii" w:eastAsiaTheme="minorAscii" w:cstheme="minorAscii"/>
          <w:color w:val="auto"/>
          <w:sz w:val="24"/>
          <w:szCs w:val="24"/>
        </w:rPr>
        <w:t xml:space="preserve"> working can be </w:t>
      </w:r>
      <w:r w:rsidRPr="31D9E36D" w:rsidR="41FC80C7">
        <w:rPr>
          <w:rFonts w:ascii="Calibri" w:hAnsi="Calibri" w:eastAsia="Calibri" w:cs="Calibri" w:asciiTheme="minorAscii" w:hAnsiTheme="minorAscii" w:eastAsiaTheme="minorAscii" w:cstheme="minorAscii"/>
          <w:color w:val="auto"/>
          <w:sz w:val="24"/>
          <w:szCs w:val="24"/>
        </w:rPr>
        <w:t>utilised</w:t>
      </w:r>
      <w:r w:rsidRPr="31D9E36D" w:rsidR="4C301F1E">
        <w:rPr>
          <w:rFonts w:ascii="Calibri" w:hAnsi="Calibri" w:eastAsia="Calibri" w:cs="Calibri" w:asciiTheme="minorAscii" w:hAnsiTheme="minorAscii" w:eastAsiaTheme="minorAscii" w:cstheme="minorAscii"/>
          <w:color w:val="auto"/>
          <w:sz w:val="24"/>
          <w:szCs w:val="24"/>
        </w:rPr>
        <w:t xml:space="preserve"> to </w:t>
      </w:r>
      <w:r w:rsidRPr="31D9E36D" w:rsidR="1B5DD5A7">
        <w:rPr>
          <w:rFonts w:ascii="Calibri" w:hAnsi="Calibri" w:eastAsia="Calibri" w:cs="Calibri" w:asciiTheme="minorAscii" w:hAnsiTheme="minorAscii" w:eastAsiaTheme="minorAscii" w:cstheme="minorAscii"/>
          <w:color w:val="auto"/>
          <w:sz w:val="24"/>
          <w:szCs w:val="24"/>
        </w:rPr>
        <w:t>effectively</w:t>
      </w:r>
      <w:r w:rsidRPr="31D9E36D" w:rsidR="4C301F1E">
        <w:rPr>
          <w:rFonts w:ascii="Calibri" w:hAnsi="Calibri" w:eastAsia="Calibri" w:cs="Calibri" w:asciiTheme="minorAscii" w:hAnsiTheme="minorAscii" w:eastAsiaTheme="minorAscii" w:cstheme="minorAscii"/>
          <w:color w:val="auto"/>
          <w:sz w:val="24"/>
          <w:szCs w:val="24"/>
        </w:rPr>
        <w:t xml:space="preserve"> reach hard to reach groups</w:t>
      </w:r>
      <w:r w:rsidRPr="31D9E36D" w:rsidR="7A1D9304">
        <w:rPr>
          <w:rFonts w:ascii="Calibri" w:hAnsi="Calibri" w:eastAsia="Calibri" w:cs="Calibri" w:asciiTheme="minorAscii" w:hAnsiTheme="minorAscii" w:eastAsiaTheme="minorAscii" w:cstheme="minorAscii"/>
          <w:color w:val="auto"/>
          <w:sz w:val="24"/>
          <w:szCs w:val="24"/>
        </w:rPr>
        <w:t xml:space="preserve">. </w:t>
      </w:r>
      <w:r w:rsidRPr="31D9E36D" w:rsidR="12E9C9BB">
        <w:rPr>
          <w:rFonts w:ascii="Calibri" w:hAnsi="Calibri" w:eastAsia="Calibri" w:cs="Calibri" w:asciiTheme="minorAscii" w:hAnsiTheme="minorAscii" w:eastAsiaTheme="minorAscii" w:cstheme="minorAscii"/>
          <w:color w:val="auto"/>
          <w:sz w:val="24"/>
          <w:szCs w:val="24"/>
        </w:rPr>
        <w:t>W</w:t>
      </w:r>
      <w:r w:rsidRPr="31D9E36D" w:rsidR="1A232952">
        <w:rPr>
          <w:rFonts w:ascii="Calibri" w:hAnsi="Calibri" w:eastAsia="Calibri" w:cs="Calibri" w:asciiTheme="minorAscii" w:hAnsiTheme="minorAscii" w:eastAsiaTheme="minorAscii" w:cstheme="minorAscii"/>
          <w:color w:val="auto"/>
          <w:sz w:val="24"/>
          <w:szCs w:val="24"/>
        </w:rPr>
        <w:t>ithin</w:t>
      </w:r>
      <w:r w:rsidRPr="31D9E36D" w:rsidR="12E9C9BB">
        <w:rPr>
          <w:rFonts w:ascii="Calibri" w:hAnsi="Calibri" w:eastAsia="Calibri" w:cs="Calibri" w:asciiTheme="minorAscii" w:hAnsiTheme="minorAscii" w:eastAsiaTheme="minorAscii" w:cstheme="minorAscii"/>
          <w:color w:val="auto"/>
          <w:sz w:val="24"/>
          <w:szCs w:val="24"/>
        </w:rPr>
        <w:t xml:space="preserve"> </w:t>
      </w:r>
      <w:r w:rsidRPr="31D9E36D" w:rsidR="2A7DF51A">
        <w:rPr>
          <w:rFonts w:ascii="Calibri" w:hAnsi="Calibri" w:eastAsia="Calibri" w:cs="Calibri" w:asciiTheme="minorAscii" w:hAnsiTheme="minorAscii" w:eastAsiaTheme="minorAscii" w:cstheme="minorAscii"/>
          <w:color w:val="auto"/>
          <w:sz w:val="24"/>
          <w:szCs w:val="24"/>
        </w:rPr>
        <w:t xml:space="preserve">the UK we police by consent </w:t>
      </w:r>
      <w:r w:rsidRPr="31D9E36D" w:rsidR="01E697CE">
        <w:rPr>
          <w:rFonts w:ascii="Calibri" w:hAnsi="Calibri" w:eastAsia="Calibri" w:cs="Calibri" w:asciiTheme="minorAscii" w:hAnsiTheme="minorAscii" w:eastAsiaTheme="minorAscii" w:cstheme="minorAscii"/>
          <w:color w:val="auto"/>
          <w:sz w:val="24"/>
          <w:szCs w:val="24"/>
        </w:rPr>
        <w:t xml:space="preserve">and it is essential that there is </w:t>
      </w:r>
      <w:r w:rsidRPr="31D9E36D" w:rsidR="4B97EFE0">
        <w:rPr>
          <w:rFonts w:ascii="Calibri" w:hAnsi="Calibri" w:eastAsia="Calibri" w:cs="Calibri" w:asciiTheme="minorAscii" w:hAnsiTheme="minorAscii" w:eastAsiaTheme="minorAscii" w:cstheme="minorAscii"/>
          <w:color w:val="auto"/>
          <w:sz w:val="24"/>
          <w:szCs w:val="24"/>
        </w:rPr>
        <w:t>community cohesion</w:t>
      </w:r>
      <w:r w:rsidRPr="31D9E36D" w:rsidR="16896255">
        <w:rPr>
          <w:rFonts w:ascii="Calibri" w:hAnsi="Calibri" w:eastAsia="Calibri" w:cs="Calibri" w:asciiTheme="minorAscii" w:hAnsiTheme="minorAscii" w:eastAsiaTheme="minorAscii" w:cstheme="minorAscii"/>
          <w:color w:val="auto"/>
          <w:sz w:val="24"/>
          <w:szCs w:val="24"/>
        </w:rPr>
        <w:t xml:space="preserve"> </w:t>
      </w:r>
      <w:r w:rsidRPr="31D9E36D" w:rsidR="16896255">
        <w:rPr>
          <w:rFonts w:ascii="Calibri" w:hAnsi="Calibri" w:eastAsia="Calibri" w:cs="Calibri" w:asciiTheme="minorAscii" w:hAnsiTheme="minorAscii" w:eastAsiaTheme="minorAscii" w:cstheme="minorAscii"/>
          <w:color w:val="auto"/>
          <w:sz w:val="24"/>
          <w:szCs w:val="24"/>
        </w:rPr>
        <w:t>in order to</w:t>
      </w:r>
      <w:r w:rsidRPr="31D9E36D" w:rsidR="16896255">
        <w:rPr>
          <w:rFonts w:ascii="Calibri" w:hAnsi="Calibri" w:eastAsia="Calibri" w:cs="Calibri" w:asciiTheme="minorAscii" w:hAnsiTheme="minorAscii" w:eastAsiaTheme="minorAscii" w:cstheme="minorAscii"/>
          <w:color w:val="auto"/>
          <w:sz w:val="24"/>
          <w:szCs w:val="24"/>
        </w:rPr>
        <w:t xml:space="preserve"> </w:t>
      </w:r>
      <w:r w:rsidRPr="31D9E36D" w:rsidR="61BBDB3F">
        <w:rPr>
          <w:rFonts w:ascii="Calibri" w:hAnsi="Calibri" w:eastAsia="Calibri" w:cs="Calibri" w:asciiTheme="minorAscii" w:hAnsiTheme="minorAscii" w:eastAsiaTheme="minorAscii" w:cstheme="minorAscii"/>
          <w:color w:val="auto"/>
          <w:sz w:val="24"/>
          <w:szCs w:val="24"/>
        </w:rPr>
        <w:t>adopt</w:t>
      </w:r>
      <w:r w:rsidRPr="31D9E36D" w:rsidR="16896255">
        <w:rPr>
          <w:rFonts w:ascii="Calibri" w:hAnsi="Calibri" w:eastAsia="Calibri" w:cs="Calibri" w:asciiTheme="minorAscii" w:hAnsiTheme="minorAscii" w:eastAsiaTheme="minorAscii" w:cstheme="minorAscii"/>
          <w:color w:val="auto"/>
          <w:sz w:val="24"/>
          <w:szCs w:val="24"/>
        </w:rPr>
        <w:t xml:space="preserve"> a </w:t>
      </w:r>
      <w:r w:rsidRPr="31D9E36D" w:rsidR="7D99CC0C">
        <w:rPr>
          <w:rFonts w:ascii="Calibri" w:hAnsi="Calibri" w:eastAsia="Calibri" w:cs="Calibri" w:asciiTheme="minorAscii" w:hAnsiTheme="minorAscii" w:eastAsiaTheme="minorAscii" w:cstheme="minorAscii"/>
          <w:color w:val="auto"/>
          <w:sz w:val="24"/>
          <w:szCs w:val="24"/>
        </w:rPr>
        <w:t xml:space="preserve">collaborative approach to policing between forces and the community </w:t>
      </w:r>
      <w:r w:rsidRPr="31D9E36D" w:rsidR="7D99CC0C">
        <w:rPr>
          <w:rFonts w:ascii="Calibri" w:hAnsi="Calibri" w:eastAsia="Calibri" w:cs="Calibri" w:asciiTheme="minorAscii" w:hAnsiTheme="minorAscii" w:eastAsiaTheme="minorAscii" w:cstheme="minorAscii"/>
          <w:noProof w:val="0"/>
          <w:color w:val="auto"/>
          <w:sz w:val="24"/>
          <w:szCs w:val="24"/>
          <w:lang w:val="en-GB"/>
        </w:rPr>
        <w:t>(Harkin, 2018).</w:t>
      </w:r>
    </w:p>
    <w:p w:rsidR="31D9E36D" w:rsidP="31D9E36D" w:rsidRDefault="31D9E36D" w14:paraId="73C2ED08" w14:textId="0FA86A1F">
      <w:pPr>
        <w:pStyle w:val="Normal"/>
        <w:spacing w:line="257" w:lineRule="auto"/>
        <w:ind w:left="0" w:right="531"/>
        <w:jc w:val="both"/>
        <w:rPr>
          <w:rFonts w:ascii="Calibri" w:hAnsi="Calibri" w:eastAsia="Calibri" w:cs="Calibri" w:asciiTheme="minorAscii" w:hAnsiTheme="minorAscii" w:eastAsiaTheme="minorAscii" w:cstheme="minorAscii"/>
          <w:sz w:val="24"/>
          <w:szCs w:val="24"/>
        </w:rPr>
      </w:pPr>
    </w:p>
    <w:p w:rsidR="0ACA11D6" w:rsidP="31D9E36D" w:rsidRDefault="0ACA11D6" w14:paraId="51BA1A84" w14:textId="6F95D58F">
      <w:pPr>
        <w:pStyle w:val="Normal"/>
        <w:spacing w:line="257" w:lineRule="auto"/>
        <w:ind w:left="0" w:right="531"/>
        <w:jc w:val="both"/>
        <w:rPr>
          <w:rFonts w:ascii="Arial" w:hAnsi="Arial" w:eastAsia="Arial" w:cs="Arial"/>
          <w:noProof w:val="0"/>
          <w:color w:val="FF0000"/>
          <w:sz w:val="22"/>
          <w:szCs w:val="22"/>
          <w:lang w:val="en-GB"/>
        </w:rPr>
      </w:pPr>
      <w:r w:rsidRPr="31D9E36D" w:rsidR="0ACA11D6">
        <w:rPr>
          <w:rFonts w:ascii="Calibri" w:hAnsi="Calibri" w:eastAsia="Calibri" w:cs="Calibri" w:asciiTheme="minorAscii" w:hAnsiTheme="minorAscii" w:eastAsiaTheme="minorAscii" w:cstheme="minorAscii"/>
          <w:color w:val="auto"/>
          <w:sz w:val="24"/>
          <w:szCs w:val="24"/>
        </w:rPr>
        <w:t xml:space="preserve">The idea of policing by consent has been a long standing for </w:t>
      </w:r>
      <w:r w:rsidRPr="31D9E36D" w:rsidR="0ACA11D6">
        <w:rPr>
          <w:rFonts w:ascii="Calibri" w:hAnsi="Calibri" w:eastAsia="Calibri" w:cs="Calibri" w:asciiTheme="minorAscii" w:hAnsiTheme="minorAscii" w:eastAsiaTheme="minorAscii" w:cstheme="minorAscii"/>
          <w:color w:val="auto"/>
          <w:sz w:val="24"/>
          <w:szCs w:val="24"/>
        </w:rPr>
        <w:t>a number of</w:t>
      </w:r>
      <w:r w:rsidRPr="31D9E36D" w:rsidR="0ACA11D6">
        <w:rPr>
          <w:rFonts w:ascii="Calibri" w:hAnsi="Calibri" w:eastAsia="Calibri" w:cs="Calibri" w:asciiTheme="minorAscii" w:hAnsiTheme="minorAscii" w:eastAsiaTheme="minorAscii" w:cstheme="minorAscii"/>
          <w:color w:val="auto"/>
          <w:sz w:val="24"/>
          <w:szCs w:val="24"/>
        </w:rPr>
        <w:t xml:space="preserve"> years and continues to beco</w:t>
      </w:r>
      <w:r w:rsidRPr="31D9E36D" w:rsidR="6104EB67">
        <w:rPr>
          <w:rFonts w:ascii="Calibri" w:hAnsi="Calibri" w:eastAsia="Calibri" w:cs="Calibri" w:asciiTheme="minorAscii" w:hAnsiTheme="minorAscii" w:eastAsiaTheme="minorAscii" w:cstheme="minorAscii"/>
          <w:color w:val="auto"/>
          <w:sz w:val="24"/>
          <w:szCs w:val="24"/>
        </w:rPr>
        <w:t xml:space="preserve">me more relevant </w:t>
      </w:r>
      <w:r w:rsidRPr="31D9E36D" w:rsidR="6104EB67">
        <w:rPr>
          <w:rFonts w:ascii="Calibri" w:hAnsi="Calibri" w:eastAsia="Calibri" w:cs="Calibri" w:asciiTheme="minorAscii" w:hAnsiTheme="minorAscii" w:eastAsiaTheme="minorAscii" w:cstheme="minorAscii"/>
          <w:noProof w:val="0"/>
          <w:color w:val="auto"/>
          <w:sz w:val="24"/>
          <w:szCs w:val="24"/>
          <w:lang w:val="en-GB"/>
        </w:rPr>
        <w:t xml:space="preserve">in discussions about policing in England and Wales (Jones et al., 2001). </w:t>
      </w:r>
      <w:r w:rsidRPr="31D9E36D" w:rsidR="4B97EFE0">
        <w:rPr>
          <w:rFonts w:ascii="Calibri" w:hAnsi="Calibri" w:eastAsia="Calibri" w:cs="Calibri" w:asciiTheme="minorAscii" w:hAnsiTheme="minorAscii" w:eastAsiaTheme="minorAscii" w:cstheme="minorAscii"/>
          <w:sz w:val="24"/>
          <w:szCs w:val="24"/>
        </w:rPr>
        <w:t xml:space="preserve">Having the support from the public means that </w:t>
      </w:r>
      <w:r w:rsidRPr="31D9E36D" w:rsidR="771527C3">
        <w:rPr>
          <w:rFonts w:ascii="Calibri" w:hAnsi="Calibri" w:eastAsia="Calibri" w:cs="Calibri" w:asciiTheme="minorAscii" w:hAnsiTheme="minorAscii" w:eastAsiaTheme="minorAscii" w:cstheme="minorAscii"/>
          <w:sz w:val="24"/>
          <w:szCs w:val="24"/>
        </w:rPr>
        <w:t xml:space="preserve">crimes are reported more effectively, resulting in more positive </w:t>
      </w:r>
      <w:r w:rsidRPr="31D9E36D" w:rsidR="771527C3">
        <w:rPr>
          <w:rFonts w:ascii="Calibri" w:hAnsi="Calibri" w:eastAsia="Calibri" w:cs="Calibri" w:asciiTheme="minorAscii" w:hAnsiTheme="minorAscii" w:eastAsiaTheme="minorAscii" w:cstheme="minorAscii"/>
          <w:noProof w:val="0"/>
          <w:sz w:val="24"/>
          <w:szCs w:val="24"/>
          <w:lang w:val="en-GB"/>
        </w:rPr>
        <w:t xml:space="preserve">criminal justice </w:t>
      </w:r>
      <w:r w:rsidRPr="31D9E36D" w:rsidR="771527C3">
        <w:rPr>
          <w:rFonts w:ascii="Calibri" w:hAnsi="Calibri" w:eastAsia="Calibri" w:cs="Calibri" w:asciiTheme="minorAscii" w:hAnsiTheme="minorAscii" w:eastAsiaTheme="minorAscii" w:cstheme="minorAscii"/>
          <w:sz w:val="24"/>
          <w:szCs w:val="24"/>
        </w:rPr>
        <w:t xml:space="preserve">outcomes </w:t>
      </w:r>
      <w:r w:rsidRPr="31D9E36D" w:rsidR="046EA4FD">
        <w:rPr>
          <w:rFonts w:ascii="Calibri" w:hAnsi="Calibri" w:eastAsia="Calibri" w:cs="Calibri" w:asciiTheme="minorAscii" w:hAnsiTheme="minorAscii" w:eastAsiaTheme="minorAscii" w:cstheme="minorAscii"/>
          <w:noProof w:val="0"/>
          <w:sz w:val="24"/>
          <w:szCs w:val="24"/>
          <w:lang w:val="en-GB"/>
        </w:rPr>
        <w:t>(</w:t>
      </w:r>
      <w:r w:rsidRPr="31D9E36D" w:rsidR="046EA4FD">
        <w:rPr>
          <w:rFonts w:ascii="Calibri" w:hAnsi="Calibri" w:eastAsia="Calibri" w:cs="Calibri" w:asciiTheme="minorAscii" w:hAnsiTheme="minorAscii" w:eastAsiaTheme="minorAscii" w:cstheme="minorAscii"/>
          <w:noProof w:val="0"/>
          <w:sz w:val="24"/>
          <w:szCs w:val="24"/>
          <w:lang w:val="en-GB"/>
        </w:rPr>
        <w:t>Torrible</w:t>
      </w:r>
      <w:r w:rsidRPr="31D9E36D" w:rsidR="046EA4FD">
        <w:rPr>
          <w:rFonts w:ascii="Calibri" w:hAnsi="Calibri" w:eastAsia="Calibri" w:cs="Calibri" w:asciiTheme="minorAscii" w:hAnsiTheme="minorAscii" w:eastAsiaTheme="minorAscii" w:cstheme="minorAscii"/>
          <w:noProof w:val="0"/>
          <w:sz w:val="24"/>
          <w:szCs w:val="24"/>
          <w:lang w:val="en-GB"/>
        </w:rPr>
        <w:t>, 2022</w:t>
      </w:r>
      <w:r w:rsidRPr="31D9E36D" w:rsidR="046EA4FD">
        <w:rPr>
          <w:rFonts w:ascii="Calibri" w:hAnsi="Calibri" w:eastAsia="Calibri" w:cs="Calibri" w:asciiTheme="minorAscii" w:hAnsiTheme="minorAscii" w:eastAsiaTheme="minorAscii" w:cstheme="minorAscii"/>
          <w:noProof w:val="0"/>
          <w:sz w:val="24"/>
          <w:szCs w:val="24"/>
          <w:lang w:val="en-GB"/>
        </w:rPr>
        <w:t>)</w:t>
      </w:r>
      <w:r w:rsidRPr="31D9E36D" w:rsidR="050A9DAE">
        <w:rPr>
          <w:rFonts w:ascii="Calibri" w:hAnsi="Calibri" w:eastAsia="Calibri" w:cs="Calibri" w:asciiTheme="minorAscii" w:hAnsiTheme="minorAscii" w:eastAsiaTheme="minorAscii" w:cstheme="minorAscii"/>
          <w:noProof w:val="0"/>
          <w:sz w:val="24"/>
          <w:szCs w:val="24"/>
          <w:lang w:val="en-GB"/>
        </w:rPr>
        <w:t xml:space="preserve"> and providing the community with more social responsibility in upholding laws </w:t>
      </w:r>
      <w:r w:rsidRPr="31D9E36D" w:rsidR="1581CAF9">
        <w:rPr>
          <w:rFonts w:ascii="Calibri" w:hAnsi="Calibri" w:eastAsia="Calibri" w:cs="Calibri" w:asciiTheme="minorAscii" w:hAnsiTheme="minorAscii" w:eastAsiaTheme="minorAscii" w:cstheme="minorAscii"/>
          <w:noProof w:val="0"/>
          <w:sz w:val="24"/>
          <w:szCs w:val="24"/>
          <w:lang w:val="en-GB"/>
        </w:rPr>
        <w:t>will lead to less crime</w:t>
      </w:r>
      <w:r w:rsidRPr="31D9E36D" w:rsidR="2C676D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(COP, 2013).</w:t>
      </w:r>
      <w:r w:rsidRPr="31D9E36D" w:rsidR="6C0F0D1F">
        <w:rPr>
          <w:rFonts w:ascii="Arial" w:hAnsi="Arial" w:eastAsia="Arial" w:cs="Arial"/>
          <w:b w:val="0"/>
          <w:bCs w:val="0"/>
          <w:i w:val="0"/>
          <w:iCs w:val="0"/>
          <w:caps w:val="0"/>
          <w:smallCaps w:val="0"/>
          <w:noProof w:val="0"/>
          <w:color w:val="auto"/>
          <w:sz w:val="24"/>
          <w:szCs w:val="24"/>
          <w:lang w:val="en-GB"/>
        </w:rPr>
        <w:t xml:space="preserve">  </w:t>
      </w:r>
    </w:p>
    <w:p w:rsidR="31D9E36D" w:rsidP="31D9E36D" w:rsidRDefault="31D9E36D" w14:paraId="74EA4571" w14:textId="5109E696">
      <w:pPr>
        <w:pStyle w:val="Normal"/>
        <w:spacing w:line="257" w:lineRule="auto"/>
        <w:ind w:left="0" w:right="531"/>
        <w:rPr>
          <w:rFonts w:ascii="Arial" w:hAnsi="Arial" w:eastAsia="Calibri" w:cs="Arial"/>
          <w:color w:val="FF0000"/>
          <w:sz w:val="22"/>
          <w:szCs w:val="22"/>
        </w:rPr>
      </w:pPr>
    </w:p>
    <w:p w:rsidR="59EA5767" w:rsidP="31D9E36D" w:rsidRDefault="59EA5767" w14:paraId="4FDFE62A" w14:textId="39E1468D">
      <w:pPr>
        <w:pStyle w:val="Normal"/>
        <w:spacing w:line="257" w:lineRule="auto"/>
        <w:ind w:left="0" w:right="531"/>
        <w:rPr>
          <w:rFonts w:ascii="Arial" w:hAnsi="Arial" w:eastAsia="Calibri" w:cs="Arial"/>
          <w:b w:val="1"/>
          <w:bCs w:val="1"/>
          <w:sz w:val="22"/>
          <w:szCs w:val="22"/>
          <w:u w:val="single"/>
        </w:rPr>
      </w:pPr>
      <w:r w:rsidRPr="31D9E36D" w:rsidR="59EA5767">
        <w:rPr>
          <w:rFonts w:ascii="Arial" w:hAnsi="Arial" w:eastAsia="Calibri" w:cs="Arial"/>
          <w:b w:val="1"/>
          <w:bCs w:val="1"/>
          <w:sz w:val="22"/>
          <w:szCs w:val="22"/>
          <w:u w:val="single"/>
        </w:rPr>
        <w:t xml:space="preserve">Main one </w:t>
      </w:r>
    </w:p>
    <w:p w:rsidR="21B96B3F" w:rsidP="31D9E36D" w:rsidRDefault="21B96B3F" w14:paraId="405EF24C" w14:textId="236F0FDA">
      <w:pPr>
        <w:pStyle w:val="Normal"/>
        <w:spacing w:line="257" w:lineRule="auto"/>
        <w:ind w:left="0" w:right="531"/>
        <w:rPr>
          <w:rFonts w:ascii="Arial" w:hAnsi="Arial" w:eastAsia="Calibri" w:cs="Arial"/>
          <w:b w:val="1"/>
          <w:bCs w:val="1"/>
          <w:sz w:val="22"/>
          <w:szCs w:val="22"/>
          <w:u w:val="single"/>
        </w:rPr>
      </w:pPr>
      <w:r w:rsidRPr="31D9E36D" w:rsidR="21B96B3F">
        <w:rPr>
          <w:rFonts w:ascii="Arial" w:hAnsi="Arial" w:eastAsia="Calibri" w:cs="Arial"/>
          <w:b w:val="1"/>
          <w:bCs w:val="1"/>
          <w:sz w:val="22"/>
          <w:szCs w:val="22"/>
          <w:u w:val="single"/>
        </w:rPr>
        <w:t xml:space="preserve">Community policing </w:t>
      </w:r>
    </w:p>
    <w:p w:rsidR="31D9E36D" w:rsidP="31D9E36D" w:rsidRDefault="31D9E36D" w14:paraId="748FA142" w14:textId="5898B7F4">
      <w:pPr>
        <w:pStyle w:val="Normal"/>
        <w:spacing w:line="257" w:lineRule="auto"/>
        <w:ind w:left="0" w:right="531"/>
        <w:rPr>
          <w:rFonts w:ascii="Arial" w:hAnsi="Arial" w:eastAsia="Calibri" w:cs="Arial"/>
          <w:b w:val="0"/>
          <w:bCs w:val="0"/>
          <w:sz w:val="22"/>
          <w:szCs w:val="22"/>
          <w:u w:val="none"/>
        </w:rPr>
      </w:pPr>
    </w:p>
    <w:p w:rsidR="0B12FB95" w:rsidP="31D9E36D" w:rsidRDefault="0B12FB95" w14:paraId="1FD3448B" w14:textId="08D380C7">
      <w:pPr>
        <w:pStyle w:val="Normal"/>
        <w:spacing w:line="257" w:lineRule="auto"/>
        <w:ind w:left="0" w:right="531"/>
        <w:rPr>
          <w:rFonts w:ascii="Calibri" w:hAnsi="Calibri" w:eastAsia="Calibri" w:cs="Calibri" w:asciiTheme="minorAscii" w:hAnsiTheme="minorAscii" w:eastAsiaTheme="minorAscii" w:cstheme="minorAscii"/>
          <w:b w:val="0"/>
          <w:bCs w:val="0"/>
          <w:sz w:val="24"/>
          <w:szCs w:val="24"/>
          <w:u w:val="none"/>
        </w:rPr>
      </w:pPr>
      <w:r w:rsidRPr="31D9E36D" w:rsidR="0B12FB95">
        <w:rPr>
          <w:rFonts w:ascii="Calibri" w:hAnsi="Calibri" w:eastAsia="Calibri" w:cs="Calibri" w:asciiTheme="minorAscii" w:hAnsiTheme="minorAscii" w:eastAsiaTheme="minorAscii" w:cstheme="minorAscii"/>
          <w:b w:val="0"/>
          <w:bCs w:val="0"/>
          <w:sz w:val="24"/>
          <w:szCs w:val="24"/>
          <w:u w:val="none"/>
        </w:rPr>
        <w:t xml:space="preserve">Engaging with communities sometimes proves difficult with certain demographics. </w:t>
      </w:r>
      <w:r w:rsidRPr="31D9E36D" w:rsidR="0E2F765C">
        <w:rPr>
          <w:rFonts w:ascii="Calibri" w:hAnsi="Calibri" w:eastAsia="Calibri" w:cs="Calibri" w:asciiTheme="minorAscii" w:hAnsiTheme="minorAscii" w:eastAsiaTheme="minorAscii" w:cstheme="minorAscii"/>
          <w:b w:val="0"/>
          <w:bCs w:val="0"/>
          <w:sz w:val="24"/>
          <w:szCs w:val="24"/>
          <w:u w:val="none"/>
        </w:rPr>
        <w:t>This</w:t>
      </w:r>
      <w:r w:rsidRPr="31D9E36D" w:rsidR="0B12FB95">
        <w:rPr>
          <w:rFonts w:ascii="Calibri" w:hAnsi="Calibri" w:eastAsia="Calibri" w:cs="Calibri" w:asciiTheme="minorAscii" w:hAnsiTheme="minorAscii" w:eastAsiaTheme="minorAscii" w:cstheme="minorAscii"/>
          <w:b w:val="0"/>
          <w:bCs w:val="0"/>
          <w:sz w:val="24"/>
          <w:szCs w:val="24"/>
          <w:u w:val="none"/>
        </w:rPr>
        <w:t xml:space="preserve"> may be due to </w:t>
      </w:r>
      <w:r w:rsidRPr="31D9E36D" w:rsidR="7C9353BA">
        <w:rPr>
          <w:rFonts w:ascii="Calibri" w:hAnsi="Calibri" w:eastAsia="Calibri" w:cs="Calibri" w:asciiTheme="minorAscii" w:hAnsiTheme="minorAscii" w:eastAsiaTheme="minorAscii" w:cstheme="minorAscii"/>
          <w:b w:val="0"/>
          <w:bCs w:val="0"/>
          <w:sz w:val="24"/>
          <w:szCs w:val="24"/>
          <w:u w:val="none"/>
        </w:rPr>
        <w:t xml:space="preserve">such groups having </w:t>
      </w:r>
      <w:r w:rsidRPr="31D9E36D" w:rsidR="0B12FB95">
        <w:rPr>
          <w:rFonts w:ascii="Calibri" w:hAnsi="Calibri" w:eastAsia="Calibri" w:cs="Calibri" w:asciiTheme="minorAscii" w:hAnsiTheme="minorAscii" w:eastAsiaTheme="minorAscii" w:cstheme="minorAscii"/>
          <w:b w:val="0"/>
          <w:bCs w:val="0"/>
          <w:sz w:val="24"/>
          <w:szCs w:val="24"/>
          <w:u w:val="none"/>
        </w:rPr>
        <w:t>anti police v</w:t>
      </w:r>
      <w:r w:rsidRPr="31D9E36D" w:rsidR="144A0EC4">
        <w:rPr>
          <w:rFonts w:ascii="Calibri" w:hAnsi="Calibri" w:eastAsia="Calibri" w:cs="Calibri" w:asciiTheme="minorAscii" w:hAnsiTheme="minorAscii" w:eastAsiaTheme="minorAscii" w:cstheme="minorAscii"/>
          <w:b w:val="0"/>
          <w:bCs w:val="0"/>
          <w:sz w:val="24"/>
          <w:szCs w:val="24"/>
          <w:u w:val="none"/>
        </w:rPr>
        <w:t xml:space="preserve">iews or </w:t>
      </w:r>
      <w:r w:rsidRPr="31D9E36D" w:rsidR="144A0EC4">
        <w:rPr>
          <w:rFonts w:ascii="Calibri" w:hAnsi="Calibri" w:eastAsia="Calibri" w:cs="Calibri" w:asciiTheme="minorAscii" w:hAnsiTheme="minorAscii" w:eastAsiaTheme="minorAscii" w:cstheme="minorAscii"/>
          <w:b w:val="0"/>
          <w:bCs w:val="0"/>
          <w:sz w:val="24"/>
          <w:szCs w:val="24"/>
          <w:u w:val="none"/>
        </w:rPr>
        <w:t>general</w:t>
      </w:r>
      <w:r w:rsidRPr="31D9E36D" w:rsidR="254C261E">
        <w:rPr>
          <w:rFonts w:ascii="Calibri" w:hAnsi="Calibri" w:eastAsia="Calibri" w:cs="Calibri" w:asciiTheme="minorAscii" w:hAnsiTheme="minorAscii" w:eastAsiaTheme="minorAscii" w:cstheme="minorAscii"/>
          <w:b w:val="0"/>
          <w:bCs w:val="0"/>
          <w:sz w:val="24"/>
          <w:szCs w:val="24"/>
          <w:u w:val="none"/>
        </w:rPr>
        <w:t>ly people</w:t>
      </w:r>
      <w:r w:rsidRPr="31D9E36D" w:rsidR="254C261E">
        <w:rPr>
          <w:rFonts w:ascii="Calibri" w:hAnsi="Calibri" w:eastAsia="Calibri" w:cs="Calibri" w:asciiTheme="minorAscii" w:hAnsiTheme="minorAscii" w:eastAsiaTheme="minorAscii" w:cstheme="minorAscii"/>
          <w:b w:val="0"/>
          <w:bCs w:val="0"/>
          <w:sz w:val="24"/>
          <w:szCs w:val="24"/>
          <w:u w:val="none"/>
        </w:rPr>
        <w:t xml:space="preserve"> who do not </w:t>
      </w:r>
      <w:r w:rsidRPr="31D9E36D" w:rsidR="254C261E">
        <w:rPr>
          <w:rFonts w:ascii="Calibri" w:hAnsi="Calibri" w:eastAsia="Calibri" w:cs="Calibri" w:asciiTheme="minorAscii" w:hAnsiTheme="minorAscii" w:eastAsiaTheme="minorAscii" w:cstheme="minorAscii"/>
          <w:b w:val="0"/>
          <w:bCs w:val="0"/>
          <w:sz w:val="24"/>
          <w:szCs w:val="24"/>
          <w:u w:val="none"/>
        </w:rPr>
        <w:t xml:space="preserve">come </w:t>
      </w:r>
      <w:r w:rsidRPr="31D9E36D" w:rsidR="254C261E">
        <w:rPr>
          <w:rFonts w:ascii="Calibri" w:hAnsi="Calibri" w:eastAsia="Calibri" w:cs="Calibri" w:asciiTheme="minorAscii" w:hAnsiTheme="minorAscii" w:eastAsiaTheme="minorAscii" w:cstheme="minorAscii"/>
          <w:b w:val="0"/>
          <w:bCs w:val="0"/>
          <w:sz w:val="24"/>
          <w:szCs w:val="24"/>
          <w:u w:val="none"/>
        </w:rPr>
        <w:t>into</w:t>
      </w:r>
      <w:r w:rsidRPr="31D9E36D" w:rsidR="254C261E">
        <w:rPr>
          <w:rFonts w:ascii="Calibri" w:hAnsi="Calibri" w:eastAsia="Calibri" w:cs="Calibri" w:asciiTheme="minorAscii" w:hAnsiTheme="minorAscii" w:eastAsiaTheme="minorAscii" w:cstheme="minorAscii"/>
          <w:b w:val="0"/>
          <w:bCs w:val="0"/>
          <w:sz w:val="24"/>
          <w:szCs w:val="24"/>
          <w:u w:val="none"/>
        </w:rPr>
        <w:t xml:space="preserve"> contact with</w:t>
      </w:r>
      <w:r w:rsidRPr="31D9E36D" w:rsidR="254C261E">
        <w:rPr>
          <w:rFonts w:ascii="Calibri" w:hAnsi="Calibri" w:eastAsia="Calibri" w:cs="Calibri" w:asciiTheme="minorAscii" w:hAnsiTheme="minorAscii" w:eastAsiaTheme="minorAscii" w:cstheme="minorAscii"/>
          <w:b w:val="0"/>
          <w:bCs w:val="0"/>
          <w:sz w:val="24"/>
          <w:szCs w:val="24"/>
          <w:u w:val="none"/>
        </w:rPr>
        <w:t xml:space="preserve"> the police or marketing communications often. </w:t>
      </w:r>
    </w:p>
    <w:p w:rsidR="31D9E36D" w:rsidP="31D9E36D" w:rsidRDefault="31D9E36D" w14:paraId="1A5A4345" w14:textId="1D9EC6B6">
      <w:pPr>
        <w:pStyle w:val="Normal"/>
        <w:spacing w:line="257" w:lineRule="auto"/>
        <w:ind w:left="0" w:right="531"/>
        <w:rPr>
          <w:rFonts w:ascii="Calibri" w:hAnsi="Calibri" w:eastAsia="Calibri" w:cs="Calibri" w:asciiTheme="minorAscii" w:hAnsiTheme="minorAscii" w:eastAsiaTheme="minorAscii" w:cstheme="minorAscii"/>
          <w:b w:val="0"/>
          <w:bCs w:val="0"/>
          <w:sz w:val="24"/>
          <w:szCs w:val="24"/>
          <w:u w:val="none"/>
        </w:rPr>
      </w:pPr>
    </w:p>
    <w:p w:rsidR="31D9E36D" w:rsidP="31D9E36D" w:rsidRDefault="31D9E36D" w14:paraId="63060CA3" w14:textId="5A72FA67">
      <w:pPr>
        <w:pStyle w:val="Normal"/>
        <w:spacing w:line="257" w:lineRule="auto"/>
        <w:ind w:left="0" w:right="531"/>
        <w:rPr>
          <w:rFonts w:ascii="Calibri" w:hAnsi="Calibri" w:eastAsia="Calibri" w:cs="Calibri" w:asciiTheme="minorAscii" w:hAnsiTheme="minorAscii" w:eastAsiaTheme="minorAscii" w:cstheme="minorAscii"/>
          <w:b w:val="0"/>
          <w:bCs w:val="0"/>
          <w:sz w:val="24"/>
          <w:szCs w:val="24"/>
          <w:u w:val="none"/>
        </w:rPr>
      </w:pPr>
    </w:p>
    <w:p w:rsidR="7A272B20" w:rsidP="31D9E36D" w:rsidRDefault="7A272B20" w14:paraId="2025BBDF" w14:textId="6CE965F5">
      <w:pPr>
        <w:pStyle w:val="Normal"/>
        <w:spacing w:line="257" w:lineRule="auto"/>
        <w:ind w:left="0" w:right="531"/>
        <w:jc w:val="both"/>
        <w:rPr>
          <w:rFonts w:ascii="Calibri" w:hAnsi="Calibri" w:eastAsia="Calibri" w:cs="Calibri" w:asciiTheme="minorAscii" w:hAnsiTheme="minorAscii" w:eastAsiaTheme="minorAscii" w:cstheme="minorAscii"/>
          <w:noProof w:val="0"/>
          <w:color w:val="auto"/>
          <w:sz w:val="24"/>
          <w:szCs w:val="24"/>
          <w:lang w:val="en-GB"/>
        </w:rPr>
      </w:pPr>
      <w:r w:rsidRPr="31D9E36D" w:rsidR="7A272B20">
        <w:rPr>
          <w:rFonts w:ascii="Calibri" w:hAnsi="Calibri" w:eastAsia="Calibri" w:cs="Calibri" w:asciiTheme="minorAscii" w:hAnsiTheme="minorAscii" w:eastAsiaTheme="minorAscii" w:cstheme="minorAscii"/>
          <w:noProof w:val="0"/>
          <w:sz w:val="24"/>
          <w:szCs w:val="24"/>
          <w:lang w:val="en-GB"/>
        </w:rPr>
        <w:t>Ad</w:t>
      </w:r>
      <w:r w:rsidRPr="31D9E36D" w:rsidR="2E4395BF">
        <w:rPr>
          <w:rFonts w:ascii="Calibri" w:hAnsi="Calibri" w:eastAsia="Calibri" w:cs="Calibri" w:asciiTheme="minorAscii" w:hAnsiTheme="minorAscii" w:eastAsiaTheme="minorAscii" w:cstheme="minorAscii"/>
          <w:noProof w:val="0"/>
          <w:sz w:val="24"/>
          <w:szCs w:val="24"/>
          <w:lang w:val="en-GB"/>
        </w:rPr>
        <w:t>o</w:t>
      </w:r>
      <w:r w:rsidRPr="31D9E36D" w:rsidR="7A272B20">
        <w:rPr>
          <w:rFonts w:ascii="Calibri" w:hAnsi="Calibri" w:eastAsia="Calibri" w:cs="Calibri" w:asciiTheme="minorAscii" w:hAnsiTheme="minorAscii" w:eastAsiaTheme="minorAscii" w:cstheme="minorAscii"/>
          <w:noProof w:val="0"/>
          <w:sz w:val="24"/>
          <w:szCs w:val="24"/>
          <w:lang w:val="en-GB"/>
        </w:rPr>
        <w:t xml:space="preserve">pting a community- centred approach to policing helps to engage the public with </w:t>
      </w:r>
      <w:r w:rsidRPr="31D9E36D" w:rsidR="24E58FA0">
        <w:rPr>
          <w:rFonts w:ascii="Calibri" w:hAnsi="Calibri" w:eastAsia="Calibri" w:cs="Calibri" w:asciiTheme="minorAscii" w:hAnsiTheme="minorAscii" w:eastAsiaTheme="minorAscii" w:cstheme="minorAscii"/>
          <w:noProof w:val="0"/>
          <w:sz w:val="24"/>
          <w:szCs w:val="24"/>
          <w:lang w:val="en-GB"/>
        </w:rPr>
        <w:t xml:space="preserve">taking a problem-solving approach to addressing issues </w:t>
      </w:r>
      <w:r w:rsidRPr="31D9E36D" w:rsidR="24E58FA0">
        <w:rPr>
          <w:rFonts w:ascii="Calibri" w:hAnsi="Calibri" w:eastAsia="Calibri" w:cs="Calibri" w:asciiTheme="minorAscii" w:hAnsiTheme="minorAscii" w:eastAsiaTheme="minorAscii" w:cstheme="minorAscii"/>
          <w:noProof w:val="0"/>
          <w:sz w:val="24"/>
          <w:szCs w:val="24"/>
          <w:lang w:val="en-GB"/>
        </w:rPr>
        <w:t>regarding</w:t>
      </w:r>
      <w:r w:rsidRPr="31D9E36D" w:rsidR="24E58FA0">
        <w:rPr>
          <w:rFonts w:ascii="Calibri" w:hAnsi="Calibri" w:eastAsia="Calibri" w:cs="Calibri" w:asciiTheme="minorAscii" w:hAnsiTheme="minorAscii" w:eastAsiaTheme="minorAscii" w:cstheme="minorAscii"/>
          <w:noProof w:val="0"/>
          <w:sz w:val="24"/>
          <w:szCs w:val="24"/>
          <w:lang w:val="en-GB"/>
        </w:rPr>
        <w:t xml:space="preserve"> quality of life and community safety</w:t>
      </w:r>
      <w:r w:rsidRPr="31D9E36D" w:rsidR="4DA0C62E">
        <w:rPr>
          <w:rFonts w:ascii="Calibri" w:hAnsi="Calibri" w:eastAsia="Calibri" w:cs="Calibri" w:asciiTheme="minorAscii" w:hAnsiTheme="minorAscii" w:eastAsiaTheme="minorAscii" w:cstheme="minorAscii"/>
          <w:noProof w:val="0"/>
          <w:color w:val="auto"/>
          <w:sz w:val="24"/>
          <w:szCs w:val="24"/>
          <w:lang w:val="en-GB"/>
        </w:rPr>
        <w:t xml:space="preserve"> (Bryant &amp; Bryant, 2017)</w:t>
      </w:r>
      <w:r w:rsidRPr="31D9E36D" w:rsidR="24E58FA0">
        <w:rPr>
          <w:rFonts w:ascii="Calibri" w:hAnsi="Calibri" w:eastAsia="Calibri" w:cs="Calibri" w:asciiTheme="minorAscii" w:hAnsiTheme="minorAscii" w:eastAsiaTheme="minorAscii" w:cstheme="minorAscii"/>
          <w:noProof w:val="0"/>
          <w:color w:val="auto"/>
          <w:sz w:val="24"/>
          <w:szCs w:val="24"/>
          <w:lang w:val="en-GB"/>
        </w:rPr>
        <w:t xml:space="preserve">. </w:t>
      </w:r>
      <w:r w:rsidRPr="31D9E36D" w:rsidR="750648D3">
        <w:rPr>
          <w:rFonts w:ascii="Calibri" w:hAnsi="Calibri" w:eastAsia="Calibri" w:cs="Calibri" w:asciiTheme="minorAscii" w:hAnsiTheme="minorAscii" w:eastAsiaTheme="minorAscii" w:cstheme="minorAscii"/>
          <w:noProof w:val="0"/>
          <w:color w:val="auto"/>
          <w:sz w:val="24"/>
          <w:szCs w:val="24"/>
          <w:lang w:val="en-GB"/>
        </w:rPr>
        <w:t xml:space="preserve">According to the College of Policing, evidence has shown that the use of effective community engagement, along with targeted foot patrols and a </w:t>
      </w:r>
      <w:r w:rsidRPr="31D9E36D" w:rsidR="575A483B">
        <w:rPr>
          <w:rFonts w:ascii="Calibri" w:hAnsi="Calibri" w:eastAsia="Calibri" w:cs="Calibri" w:asciiTheme="minorAscii" w:hAnsiTheme="minorAscii" w:eastAsiaTheme="minorAscii" w:cstheme="minorAscii"/>
          <w:noProof w:val="0"/>
          <w:color w:val="auto"/>
          <w:sz w:val="24"/>
          <w:szCs w:val="24"/>
          <w:lang w:val="en-GB"/>
        </w:rPr>
        <w:t>collaborative</w:t>
      </w:r>
      <w:r w:rsidRPr="31D9E36D" w:rsidR="750648D3">
        <w:rPr>
          <w:rFonts w:ascii="Calibri" w:hAnsi="Calibri" w:eastAsia="Calibri" w:cs="Calibri" w:asciiTheme="minorAscii" w:hAnsiTheme="minorAscii" w:eastAsiaTheme="minorAscii" w:cstheme="minorAscii"/>
          <w:noProof w:val="0"/>
          <w:color w:val="auto"/>
          <w:sz w:val="24"/>
          <w:szCs w:val="24"/>
          <w:lang w:val="en-GB"/>
        </w:rPr>
        <w:t xml:space="preserve"> </w:t>
      </w:r>
      <w:r w:rsidRPr="31D9E36D" w:rsidR="750648D3">
        <w:rPr>
          <w:rFonts w:ascii="Calibri" w:hAnsi="Calibri" w:eastAsia="Calibri" w:cs="Calibri" w:asciiTheme="minorAscii" w:hAnsiTheme="minorAscii" w:eastAsiaTheme="minorAscii" w:cstheme="minorAscii"/>
          <w:noProof w:val="0"/>
          <w:color w:val="auto"/>
          <w:sz w:val="24"/>
          <w:szCs w:val="24"/>
          <w:lang w:val="en-GB"/>
        </w:rPr>
        <w:t>problem solving</w:t>
      </w:r>
      <w:r w:rsidRPr="31D9E36D" w:rsidR="750648D3">
        <w:rPr>
          <w:rFonts w:ascii="Calibri" w:hAnsi="Calibri" w:eastAsia="Calibri" w:cs="Calibri" w:asciiTheme="minorAscii" w:hAnsiTheme="minorAscii" w:eastAsiaTheme="minorAscii" w:cstheme="minorAscii"/>
          <w:noProof w:val="0"/>
          <w:color w:val="auto"/>
          <w:sz w:val="24"/>
          <w:szCs w:val="24"/>
          <w:lang w:val="en-GB"/>
        </w:rPr>
        <w:t xml:space="preserve"> approach may aid the </w:t>
      </w:r>
      <w:r w:rsidRPr="31D9E36D" w:rsidR="750648D3">
        <w:rPr>
          <w:rFonts w:ascii="Calibri" w:hAnsi="Calibri" w:eastAsia="Calibri" w:cs="Calibri" w:asciiTheme="minorAscii" w:hAnsiTheme="minorAscii" w:eastAsiaTheme="minorAscii" w:cstheme="minorAscii"/>
          <w:noProof w:val="0"/>
          <w:color w:val="auto"/>
          <w:sz w:val="24"/>
          <w:szCs w:val="24"/>
          <w:lang w:val="en-GB"/>
        </w:rPr>
        <w:t>publics</w:t>
      </w:r>
      <w:r w:rsidRPr="31D9E36D" w:rsidR="750648D3">
        <w:rPr>
          <w:rFonts w:ascii="Calibri" w:hAnsi="Calibri" w:eastAsia="Calibri" w:cs="Calibri" w:asciiTheme="minorAscii" w:hAnsiTheme="minorAscii" w:eastAsiaTheme="minorAscii" w:cstheme="minorAscii"/>
          <w:noProof w:val="0"/>
          <w:color w:val="auto"/>
          <w:sz w:val="24"/>
          <w:szCs w:val="24"/>
          <w:lang w:val="en-GB"/>
        </w:rPr>
        <w:t xml:space="preserve"> confidence in policing (COP, 2013</w:t>
      </w:r>
      <w:r w:rsidRPr="31D9E36D" w:rsidR="48DE9161">
        <w:rPr>
          <w:rFonts w:ascii="Calibri" w:hAnsi="Calibri" w:eastAsia="Calibri" w:cs="Calibri" w:asciiTheme="minorAscii" w:hAnsiTheme="minorAscii" w:eastAsiaTheme="minorAscii" w:cstheme="minorAscii"/>
          <w:noProof w:val="0"/>
          <w:color w:val="auto"/>
          <w:sz w:val="24"/>
          <w:szCs w:val="24"/>
          <w:lang w:val="en-GB"/>
        </w:rPr>
        <w:t xml:space="preserve">). This, however, is more difficult </w:t>
      </w:r>
      <w:r w:rsidRPr="31D9E36D" w:rsidR="5827F661">
        <w:rPr>
          <w:rFonts w:ascii="Calibri" w:hAnsi="Calibri" w:eastAsia="Calibri" w:cs="Calibri" w:asciiTheme="minorAscii" w:hAnsiTheme="minorAscii" w:eastAsiaTheme="minorAscii" w:cstheme="minorAscii"/>
          <w:noProof w:val="0"/>
          <w:color w:val="auto"/>
          <w:sz w:val="24"/>
          <w:szCs w:val="24"/>
          <w:lang w:val="en-GB"/>
        </w:rPr>
        <w:t xml:space="preserve">when </w:t>
      </w:r>
      <w:r w:rsidRPr="31D9E36D" w:rsidR="5827F661">
        <w:rPr>
          <w:rFonts w:ascii="Calibri" w:hAnsi="Calibri" w:eastAsia="Calibri" w:cs="Calibri" w:asciiTheme="minorAscii" w:hAnsiTheme="minorAscii" w:eastAsiaTheme="minorAscii" w:cstheme="minorAscii"/>
          <w:noProof w:val="0"/>
          <w:color w:val="auto"/>
          <w:sz w:val="24"/>
          <w:szCs w:val="24"/>
          <w:lang w:val="en-GB"/>
        </w:rPr>
        <w:t>attempting</w:t>
      </w:r>
      <w:r w:rsidRPr="31D9E36D" w:rsidR="5827F661">
        <w:rPr>
          <w:rFonts w:ascii="Calibri" w:hAnsi="Calibri" w:eastAsia="Calibri" w:cs="Calibri" w:asciiTheme="minorAscii" w:hAnsiTheme="minorAscii" w:eastAsiaTheme="minorAscii" w:cstheme="minorAscii"/>
          <w:noProof w:val="0"/>
          <w:color w:val="auto"/>
          <w:sz w:val="24"/>
          <w:szCs w:val="24"/>
          <w:lang w:val="en-GB"/>
        </w:rPr>
        <w:t xml:space="preserve"> to engage with “hard to reach groups</w:t>
      </w:r>
      <w:r w:rsidRPr="31D9E36D" w:rsidR="5827F661">
        <w:rPr>
          <w:rFonts w:ascii="Calibri" w:hAnsi="Calibri" w:eastAsia="Calibri" w:cs="Calibri" w:asciiTheme="minorAscii" w:hAnsiTheme="minorAscii" w:eastAsiaTheme="minorAscii" w:cstheme="minorAscii"/>
          <w:noProof w:val="0"/>
          <w:color w:val="auto"/>
          <w:sz w:val="24"/>
          <w:szCs w:val="24"/>
          <w:lang w:val="en-GB"/>
        </w:rPr>
        <w:t>”.</w:t>
      </w:r>
      <w:r w:rsidRPr="31D9E36D" w:rsidR="5827F661">
        <w:rPr>
          <w:rFonts w:ascii="Calibri" w:hAnsi="Calibri" w:eastAsia="Calibri" w:cs="Calibri" w:asciiTheme="minorAscii" w:hAnsiTheme="minorAscii" w:eastAsiaTheme="minorAscii" w:cstheme="minorAscii"/>
          <w:noProof w:val="0"/>
          <w:color w:val="auto"/>
          <w:sz w:val="24"/>
          <w:szCs w:val="24"/>
          <w:lang w:val="en-GB"/>
        </w:rPr>
        <w:t xml:space="preserve"> </w:t>
      </w:r>
      <w:r w:rsidRPr="31D9E36D" w:rsidR="40F068C8">
        <w:rPr>
          <w:rFonts w:ascii="Calibri" w:hAnsi="Calibri" w:eastAsia="Calibri" w:cs="Calibri" w:asciiTheme="minorAscii" w:hAnsiTheme="minorAscii" w:eastAsiaTheme="minorAscii" w:cstheme="minorAscii"/>
          <w:noProof w:val="0"/>
          <w:color w:val="auto"/>
          <w:sz w:val="24"/>
          <w:szCs w:val="24"/>
          <w:lang w:val="en-GB"/>
        </w:rPr>
        <w:t>One example</w:t>
      </w:r>
      <w:r w:rsidRPr="31D9E36D" w:rsidR="3E2EE439">
        <w:rPr>
          <w:rFonts w:ascii="Calibri" w:hAnsi="Calibri" w:eastAsia="Calibri" w:cs="Calibri" w:asciiTheme="minorAscii" w:hAnsiTheme="minorAscii" w:eastAsiaTheme="minorAscii" w:cstheme="minorAscii"/>
          <w:noProof w:val="0"/>
          <w:color w:val="auto"/>
          <w:sz w:val="24"/>
          <w:szCs w:val="24"/>
          <w:lang w:val="en-GB"/>
        </w:rPr>
        <w:t xml:space="preserve"> of </w:t>
      </w:r>
      <w:r w:rsidRPr="31D9E36D" w:rsidR="04614EE6">
        <w:rPr>
          <w:rFonts w:ascii="Calibri" w:hAnsi="Calibri" w:eastAsia="Calibri" w:cs="Calibri" w:asciiTheme="minorAscii" w:hAnsiTheme="minorAscii" w:eastAsiaTheme="minorAscii" w:cstheme="minorAscii"/>
          <w:noProof w:val="0"/>
          <w:color w:val="auto"/>
          <w:sz w:val="24"/>
          <w:szCs w:val="24"/>
          <w:lang w:val="en-GB"/>
        </w:rPr>
        <w:t>this</w:t>
      </w:r>
      <w:r w:rsidRPr="31D9E36D" w:rsidR="3E2EE439">
        <w:rPr>
          <w:rFonts w:ascii="Calibri" w:hAnsi="Calibri" w:eastAsia="Calibri" w:cs="Calibri" w:asciiTheme="minorAscii" w:hAnsiTheme="minorAscii" w:eastAsiaTheme="minorAscii" w:cstheme="minorAscii"/>
          <w:noProof w:val="0"/>
          <w:color w:val="auto"/>
          <w:sz w:val="24"/>
          <w:szCs w:val="24"/>
          <w:lang w:val="en-GB"/>
        </w:rPr>
        <w:t xml:space="preserve"> could be ethnic </w:t>
      </w:r>
      <w:r w:rsidRPr="31D9E36D" w:rsidR="31968704">
        <w:rPr>
          <w:rFonts w:ascii="Calibri" w:hAnsi="Calibri" w:eastAsia="Calibri" w:cs="Calibri" w:asciiTheme="minorAscii" w:hAnsiTheme="minorAscii" w:eastAsiaTheme="minorAscii" w:cstheme="minorAscii"/>
          <w:noProof w:val="0"/>
          <w:color w:val="auto"/>
          <w:sz w:val="24"/>
          <w:szCs w:val="24"/>
          <w:lang w:val="en-GB"/>
        </w:rPr>
        <w:t>minority</w:t>
      </w:r>
      <w:r w:rsidRPr="31D9E36D" w:rsidR="3E2EE439">
        <w:rPr>
          <w:rFonts w:ascii="Calibri" w:hAnsi="Calibri" w:eastAsia="Calibri" w:cs="Calibri" w:asciiTheme="minorAscii" w:hAnsiTheme="minorAscii" w:eastAsiaTheme="minorAscii" w:cstheme="minorAscii"/>
          <w:noProof w:val="0"/>
          <w:color w:val="auto"/>
          <w:sz w:val="24"/>
          <w:szCs w:val="24"/>
          <w:lang w:val="en-GB"/>
        </w:rPr>
        <w:t xml:space="preserve"> groups</w:t>
      </w:r>
      <w:r w:rsidRPr="31D9E36D" w:rsidR="3E2EE439">
        <w:rPr>
          <w:rFonts w:ascii="Calibri" w:hAnsi="Calibri" w:eastAsia="Calibri" w:cs="Calibri" w:asciiTheme="minorAscii" w:hAnsiTheme="minorAscii" w:eastAsiaTheme="minorAscii" w:cstheme="minorAscii"/>
          <w:noProof w:val="0"/>
          <w:color w:val="auto"/>
          <w:sz w:val="24"/>
          <w:szCs w:val="24"/>
          <w:lang w:val="en-GB"/>
        </w:rPr>
        <w:t xml:space="preserve">. </w:t>
      </w:r>
      <w:r w:rsidRPr="31D9E36D" w:rsidR="5827F661">
        <w:rPr>
          <w:rFonts w:ascii="Calibri" w:hAnsi="Calibri" w:eastAsia="Calibri" w:cs="Calibri" w:asciiTheme="minorAscii" w:hAnsiTheme="minorAscii" w:eastAsiaTheme="minorAscii" w:cstheme="minorAscii"/>
          <w:noProof w:val="0"/>
          <w:color w:val="auto"/>
          <w:sz w:val="24"/>
          <w:szCs w:val="24"/>
          <w:lang w:val="en-GB"/>
        </w:rPr>
        <w:t xml:space="preserve"> </w:t>
      </w:r>
    </w:p>
    <w:p w:rsidR="31D9E36D" w:rsidP="31D9E36D" w:rsidRDefault="31D9E36D" w14:paraId="73294060" w14:textId="58A0C569">
      <w:pPr>
        <w:pStyle w:val="Normal"/>
        <w:spacing w:line="257" w:lineRule="auto"/>
        <w:ind w:left="0" w:right="531"/>
        <w:rPr>
          <w:rFonts w:ascii="Calibri" w:hAnsi="Calibri" w:eastAsia="Calibri" w:cs="Calibri" w:asciiTheme="minorAscii" w:hAnsiTheme="minorAscii" w:eastAsiaTheme="minorAscii" w:cstheme="minorAscii"/>
          <w:b w:val="0"/>
          <w:bCs w:val="0"/>
          <w:i w:val="1"/>
          <w:iCs w:val="1"/>
          <w:sz w:val="24"/>
          <w:szCs w:val="24"/>
          <w:u w:val="none"/>
        </w:rPr>
      </w:pPr>
    </w:p>
    <w:p w:rsidR="2678C611" w:rsidP="31D9E36D" w:rsidRDefault="2678C611" w14:paraId="236C3171" w14:textId="18FC5421">
      <w:pPr>
        <w:pStyle w:val="Normal"/>
        <w:spacing w:line="257" w:lineRule="auto"/>
        <w:ind w:left="0" w:right="531"/>
        <w:rPr>
          <w:rFonts w:ascii="Calibri" w:hAnsi="Calibri" w:eastAsia="Calibri" w:cs="Calibri" w:asciiTheme="minorAscii" w:hAnsiTheme="minorAscii" w:eastAsiaTheme="minorAscii" w:cstheme="minorAscii"/>
          <w:i w:val="1"/>
          <w:iCs w:val="1"/>
          <w:sz w:val="24"/>
          <w:szCs w:val="24"/>
        </w:rPr>
      </w:pPr>
      <w:r w:rsidRPr="31D9E36D" w:rsidR="2678C611">
        <w:rPr>
          <w:rFonts w:ascii="Calibri" w:hAnsi="Calibri" w:eastAsia="Calibri" w:cs="Calibri" w:asciiTheme="minorAscii" w:hAnsiTheme="minorAscii" w:eastAsiaTheme="minorAscii" w:cstheme="minorAscii"/>
          <w:i w:val="1"/>
          <w:iCs w:val="1"/>
          <w:sz w:val="24"/>
          <w:szCs w:val="24"/>
        </w:rPr>
        <w:t>hard to reach groups</w:t>
      </w:r>
    </w:p>
    <w:p w:rsidR="31D9E36D" w:rsidP="31D9E36D" w:rsidRDefault="31D9E36D" w14:paraId="209A016C" w14:textId="5396EC01">
      <w:pPr>
        <w:pStyle w:val="Normal"/>
        <w:spacing w:line="257" w:lineRule="auto"/>
        <w:ind w:left="0" w:right="531"/>
        <w:rPr>
          <w:rFonts w:ascii="Calibri" w:hAnsi="Calibri" w:eastAsia="Calibri" w:cs="Calibri" w:asciiTheme="minorAscii" w:hAnsiTheme="minorAscii" w:eastAsiaTheme="minorAscii" w:cstheme="minorAscii"/>
          <w:sz w:val="24"/>
          <w:szCs w:val="24"/>
        </w:rPr>
      </w:pPr>
    </w:p>
    <w:p w:rsidR="5274A900" w:rsidP="31D9E36D" w:rsidRDefault="5274A900" w14:paraId="37DB1F95" w14:textId="53B93E2E">
      <w:pPr>
        <w:pStyle w:val="Normal"/>
        <w:spacing w:line="257" w:lineRule="auto"/>
        <w:ind w:left="0" w:right="531"/>
        <w:jc w:val="both"/>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31D9E36D" w:rsidR="5274A900">
        <w:rPr>
          <w:rFonts w:ascii="Calibri" w:hAnsi="Calibri" w:eastAsia="Calibri" w:cs="Calibri" w:asciiTheme="minorAscii" w:hAnsiTheme="minorAscii" w:eastAsiaTheme="minorAscii" w:cstheme="minorAscii"/>
          <w:sz w:val="24"/>
          <w:szCs w:val="24"/>
        </w:rPr>
        <w:t xml:space="preserve">There has been a history of </w:t>
      </w:r>
      <w:r w:rsidRPr="31D9E36D" w:rsidR="1854DFF5">
        <w:rPr>
          <w:rFonts w:ascii="Calibri" w:hAnsi="Calibri" w:eastAsia="Calibri" w:cs="Calibri" w:asciiTheme="minorAscii" w:hAnsiTheme="minorAscii" w:eastAsiaTheme="minorAscii" w:cstheme="minorAscii"/>
          <w:sz w:val="24"/>
          <w:szCs w:val="24"/>
        </w:rPr>
        <w:t xml:space="preserve">tensions between the Police and a range of ethnic groups. Negative experiences often mean that </w:t>
      </w:r>
      <w:r w:rsidRPr="31D9E36D" w:rsidR="334AC211">
        <w:rPr>
          <w:rFonts w:ascii="Calibri" w:hAnsi="Calibri" w:eastAsia="Calibri" w:cs="Calibri" w:asciiTheme="minorAscii" w:hAnsiTheme="minorAscii" w:eastAsiaTheme="minorAscii" w:cstheme="minorAscii"/>
          <w:sz w:val="24"/>
          <w:szCs w:val="24"/>
        </w:rPr>
        <w:t xml:space="preserve">anti-police attitudes are held by those with these groups </w:t>
      </w:r>
      <w:r w:rsidRPr="31D9E36D" w:rsidR="1C50293D">
        <w:rPr>
          <w:rFonts w:ascii="Calibri" w:hAnsi="Calibri" w:eastAsia="Calibri" w:cs="Calibri" w:asciiTheme="minorAscii" w:hAnsiTheme="minorAscii" w:eastAsiaTheme="minorAscii" w:cstheme="minorAscii"/>
          <w:noProof w:val="0"/>
          <w:sz w:val="24"/>
          <w:szCs w:val="24"/>
          <w:lang w:val="en-GB"/>
        </w:rPr>
        <w:t xml:space="preserve">(Awan et al., 2013). </w:t>
      </w:r>
      <w:r w:rsidRPr="31D9E36D" w:rsidR="41CDED5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Without trust the police lack legitimacy and </w:t>
      </w:r>
      <w:r w:rsidRPr="31D9E36D" w:rsidR="41CDED5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consequently</w:t>
      </w:r>
      <w:r w:rsidRPr="31D9E36D" w:rsidR="41CDED5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groups’ cooperation</w:t>
      </w:r>
      <w:r w:rsidRPr="31D9E36D" w:rsidR="4C09A094">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w:t>
      </w:r>
      <w:r w:rsidRPr="31D9E36D" w:rsidR="4C09A094">
        <w:rPr>
          <w:rFonts w:ascii="Calibri" w:hAnsi="Calibri" w:eastAsia="Calibri" w:cs="Calibri" w:asciiTheme="minorAscii" w:hAnsiTheme="minorAscii" w:eastAsiaTheme="minorAscii" w:cstheme="minorAscii"/>
          <w:noProof w:val="0"/>
          <w:sz w:val="24"/>
          <w:szCs w:val="24"/>
          <w:lang w:val="en-GB"/>
        </w:rPr>
        <w:t>(</w:t>
      </w:r>
      <w:r w:rsidRPr="31D9E36D" w:rsidR="4C09A094">
        <w:rPr>
          <w:rFonts w:ascii="Calibri" w:hAnsi="Calibri" w:eastAsia="Calibri" w:cs="Calibri" w:asciiTheme="minorAscii" w:hAnsiTheme="minorAscii" w:eastAsiaTheme="minorAscii" w:cstheme="minorAscii"/>
          <w:noProof w:val="0"/>
          <w:sz w:val="24"/>
          <w:szCs w:val="24"/>
          <w:lang w:val="en-GB"/>
        </w:rPr>
        <w:t>Kappmeier</w:t>
      </w:r>
      <w:r w:rsidRPr="31D9E36D" w:rsidR="4C09A094">
        <w:rPr>
          <w:rFonts w:ascii="Calibri" w:hAnsi="Calibri" w:eastAsia="Calibri" w:cs="Calibri" w:asciiTheme="minorAscii" w:hAnsiTheme="minorAscii" w:eastAsiaTheme="minorAscii" w:cstheme="minorAscii"/>
          <w:noProof w:val="0"/>
          <w:sz w:val="24"/>
          <w:szCs w:val="24"/>
          <w:lang w:val="en-GB"/>
        </w:rPr>
        <w:t xml:space="preserve"> &amp; Fahey, 2024)</w:t>
      </w:r>
      <w:r w:rsidRPr="31D9E36D" w:rsidR="41CDED5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w:t>
      </w:r>
      <w:r w:rsidRPr="31D9E36D" w:rsidR="762C1AA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w:t>
      </w:r>
      <w:r w:rsidRPr="31D9E36D" w:rsidR="762C1AA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and a lower likelihood of reaching out to police when threatened or in danger</w:t>
      </w:r>
      <w:r w:rsidRPr="31D9E36D" w:rsidR="762C1AA7">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 SAME </w:t>
      </w:r>
    </w:p>
    <w:p w:rsidR="31D9E36D" w:rsidP="31D9E36D" w:rsidRDefault="31D9E36D" w14:paraId="177D92EF" w14:textId="344B6370">
      <w:pPr>
        <w:pStyle w:val="Normal"/>
        <w:spacing w:line="257" w:lineRule="auto"/>
        <w:ind w:left="0" w:right="531"/>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p>
    <w:p w:rsidR="31D9E36D" w:rsidP="31D9E36D" w:rsidRDefault="31D9E36D" w14:paraId="70E79078" w14:textId="6AFAC12D">
      <w:pPr>
        <w:pStyle w:val="Normal"/>
        <w:bidi w:val="0"/>
        <w:spacing w:before="0" w:beforeAutospacing="off" w:after="0" w:afterAutospacing="off" w:line="257" w:lineRule="auto"/>
        <w:ind w:left="0" w:right="531" w:firstLine="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p>
    <w:p w:rsidR="3CFA3F8D" w:rsidP="31D9E36D" w:rsidRDefault="3CFA3F8D" w14:paraId="2B3FB7BC" w14:textId="6235DA04">
      <w:pPr>
        <w:pStyle w:val="Normal"/>
        <w:bidi w:val="0"/>
        <w:spacing w:before="0" w:beforeAutospacing="off" w:after="0" w:afterAutospacing="off" w:line="257" w:lineRule="auto"/>
        <w:ind w:left="0" w:right="531" w:firstLine="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31D9E36D" w:rsidR="3CFA3F8D">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Research consistently shows ethnic minorities trust the police less than the majority group Griffiths, 2018)</w:t>
      </w:r>
      <w:r w:rsidRPr="31D9E36D" w:rsidR="3CFA3F8D">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w:t>
      </w:r>
    </w:p>
    <w:p w:rsidR="31D9E36D" w:rsidP="31D9E36D" w:rsidRDefault="31D9E36D" w14:paraId="5A4454DF" w14:textId="068FB377">
      <w:pPr>
        <w:pStyle w:val="Normal"/>
        <w:bidi w:val="0"/>
        <w:spacing w:before="0" w:beforeAutospacing="off" w:after="0" w:afterAutospacing="off" w:line="257" w:lineRule="auto"/>
        <w:ind w:left="0" w:right="531" w:firstLine="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p>
    <w:p w:rsidR="0CA5D5FB" w:rsidP="31D9E36D" w:rsidRDefault="0CA5D5FB" w14:paraId="017DE2AA" w14:textId="01FFA2A4">
      <w:pPr>
        <w:pStyle w:val="Normal"/>
        <w:bidi w:val="0"/>
        <w:spacing w:before="0" w:beforeAutospacing="off" w:after="0" w:afterAutospacing="off" w:line="257" w:lineRule="auto"/>
        <w:ind w:left="0" w:right="531" w:firstLine="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pPr>
      <w:r w:rsidRPr="31D9E36D" w:rsidR="0CA5D5FB">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In addition to consistently reporting lower trust in police, minority group members are also less likely to perceive the police as legitimate </w:t>
      </w:r>
      <w:r w:rsidRPr="31D9E36D" w:rsidR="0CA5D5FB">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(Tyler, 2011).</w:t>
      </w:r>
    </w:p>
    <w:p w:rsidR="31D9E36D" w:rsidP="31D9E36D" w:rsidRDefault="31D9E36D" w14:paraId="2E180386" w14:textId="5C0935FC">
      <w:pPr>
        <w:pStyle w:val="Normal"/>
        <w:spacing w:line="257" w:lineRule="auto"/>
        <w:ind w:left="0" w:right="531"/>
        <w:rPr>
          <w:rFonts w:ascii="Arial" w:hAnsi="Arial" w:eastAsia="Calibri" w:cs="Arial"/>
          <w:sz w:val="22"/>
          <w:szCs w:val="22"/>
        </w:rPr>
      </w:pPr>
    </w:p>
    <w:p w:rsidR="59EA5767" w:rsidP="31D9E36D" w:rsidRDefault="59EA5767" w14:paraId="45C43A98" w14:textId="1833D55A">
      <w:pPr>
        <w:pStyle w:val="Normal"/>
        <w:spacing w:line="257" w:lineRule="auto"/>
        <w:ind w:left="0" w:right="531"/>
        <w:rPr>
          <w:rFonts w:ascii="Arial" w:hAnsi="Arial" w:eastAsia="Calibri" w:cs="Arial"/>
          <w:b w:val="1"/>
          <w:bCs w:val="1"/>
          <w:sz w:val="22"/>
          <w:szCs w:val="22"/>
          <w:u w:val="single"/>
        </w:rPr>
      </w:pPr>
      <w:r w:rsidRPr="31D9E36D" w:rsidR="59EA5767">
        <w:rPr>
          <w:rFonts w:ascii="Arial" w:hAnsi="Arial" w:eastAsia="Calibri" w:cs="Arial"/>
          <w:b w:val="1"/>
          <w:bCs w:val="1"/>
          <w:sz w:val="22"/>
          <w:szCs w:val="22"/>
          <w:u w:val="single"/>
        </w:rPr>
        <w:t xml:space="preserve">Main two </w:t>
      </w:r>
    </w:p>
    <w:p w:rsidR="31D9E36D" w:rsidP="31D9E36D" w:rsidRDefault="31D9E36D" w14:paraId="0FCAE587" w14:textId="28E032CA">
      <w:pPr>
        <w:pStyle w:val="Normal"/>
        <w:spacing w:line="257" w:lineRule="auto"/>
        <w:ind w:left="0" w:right="531"/>
        <w:rPr>
          <w:rFonts w:ascii="Arial" w:hAnsi="Arial" w:eastAsia="Calibri" w:cs="Arial"/>
          <w:b w:val="1"/>
          <w:bCs w:val="1"/>
          <w:sz w:val="22"/>
          <w:szCs w:val="22"/>
          <w:u w:val="single"/>
        </w:rPr>
      </w:pPr>
    </w:p>
    <w:p w:rsidR="2BB96FCD" w:rsidP="31D9E36D" w:rsidRDefault="2BB96FCD" w14:paraId="74DD7BC8" w14:textId="52C3D24F">
      <w:pPr>
        <w:pStyle w:val="Normal"/>
        <w:spacing w:line="257" w:lineRule="auto"/>
        <w:ind w:left="0" w:right="531"/>
        <w:rPr>
          <w:rFonts w:ascii="Arial" w:hAnsi="Arial" w:eastAsia="Calibri" w:cs="Arial"/>
          <w:b w:val="1"/>
          <w:bCs w:val="1"/>
          <w:sz w:val="22"/>
          <w:szCs w:val="22"/>
          <w:u w:val="single"/>
        </w:rPr>
      </w:pPr>
      <w:r w:rsidRPr="31D9E36D" w:rsidR="2BB96FCD">
        <w:rPr>
          <w:rFonts w:ascii="Arial" w:hAnsi="Arial" w:eastAsia="Calibri" w:cs="Arial"/>
          <w:b w:val="1"/>
          <w:bCs w:val="1"/>
          <w:sz w:val="22"/>
          <w:szCs w:val="22"/>
          <w:u w:val="single"/>
        </w:rPr>
        <w:t xml:space="preserve">Partnerships </w:t>
      </w:r>
    </w:p>
    <w:p w:rsidR="31D9E36D" w:rsidP="31D9E36D" w:rsidRDefault="31D9E36D" w14:paraId="7DF62D15" w14:textId="3F7A11AF">
      <w:pPr>
        <w:pStyle w:val="Normal"/>
        <w:spacing w:line="257" w:lineRule="auto"/>
        <w:ind w:left="0" w:right="531"/>
        <w:rPr>
          <w:rFonts w:ascii="Arial" w:hAnsi="Arial" w:eastAsia="Calibri" w:cs="Arial"/>
          <w:b w:val="1"/>
          <w:bCs w:val="1"/>
          <w:sz w:val="22"/>
          <w:szCs w:val="22"/>
          <w:u w:val="single"/>
        </w:rPr>
      </w:pPr>
    </w:p>
    <w:p w:rsidR="1392A535" w:rsidP="31D9E36D" w:rsidRDefault="1392A535" w14:paraId="064C77DA" w14:textId="1BAC0FBD">
      <w:pPr>
        <w:pStyle w:val="Normal"/>
        <w:suppressLineNumbers w:val="0"/>
        <w:bidi w:val="0"/>
        <w:spacing w:before="0" w:beforeAutospacing="off" w:after="0" w:afterAutospacing="off" w:line="257" w:lineRule="auto"/>
        <w:ind w:left="0" w:right="531"/>
        <w:jc w:val="both"/>
        <w:rPr>
          <w:rFonts w:ascii="Arial" w:hAnsi="Arial" w:eastAsia="Arial" w:cs="Arial"/>
          <w:b w:val="0"/>
          <w:bCs w:val="0"/>
          <w:i w:val="0"/>
          <w:iCs w:val="0"/>
          <w:caps w:val="0"/>
          <w:smallCaps w:val="0"/>
          <w:noProof w:val="0"/>
          <w:color w:val="auto"/>
          <w:sz w:val="24"/>
          <w:szCs w:val="24"/>
          <w:lang w:val="en-GB"/>
        </w:rPr>
      </w:pPr>
      <w:r w:rsidRPr="31D9E36D" w:rsidR="1392A535">
        <w:rPr>
          <w:rFonts w:ascii="Arial" w:hAnsi="Arial" w:eastAsia="Arial" w:cs="Arial"/>
          <w:b w:val="0"/>
          <w:bCs w:val="0"/>
          <w:sz w:val="24"/>
          <w:szCs w:val="24"/>
          <w:u w:val="none"/>
        </w:rPr>
        <w:t>P</w:t>
      </w:r>
      <w:r w:rsidRPr="31D9E36D" w:rsidR="1495D7B7">
        <w:rPr>
          <w:rFonts w:ascii="Arial" w:hAnsi="Arial" w:eastAsia="Arial" w:cs="Arial"/>
          <w:b w:val="0"/>
          <w:bCs w:val="0"/>
          <w:sz w:val="24"/>
          <w:szCs w:val="24"/>
          <w:u w:val="none"/>
        </w:rPr>
        <w:t xml:space="preserve">artnership working has been a </w:t>
      </w:r>
      <w:r w:rsidRPr="31D9E36D" w:rsidR="1495D7B7">
        <w:rPr>
          <w:rFonts w:ascii="Arial" w:hAnsi="Arial" w:eastAsia="Arial" w:cs="Arial"/>
          <w:b w:val="0"/>
          <w:bCs w:val="0"/>
          <w:sz w:val="24"/>
          <w:szCs w:val="24"/>
          <w:u w:val="none"/>
        </w:rPr>
        <w:t>long standing</w:t>
      </w:r>
      <w:r w:rsidRPr="31D9E36D" w:rsidR="1495D7B7">
        <w:rPr>
          <w:rFonts w:ascii="Arial" w:hAnsi="Arial" w:eastAsia="Arial" w:cs="Arial"/>
          <w:b w:val="0"/>
          <w:bCs w:val="0"/>
          <w:sz w:val="24"/>
          <w:szCs w:val="24"/>
          <w:u w:val="none"/>
        </w:rPr>
        <w:t xml:space="preserve"> concept within the police and is often </w:t>
      </w:r>
      <w:r w:rsidRPr="31D9E36D" w:rsidR="7FA07C7F">
        <w:rPr>
          <w:rFonts w:ascii="Arial" w:hAnsi="Arial" w:eastAsia="Arial" w:cs="Arial"/>
          <w:b w:val="0"/>
          <w:bCs w:val="0"/>
          <w:sz w:val="24"/>
          <w:szCs w:val="24"/>
          <w:u w:val="none"/>
        </w:rPr>
        <w:t>utilised by</w:t>
      </w:r>
      <w:r w:rsidRPr="31D9E36D" w:rsidR="1495D7B7">
        <w:rPr>
          <w:rFonts w:ascii="Arial" w:hAnsi="Arial" w:eastAsia="Arial" w:cs="Arial"/>
          <w:b w:val="0"/>
          <w:bCs w:val="0"/>
          <w:sz w:val="24"/>
          <w:szCs w:val="24"/>
          <w:u w:val="none"/>
        </w:rPr>
        <w:t xml:space="preserve"> </w:t>
      </w:r>
      <w:r w:rsidRPr="31D9E36D" w:rsidR="59C357E4">
        <w:rPr>
          <w:rFonts w:ascii="Arial" w:hAnsi="Arial" w:eastAsia="Arial" w:cs="Arial"/>
          <w:b w:val="0"/>
          <w:bCs w:val="0"/>
          <w:sz w:val="24"/>
          <w:szCs w:val="24"/>
          <w:u w:val="none"/>
        </w:rPr>
        <w:t xml:space="preserve">“community” or “neighbourhood policing” teams </w:t>
      </w:r>
      <w:r w:rsidRPr="31D9E36D" w:rsidR="59C357E4">
        <w:rPr>
          <w:rFonts w:ascii="Arial" w:hAnsi="Arial" w:eastAsia="Arial" w:cs="Arial"/>
          <w:noProof w:val="0"/>
          <w:sz w:val="24"/>
          <w:szCs w:val="24"/>
          <w:lang w:val="en-GB"/>
        </w:rPr>
        <w:t>(Bryant &amp; Bryant, 2017)</w:t>
      </w:r>
      <w:r w:rsidRPr="31D9E36D" w:rsidR="59C357E4">
        <w:rPr>
          <w:rFonts w:ascii="Arial" w:hAnsi="Arial" w:eastAsia="Arial" w:cs="Arial"/>
          <w:b w:val="0"/>
          <w:bCs w:val="0"/>
          <w:sz w:val="24"/>
          <w:szCs w:val="24"/>
          <w:u w:val="none"/>
        </w:rPr>
        <w:t>.</w:t>
      </w:r>
      <w:r w:rsidRPr="31D9E36D" w:rsidR="59C357E4">
        <w:rPr>
          <w:rFonts w:ascii="Arial" w:hAnsi="Arial" w:eastAsia="Arial" w:cs="Arial"/>
          <w:b w:val="0"/>
          <w:bCs w:val="0"/>
          <w:color w:val="FF0000"/>
          <w:sz w:val="24"/>
          <w:szCs w:val="24"/>
          <w:u w:val="none"/>
        </w:rPr>
        <w:t xml:space="preserve"> </w:t>
      </w:r>
      <w:r w:rsidRPr="31D9E36D" w:rsidR="51AFEAF4">
        <w:rPr>
          <w:rFonts w:ascii="Arial" w:hAnsi="Arial" w:eastAsia="Arial" w:cs="Arial"/>
          <w:b w:val="0"/>
          <w:bCs w:val="0"/>
          <w:color w:val="auto"/>
          <w:sz w:val="24"/>
          <w:szCs w:val="24"/>
          <w:u w:val="none"/>
        </w:rPr>
        <w:t xml:space="preserve">The </w:t>
      </w:r>
      <w:r w:rsidRPr="31D9E36D" w:rsidR="00BA00A4">
        <w:rPr>
          <w:rFonts w:ascii="Arial" w:hAnsi="Arial" w:eastAsia="Arial" w:cs="Arial"/>
          <w:b w:val="0"/>
          <w:bCs w:val="0"/>
          <w:color w:val="auto"/>
          <w:sz w:val="24"/>
          <w:szCs w:val="24"/>
          <w:u w:val="none"/>
        </w:rPr>
        <w:t xml:space="preserve">notion </w:t>
      </w:r>
      <w:r w:rsidRPr="31D9E36D" w:rsidR="51AFEAF4">
        <w:rPr>
          <w:rFonts w:ascii="Arial" w:hAnsi="Arial" w:eastAsia="Arial" w:cs="Arial"/>
          <w:b w:val="0"/>
          <w:bCs w:val="0"/>
          <w:color w:val="auto"/>
          <w:sz w:val="24"/>
          <w:szCs w:val="24"/>
          <w:u w:val="none"/>
        </w:rPr>
        <w:t xml:space="preserve">of </w:t>
      </w:r>
      <w:r w:rsidRPr="31D9E36D" w:rsidR="51AFEAF4">
        <w:rPr>
          <w:rFonts w:ascii="Arial" w:hAnsi="Arial" w:eastAsia="Arial" w:cs="Arial"/>
          <w:b w:val="0"/>
          <w:bCs w:val="0"/>
          <w:i w:val="0"/>
          <w:iCs w:val="0"/>
          <w:caps w:val="0"/>
          <w:smallCaps w:val="0"/>
          <w:noProof w:val="0"/>
          <w:color w:val="auto"/>
          <w:sz w:val="24"/>
          <w:szCs w:val="24"/>
          <w:lang w:val="en-GB"/>
        </w:rPr>
        <w:t>community-oriented policing (COP)</w:t>
      </w:r>
      <w:r w:rsidRPr="31D9E36D" w:rsidR="526299FC">
        <w:rPr>
          <w:rFonts w:ascii="Arial" w:hAnsi="Arial" w:eastAsia="Arial" w:cs="Arial"/>
          <w:b w:val="0"/>
          <w:bCs w:val="0"/>
          <w:i w:val="0"/>
          <w:iCs w:val="0"/>
          <w:caps w:val="0"/>
          <w:smallCaps w:val="0"/>
          <w:noProof w:val="0"/>
          <w:color w:val="auto"/>
          <w:sz w:val="24"/>
          <w:szCs w:val="24"/>
          <w:lang w:val="en-GB"/>
        </w:rPr>
        <w:t xml:space="preserve"> is not new </w:t>
      </w:r>
      <w:r w:rsidRPr="31D9E36D" w:rsidR="29B05D3C">
        <w:rPr>
          <w:rFonts w:ascii="Arial" w:hAnsi="Arial" w:eastAsia="Arial" w:cs="Arial"/>
          <w:b w:val="0"/>
          <w:bCs w:val="0"/>
          <w:i w:val="0"/>
          <w:iCs w:val="0"/>
          <w:caps w:val="0"/>
          <w:smallCaps w:val="0"/>
          <w:noProof w:val="0"/>
          <w:color w:val="auto"/>
          <w:sz w:val="24"/>
          <w:szCs w:val="24"/>
          <w:lang w:val="en-GB"/>
        </w:rPr>
        <w:t>and has</w:t>
      </w:r>
      <w:r w:rsidRPr="31D9E36D" w:rsidR="51AFEAF4">
        <w:rPr>
          <w:rFonts w:ascii="Arial" w:hAnsi="Arial" w:eastAsia="Arial" w:cs="Arial"/>
          <w:b w:val="0"/>
          <w:bCs w:val="0"/>
          <w:i w:val="0"/>
          <w:iCs w:val="0"/>
          <w:caps w:val="0"/>
          <w:smallCaps w:val="0"/>
          <w:noProof w:val="0"/>
          <w:color w:val="auto"/>
          <w:sz w:val="24"/>
          <w:szCs w:val="24"/>
          <w:lang w:val="en-GB"/>
        </w:rPr>
        <w:t xml:space="preserve"> been adopted by most </w:t>
      </w:r>
      <w:r w:rsidRPr="31D9E36D" w:rsidR="347992F4">
        <w:rPr>
          <w:rFonts w:ascii="Arial" w:hAnsi="Arial" w:eastAsia="Arial" w:cs="Arial"/>
          <w:b w:val="0"/>
          <w:bCs w:val="0"/>
          <w:i w:val="0"/>
          <w:iCs w:val="0"/>
          <w:caps w:val="0"/>
          <w:smallCaps w:val="0"/>
          <w:noProof w:val="0"/>
          <w:color w:val="auto"/>
          <w:sz w:val="24"/>
          <w:szCs w:val="24"/>
          <w:lang w:val="en-GB"/>
        </w:rPr>
        <w:t>democracies</w:t>
      </w:r>
      <w:r w:rsidRPr="31D9E36D" w:rsidR="51AFEAF4">
        <w:rPr>
          <w:rFonts w:ascii="Arial" w:hAnsi="Arial" w:eastAsia="Arial" w:cs="Arial"/>
          <w:b w:val="0"/>
          <w:bCs w:val="0"/>
          <w:i w:val="0"/>
          <w:iCs w:val="0"/>
          <w:caps w:val="0"/>
          <w:smallCaps w:val="0"/>
          <w:noProof w:val="0"/>
          <w:color w:val="auto"/>
          <w:sz w:val="24"/>
          <w:szCs w:val="24"/>
          <w:lang w:val="en-GB"/>
        </w:rPr>
        <w:t xml:space="preserve"> (Makin &amp; Marenin, 2017)</w:t>
      </w:r>
      <w:r w:rsidRPr="31D9E36D" w:rsidR="68BBB097">
        <w:rPr>
          <w:rFonts w:ascii="Arial" w:hAnsi="Arial" w:eastAsia="Arial" w:cs="Arial"/>
          <w:b w:val="0"/>
          <w:bCs w:val="0"/>
          <w:i w:val="0"/>
          <w:iCs w:val="0"/>
          <w:caps w:val="0"/>
          <w:smallCaps w:val="0"/>
          <w:noProof w:val="0"/>
          <w:color w:val="FF0000"/>
          <w:sz w:val="24"/>
          <w:szCs w:val="24"/>
          <w:lang w:val="en-GB"/>
        </w:rPr>
        <w:t xml:space="preserve">. </w:t>
      </w:r>
      <w:r w:rsidRPr="31D9E36D" w:rsidR="68BBB097">
        <w:rPr>
          <w:rFonts w:ascii="Arial" w:hAnsi="Arial" w:eastAsia="Arial" w:cs="Arial"/>
          <w:b w:val="0"/>
          <w:bCs w:val="0"/>
          <w:i w:val="0"/>
          <w:iCs w:val="0"/>
          <w:caps w:val="0"/>
          <w:smallCaps w:val="0"/>
          <w:noProof w:val="0"/>
          <w:color w:val="auto"/>
          <w:sz w:val="24"/>
          <w:szCs w:val="24"/>
          <w:lang w:val="en-GB"/>
        </w:rPr>
        <w:t xml:space="preserve">Within the UK there are Statutory partnerships that </w:t>
      </w:r>
      <w:r w:rsidRPr="31D9E36D" w:rsidR="6ED0C22F">
        <w:rPr>
          <w:rFonts w:ascii="Arial" w:hAnsi="Arial" w:eastAsia="Arial" w:cs="Arial"/>
          <w:b w:val="0"/>
          <w:bCs w:val="0"/>
          <w:i w:val="0"/>
          <w:iCs w:val="0"/>
          <w:caps w:val="0"/>
          <w:smallCaps w:val="0"/>
          <w:noProof w:val="0"/>
          <w:color w:val="auto"/>
          <w:sz w:val="24"/>
          <w:szCs w:val="24"/>
          <w:lang w:val="en-GB"/>
        </w:rPr>
        <w:t xml:space="preserve">mean public authorities must; </w:t>
      </w:r>
    </w:p>
    <w:p w:rsidR="31D9E36D" w:rsidP="31D9E36D" w:rsidRDefault="31D9E36D" w14:paraId="5F131A5B" w14:textId="5D30FDC3">
      <w:pPr>
        <w:pStyle w:val="Normal"/>
        <w:spacing w:line="257" w:lineRule="auto"/>
        <w:ind w:left="0" w:right="531"/>
        <w:rPr>
          <w:rFonts w:ascii="Arial" w:hAnsi="Arial" w:eastAsia="Calibri" w:cs="Arial"/>
          <w:b w:val="1"/>
          <w:bCs w:val="1"/>
          <w:sz w:val="22"/>
          <w:szCs w:val="22"/>
          <w:u w:val="single"/>
        </w:rPr>
      </w:pPr>
    </w:p>
    <w:p w:rsidR="4B4EDBD2" w:rsidP="31D9E36D" w:rsidRDefault="4B4EDBD2" w14:paraId="38023BDA" w14:textId="0295D1C7">
      <w:pPr>
        <w:pStyle w:val="ListParagraph"/>
        <w:numPr>
          <w:ilvl w:val="0"/>
          <w:numId w:val="10"/>
        </w:numPr>
        <w:spacing w:line="257" w:lineRule="auto"/>
        <w:ind w:right="531"/>
        <w:rPr>
          <w:rFonts w:ascii="Arial" w:hAnsi="Arial" w:eastAsia="Arial" w:cs="Arial"/>
          <w:b w:val="0"/>
          <w:bCs w:val="0"/>
          <w:i w:val="0"/>
          <w:iCs w:val="0"/>
          <w:caps w:val="0"/>
          <w:smallCaps w:val="0"/>
          <w:noProof w:val="0"/>
          <w:color w:val="FF0000"/>
          <w:sz w:val="27"/>
          <w:szCs w:val="27"/>
          <w:lang w:val="en-GB"/>
        </w:rPr>
      </w:pPr>
      <w:r w:rsidRPr="31D9E36D" w:rsidR="4B4EDBD2">
        <w:rPr>
          <w:rFonts w:ascii="Arial" w:hAnsi="Arial" w:eastAsia="Arial" w:cs="Arial"/>
          <w:b w:val="0"/>
          <w:bCs w:val="0"/>
          <w:i w:val="0"/>
          <w:iCs w:val="0"/>
          <w:caps w:val="0"/>
          <w:smallCaps w:val="0"/>
          <w:noProof w:val="0"/>
          <w:color w:val="FF0000"/>
          <w:sz w:val="24"/>
          <w:szCs w:val="24"/>
          <w:lang w:val="en-GB"/>
        </w:rPr>
        <w:t>eliminate</w:t>
      </w:r>
      <w:r w:rsidRPr="31D9E36D" w:rsidR="4B4EDBD2">
        <w:rPr>
          <w:rFonts w:ascii="Arial" w:hAnsi="Arial" w:eastAsia="Arial" w:cs="Arial"/>
          <w:b w:val="0"/>
          <w:bCs w:val="0"/>
          <w:i w:val="0"/>
          <w:iCs w:val="0"/>
          <w:caps w:val="0"/>
          <w:smallCaps w:val="0"/>
          <w:noProof w:val="0"/>
          <w:color w:val="FF0000"/>
          <w:sz w:val="24"/>
          <w:szCs w:val="24"/>
          <w:lang w:val="en-GB"/>
        </w:rPr>
        <w:t xml:space="preserve"> discrimination, harassment, </w:t>
      </w:r>
      <w:r w:rsidRPr="31D9E36D" w:rsidR="4B4EDBD2">
        <w:rPr>
          <w:rFonts w:ascii="Arial" w:hAnsi="Arial" w:eastAsia="Arial" w:cs="Arial"/>
          <w:b w:val="0"/>
          <w:bCs w:val="0"/>
          <w:i w:val="0"/>
          <w:iCs w:val="0"/>
          <w:caps w:val="0"/>
          <w:smallCaps w:val="0"/>
          <w:noProof w:val="0"/>
          <w:color w:val="FF0000"/>
          <w:sz w:val="24"/>
          <w:szCs w:val="24"/>
          <w:lang w:val="en-GB"/>
        </w:rPr>
        <w:t>victimisation</w:t>
      </w:r>
      <w:r w:rsidRPr="31D9E36D" w:rsidR="4B4EDBD2">
        <w:rPr>
          <w:rFonts w:ascii="Arial" w:hAnsi="Arial" w:eastAsia="Arial" w:cs="Arial"/>
          <w:b w:val="0"/>
          <w:bCs w:val="0"/>
          <w:i w:val="0"/>
          <w:iCs w:val="0"/>
          <w:caps w:val="0"/>
          <w:smallCaps w:val="0"/>
          <w:noProof w:val="0"/>
          <w:color w:val="FF0000"/>
          <w:sz w:val="24"/>
          <w:szCs w:val="24"/>
          <w:lang w:val="en-GB"/>
        </w:rPr>
        <w:t xml:space="preserve"> and any other conduct that is prohibited by or under this Act</w:t>
      </w:r>
    </w:p>
    <w:p w:rsidR="4B4EDBD2" w:rsidP="31D9E36D" w:rsidRDefault="4B4EDBD2" w14:paraId="37B85F4B" w14:textId="6FB17FD2">
      <w:pPr>
        <w:pStyle w:val="ListParagraph"/>
        <w:numPr>
          <w:ilvl w:val="0"/>
          <w:numId w:val="10"/>
        </w:numPr>
        <w:spacing w:before="0" w:beforeAutospacing="off" w:after="0" w:afterAutospacing="off" w:line="257" w:lineRule="auto"/>
        <w:ind w:right="520"/>
        <w:rPr>
          <w:rFonts w:ascii="Arial" w:hAnsi="Arial" w:eastAsia="Arial" w:cs="Arial"/>
          <w:b w:val="0"/>
          <w:bCs w:val="0"/>
          <w:i w:val="0"/>
          <w:iCs w:val="0"/>
          <w:caps w:val="0"/>
          <w:smallCaps w:val="0"/>
          <w:noProof w:val="0"/>
          <w:color w:val="FF0000"/>
          <w:sz w:val="27"/>
          <w:szCs w:val="27"/>
          <w:lang w:val="en-GB"/>
        </w:rPr>
      </w:pPr>
      <w:r w:rsidRPr="31D9E36D" w:rsidR="4B4EDBD2">
        <w:rPr>
          <w:rFonts w:ascii="Arial" w:hAnsi="Arial" w:eastAsia="Arial" w:cs="Arial"/>
          <w:b w:val="0"/>
          <w:bCs w:val="0"/>
          <w:i w:val="0"/>
          <w:iCs w:val="0"/>
          <w:caps w:val="0"/>
          <w:smallCaps w:val="0"/>
          <w:noProof w:val="0"/>
          <w:color w:val="FF0000"/>
          <w:sz w:val="24"/>
          <w:szCs w:val="24"/>
          <w:lang w:val="en-GB"/>
        </w:rPr>
        <w:t>foster good relations between persons who share a relevant protected characteristic and persons who do not share it</w:t>
      </w:r>
    </w:p>
    <w:p w:rsidR="4B4EDBD2" w:rsidP="31D9E36D" w:rsidRDefault="4B4EDBD2" w14:paraId="065A43C5" w14:textId="6B9572B3">
      <w:pPr>
        <w:pStyle w:val="ListParagraph"/>
        <w:numPr>
          <w:ilvl w:val="0"/>
          <w:numId w:val="10"/>
        </w:numPr>
        <w:spacing w:before="0" w:beforeAutospacing="off" w:after="0" w:afterAutospacing="off" w:line="257" w:lineRule="auto"/>
        <w:ind w:right="520"/>
        <w:rPr>
          <w:rFonts w:ascii="Arial" w:hAnsi="Arial" w:eastAsia="Arial" w:cs="Arial"/>
          <w:b w:val="0"/>
          <w:bCs w:val="0"/>
          <w:i w:val="0"/>
          <w:iCs w:val="0"/>
          <w:caps w:val="0"/>
          <w:smallCaps w:val="0"/>
          <w:noProof w:val="0"/>
          <w:color w:val="FF0000"/>
          <w:sz w:val="27"/>
          <w:szCs w:val="27"/>
          <w:lang w:val="en-GB"/>
        </w:rPr>
      </w:pPr>
      <w:r w:rsidRPr="31D9E36D" w:rsidR="4B4EDBD2">
        <w:rPr>
          <w:rFonts w:ascii="Arial" w:hAnsi="Arial" w:eastAsia="Arial" w:cs="Arial"/>
          <w:b w:val="0"/>
          <w:bCs w:val="0"/>
          <w:i w:val="0"/>
          <w:iCs w:val="0"/>
          <w:caps w:val="0"/>
          <w:smallCaps w:val="0"/>
          <w:noProof w:val="0"/>
          <w:color w:val="FF0000"/>
          <w:sz w:val="24"/>
          <w:szCs w:val="24"/>
          <w:lang w:val="en-GB"/>
        </w:rPr>
        <w:t>advance equality of opportunity between persons who share a relevant protected characteristic and persons who do not share it</w:t>
      </w:r>
      <w:r w:rsidRPr="31D9E36D" w:rsidR="3DB6793F">
        <w:rPr>
          <w:rFonts w:ascii="Arial" w:hAnsi="Arial" w:eastAsia="Arial" w:cs="Arial"/>
          <w:b w:val="0"/>
          <w:bCs w:val="0"/>
          <w:i w:val="0"/>
          <w:iCs w:val="0"/>
          <w:caps w:val="0"/>
          <w:smallCaps w:val="0"/>
          <w:noProof w:val="0"/>
          <w:color w:val="FF0000"/>
          <w:sz w:val="24"/>
          <w:szCs w:val="24"/>
          <w:lang w:val="en-GB"/>
        </w:rPr>
        <w:t xml:space="preserve"> (COP, 2020) </w:t>
      </w:r>
    </w:p>
    <w:p w:rsidR="31D9E36D" w:rsidP="31D9E36D" w:rsidRDefault="31D9E36D" w14:paraId="79BAE00A" w14:textId="6459C337">
      <w:pPr>
        <w:spacing w:before="0" w:beforeAutospacing="off" w:after="0" w:afterAutospacing="off" w:line="257" w:lineRule="auto"/>
        <w:ind w:right="520"/>
        <w:rPr>
          <w:rFonts w:ascii="Arial" w:hAnsi="Arial" w:eastAsia="Arial" w:cs="Arial"/>
          <w:b w:val="0"/>
          <w:bCs w:val="0"/>
          <w:i w:val="0"/>
          <w:iCs w:val="0"/>
          <w:caps w:val="0"/>
          <w:smallCaps w:val="0"/>
          <w:noProof w:val="0"/>
          <w:color w:val="auto"/>
          <w:sz w:val="24"/>
          <w:szCs w:val="24"/>
          <w:lang w:val="en-GB"/>
        </w:rPr>
      </w:pPr>
    </w:p>
    <w:p w:rsidR="5631AAA1" w:rsidP="31D9E36D" w:rsidRDefault="5631AAA1" w14:paraId="321D0EB4" w14:textId="738CFD16">
      <w:pPr>
        <w:pStyle w:val="Normal"/>
        <w:spacing w:before="0" w:beforeAutospacing="off" w:after="0" w:afterAutospacing="off" w:line="257" w:lineRule="auto"/>
        <w:ind w:right="520"/>
        <w:jc w:val="both"/>
        <w:rPr>
          <w:rFonts w:ascii="Arial" w:hAnsi="Arial" w:eastAsia="Arial" w:cs="Arial"/>
          <w:b w:val="0"/>
          <w:bCs w:val="0"/>
          <w:i w:val="0"/>
          <w:iCs w:val="0"/>
          <w:caps w:val="0"/>
          <w:smallCaps w:val="0"/>
          <w:noProof w:val="0"/>
          <w:color w:val="auto"/>
          <w:sz w:val="24"/>
          <w:szCs w:val="24"/>
          <w:lang w:val="en-GB"/>
        </w:rPr>
      </w:pPr>
      <w:r w:rsidRPr="31D9E36D" w:rsidR="5631AAA1">
        <w:rPr>
          <w:rFonts w:ascii="Arial" w:hAnsi="Arial" w:eastAsia="Arial" w:cs="Arial"/>
          <w:b w:val="0"/>
          <w:bCs w:val="0"/>
          <w:i w:val="0"/>
          <w:iCs w:val="0"/>
          <w:caps w:val="0"/>
          <w:smallCaps w:val="0"/>
          <w:noProof w:val="0"/>
          <w:color w:val="auto"/>
          <w:sz w:val="24"/>
          <w:szCs w:val="24"/>
          <w:lang w:val="en-GB"/>
        </w:rPr>
        <w:t xml:space="preserve">Partnership working is already </w:t>
      </w:r>
      <w:r w:rsidRPr="31D9E36D" w:rsidR="5631AAA1">
        <w:rPr>
          <w:rFonts w:ascii="Arial" w:hAnsi="Arial" w:eastAsia="Arial" w:cs="Arial"/>
          <w:b w:val="0"/>
          <w:bCs w:val="0"/>
          <w:i w:val="0"/>
          <w:iCs w:val="0"/>
          <w:caps w:val="0"/>
          <w:smallCaps w:val="0"/>
          <w:noProof w:val="0"/>
          <w:color w:val="auto"/>
          <w:sz w:val="24"/>
          <w:szCs w:val="24"/>
          <w:lang w:val="en-GB"/>
        </w:rPr>
        <w:t>established</w:t>
      </w:r>
      <w:r w:rsidRPr="31D9E36D" w:rsidR="5631AAA1">
        <w:rPr>
          <w:rFonts w:ascii="Arial" w:hAnsi="Arial" w:eastAsia="Arial" w:cs="Arial"/>
          <w:b w:val="0"/>
          <w:bCs w:val="0"/>
          <w:i w:val="0"/>
          <w:iCs w:val="0"/>
          <w:caps w:val="0"/>
          <w:smallCaps w:val="0"/>
          <w:noProof w:val="0"/>
          <w:color w:val="auto"/>
          <w:sz w:val="24"/>
          <w:szCs w:val="24"/>
          <w:lang w:val="en-GB"/>
        </w:rPr>
        <w:t xml:space="preserve"> within policing, for example the use of multi-agency risk assessment conference (MARAC) which is commonly used for victims of domestic abuse is utilised throughout most police forces in the UK (COP, 2020).</w:t>
      </w:r>
    </w:p>
    <w:p w:rsidR="31D9E36D" w:rsidP="31D9E36D" w:rsidRDefault="31D9E36D" w14:paraId="1C895535" w14:textId="25188ABD">
      <w:pPr>
        <w:spacing w:before="0" w:beforeAutospacing="off" w:after="0" w:afterAutospacing="off" w:line="257" w:lineRule="auto"/>
        <w:ind w:right="520"/>
        <w:rPr>
          <w:rFonts w:ascii="Arial" w:hAnsi="Arial" w:eastAsia="Arial" w:cs="Arial"/>
          <w:b w:val="0"/>
          <w:bCs w:val="0"/>
          <w:i w:val="0"/>
          <w:iCs w:val="0"/>
          <w:caps w:val="0"/>
          <w:smallCaps w:val="0"/>
          <w:noProof w:val="0"/>
          <w:color w:val="auto"/>
          <w:sz w:val="24"/>
          <w:szCs w:val="24"/>
          <w:lang w:val="en-GB"/>
        </w:rPr>
      </w:pPr>
    </w:p>
    <w:p w:rsidR="31D9E36D" w:rsidP="31D9E36D" w:rsidRDefault="31D9E36D" w14:paraId="0F8B5B67" w14:textId="00E03576">
      <w:pPr>
        <w:spacing w:before="0" w:beforeAutospacing="off" w:after="0" w:afterAutospacing="off" w:line="257" w:lineRule="auto"/>
        <w:ind w:right="520"/>
        <w:rPr>
          <w:rFonts w:ascii="Arial" w:hAnsi="Arial" w:eastAsia="Arial" w:cs="Arial"/>
          <w:b w:val="0"/>
          <w:bCs w:val="0"/>
          <w:i w:val="0"/>
          <w:iCs w:val="0"/>
          <w:caps w:val="0"/>
          <w:smallCaps w:val="0"/>
          <w:noProof w:val="0"/>
          <w:color w:val="auto"/>
          <w:sz w:val="24"/>
          <w:szCs w:val="24"/>
          <w:lang w:val="en-GB"/>
        </w:rPr>
      </w:pPr>
    </w:p>
    <w:p w:rsidR="104283AD" w:rsidP="31D9E36D" w:rsidRDefault="104283AD" w14:paraId="2A80329B" w14:textId="1EE74153">
      <w:pPr>
        <w:pStyle w:val="Normal"/>
        <w:spacing w:before="0" w:beforeAutospacing="off" w:after="0" w:afterAutospacing="off" w:line="257" w:lineRule="auto"/>
        <w:ind w:right="520"/>
        <w:jc w:val="both"/>
        <w:rPr>
          <w:rFonts w:ascii="Arial" w:hAnsi="Arial" w:eastAsia="Arial" w:cs="Arial"/>
          <w:b w:val="0"/>
          <w:bCs w:val="0"/>
          <w:i w:val="0"/>
          <w:iCs w:val="0"/>
          <w:caps w:val="0"/>
          <w:smallCaps w:val="0"/>
          <w:noProof w:val="0"/>
          <w:color w:val="auto"/>
          <w:sz w:val="24"/>
          <w:szCs w:val="24"/>
          <w:u w:val="single"/>
          <w:lang w:val="en-GB"/>
        </w:rPr>
      </w:pPr>
      <w:r w:rsidRPr="31D9E36D" w:rsidR="104283AD">
        <w:rPr>
          <w:rFonts w:ascii="Arial" w:hAnsi="Arial" w:eastAsia="Arial" w:cs="Arial"/>
          <w:b w:val="0"/>
          <w:bCs w:val="0"/>
          <w:i w:val="0"/>
          <w:iCs w:val="0"/>
          <w:caps w:val="0"/>
          <w:smallCaps w:val="0"/>
          <w:noProof w:val="0"/>
          <w:color w:val="auto"/>
          <w:sz w:val="24"/>
          <w:szCs w:val="24"/>
          <w:u w:val="single"/>
          <w:lang w:val="en-GB"/>
        </w:rPr>
        <w:t>How these partnerships reach the groups</w:t>
      </w:r>
    </w:p>
    <w:p w:rsidR="31D9E36D" w:rsidP="31D9E36D" w:rsidRDefault="31D9E36D" w14:paraId="6A31C043" w14:textId="769244E7">
      <w:pPr>
        <w:pStyle w:val="Normal"/>
        <w:spacing w:line="257" w:lineRule="auto"/>
        <w:ind w:left="0" w:right="531"/>
        <w:rPr>
          <w:rFonts w:ascii="Arial" w:hAnsi="Arial" w:eastAsia="Calibri" w:cs="Arial"/>
          <w:b w:val="0"/>
          <w:bCs w:val="0"/>
          <w:sz w:val="22"/>
          <w:szCs w:val="22"/>
          <w:u w:val="none"/>
        </w:rPr>
      </w:pPr>
    </w:p>
    <w:p w:rsidR="31D4FCE0" w:rsidP="31D9E36D" w:rsidRDefault="31D4FCE0" w14:paraId="1A2A45E9" w14:textId="60DB7C71">
      <w:pPr>
        <w:pStyle w:val="Normal"/>
        <w:spacing w:line="257" w:lineRule="auto"/>
        <w:ind w:left="0" w:right="531"/>
        <w:rPr>
          <w:rFonts w:ascii="Arial" w:hAnsi="Arial" w:eastAsia="Arial" w:cs="Arial"/>
          <w:noProof w:val="0"/>
          <w:color w:val="FF0000"/>
          <w:sz w:val="22"/>
          <w:szCs w:val="22"/>
          <w:lang w:val="en-GB"/>
        </w:rPr>
      </w:pPr>
      <w:r w:rsidRPr="31D9E36D" w:rsidR="31D4FCE0">
        <w:rPr>
          <w:rFonts w:ascii="Verdana" w:hAnsi="Verdana" w:eastAsia="Verdana" w:cs="Verdana"/>
          <w:b w:val="0"/>
          <w:bCs w:val="0"/>
          <w:i w:val="0"/>
          <w:iCs w:val="0"/>
          <w:caps w:val="0"/>
          <w:smallCaps w:val="0"/>
          <w:noProof w:val="0"/>
          <w:color w:val="FF0000"/>
          <w:sz w:val="19"/>
          <w:szCs w:val="19"/>
          <w:lang w:val="en-GB"/>
        </w:rPr>
        <w:t xml:space="preserve">60 organisations from across Greater Manchester </w:t>
      </w:r>
      <w:r w:rsidRPr="31D9E36D" w:rsidR="31D4FCE0">
        <w:rPr>
          <w:rFonts w:ascii="Verdana" w:hAnsi="Verdana" w:eastAsia="Verdana" w:cs="Verdana"/>
          <w:b w:val="0"/>
          <w:bCs w:val="0"/>
          <w:i w:val="0"/>
          <w:iCs w:val="0"/>
          <w:caps w:val="0"/>
          <w:smallCaps w:val="0"/>
          <w:noProof w:val="0"/>
          <w:color w:val="FF0000"/>
          <w:sz w:val="19"/>
          <w:szCs w:val="19"/>
          <w:lang w:val="en-GB"/>
        </w:rPr>
        <w:t>have</w:t>
      </w:r>
      <w:r w:rsidRPr="31D9E36D" w:rsidR="31D4FCE0">
        <w:rPr>
          <w:rFonts w:ascii="Verdana" w:hAnsi="Verdana" w:eastAsia="Verdana" w:cs="Verdana"/>
          <w:b w:val="0"/>
          <w:bCs w:val="0"/>
          <w:i w:val="0"/>
          <w:iCs w:val="0"/>
          <w:caps w:val="0"/>
          <w:smallCaps w:val="0"/>
          <w:noProof w:val="0"/>
          <w:color w:val="FF0000"/>
          <w:sz w:val="19"/>
          <w:szCs w:val="19"/>
          <w:lang w:val="en-GB"/>
        </w:rPr>
        <w:t xml:space="preserve"> come together for the launch of a new plan to tackle hate crime</w:t>
      </w:r>
    </w:p>
    <w:p w:rsidR="4AAF1B5E" w:rsidP="31D9E36D" w:rsidRDefault="4AAF1B5E" w14:paraId="435D168B" w14:textId="1FDC4342">
      <w:pPr>
        <w:pStyle w:val="ListParagraph"/>
        <w:numPr>
          <w:ilvl w:val="0"/>
          <w:numId w:val="9"/>
        </w:numPr>
        <w:spacing w:line="257" w:lineRule="auto"/>
        <w:ind w:right="531"/>
        <w:rPr>
          <w:rFonts w:ascii="Arial" w:hAnsi="Arial" w:eastAsia="Calibri" w:cs="Arial"/>
          <w:b w:val="0"/>
          <w:bCs w:val="0"/>
          <w:sz w:val="22"/>
          <w:szCs w:val="22"/>
          <w:u w:val="none"/>
        </w:rPr>
      </w:pPr>
      <w:r w:rsidRPr="31D9E36D" w:rsidR="4AAF1B5E">
        <w:rPr>
          <w:rFonts w:ascii="Arial" w:hAnsi="Arial" w:eastAsia="Calibri" w:cs="Arial"/>
          <w:b w:val="0"/>
          <w:bCs w:val="0"/>
          <w:sz w:val="22"/>
          <w:szCs w:val="22"/>
          <w:u w:val="none"/>
        </w:rPr>
        <w:t xml:space="preserve">Social </w:t>
      </w:r>
      <w:r w:rsidRPr="31D9E36D" w:rsidR="68421D1C">
        <w:rPr>
          <w:rFonts w:ascii="Arial" w:hAnsi="Arial" w:eastAsia="Calibri" w:cs="Arial"/>
          <w:b w:val="0"/>
          <w:bCs w:val="0"/>
          <w:sz w:val="22"/>
          <w:szCs w:val="22"/>
          <w:u w:val="none"/>
        </w:rPr>
        <w:t>housing</w:t>
      </w:r>
      <w:r w:rsidRPr="31D9E36D" w:rsidR="4AAF1B5E">
        <w:rPr>
          <w:rFonts w:ascii="Arial" w:hAnsi="Arial" w:eastAsia="Calibri" w:cs="Arial"/>
          <w:b w:val="0"/>
          <w:bCs w:val="0"/>
          <w:sz w:val="22"/>
          <w:szCs w:val="22"/>
          <w:u w:val="none"/>
        </w:rPr>
        <w:t xml:space="preserve"> </w:t>
      </w:r>
    </w:p>
    <w:p w:rsidR="31D9E36D" w:rsidP="31D9E36D" w:rsidRDefault="31D9E36D" w14:paraId="191E7384" w14:textId="35C2D17E">
      <w:pPr>
        <w:pStyle w:val="Normal"/>
        <w:spacing w:line="257" w:lineRule="auto"/>
        <w:ind w:left="0" w:right="531"/>
        <w:rPr>
          <w:rFonts w:ascii="Arial" w:hAnsi="Arial" w:eastAsia="Calibri" w:cs="Arial"/>
          <w:b w:val="0"/>
          <w:bCs w:val="0"/>
          <w:sz w:val="22"/>
          <w:szCs w:val="22"/>
          <w:u w:val="none"/>
        </w:rPr>
      </w:pPr>
    </w:p>
    <w:p w:rsidR="31D9E36D" w:rsidP="31D9E36D" w:rsidRDefault="31D9E36D" w14:paraId="64068423" w14:textId="5538C91B">
      <w:pPr>
        <w:pStyle w:val="Normal"/>
        <w:spacing w:line="257" w:lineRule="auto"/>
        <w:ind w:left="0" w:right="531"/>
        <w:rPr>
          <w:rFonts w:ascii="Arial" w:hAnsi="Arial" w:eastAsia="Calibri" w:cs="Arial"/>
          <w:b w:val="1"/>
          <w:bCs w:val="1"/>
          <w:sz w:val="22"/>
          <w:szCs w:val="22"/>
          <w:u w:val="single"/>
        </w:rPr>
      </w:pPr>
    </w:p>
    <w:p w:rsidR="59EA5767" w:rsidP="31D9E36D" w:rsidRDefault="59EA5767" w14:paraId="5A76179F" w14:textId="58BA4E03">
      <w:pPr>
        <w:pStyle w:val="Normal"/>
        <w:spacing w:line="257" w:lineRule="auto"/>
        <w:ind w:left="0" w:right="531"/>
        <w:rPr>
          <w:rFonts w:ascii="Arial" w:hAnsi="Arial" w:eastAsia="Calibri" w:cs="Arial"/>
          <w:b w:val="1"/>
          <w:bCs w:val="1"/>
          <w:sz w:val="22"/>
          <w:szCs w:val="22"/>
          <w:u w:val="single"/>
        </w:rPr>
      </w:pPr>
      <w:r w:rsidRPr="31D9E36D" w:rsidR="59EA5767">
        <w:rPr>
          <w:rFonts w:ascii="Arial" w:hAnsi="Arial" w:eastAsia="Calibri" w:cs="Arial"/>
          <w:b w:val="1"/>
          <w:bCs w:val="1"/>
          <w:sz w:val="22"/>
          <w:szCs w:val="22"/>
          <w:u w:val="single"/>
        </w:rPr>
        <w:t xml:space="preserve">Conclude </w:t>
      </w:r>
    </w:p>
    <w:p w:rsidR="09B107AB" w:rsidP="09B107AB" w:rsidRDefault="09B107AB" w14:paraId="5838E0B4" w14:textId="7F296E9E">
      <w:pPr>
        <w:pStyle w:val="Normal"/>
        <w:spacing w:line="257" w:lineRule="auto"/>
        <w:ind w:left="0" w:right="531"/>
        <w:rPr>
          <w:rFonts w:ascii="Arial" w:hAnsi="Arial" w:eastAsia="Calibri" w:cs="Arial"/>
          <w:sz w:val="22"/>
          <w:szCs w:val="22"/>
        </w:rPr>
      </w:pPr>
    </w:p>
    <w:p w:rsidRPr="005D70CA" w:rsidR="00F203A4" w:rsidP="31D9E36D" w:rsidRDefault="00F203A4" w14:paraId="37933286" w14:textId="2B7060C6">
      <w:pPr>
        <w:rPr>
          <w:b w:val="0"/>
          <w:bCs w:val="0"/>
          <w:u w:val="none"/>
        </w:rPr>
      </w:pPr>
    </w:p>
    <w:p w:rsidR="31D9E36D" w:rsidRDefault="31D9E36D" w14:paraId="7EF0098B" w14:textId="77BC29E9">
      <w:pPr>
        <w:rPr>
          <w:b w:val="0"/>
          <w:bCs w:val="0"/>
          <w:u w:val="none"/>
        </w:rPr>
      </w:pPr>
      <w:r>
        <w:rPr>
          <w:b w:val="0"/>
          <w:bCs w:val="0"/>
          <w:u w:val="none"/>
        </w:rPr>
        <w:br w:type="page"/>
      </w:r>
    </w:p>
    <w:p w:rsidR="005D70CA" w:rsidP="31D9E36D" w:rsidRDefault="005D70CA" w14:paraId="19067835" w14:textId="2F36E368">
      <w:pPr>
        <w:rPr>
          <w:b w:val="1"/>
          <w:bCs w:val="1"/>
          <w:sz w:val="28"/>
          <w:szCs w:val="28"/>
          <w:u w:val="single"/>
        </w:rPr>
      </w:pPr>
      <w:r w:rsidRPr="31D9E36D" w:rsidR="73BE8856">
        <w:rPr>
          <w:b w:val="1"/>
          <w:bCs w:val="1"/>
          <w:sz w:val="28"/>
          <w:szCs w:val="28"/>
          <w:u w:val="single"/>
        </w:rPr>
        <w:t xml:space="preserve">Essay 3 </w:t>
      </w:r>
    </w:p>
    <w:p w:rsidR="09B107AB" w:rsidP="09B107AB" w:rsidRDefault="09B107AB" w14:paraId="5D957ADF" w14:textId="7D05116E">
      <w:pPr>
        <w:rPr>
          <w:b w:val="1"/>
          <w:bCs w:val="1"/>
          <w:u w:val="single"/>
        </w:rPr>
      </w:pPr>
    </w:p>
    <w:p w:rsidRPr="00693B87" w:rsidR="00657C3F" w:rsidP="00657C3F" w:rsidRDefault="00657C3F" w14:paraId="2BEBF9E8" w14:textId="77777777">
      <w:pPr>
        <w:spacing w:line="257" w:lineRule="auto"/>
        <w:ind w:left="567" w:right="531"/>
        <w:rPr>
          <w:rFonts w:ascii="Arial" w:hAnsi="Arial" w:cs="Arial"/>
        </w:rPr>
      </w:pPr>
      <w:r w:rsidRPr="00693B87">
        <w:rPr>
          <w:rFonts w:ascii="Arial" w:hAnsi="Arial" w:eastAsia="Calibri" w:cs="Arial"/>
          <w:b/>
          <w:bCs/>
        </w:rPr>
        <w:t xml:space="preserve">Essay five: </w:t>
      </w:r>
    </w:p>
    <w:p w:rsidRPr="00FE68CC" w:rsidR="00657C3F" w:rsidP="00657C3F" w:rsidRDefault="00657C3F" w14:paraId="16DF008A" w14:textId="77777777">
      <w:pPr>
        <w:spacing w:line="257" w:lineRule="auto"/>
        <w:ind w:left="567" w:right="531"/>
        <w:rPr>
          <w:rFonts w:ascii="Arial" w:hAnsi="Arial" w:eastAsia="Calibri" w:cs="Arial"/>
        </w:rPr>
      </w:pPr>
      <w:r w:rsidRPr="31D9E36D" w:rsidR="7FDFB11F">
        <w:rPr>
          <w:rFonts w:ascii="Arial" w:hAnsi="Arial" w:eastAsia="Calibri" w:cs="Arial"/>
          <w:highlight w:val="yellow"/>
        </w:rPr>
        <w:t>How effective is</w:t>
      </w:r>
      <w:r w:rsidRPr="31D9E36D" w:rsidR="7FDFB11F">
        <w:rPr>
          <w:rFonts w:ascii="Arial" w:hAnsi="Arial" w:eastAsia="Calibri" w:cs="Arial"/>
          <w:highlight w:val="yellow"/>
        </w:rPr>
        <w:t xml:space="preserve"> early intervention</w:t>
      </w:r>
      <w:r w:rsidRPr="31D9E36D" w:rsidR="7FDFB11F">
        <w:rPr>
          <w:rFonts w:ascii="Arial" w:hAnsi="Arial" w:eastAsia="Calibri" w:cs="Arial"/>
        </w:rPr>
        <w:t xml:space="preserve"> an effective means of preventing young people from </w:t>
      </w:r>
      <w:r w:rsidRPr="31D9E36D" w:rsidR="7FDFB11F">
        <w:rPr>
          <w:rFonts w:ascii="Arial" w:hAnsi="Arial" w:eastAsia="Calibri" w:cs="Arial"/>
        </w:rPr>
        <w:t>offending or re-offending?</w:t>
      </w:r>
    </w:p>
    <w:p w:rsidRPr="00C7159A" w:rsidR="00657C3F" w:rsidP="00657C3F" w:rsidRDefault="00657C3F" w14:paraId="04247E03" w14:textId="77777777">
      <w:pPr>
        <w:spacing w:line="257" w:lineRule="auto"/>
        <w:ind w:left="567" w:right="531"/>
        <w:rPr>
          <w:rFonts w:ascii="Arial" w:hAnsi="Arial" w:eastAsia="Calibri" w:cs="Arial"/>
        </w:rPr>
      </w:pPr>
      <w:r w:rsidRPr="00C7159A">
        <w:rPr>
          <w:rFonts w:ascii="Arial" w:hAnsi="Arial" w:eastAsia="Calibri" w:cs="Arial"/>
        </w:rPr>
        <w:t xml:space="preserve">Your answer </w:t>
      </w:r>
      <w:r>
        <w:rPr>
          <w:rFonts w:ascii="Arial" w:hAnsi="Arial" w:eastAsia="Calibri" w:cs="Arial"/>
        </w:rPr>
        <w:t>must</w:t>
      </w:r>
      <w:r w:rsidRPr="00C7159A">
        <w:rPr>
          <w:rFonts w:ascii="Arial" w:hAnsi="Arial" w:eastAsia="Calibri" w:cs="Arial"/>
        </w:rPr>
        <w:t xml:space="preserve"> be based on academic research, but you may make reference to relevant case studies.</w:t>
      </w:r>
    </w:p>
    <w:p w:rsidR="00657C3F" w:rsidP="00657C3F" w:rsidRDefault="00657C3F" w14:paraId="0702DE55" w14:textId="77777777">
      <w:pPr>
        <w:spacing w:line="257" w:lineRule="auto"/>
        <w:ind w:left="567" w:right="531"/>
        <w:rPr>
          <w:rFonts w:ascii="Arial" w:hAnsi="Arial" w:eastAsia="Calibri" w:cs="Arial"/>
        </w:rPr>
      </w:pPr>
      <w:r w:rsidRPr="31D9E36D" w:rsidR="7FDFB11F">
        <w:rPr>
          <w:rFonts w:ascii="Arial" w:hAnsi="Arial" w:eastAsia="Calibri" w:cs="Arial"/>
          <w:b w:val="1"/>
          <w:bCs w:val="1"/>
        </w:rPr>
        <w:t xml:space="preserve">Word limit: </w:t>
      </w:r>
      <w:r w:rsidRPr="31D9E36D" w:rsidR="7FDFB11F">
        <w:rPr>
          <w:rFonts w:ascii="Arial" w:hAnsi="Arial" w:eastAsia="Calibri" w:cs="Arial"/>
        </w:rPr>
        <w:t xml:space="preserve">1000 words. </w:t>
      </w:r>
    </w:p>
    <w:p w:rsidR="31D9E36D" w:rsidP="31D9E36D" w:rsidRDefault="31D9E36D" w14:paraId="4158CF40" w14:textId="5B2F8C17">
      <w:pPr>
        <w:spacing w:line="257" w:lineRule="auto"/>
        <w:ind w:left="567" w:right="531"/>
        <w:rPr>
          <w:rFonts w:ascii="Arial" w:hAnsi="Arial" w:eastAsia="Calibri" w:cs="Arial"/>
        </w:rPr>
      </w:pPr>
    </w:p>
    <w:p w:rsidR="10E843F8" w:rsidP="31D9E36D" w:rsidRDefault="10E843F8" w14:paraId="1B0A9046" w14:textId="6D3E9B03">
      <w:pPr>
        <w:spacing w:line="257" w:lineRule="auto"/>
        <w:ind w:left="0" w:right="531"/>
        <w:rPr>
          <w:rFonts w:ascii="Arial" w:hAnsi="Arial" w:eastAsia="Calibri" w:cs="Arial"/>
        </w:rPr>
      </w:pPr>
      <w:r w:rsidRPr="31D9E36D" w:rsidR="10E843F8">
        <w:rPr>
          <w:rFonts w:ascii="Arial" w:hAnsi="Arial" w:eastAsia="Calibri" w:cs="Arial"/>
        </w:rPr>
        <w:t>I</w:t>
      </w:r>
      <w:r w:rsidRPr="31D9E36D" w:rsidR="57D39A4B">
        <w:rPr>
          <w:rFonts w:ascii="Arial" w:hAnsi="Arial" w:eastAsia="Calibri" w:cs="Arial"/>
        </w:rPr>
        <w:t>NTRODUCTION 200</w:t>
      </w:r>
    </w:p>
    <w:p w:rsidR="31D9E36D" w:rsidP="31D9E36D" w:rsidRDefault="31D9E36D" w14:paraId="7AB0F4D3" w14:textId="4FDEE842">
      <w:pPr>
        <w:spacing w:line="257" w:lineRule="auto"/>
        <w:ind w:left="0" w:right="531"/>
        <w:rPr>
          <w:rFonts w:ascii="Arial" w:hAnsi="Arial" w:eastAsia="Calibri" w:cs="Arial"/>
        </w:rPr>
      </w:pPr>
    </w:p>
    <w:p w:rsidR="57D39A4B" w:rsidP="31D9E36D" w:rsidRDefault="57D39A4B" w14:paraId="39E244EF" w14:textId="56C3D73A">
      <w:pPr>
        <w:pStyle w:val="Normal"/>
        <w:spacing w:line="257" w:lineRule="auto"/>
        <w:ind w:left="0" w:right="531"/>
        <w:jc w:val="both"/>
        <w:rPr>
          <w:rFonts w:ascii="Calibri" w:hAnsi="Calibri" w:eastAsia="Calibri" w:cs="Calibri" w:asciiTheme="minorAscii" w:hAnsiTheme="minorAscii" w:eastAsiaTheme="minorAscii" w:cstheme="minorAscii"/>
          <w:sz w:val="24"/>
          <w:szCs w:val="24"/>
        </w:rPr>
      </w:pPr>
      <w:r w:rsidRPr="31D9E36D" w:rsidR="57D39A4B">
        <w:rPr>
          <w:rFonts w:ascii="Calibri" w:hAnsi="Calibri" w:eastAsia="Calibri" w:cs="Calibri" w:asciiTheme="minorAscii" w:hAnsiTheme="minorAscii" w:eastAsiaTheme="minorAscii" w:cstheme="minorAscii"/>
          <w:sz w:val="24"/>
          <w:szCs w:val="24"/>
        </w:rPr>
        <w:t xml:space="preserve">This essay aims to explore the effectiveness of early intervention as a means of protecting young people from offending and or reoffending. </w:t>
      </w:r>
      <w:r w:rsidRPr="31D9E36D" w:rsidR="42D5D0D0">
        <w:rPr>
          <w:rFonts w:ascii="Calibri" w:hAnsi="Calibri" w:eastAsia="Calibri" w:cs="Calibri" w:asciiTheme="minorAscii" w:hAnsiTheme="minorAscii" w:eastAsiaTheme="minorAscii" w:cstheme="minorAscii"/>
          <w:sz w:val="24"/>
          <w:szCs w:val="24"/>
        </w:rPr>
        <w:t xml:space="preserve">The police deal with a wide </w:t>
      </w:r>
      <w:r w:rsidRPr="31D9E36D" w:rsidR="3F032023">
        <w:rPr>
          <w:rFonts w:ascii="Calibri" w:hAnsi="Calibri" w:eastAsia="Calibri" w:cs="Calibri" w:asciiTheme="minorAscii" w:hAnsiTheme="minorAscii" w:eastAsiaTheme="minorAscii" w:cstheme="minorAscii"/>
          <w:sz w:val="24"/>
          <w:szCs w:val="24"/>
        </w:rPr>
        <w:t xml:space="preserve">variety </w:t>
      </w:r>
      <w:r w:rsidRPr="31D9E36D" w:rsidR="42D5D0D0">
        <w:rPr>
          <w:rFonts w:ascii="Calibri" w:hAnsi="Calibri" w:eastAsia="Calibri" w:cs="Calibri" w:asciiTheme="minorAscii" w:hAnsiTheme="minorAscii" w:eastAsiaTheme="minorAscii" w:cstheme="minorAscii"/>
          <w:sz w:val="24"/>
          <w:szCs w:val="24"/>
        </w:rPr>
        <w:t xml:space="preserve">of individuals </w:t>
      </w:r>
      <w:r w:rsidRPr="31D9E36D" w:rsidR="060CE0AD">
        <w:rPr>
          <w:rFonts w:ascii="Calibri" w:hAnsi="Calibri" w:eastAsia="Calibri" w:cs="Calibri" w:asciiTheme="minorAscii" w:hAnsiTheme="minorAscii" w:eastAsiaTheme="minorAscii" w:cstheme="minorAscii"/>
          <w:sz w:val="24"/>
          <w:szCs w:val="24"/>
        </w:rPr>
        <w:t xml:space="preserve">of all backgrounds which often includes young offenders. </w:t>
      </w:r>
    </w:p>
    <w:p w:rsidR="548B2731" w:rsidP="31D9E36D" w:rsidRDefault="548B2731" w14:paraId="6AEABB5B" w14:textId="49E6FC8C">
      <w:pPr>
        <w:pStyle w:val="Normal"/>
        <w:spacing w:line="257" w:lineRule="auto"/>
        <w:ind w:left="0" w:right="531"/>
        <w:jc w:val="both"/>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pPr>
      <w:r w:rsidRPr="31D9E36D" w:rsidR="548B2731">
        <w:rPr>
          <w:rFonts w:ascii="Calibri" w:hAnsi="Calibri" w:eastAsia="Calibri" w:cs="Calibri" w:asciiTheme="minorAscii" w:hAnsiTheme="minorAscii" w:eastAsiaTheme="minorAscii" w:cstheme="minorAscii"/>
          <w:b w:val="0"/>
          <w:bCs w:val="0"/>
          <w:i w:val="0"/>
          <w:iCs w:val="0"/>
          <w:caps w:val="0"/>
          <w:smallCaps w:val="0"/>
          <w:noProof w:val="0"/>
          <w:color w:val="1B1B1B"/>
          <w:sz w:val="24"/>
          <w:szCs w:val="24"/>
          <w:lang w:val="en-GB"/>
        </w:rPr>
        <w:t>Any encounters with the police can carry a significant threat to physical and more importantly</w:t>
      </w:r>
      <w:r w:rsidRPr="31D9E36D" w:rsidR="548B2731">
        <w:rPr>
          <w:rFonts w:ascii="Calibri" w:hAnsi="Calibri" w:eastAsia="Calibri" w:cs="Calibri" w:asciiTheme="minorAscii" w:hAnsiTheme="minorAscii" w:eastAsiaTheme="minorAscii" w:cstheme="minorAscii"/>
          <w:b w:val="0"/>
          <w:bCs w:val="0"/>
          <w:i w:val="0"/>
          <w:iCs w:val="0"/>
          <w:caps w:val="0"/>
          <w:smallCaps w:val="0"/>
          <w:noProof w:val="0"/>
          <w:color w:val="1B1B1B"/>
          <w:sz w:val="24"/>
          <w:szCs w:val="24"/>
          <w:lang w:val="en-GB"/>
        </w:rPr>
        <w:t xml:space="preserve"> psychological health </w:t>
      </w:r>
      <w:r w:rsidRPr="31D9E36D" w:rsidR="548B2731">
        <w:rPr>
          <w:rFonts w:ascii="Calibri" w:hAnsi="Calibri" w:eastAsia="Calibri" w:cs="Calibri" w:asciiTheme="minorAscii" w:hAnsiTheme="minorAscii" w:eastAsiaTheme="minorAscii" w:cstheme="minorAscii"/>
          <w:noProof w:val="0"/>
          <w:sz w:val="24"/>
          <w:szCs w:val="24"/>
          <w:lang w:val="en-GB"/>
        </w:rPr>
        <w:t>(Geller, 2021) especially when exposed at a young age</w:t>
      </w:r>
      <w:r w:rsidRPr="31D9E36D" w:rsidR="548B2731">
        <w:rPr>
          <w:rFonts w:ascii="Calibri" w:hAnsi="Calibri" w:eastAsia="Calibri" w:cs="Calibri" w:asciiTheme="minorAscii" w:hAnsiTheme="minorAscii" w:eastAsiaTheme="minorAscii" w:cstheme="minorAscii"/>
          <w:b w:val="0"/>
          <w:bCs w:val="0"/>
          <w:i w:val="0"/>
          <w:iCs w:val="0"/>
          <w:caps w:val="0"/>
          <w:smallCaps w:val="0"/>
          <w:noProof w:val="0"/>
          <w:color w:val="1B1B1B"/>
          <w:sz w:val="24"/>
          <w:szCs w:val="24"/>
          <w:lang w:val="en-GB"/>
        </w:rPr>
        <w:t xml:space="preserve">. </w:t>
      </w:r>
      <w:r w:rsidRPr="31D9E36D" w:rsidR="548B2731">
        <w:rPr>
          <w:rFonts w:ascii="Calibri" w:hAnsi="Calibri" w:eastAsia="Calibri" w:cs="Calibri" w:asciiTheme="minorAscii" w:hAnsiTheme="minorAscii" w:eastAsiaTheme="minorAscii" w:cstheme="minorAscii"/>
          <w:noProof w:val="0"/>
          <w:sz w:val="24"/>
          <w:szCs w:val="24"/>
          <w:lang w:val="en-GB"/>
        </w:rPr>
        <w:t xml:space="preserve"> </w:t>
      </w:r>
      <w:r w:rsidRPr="31D9E36D" w:rsidR="441F9AAF">
        <w:rPr>
          <w:rFonts w:ascii="Calibri" w:hAnsi="Calibri" w:eastAsia="Calibri" w:cs="Calibri" w:asciiTheme="minorAscii" w:hAnsiTheme="minorAscii" w:eastAsiaTheme="minorAscii" w:cstheme="minorAscii"/>
          <w:noProof w:val="0"/>
          <w:sz w:val="24"/>
          <w:szCs w:val="24"/>
          <w:lang w:val="en-GB"/>
        </w:rPr>
        <w:t xml:space="preserve"> </w:t>
      </w:r>
      <w:r w:rsidRPr="31D9E36D" w:rsidR="3AAF3558">
        <w:rPr>
          <w:rFonts w:ascii="Calibri" w:hAnsi="Calibri" w:eastAsia="Calibri" w:cs="Calibri" w:asciiTheme="minorAscii" w:hAnsiTheme="minorAscii" w:eastAsiaTheme="minorAscii" w:cstheme="minorAscii"/>
          <w:sz w:val="24"/>
          <w:szCs w:val="24"/>
        </w:rPr>
        <w:t xml:space="preserve">In the </w:t>
      </w:r>
      <w:r w:rsidRPr="31D9E36D" w:rsidR="3AAF3558">
        <w:rPr>
          <w:rFonts w:ascii="Calibri" w:hAnsi="Calibri" w:eastAsia="Calibri" w:cs="Calibri" w:asciiTheme="minorAscii" w:hAnsiTheme="minorAscii" w:eastAsiaTheme="minorAscii" w:cstheme="minorAscii"/>
          <w:sz w:val="24"/>
          <w:szCs w:val="24"/>
        </w:rPr>
        <w:t>UK</w:t>
      </w:r>
      <w:r w:rsidRPr="31D9E36D" w:rsidR="3AAF3558">
        <w:rPr>
          <w:rFonts w:ascii="Calibri" w:hAnsi="Calibri" w:eastAsia="Calibri" w:cs="Calibri" w:asciiTheme="minorAscii" w:hAnsiTheme="minorAscii" w:eastAsiaTheme="minorAscii" w:cstheme="minorAscii"/>
          <w:sz w:val="24"/>
          <w:szCs w:val="24"/>
        </w:rPr>
        <w:t xml:space="preserve"> the age of criminal responsibility is 10. This means that children under that age of 10 </w:t>
      </w:r>
      <w:r w:rsidRPr="31D9E36D" w:rsidR="10A378B9">
        <w:rPr>
          <w:rFonts w:ascii="Calibri" w:hAnsi="Calibri" w:eastAsia="Calibri" w:cs="Calibri" w:asciiTheme="minorAscii" w:hAnsiTheme="minorAscii" w:eastAsiaTheme="minorAscii" w:cstheme="minorAscii"/>
          <w:sz w:val="24"/>
          <w:szCs w:val="24"/>
        </w:rPr>
        <w:t xml:space="preserve">which means that they </w:t>
      </w:r>
      <w:r w:rsidRPr="31D9E36D" w:rsidR="10A378B9">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xml:space="preserve">cannot be arrested or charged with a crime. On occasions there are children who begin to commit offences </w:t>
      </w:r>
      <w:r w:rsidRPr="31D9E36D" w:rsidR="6FEDA5C5">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xml:space="preserve">or start to engage in antisocial behaviour before the age of 10. These children are then dealt with </w:t>
      </w:r>
      <w:r w:rsidRPr="31D9E36D" w:rsidR="76D32E70">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xml:space="preserve">by a different means. Many forces across the UK will utilise “softer” approaches before the </w:t>
      </w:r>
      <w:r w:rsidRPr="31D9E36D" w:rsidR="2F67C683">
        <w:rPr>
          <w:rFonts w:ascii="Calibri" w:hAnsi="Calibri" w:eastAsia="Calibri" w:cs="Calibri" w:asciiTheme="minorAscii" w:hAnsiTheme="minorAscii" w:eastAsiaTheme="minorAscii" w:cstheme="minorAscii"/>
          <w:b w:val="0"/>
          <w:bCs w:val="0"/>
          <w:i w:val="0"/>
          <w:iCs w:val="0"/>
          <w:caps w:val="0"/>
          <w:smallCaps w:val="0"/>
          <w:noProof w:val="0"/>
          <w:color w:val="0B0C0C"/>
          <w:sz w:val="24"/>
          <w:szCs w:val="24"/>
          <w:lang w:val="en-GB"/>
        </w:rPr>
        <w:t xml:space="preserve">youths reach the age of 18. </w:t>
      </w:r>
    </w:p>
    <w:p w:rsidR="31D9E36D" w:rsidP="31D9E36D" w:rsidRDefault="31D9E36D" w14:paraId="1F5B8A6C" w14:textId="4FB3B461">
      <w:pPr>
        <w:spacing w:line="257" w:lineRule="auto"/>
        <w:ind w:left="0" w:right="531"/>
        <w:rPr>
          <w:rFonts w:ascii="Arial" w:hAnsi="Arial" w:eastAsia="Calibri" w:cs="Arial"/>
        </w:rPr>
      </w:pPr>
    </w:p>
    <w:p w:rsidR="57D39A4B" w:rsidP="31D9E36D" w:rsidRDefault="57D39A4B" w14:paraId="0C402C70" w14:textId="6A006184">
      <w:pPr>
        <w:pStyle w:val="ListParagraph"/>
        <w:numPr>
          <w:ilvl w:val="0"/>
          <w:numId w:val="15"/>
        </w:numPr>
        <w:spacing w:line="257" w:lineRule="auto"/>
        <w:ind w:right="531"/>
        <w:rPr>
          <w:rFonts w:ascii="Arial" w:hAnsi="Arial" w:eastAsia="Calibri" w:cs="Arial"/>
          <w:b w:val="1"/>
          <w:bCs w:val="1"/>
          <w:u w:val="single"/>
        </w:rPr>
      </w:pPr>
      <w:r w:rsidRPr="31D9E36D" w:rsidR="57D39A4B">
        <w:rPr>
          <w:rFonts w:ascii="Arial" w:hAnsi="Arial" w:eastAsia="Calibri" w:cs="Arial"/>
          <w:b w:val="1"/>
          <w:bCs w:val="1"/>
          <w:u w:val="single"/>
        </w:rPr>
        <w:t>MAIN</w:t>
      </w:r>
      <w:r w:rsidRPr="31D9E36D" w:rsidR="57D39A4B">
        <w:rPr>
          <w:rFonts w:ascii="Arial" w:hAnsi="Arial" w:eastAsia="Calibri" w:cs="Arial"/>
          <w:b w:val="1"/>
          <w:bCs w:val="1"/>
          <w:u w:val="single"/>
        </w:rPr>
        <w:t xml:space="preserve"> BODY 300</w:t>
      </w:r>
    </w:p>
    <w:p w:rsidR="57D39A4B" w:rsidP="31D9E36D" w:rsidRDefault="57D39A4B" w14:paraId="49A01219" w14:textId="6B483A4A">
      <w:pPr>
        <w:spacing w:line="257" w:lineRule="auto"/>
        <w:ind w:left="0" w:right="531"/>
        <w:rPr>
          <w:rFonts w:ascii="Arial" w:hAnsi="Arial" w:eastAsia="Calibri" w:cs="Arial"/>
        </w:rPr>
      </w:pPr>
      <w:r w:rsidRPr="31D9E36D" w:rsidR="57D39A4B">
        <w:rPr>
          <w:rFonts w:ascii="Arial" w:hAnsi="Arial" w:eastAsia="Calibri" w:cs="Arial"/>
        </w:rPr>
        <w:t xml:space="preserve">What is early intervention 150 words </w:t>
      </w:r>
    </w:p>
    <w:p w:rsidR="3A2C5F51" w:rsidP="31D9E36D" w:rsidRDefault="3A2C5F51" w14:paraId="60DED707" w14:textId="7CCD1B96">
      <w:pPr>
        <w:pStyle w:val="Normal"/>
        <w:spacing w:line="257" w:lineRule="auto"/>
        <w:ind w:left="0" w:right="531"/>
        <w:rPr>
          <w:rFonts w:ascii="Calibri" w:hAnsi="Calibri" w:eastAsia="Calibri" w:cs="Calibri"/>
          <w:noProof w:val="0"/>
          <w:sz w:val="24"/>
          <w:szCs w:val="24"/>
          <w:lang w:val="en-GB"/>
        </w:rPr>
      </w:pPr>
      <w:r w:rsidRPr="31D9E36D" w:rsidR="3A2C5F51">
        <w:rPr>
          <w:rFonts w:ascii="Arial" w:hAnsi="Arial" w:eastAsia="Arial" w:cs="Arial"/>
          <w:noProof w:val="0"/>
          <w:color w:val="FF0000"/>
          <w:sz w:val="24"/>
          <w:szCs w:val="24"/>
          <w:lang w:val="en-GB"/>
        </w:rPr>
        <w:t xml:space="preserve">Evidence that identifies risk and protective factors comes from a wealth of scientific research, mostly based on longitudinal studies that track people as they grow from infancy to adulthood, sometimes starting even prior to birth through interviews with parents) </w:t>
      </w:r>
      <w:r w:rsidRPr="31D9E36D" w:rsidR="3A2C5F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Ross, A. </w:t>
      </w:r>
      <w:r w:rsidRPr="31D9E36D" w:rsidR="3A2C5F51">
        <w:rPr>
          <w:rFonts w:ascii="Calibri" w:hAnsi="Calibri" w:eastAsia="Calibri" w:cs="Calibri" w:asciiTheme="minorAscii" w:hAnsiTheme="minorAscii" w:eastAsiaTheme="minorAscii" w:cstheme="minorAscii"/>
          <w:i w:val="1"/>
          <w:iCs w:val="1"/>
          <w:noProof w:val="0"/>
          <w:sz w:val="24"/>
          <w:szCs w:val="24"/>
          <w:lang w:val="en-GB"/>
        </w:rPr>
        <w:t>et al.</w:t>
      </w:r>
      <w:r w:rsidRPr="31D9E36D" w:rsidR="3A2C5F51">
        <w:rPr>
          <w:rFonts w:ascii="Calibri" w:hAnsi="Calibri" w:eastAsia="Calibri" w:cs="Calibri" w:asciiTheme="minorAscii" w:hAnsiTheme="minorAscii" w:eastAsiaTheme="minorAscii" w:cstheme="minorAscii"/>
          <w:noProof w:val="0"/>
          <w:sz w:val="24"/>
          <w:szCs w:val="24"/>
          <w:lang w:val="en-GB"/>
        </w:rPr>
        <w:t xml:space="preserve"> (2011)</w:t>
      </w:r>
    </w:p>
    <w:p w:rsidR="31D9E36D" w:rsidP="31D9E36D" w:rsidRDefault="31D9E36D" w14:paraId="35E9609E" w14:textId="19A66589">
      <w:pPr>
        <w:spacing w:line="257" w:lineRule="auto"/>
        <w:ind w:left="0" w:right="531"/>
        <w:rPr>
          <w:rFonts w:ascii="Arial" w:hAnsi="Arial" w:eastAsia="Calibri" w:cs="Arial"/>
        </w:rPr>
      </w:pPr>
    </w:p>
    <w:p w:rsidR="31D9E36D" w:rsidP="31D9E36D" w:rsidRDefault="31D9E36D" w14:paraId="616A6960" w14:textId="32E5616F">
      <w:pPr>
        <w:spacing w:line="257" w:lineRule="auto"/>
        <w:ind w:left="0" w:right="531"/>
        <w:rPr>
          <w:rFonts w:ascii="Arial" w:hAnsi="Arial" w:eastAsia="Calibri" w:cs="Arial"/>
        </w:rPr>
      </w:pPr>
    </w:p>
    <w:p w:rsidR="7DABD533" w:rsidP="31D9E36D" w:rsidRDefault="7DABD533" w14:paraId="5D7A5078" w14:textId="6003666D">
      <w:pPr>
        <w:spacing w:line="257" w:lineRule="auto"/>
        <w:ind w:left="0" w:right="531"/>
        <w:rPr>
          <w:rFonts w:ascii="Arial" w:hAnsi="Arial" w:eastAsia="Calibri" w:cs="Arial"/>
        </w:rPr>
      </w:pPr>
      <w:r w:rsidRPr="31D9E36D" w:rsidR="7DABD533">
        <w:rPr>
          <w:rFonts w:ascii="Arial" w:hAnsi="Arial" w:eastAsia="Calibri" w:cs="Arial"/>
        </w:rPr>
        <w:t xml:space="preserve">Why aces </w:t>
      </w:r>
    </w:p>
    <w:p w:rsidR="0095D4B1" w:rsidP="31D9E36D" w:rsidRDefault="0095D4B1" w14:paraId="14780A7B" w14:textId="26514B68">
      <w:pPr>
        <w:pStyle w:val="Normal"/>
        <w:suppressLineNumbers w:val="0"/>
        <w:bidi w:val="0"/>
        <w:spacing w:before="0" w:beforeAutospacing="off" w:after="0" w:afterAutospacing="off" w:line="257" w:lineRule="auto"/>
        <w:ind w:left="0" w:right="531"/>
        <w:jc w:val="both"/>
        <w:rPr>
          <w:rFonts w:ascii="Calibri" w:hAnsi="Calibri" w:eastAsia="Calibri" w:cs="Calibri" w:asciiTheme="minorAscii" w:hAnsiTheme="minorAscii" w:eastAsiaTheme="minorAscii" w:cstheme="minorAscii"/>
          <w:noProof w:val="0"/>
          <w:sz w:val="24"/>
          <w:szCs w:val="24"/>
          <w:lang w:val="en-GB"/>
        </w:rPr>
      </w:pPr>
      <w:r w:rsidRPr="31D9E36D" w:rsidR="0095D4B1">
        <w:rPr>
          <w:rFonts w:ascii="Calibri" w:hAnsi="Calibri" w:eastAsia="Calibri" w:cs="Calibri" w:asciiTheme="minorAscii" w:hAnsiTheme="minorAscii" w:eastAsiaTheme="minorAscii" w:cstheme="minorAscii"/>
        </w:rPr>
        <w:t xml:space="preserve">The fact </w:t>
      </w:r>
      <w:r w:rsidRPr="31D9E36D" w:rsidR="7E7F0CF4">
        <w:rPr>
          <w:rFonts w:ascii="Calibri" w:hAnsi="Calibri" w:eastAsia="Calibri" w:cs="Calibri" w:asciiTheme="minorAscii" w:hAnsiTheme="minorAscii" w:eastAsiaTheme="minorAscii" w:cstheme="minorAscii"/>
        </w:rPr>
        <w:t>that</w:t>
      </w:r>
      <w:r w:rsidRPr="31D9E36D" w:rsidR="0095D4B1">
        <w:rPr>
          <w:rFonts w:ascii="Calibri" w:hAnsi="Calibri" w:eastAsia="Calibri" w:cs="Calibri" w:asciiTheme="minorAscii" w:hAnsiTheme="minorAscii" w:eastAsiaTheme="minorAscii" w:cstheme="minorAscii"/>
        </w:rPr>
        <w:t xml:space="preserve"> contact with the police from an early age is likely to result in traumna that means an individual is more likely to </w:t>
      </w:r>
      <w:r w:rsidRPr="31D9E36D" w:rsidR="0BC3C63E">
        <w:rPr>
          <w:rFonts w:ascii="Calibri" w:hAnsi="Calibri" w:eastAsia="Calibri" w:cs="Calibri" w:asciiTheme="minorAscii" w:hAnsiTheme="minorAscii" w:eastAsiaTheme="minorAscii" w:cstheme="minorAscii"/>
        </w:rPr>
        <w:t xml:space="preserve">engage </w:t>
      </w:r>
      <w:r w:rsidRPr="31D9E36D" w:rsidR="0BC3C63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w:t>
      </w:r>
      <w:r w:rsidRPr="31D9E36D" w:rsidR="0BC3C63E">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ith delinquency, violence, and more chronic/severe criminal careers (Jones &amp; Pierce, 2020). </w:t>
      </w:r>
      <w:r w:rsidRPr="31D9E36D" w:rsidR="55AD8C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may be </w:t>
      </w:r>
      <w:r w:rsidRPr="31D9E36D" w:rsidR="55AD8C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 a result of</w:t>
      </w:r>
      <w:r w:rsidRPr="31D9E36D" w:rsidR="55AD8C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indirect contact, such as growing up in a household with domestic abuse or living with a </w:t>
      </w:r>
      <w:r w:rsidRPr="31D9E36D" w:rsidR="38E499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family member with mental health. </w:t>
      </w:r>
      <w:r w:rsidRPr="31D9E36D" w:rsidR="20D1737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Childhood trauma may increase the risk of antisocial behaviour in young adulthood (Ceballos &amp; Watt, 2023).</w:t>
      </w:r>
      <w:r w:rsidRPr="31D9E36D" w:rsidR="20D17375">
        <w:rPr>
          <w:rFonts w:ascii="Calibri" w:hAnsi="Calibri" w:eastAsia="Calibri" w:cs="Calibri" w:asciiTheme="minorAscii" w:hAnsiTheme="minorAscii" w:eastAsiaTheme="minorAscii" w:cstheme="minorAscii"/>
          <w:b w:val="0"/>
          <w:bCs w:val="0"/>
          <w:i w:val="0"/>
          <w:iCs w:val="0"/>
          <w:caps w:val="0"/>
          <w:smallCaps w:val="0"/>
          <w:noProof w:val="0"/>
          <w:color w:val="55585D"/>
          <w:sz w:val="24"/>
          <w:szCs w:val="24"/>
          <w:lang w:val="en-GB"/>
        </w:rPr>
        <w:t xml:space="preserve"> </w:t>
      </w:r>
      <w:r w:rsidRPr="31D9E36D" w:rsidR="71E90D12">
        <w:rPr>
          <w:rFonts w:ascii="Calibri" w:hAnsi="Calibri" w:eastAsia="Calibri" w:cs="Calibri" w:asciiTheme="minorAscii" w:hAnsiTheme="minorAscii" w:eastAsiaTheme="minorAscii" w:cstheme="minorAscii"/>
          <w:b w:val="0"/>
          <w:bCs w:val="0"/>
          <w:i w:val="0"/>
          <w:iCs w:val="0"/>
          <w:caps w:val="0"/>
          <w:smallCaps w:val="0"/>
          <w:noProof w:val="0"/>
          <w:color w:val="55585D"/>
          <w:sz w:val="24"/>
          <w:szCs w:val="24"/>
          <w:lang w:val="en-GB"/>
        </w:rPr>
        <w:t>Adverse Childhood ex</w:t>
      </w:r>
      <w:r w:rsidRPr="31D9E36D" w:rsidR="71E90D12">
        <w:rPr>
          <w:rFonts w:ascii="Calibri" w:hAnsi="Calibri" w:eastAsia="Calibri" w:cs="Calibri" w:asciiTheme="minorAscii" w:hAnsiTheme="minorAscii" w:eastAsiaTheme="minorAscii" w:cstheme="minorAscii"/>
          <w:b w:val="0"/>
          <w:bCs w:val="0"/>
          <w:i w:val="0"/>
          <w:iCs w:val="0"/>
          <w:caps w:val="0"/>
          <w:smallCaps w:val="0"/>
          <w:noProof w:val="0"/>
          <w:color w:val="55585D"/>
          <w:sz w:val="24"/>
          <w:szCs w:val="24"/>
          <w:lang w:val="en-GB"/>
        </w:rPr>
        <w:t xml:space="preserve">periences are </w:t>
      </w:r>
      <w:r w:rsidRPr="31D9E36D" w:rsidR="6AB62216">
        <w:rPr>
          <w:rFonts w:ascii="Calibri" w:hAnsi="Calibri" w:eastAsia="Calibri" w:cs="Calibri" w:asciiTheme="minorAscii" w:hAnsiTheme="minorAscii" w:eastAsiaTheme="minorAscii" w:cstheme="minorAscii"/>
          <w:b w:val="0"/>
          <w:bCs w:val="0"/>
          <w:i w:val="0"/>
          <w:iCs w:val="0"/>
          <w:caps w:val="0"/>
          <w:smallCaps w:val="0"/>
          <w:noProof w:val="0"/>
          <w:color w:val="55585D"/>
          <w:sz w:val="24"/>
          <w:szCs w:val="24"/>
          <w:lang w:val="en-GB"/>
        </w:rPr>
        <w:t>extremely</w:t>
      </w:r>
      <w:r w:rsidRPr="31D9E36D" w:rsidR="71E90D12">
        <w:rPr>
          <w:rFonts w:ascii="Calibri" w:hAnsi="Calibri" w:eastAsia="Calibri" w:cs="Calibri" w:asciiTheme="minorAscii" w:hAnsiTheme="minorAscii" w:eastAsiaTheme="minorAscii" w:cstheme="minorAscii"/>
          <w:b w:val="0"/>
          <w:bCs w:val="0"/>
          <w:i w:val="0"/>
          <w:iCs w:val="0"/>
          <w:caps w:val="0"/>
          <w:smallCaps w:val="0"/>
          <w:noProof w:val="0"/>
          <w:color w:val="55585D"/>
          <w:sz w:val="24"/>
          <w:szCs w:val="24"/>
          <w:lang w:val="en-GB"/>
        </w:rPr>
        <w:t xml:space="preserve"> commonplace with </w:t>
      </w:r>
      <w:r w:rsidRPr="31D9E36D" w:rsidR="71E90D1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nearly two</w:t>
      </w:r>
      <w:r w:rsidRPr="31D9E36D" w:rsidR="71E90D1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thirds of adult samples reporting exposure to at least one and 25% reporting exposure to three or more distinctive types of ACEs </w:t>
      </w:r>
      <w:r w:rsidRPr="31D9E36D" w:rsidR="71E90D1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31D9E36D" w:rsidR="71E90D1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46FF8"/>
          <w:sz w:val="24"/>
          <w:szCs w:val="24"/>
          <w:u w:val="single"/>
          <w:lang w:val="en-GB"/>
        </w:rPr>
        <w:t xml:space="preserve">Merrick et al., 2018) </w:t>
      </w:r>
    </w:p>
    <w:p w:rsidR="31D9E36D" w:rsidP="31D9E36D" w:rsidRDefault="31D9E36D" w14:paraId="4001E1B6" w14:textId="39D3CA35">
      <w:pPr>
        <w:pStyle w:val="Normal"/>
        <w:spacing w:line="257" w:lineRule="auto"/>
        <w:ind w:left="0" w:right="531"/>
        <w:rPr>
          <w:rFonts w:ascii="Calibri" w:hAnsi="Calibri" w:eastAsia="Calibri" w:cs="Calibri" w:asciiTheme="minorAscii" w:hAnsiTheme="minorAscii" w:eastAsiaTheme="minorAscii" w:cstheme="minorAscii"/>
          <w:noProof w:val="0"/>
          <w:color w:val="FF0000"/>
          <w:sz w:val="24"/>
          <w:szCs w:val="24"/>
          <w:lang w:val="en-GB"/>
        </w:rPr>
      </w:pPr>
    </w:p>
    <w:p w:rsidR="2492577B" w:rsidP="31D9E36D" w:rsidRDefault="2492577B" w14:paraId="6AD4D326" w14:textId="08D238BD">
      <w:pPr>
        <w:pStyle w:val="Normal"/>
        <w:suppressLineNumbers w:val="0"/>
        <w:bidi w:val="0"/>
        <w:spacing w:before="0" w:beforeAutospacing="off" w:after="0" w:afterAutospacing="off" w:line="257" w:lineRule="auto"/>
        <w:ind w:left="0" w:right="531"/>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1D9E36D" w:rsidR="249257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Youths may </w:t>
      </w:r>
      <w:r w:rsidRPr="31D9E36D" w:rsidR="249257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consequently</w:t>
      </w:r>
      <w:r w:rsidRPr="31D9E36D" w:rsidR="249257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1D9E36D" w:rsidR="249257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come into contact with</w:t>
      </w:r>
      <w:r w:rsidRPr="31D9E36D" w:rsidR="249257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officers </w:t>
      </w:r>
      <w:r w:rsidRPr="31D9E36D" w:rsidR="249257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 a result of</w:t>
      </w:r>
      <w:r w:rsidRPr="31D9E36D" w:rsidR="249257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their behaviour</w:t>
      </w:r>
      <w:r w:rsidRPr="31D9E36D" w:rsidR="2B4B32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which </w:t>
      </w:r>
      <w:r w:rsidRPr="31D9E36D" w:rsidR="2B4B32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likely reinforces</w:t>
      </w:r>
      <w:r w:rsidRPr="31D9E36D" w:rsidR="2B4B32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any negative connotations they might have with the police. A study by Shedd (2015) outlined that </w:t>
      </w:r>
      <w:r w:rsidRPr="31D9E36D" w:rsidR="77A63D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approximately</w:t>
      </w:r>
      <w:r w:rsidRPr="31D9E36D" w:rsidR="2B4B32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half</w:t>
      </w:r>
      <w:r w:rsidRPr="31D9E36D" w:rsidR="2B4B32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w:t>
      </w:r>
      <w:r w:rsidRPr="31D9E36D" w:rsidR="418603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youth </w:t>
      </w:r>
      <w:r w:rsidRPr="31D9E36D" w:rsidR="51346C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had been stopped by the police whereby they were told off or asked to move on. </w:t>
      </w:r>
    </w:p>
    <w:p w:rsidR="31D9E36D" w:rsidP="31D9E36D" w:rsidRDefault="31D9E36D" w14:paraId="372A8A14" w14:textId="43B9719C">
      <w:pPr>
        <w:pStyle w:val="Normal"/>
        <w:spacing w:line="257" w:lineRule="auto"/>
        <w:ind w:left="0" w:right="531"/>
        <w:rPr>
          <w:rFonts w:ascii="Arial" w:hAnsi="Arial" w:eastAsia="Calibri" w:cs="Arial"/>
        </w:rPr>
      </w:pPr>
    </w:p>
    <w:p w:rsidR="38CA325B" w:rsidP="31D9E36D" w:rsidRDefault="38CA325B" w14:paraId="29E55D12" w14:textId="6FB121B0">
      <w:pPr>
        <w:pStyle w:val="Normal"/>
        <w:spacing w:line="257" w:lineRule="auto"/>
        <w:ind w:left="0" w:right="531"/>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31D9E36D" w:rsidR="38CA325B">
        <w:rPr>
          <w:rFonts w:ascii="Calibri" w:hAnsi="Calibri" w:eastAsia="Calibri" w:cs="Calibri" w:asciiTheme="minorAscii" w:hAnsiTheme="minorAscii" w:eastAsiaTheme="minorAscii" w:cstheme="minorAscii"/>
          <w:noProof w:val="0"/>
          <w:sz w:val="24"/>
          <w:szCs w:val="24"/>
          <w:lang w:val="en-GB"/>
        </w:rPr>
        <w:t xml:space="preserve">There has been a </w:t>
      </w:r>
      <w:r w:rsidRPr="31D9E36D" w:rsidR="38CA325B">
        <w:rPr>
          <w:rFonts w:ascii="Calibri" w:hAnsi="Calibri" w:eastAsia="Calibri" w:cs="Calibri" w:asciiTheme="minorAscii" w:hAnsiTheme="minorAscii" w:eastAsiaTheme="minorAscii" w:cstheme="minorAscii"/>
          <w:noProof w:val="0"/>
          <w:sz w:val="24"/>
          <w:szCs w:val="24"/>
          <w:lang w:val="en-GB"/>
        </w:rPr>
        <w:t>long standing</w:t>
      </w:r>
      <w:r w:rsidRPr="31D9E36D" w:rsidR="38CA325B">
        <w:rPr>
          <w:rFonts w:ascii="Calibri" w:hAnsi="Calibri" w:eastAsia="Calibri" w:cs="Calibri" w:asciiTheme="minorAscii" w:hAnsiTheme="minorAscii" w:eastAsiaTheme="minorAscii" w:cstheme="minorAscii"/>
          <w:noProof w:val="0"/>
          <w:sz w:val="24"/>
          <w:szCs w:val="24"/>
          <w:lang w:val="en-GB"/>
        </w:rPr>
        <w:t xml:space="preserve"> link between Adverse Childhood Experiences and youths who engage in antisocial behaviour. Adverse childhood experiences (ACEs) are potentially stressful situations or events that happen during childhood that can affect a child's sense of security, stability, and attachment (Geller, 2021).</w:t>
      </w:r>
      <w:r w:rsidRPr="31D9E36D" w:rsidR="38CA325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31D9E36D" w:rsidR="1D1E648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There is evidence that suggests </w:t>
      </w:r>
      <w:r w:rsidRPr="31D9E36D" w:rsidR="1D1E648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that </w:t>
      </w:r>
      <w:r w:rsidRPr="31D9E36D" w:rsidR="38CA325B">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ACEs</w:t>
      </w:r>
      <w:r w:rsidRPr="31D9E36D" w:rsidR="38CA325B">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are </w:t>
      </w:r>
      <w:r w:rsidRPr="31D9E36D" w:rsidR="7FC992E1">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linked </w:t>
      </w:r>
      <w:r w:rsidRPr="31D9E36D" w:rsidR="38CA325B">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with delinquency, violence, and more chronic/severe criminal careers (Jones &amp; Pierce, 2020)</w:t>
      </w:r>
    </w:p>
    <w:p w:rsidR="31D9E36D" w:rsidP="31D9E36D" w:rsidRDefault="31D9E36D" w14:paraId="6D88D1CC" w14:textId="5789424B">
      <w:pPr>
        <w:pStyle w:val="Normal"/>
        <w:spacing w:line="257" w:lineRule="auto"/>
        <w:ind w:left="0" w:right="531"/>
        <w:jc w:val="both"/>
        <w:rPr>
          <w:rFonts w:ascii="Calibri" w:hAnsi="Calibri" w:eastAsia="Calibri" w:cs="Calibri" w:asciiTheme="minorAscii" w:hAnsiTheme="minorAscii" w:eastAsiaTheme="minorAscii" w:cstheme="minorAscii"/>
          <w:noProof w:val="0"/>
          <w:sz w:val="24"/>
          <w:szCs w:val="24"/>
          <w:lang w:val="en-GB"/>
        </w:rPr>
      </w:pPr>
    </w:p>
    <w:p w:rsidR="31D9E36D" w:rsidP="31D9E36D" w:rsidRDefault="31D9E36D" w14:paraId="64A110DB" w14:textId="386DFC57">
      <w:pPr>
        <w:pStyle w:val="Normal"/>
        <w:spacing w:line="257" w:lineRule="auto"/>
        <w:ind w:left="0" w:right="531"/>
        <w:jc w:val="both"/>
        <w:rPr>
          <w:rFonts w:ascii="Arial" w:hAnsi="Arial" w:eastAsia="Arial" w:cs="Arial"/>
          <w:noProof w:val="0"/>
          <w:sz w:val="24"/>
          <w:szCs w:val="24"/>
          <w:lang w:val="en-GB"/>
        </w:rPr>
      </w:pPr>
    </w:p>
    <w:p w:rsidR="6441771B" w:rsidP="31D9E36D" w:rsidRDefault="6441771B" w14:paraId="15A99B90" w14:textId="5B605B94">
      <w:pPr>
        <w:pStyle w:val="Normal"/>
        <w:suppressLineNumbers w:val="0"/>
        <w:bidi w:val="0"/>
        <w:spacing w:line="257" w:lineRule="auto"/>
        <w:ind w:left="0" w:right="531"/>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31D9E36D" w:rsidR="6441771B">
        <w:rPr>
          <w:rFonts w:ascii="Calibri" w:hAnsi="Calibri" w:eastAsia="Calibri" w:cs="Calibri" w:asciiTheme="minorAscii" w:hAnsiTheme="minorAscii" w:eastAsiaTheme="minorAscii" w:cstheme="minorAscii"/>
          <w:noProof w:val="0"/>
          <w:sz w:val="24"/>
          <w:szCs w:val="24"/>
          <w:lang w:val="en-GB"/>
        </w:rPr>
        <w:t xml:space="preserve">How the Police deal with youths who are starting to undertake antisocial or young offender behaviour differs depending on the level of offence </w:t>
      </w:r>
      <w:r w:rsidRPr="31D9E36D" w:rsidR="4255C30C">
        <w:rPr>
          <w:rFonts w:ascii="Calibri" w:hAnsi="Calibri" w:eastAsia="Calibri" w:cs="Calibri" w:asciiTheme="minorAscii" w:hAnsiTheme="minorAscii" w:eastAsiaTheme="minorAscii" w:cstheme="minorAscii"/>
          <w:noProof w:val="0"/>
          <w:sz w:val="24"/>
          <w:szCs w:val="24"/>
          <w:lang w:val="en-GB"/>
        </w:rPr>
        <w:t xml:space="preserve">and number of offences. Police forces with the UK </w:t>
      </w:r>
      <w:r w:rsidRPr="31D9E36D" w:rsidR="4255C30C">
        <w:rPr>
          <w:rFonts w:ascii="Calibri" w:hAnsi="Calibri" w:eastAsia="Calibri" w:cs="Calibri" w:asciiTheme="minorAscii" w:hAnsiTheme="minorAscii" w:eastAsiaTheme="minorAscii" w:cstheme="minorAscii"/>
          <w:noProof w:val="0"/>
          <w:sz w:val="24"/>
          <w:szCs w:val="24"/>
          <w:lang w:val="en-GB"/>
        </w:rPr>
        <w:t>attempt</w:t>
      </w:r>
      <w:r w:rsidRPr="31D9E36D" w:rsidR="4255C30C">
        <w:rPr>
          <w:rFonts w:ascii="Calibri" w:hAnsi="Calibri" w:eastAsia="Calibri" w:cs="Calibri" w:asciiTheme="minorAscii" w:hAnsiTheme="minorAscii" w:eastAsiaTheme="minorAscii" w:cstheme="minorAscii"/>
          <w:noProof w:val="0"/>
          <w:sz w:val="24"/>
          <w:szCs w:val="24"/>
          <w:lang w:val="en-GB"/>
        </w:rPr>
        <w:t xml:space="preserve"> </w:t>
      </w:r>
      <w:r w:rsidRPr="31D9E36D" w:rsidR="25C57E97">
        <w:rPr>
          <w:rFonts w:ascii="Calibri" w:hAnsi="Calibri" w:eastAsia="Calibri" w:cs="Calibri" w:asciiTheme="minorAscii" w:hAnsiTheme="minorAscii" w:eastAsiaTheme="minorAscii" w:cstheme="minorAscii"/>
          <w:noProof w:val="0"/>
          <w:sz w:val="24"/>
          <w:szCs w:val="24"/>
          <w:lang w:val="en-GB"/>
        </w:rPr>
        <w:t>to take an Early Intervention approach over criminalising youths. De</w:t>
      </w:r>
      <w:r w:rsidRPr="31D9E36D" w:rsidR="0A6228F4">
        <w:rPr>
          <w:rFonts w:ascii="Calibri" w:hAnsi="Calibri" w:eastAsia="Calibri" w:cs="Calibri" w:asciiTheme="minorAscii" w:hAnsiTheme="minorAscii" w:eastAsiaTheme="minorAscii" w:cstheme="minorAscii"/>
          <w:noProof w:val="0"/>
          <w:sz w:val="24"/>
          <w:szCs w:val="24"/>
          <w:lang w:val="en-GB"/>
        </w:rPr>
        <w:t xml:space="preserve">aling with youth offenders in </w:t>
      </w:r>
      <w:r w:rsidRPr="31D9E36D" w:rsidR="6315661D">
        <w:rPr>
          <w:rFonts w:ascii="Calibri" w:hAnsi="Calibri" w:eastAsia="Calibri" w:cs="Calibri" w:asciiTheme="minorAscii" w:hAnsiTheme="minorAscii" w:eastAsiaTheme="minorAscii" w:cstheme="minorAscii"/>
          <w:noProof w:val="0"/>
          <w:sz w:val="24"/>
          <w:szCs w:val="24"/>
          <w:lang w:val="en-GB"/>
        </w:rPr>
        <w:t>the</w:t>
      </w:r>
      <w:r w:rsidRPr="31D9E36D" w:rsidR="0A6228F4">
        <w:rPr>
          <w:rFonts w:ascii="Calibri" w:hAnsi="Calibri" w:eastAsia="Calibri" w:cs="Calibri" w:asciiTheme="minorAscii" w:hAnsiTheme="minorAscii" w:eastAsiaTheme="minorAscii" w:cstheme="minorAscii"/>
          <w:noProof w:val="0"/>
          <w:sz w:val="24"/>
          <w:szCs w:val="24"/>
          <w:lang w:val="en-GB"/>
        </w:rPr>
        <w:t xml:space="preserve"> same way that they </w:t>
      </w:r>
      <w:r w:rsidRPr="31D9E36D" w:rsidR="43D9E0F6">
        <w:rPr>
          <w:rFonts w:ascii="Calibri" w:hAnsi="Calibri" w:eastAsia="Calibri" w:cs="Calibri" w:asciiTheme="minorAscii" w:hAnsiTheme="minorAscii" w:eastAsiaTheme="minorAscii" w:cstheme="minorAscii"/>
          <w:noProof w:val="0"/>
          <w:sz w:val="24"/>
          <w:szCs w:val="24"/>
          <w:lang w:val="en-GB"/>
        </w:rPr>
        <w:t>would</w:t>
      </w:r>
      <w:r w:rsidRPr="31D9E36D" w:rsidR="0A6228F4">
        <w:rPr>
          <w:rFonts w:ascii="Calibri" w:hAnsi="Calibri" w:eastAsia="Calibri" w:cs="Calibri" w:asciiTheme="minorAscii" w:hAnsiTheme="minorAscii" w:eastAsiaTheme="minorAscii" w:cstheme="minorAscii"/>
          <w:noProof w:val="0"/>
          <w:sz w:val="24"/>
          <w:szCs w:val="24"/>
          <w:lang w:val="en-GB"/>
        </w:rPr>
        <w:t xml:space="preserve"> with an adult is likely to instil a negative </w:t>
      </w:r>
      <w:r w:rsidRPr="31D9E36D" w:rsidR="46037079">
        <w:rPr>
          <w:rFonts w:ascii="Calibri" w:hAnsi="Calibri" w:eastAsia="Calibri" w:cs="Calibri" w:asciiTheme="minorAscii" w:hAnsiTheme="minorAscii" w:eastAsiaTheme="minorAscii" w:cstheme="minorAscii"/>
          <w:noProof w:val="0"/>
          <w:sz w:val="24"/>
          <w:szCs w:val="24"/>
          <w:lang w:val="en-GB"/>
        </w:rPr>
        <w:t>attitude</w:t>
      </w:r>
      <w:r w:rsidRPr="31D9E36D" w:rsidR="0A6228F4">
        <w:rPr>
          <w:rFonts w:ascii="Calibri" w:hAnsi="Calibri" w:eastAsia="Calibri" w:cs="Calibri" w:asciiTheme="minorAscii" w:hAnsiTheme="minorAscii" w:eastAsiaTheme="minorAscii" w:cstheme="minorAscii"/>
          <w:noProof w:val="0"/>
          <w:sz w:val="24"/>
          <w:szCs w:val="24"/>
          <w:lang w:val="en-GB"/>
        </w:rPr>
        <w:t xml:space="preserve"> towards the police by </w:t>
      </w:r>
      <w:r w:rsidRPr="31D9E36D" w:rsidR="0A6228F4">
        <w:rPr>
          <w:rFonts w:ascii="Calibri" w:hAnsi="Calibri" w:eastAsia="Calibri" w:cs="Calibri" w:asciiTheme="minorAscii" w:hAnsiTheme="minorAscii" w:eastAsiaTheme="minorAscii" w:cstheme="minorAscii"/>
          <w:noProof w:val="0"/>
          <w:color w:val="FF0000"/>
          <w:sz w:val="24"/>
          <w:szCs w:val="24"/>
          <w:lang w:val="en-GB"/>
        </w:rPr>
        <w:t xml:space="preserve">internalising the blame and unintentionally sustaining the offender label (Creaney, 2012). </w:t>
      </w:r>
      <w:r w:rsidRPr="31D9E36D" w:rsidR="01DF1074">
        <w:rPr>
          <w:rFonts w:ascii="Calibri" w:hAnsi="Calibri" w:eastAsia="Calibri" w:cs="Calibri" w:asciiTheme="minorAscii" w:hAnsiTheme="minorAscii" w:eastAsiaTheme="minorAscii" w:cstheme="minorAscii"/>
          <w:noProof w:val="0"/>
          <w:color w:val="FF0000"/>
          <w:sz w:val="24"/>
          <w:szCs w:val="24"/>
          <w:lang w:val="en-GB"/>
        </w:rPr>
        <w:t>It is recognised that e</w:t>
      </w:r>
      <w:r w:rsidRPr="31D9E36D" w:rsidR="38CA325B">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xposure to the police is an ACE that requires institutional attention toward prevention efforts, in the immediate aftermath of contact, and throughout the life course (Geller, 2021).</w:t>
      </w:r>
    </w:p>
    <w:p w:rsidR="31D9E36D" w:rsidP="31D9E36D" w:rsidRDefault="31D9E36D" w14:paraId="7E9BC3B7" w14:textId="2C57D18E">
      <w:pPr>
        <w:pStyle w:val="Normal"/>
        <w:spacing w:line="257" w:lineRule="auto"/>
        <w:ind w:right="531"/>
        <w:jc w:val="both"/>
        <w:rPr>
          <w:rFonts w:ascii="Cambria" w:hAnsi="Cambria" w:eastAsia="Cambria" w:cs="Cambria"/>
          <w:b w:val="0"/>
          <w:bCs w:val="0"/>
          <w:i w:val="0"/>
          <w:iCs w:val="0"/>
          <w:caps w:val="0"/>
          <w:smallCaps w:val="0"/>
          <w:noProof w:val="0"/>
          <w:color w:val="1B1B1B"/>
          <w:sz w:val="28"/>
          <w:szCs w:val="28"/>
          <w:lang w:val="en-GB"/>
        </w:rPr>
      </w:pPr>
    </w:p>
    <w:p w:rsidR="31D9E36D" w:rsidP="31D9E36D" w:rsidRDefault="31D9E36D" w14:paraId="3E7C0673" w14:textId="7FB57352">
      <w:pPr>
        <w:pStyle w:val="Normal"/>
        <w:spacing w:line="257" w:lineRule="auto"/>
        <w:ind w:left="0" w:right="531"/>
        <w:jc w:val="both"/>
        <w:rPr>
          <w:rFonts w:ascii="Arial" w:hAnsi="Arial" w:eastAsia="Arial" w:cs="Arial"/>
          <w:noProof w:val="0"/>
          <w:color w:val="FF0000"/>
          <w:sz w:val="24"/>
          <w:szCs w:val="24"/>
          <w:lang w:val="en-GB"/>
        </w:rPr>
      </w:pPr>
    </w:p>
    <w:p w:rsidR="62EAD96B" w:rsidP="31D9E36D" w:rsidRDefault="62EAD96B" w14:paraId="614DA8C0" w14:textId="5ABE13F7">
      <w:pPr>
        <w:pStyle w:val="Normal"/>
        <w:spacing w:line="257" w:lineRule="auto"/>
        <w:ind w:left="0" w:right="531"/>
        <w:jc w:val="both"/>
        <w:rPr>
          <w:rFonts w:ascii="Arial" w:hAnsi="Arial" w:eastAsia="Arial" w:cs="Arial"/>
          <w:noProof w:val="0"/>
          <w:sz w:val="24"/>
          <w:szCs w:val="24"/>
          <w:lang w:val="en-GB"/>
        </w:rPr>
      </w:pPr>
      <w:r w:rsidRPr="31D9E36D" w:rsidR="62EAD96B">
        <w:rPr>
          <w:rFonts w:ascii="Calibri" w:hAnsi="Calibri" w:eastAsia="Calibri" w:cs="Calibri" w:asciiTheme="minorAscii" w:hAnsiTheme="minorAscii" w:eastAsiaTheme="minorAscii" w:cstheme="minorAscii"/>
        </w:rPr>
        <w:t>Rather than criminalise the youth police forces often opt for the early intervention method. Early interven</w:t>
      </w:r>
      <w:r w:rsidRPr="31D9E36D" w:rsidR="39C8BC63">
        <w:rPr>
          <w:rFonts w:ascii="Calibri" w:hAnsi="Calibri" w:eastAsia="Calibri" w:cs="Calibri" w:asciiTheme="minorAscii" w:hAnsiTheme="minorAscii" w:eastAsiaTheme="minorAscii" w:cstheme="minorAscii"/>
        </w:rPr>
        <w:t xml:space="preserve">tion </w:t>
      </w:r>
      <w:r w:rsidRPr="31D9E36D" w:rsidR="67F31182">
        <w:rPr>
          <w:rFonts w:ascii="Calibri" w:hAnsi="Calibri" w:eastAsia="Calibri" w:cs="Calibri" w:asciiTheme="minorAscii" w:hAnsiTheme="minorAscii" w:eastAsiaTheme="minorAscii" w:cstheme="minorAscii"/>
        </w:rPr>
        <w:t>i</w:t>
      </w:r>
      <w:r w:rsidRPr="31D9E36D" w:rsidR="7653F0D9">
        <w:rPr>
          <w:rFonts w:ascii="Calibri" w:hAnsi="Calibri" w:eastAsia="Calibri" w:cs="Calibri" w:asciiTheme="minorAscii" w:hAnsiTheme="minorAscii" w:eastAsiaTheme="minorAscii" w:cstheme="minorAscii"/>
        </w:rPr>
        <w:t xml:space="preserve">s a concept that aims to address </w:t>
      </w:r>
      <w:r w:rsidRPr="31D9E36D" w:rsidR="23362A79">
        <w:rPr>
          <w:rFonts w:ascii="Calibri" w:hAnsi="Calibri" w:eastAsia="Calibri" w:cs="Calibri" w:asciiTheme="minorAscii" w:hAnsiTheme="minorAscii" w:eastAsiaTheme="minorAscii" w:cstheme="minorAscii"/>
          <w:noProof w:val="0"/>
          <w:sz w:val="24"/>
          <w:szCs w:val="24"/>
          <w:lang w:val="en-GB"/>
        </w:rPr>
        <w:t>early identification of vulnerability</w:t>
      </w:r>
      <w:r w:rsidRPr="31D9E36D" w:rsidR="0D006976">
        <w:rPr>
          <w:rFonts w:ascii="Calibri" w:hAnsi="Calibri" w:eastAsia="Calibri" w:cs="Calibri" w:asciiTheme="minorAscii" w:hAnsiTheme="minorAscii" w:eastAsiaTheme="minorAscii" w:cstheme="minorAscii"/>
          <w:noProof w:val="0"/>
          <w:sz w:val="24"/>
          <w:szCs w:val="24"/>
          <w:lang w:val="en-GB"/>
        </w:rPr>
        <w:t xml:space="preserve"> </w:t>
      </w:r>
      <w:r w:rsidRPr="31D9E36D" w:rsidR="0DE5269E">
        <w:rPr>
          <w:rFonts w:ascii="Calibri" w:hAnsi="Calibri" w:eastAsia="Calibri" w:cs="Calibri" w:asciiTheme="minorAscii" w:hAnsiTheme="minorAscii" w:eastAsiaTheme="minorAscii" w:cstheme="minorAscii"/>
          <w:noProof w:val="0"/>
          <w:sz w:val="24"/>
          <w:szCs w:val="24"/>
          <w:lang w:val="en-GB"/>
        </w:rPr>
        <w:t>(NPCC, 2015)</w:t>
      </w:r>
      <w:r w:rsidRPr="31D9E36D" w:rsidR="23362A79">
        <w:rPr>
          <w:rFonts w:ascii="Calibri" w:hAnsi="Calibri" w:eastAsia="Calibri" w:cs="Calibri" w:asciiTheme="minorAscii" w:hAnsiTheme="minorAscii" w:eastAsiaTheme="minorAscii" w:cstheme="minorAscii"/>
          <w:noProof w:val="0"/>
          <w:sz w:val="24"/>
          <w:szCs w:val="24"/>
          <w:lang w:val="en-GB"/>
        </w:rPr>
        <w:t xml:space="preserve">. </w:t>
      </w:r>
      <w:r w:rsidRPr="31D9E36D" w:rsidR="4B0B38CD">
        <w:rPr>
          <w:rFonts w:ascii="Calibri" w:hAnsi="Calibri" w:eastAsia="Calibri" w:cs="Calibri" w:asciiTheme="minorAscii" w:hAnsiTheme="minorAscii" w:eastAsiaTheme="minorAscii" w:cstheme="minorAscii"/>
          <w:noProof w:val="0"/>
          <w:sz w:val="24"/>
          <w:szCs w:val="24"/>
          <w:lang w:val="en-GB"/>
        </w:rPr>
        <w:t xml:space="preserve">LaMotte et al. (2010), outline strategies such as early intervention programs that help steer young people away from juvenile offending. This is usually done </w:t>
      </w:r>
      <w:r w:rsidRPr="31D9E36D" w:rsidR="3290B8D2">
        <w:rPr>
          <w:rFonts w:ascii="Calibri" w:hAnsi="Calibri" w:eastAsia="Calibri" w:cs="Calibri" w:asciiTheme="minorAscii" w:hAnsiTheme="minorAscii" w:eastAsiaTheme="minorAscii" w:cstheme="minorAscii"/>
          <w:noProof w:val="0"/>
          <w:sz w:val="24"/>
          <w:szCs w:val="24"/>
          <w:lang w:val="en-GB"/>
        </w:rPr>
        <w:t>through vocations such as</w:t>
      </w:r>
      <w:r w:rsidRPr="31D9E36D" w:rsidR="4B0B38CD">
        <w:rPr>
          <w:rFonts w:ascii="Calibri" w:hAnsi="Calibri" w:eastAsia="Calibri" w:cs="Calibri" w:asciiTheme="minorAscii" w:hAnsiTheme="minorAscii" w:eastAsiaTheme="minorAscii" w:cstheme="minorAscii"/>
          <w:noProof w:val="0"/>
          <w:sz w:val="24"/>
          <w:szCs w:val="24"/>
          <w:lang w:val="en-GB"/>
        </w:rPr>
        <w:t xml:space="preserve"> fa</w:t>
      </w:r>
      <w:r w:rsidRPr="31D9E36D" w:rsidR="4B0B38CD">
        <w:rPr>
          <w:rFonts w:ascii="Calibri" w:hAnsi="Calibri" w:eastAsia="Calibri" w:cs="Calibri" w:asciiTheme="minorAscii" w:hAnsiTheme="minorAscii" w:eastAsiaTheme="minorAscii" w:cstheme="minorAscii"/>
          <w:noProof w:val="0"/>
          <w:sz w:val="24"/>
          <w:szCs w:val="24"/>
          <w:lang w:val="en-GB"/>
        </w:rPr>
        <w:t>mily therapy,</w:t>
      </w:r>
      <w:r w:rsidRPr="31D9E36D" w:rsidR="3F883E85">
        <w:rPr>
          <w:rFonts w:ascii="Calibri" w:hAnsi="Calibri" w:eastAsia="Calibri" w:cs="Calibri" w:asciiTheme="minorAscii" w:hAnsiTheme="minorAscii" w:eastAsiaTheme="minorAscii" w:cstheme="minorAscii"/>
          <w:noProof w:val="0"/>
          <w:sz w:val="24"/>
          <w:szCs w:val="24"/>
          <w:lang w:val="en-GB"/>
        </w:rPr>
        <w:t xml:space="preserve"> </w:t>
      </w:r>
      <w:r w:rsidRPr="31D9E36D" w:rsidR="4B0B38CD">
        <w:rPr>
          <w:rFonts w:ascii="Calibri" w:hAnsi="Calibri" w:eastAsia="Calibri" w:cs="Calibri" w:asciiTheme="minorAscii" w:hAnsiTheme="minorAscii" w:eastAsiaTheme="minorAscii" w:cstheme="minorAscii"/>
          <w:noProof w:val="0"/>
          <w:sz w:val="24"/>
          <w:szCs w:val="24"/>
          <w:lang w:val="en-GB"/>
        </w:rPr>
        <w:t>academic skill development, after-school activities, vocational training, mentoring, and other programs</w:t>
      </w:r>
      <w:r w:rsidRPr="31D9E36D" w:rsidR="4B0B38CD">
        <w:rPr>
          <w:rFonts w:ascii="Arial" w:hAnsi="Arial" w:eastAsia="Arial" w:cs="Arial"/>
          <w:noProof w:val="0"/>
          <w:sz w:val="24"/>
          <w:szCs w:val="24"/>
          <w:lang w:val="en-GB"/>
        </w:rPr>
        <w:t>.</w:t>
      </w:r>
      <w:r w:rsidRPr="31D9E36D" w:rsidR="4D767497">
        <w:rPr>
          <w:rFonts w:ascii="Arial" w:hAnsi="Arial" w:eastAsia="Arial" w:cs="Arial"/>
          <w:noProof w:val="0"/>
          <w:sz w:val="24"/>
          <w:szCs w:val="24"/>
          <w:lang w:val="en-GB"/>
        </w:rPr>
        <w:t xml:space="preserve"> </w:t>
      </w:r>
    </w:p>
    <w:p w:rsidR="31D9E36D" w:rsidP="31D9E36D" w:rsidRDefault="31D9E36D" w14:paraId="3BB30BD6" w14:textId="7BD1E835">
      <w:pPr>
        <w:pStyle w:val="Normal"/>
        <w:spacing w:line="257" w:lineRule="auto"/>
        <w:ind w:left="0" w:right="531"/>
        <w:jc w:val="both"/>
        <w:rPr>
          <w:rFonts w:ascii="Arial" w:hAnsi="Arial" w:eastAsia="Arial" w:cs="Arial"/>
          <w:noProof w:val="0"/>
          <w:sz w:val="24"/>
          <w:szCs w:val="24"/>
          <w:lang w:val="en-GB"/>
        </w:rPr>
      </w:pPr>
    </w:p>
    <w:p w:rsidR="31D9E36D" w:rsidP="31D9E36D" w:rsidRDefault="31D9E36D" w14:paraId="323DFBEC" w14:textId="583871A1">
      <w:pPr>
        <w:spacing w:line="257" w:lineRule="auto"/>
        <w:ind w:left="0" w:right="531"/>
        <w:rPr>
          <w:rFonts w:ascii="Arial" w:hAnsi="Arial" w:eastAsia="Calibri" w:cs="Arial"/>
        </w:rPr>
      </w:pPr>
    </w:p>
    <w:p w:rsidR="57D39A4B" w:rsidP="31D9E36D" w:rsidRDefault="57D39A4B" w14:paraId="420996A4" w14:textId="1166E72A">
      <w:pPr>
        <w:spacing w:line="257" w:lineRule="auto"/>
        <w:ind w:left="0" w:right="531"/>
        <w:rPr>
          <w:rFonts w:ascii="Arial" w:hAnsi="Arial" w:eastAsia="Calibri" w:cs="Arial"/>
          <w:b w:val="1"/>
          <w:bCs w:val="1"/>
          <w:u w:val="single"/>
        </w:rPr>
      </w:pPr>
      <w:r w:rsidRPr="31D9E36D" w:rsidR="57D39A4B">
        <w:rPr>
          <w:rFonts w:ascii="Arial" w:hAnsi="Arial" w:eastAsia="Calibri" w:cs="Arial"/>
          <w:b w:val="1"/>
          <w:bCs w:val="1"/>
          <w:u w:val="single"/>
        </w:rPr>
        <w:t>MAIN BODY 300</w:t>
      </w:r>
    </w:p>
    <w:p w:rsidR="57D39A4B" w:rsidP="31D9E36D" w:rsidRDefault="57D39A4B" w14:paraId="5F519E87" w14:textId="6973AEF9">
      <w:pPr>
        <w:spacing w:line="257" w:lineRule="auto"/>
        <w:ind w:left="0" w:right="531"/>
        <w:rPr>
          <w:rFonts w:ascii="Arial" w:hAnsi="Arial" w:eastAsia="Calibri" w:cs="Arial"/>
        </w:rPr>
      </w:pPr>
      <w:r w:rsidRPr="31D9E36D" w:rsidR="57D39A4B">
        <w:rPr>
          <w:rFonts w:ascii="Arial" w:hAnsi="Arial" w:eastAsia="Calibri" w:cs="Arial"/>
        </w:rPr>
        <w:t xml:space="preserve">Does this work? 150 </w:t>
      </w:r>
    </w:p>
    <w:p w:rsidR="31D9E36D" w:rsidP="31D9E36D" w:rsidRDefault="31D9E36D" w14:paraId="6D55C00E" w14:textId="4CB32B58">
      <w:pPr>
        <w:spacing w:line="257" w:lineRule="auto"/>
        <w:ind w:left="0" w:right="531"/>
        <w:rPr>
          <w:rFonts w:ascii="Calibri" w:hAnsi="Calibri" w:eastAsia="Calibri" w:cs="Calibri" w:asciiTheme="minorAscii" w:hAnsiTheme="minorAscii" w:eastAsiaTheme="minorAscii" w:cstheme="minorAscii"/>
        </w:rPr>
      </w:pPr>
    </w:p>
    <w:p w:rsidR="6A1BD7BC" w:rsidP="31D9E36D" w:rsidRDefault="6A1BD7BC" w14:paraId="6B01D33B" w14:textId="31601A36">
      <w:pPr>
        <w:pStyle w:val="Normal"/>
        <w:spacing w:line="257" w:lineRule="auto"/>
        <w:ind w:left="0" w:right="531"/>
        <w:jc w:val="both"/>
        <w:rPr>
          <w:rFonts w:ascii="Calibri" w:hAnsi="Calibri" w:eastAsia="Calibri" w:cs="Calibri"/>
          <w:noProof w:val="0"/>
          <w:sz w:val="24"/>
          <w:szCs w:val="24"/>
          <w:lang w:val="en-GB"/>
        </w:rPr>
      </w:pPr>
      <w:r w:rsidRPr="31D9E36D" w:rsidR="6A1BD7BC">
        <w:rPr>
          <w:rFonts w:ascii="Calibri" w:hAnsi="Calibri" w:eastAsia="Calibri" w:cs="Calibri" w:asciiTheme="minorAscii" w:hAnsiTheme="minorAscii" w:eastAsiaTheme="minorAscii" w:cstheme="minorAscii"/>
        </w:rPr>
        <w:t>More</w:t>
      </w:r>
      <w:r w:rsidRPr="31D9E36D" w:rsidR="6A1BD7BC">
        <w:rPr>
          <w:rFonts w:ascii="Calibri" w:hAnsi="Calibri" w:eastAsia="Calibri" w:cs="Calibri" w:asciiTheme="minorAscii" w:hAnsiTheme="minorAscii" w:eastAsiaTheme="minorAscii" w:cstheme="minorAscii"/>
          <w:color w:val="767171" w:themeColor="background2" w:themeTint="FF" w:themeShade="80"/>
        </w:rPr>
        <w:t xml:space="preserve"> “</w:t>
      </w:r>
      <w:r w:rsidRPr="31D9E36D" w:rsidR="49377245">
        <w:rPr>
          <w:rFonts w:ascii="Calibri" w:hAnsi="Calibri" w:eastAsia="Calibri" w:cs="Calibri" w:asciiTheme="minorAscii" w:hAnsiTheme="minorAscii" w:eastAsiaTheme="minorAscii" w:cstheme="minorAscii"/>
          <w:color w:val="767171" w:themeColor="background2" w:themeTint="FF" w:themeShade="80"/>
        </w:rPr>
        <w:t>aggressive</w:t>
      </w:r>
      <w:r w:rsidRPr="31D9E36D" w:rsidR="6A1BD7BC">
        <w:rPr>
          <w:rFonts w:ascii="Calibri" w:hAnsi="Calibri" w:eastAsia="Calibri" w:cs="Calibri" w:asciiTheme="minorAscii" w:hAnsiTheme="minorAscii" w:eastAsiaTheme="minorAscii" w:cstheme="minorAscii"/>
          <w:color w:val="767171" w:themeColor="background2" w:themeTint="FF" w:themeShade="80"/>
        </w:rPr>
        <w:t>”</w:t>
      </w:r>
      <w:r w:rsidRPr="31D9E36D" w:rsidR="2AC5B2E2">
        <w:rPr>
          <w:rFonts w:ascii="Calibri" w:hAnsi="Calibri" w:eastAsia="Calibri" w:cs="Calibri" w:asciiTheme="minorAscii" w:hAnsiTheme="minorAscii" w:eastAsiaTheme="minorAscii" w:cstheme="minorAscii"/>
          <w:color w:val="767171" w:themeColor="background2" w:themeTint="FF" w:themeShade="80"/>
        </w:rPr>
        <w:t xml:space="preserve"> or</w:t>
      </w:r>
      <w:r w:rsidRPr="31D9E36D" w:rsidR="6A1BD7BC">
        <w:rPr>
          <w:rFonts w:ascii="Calibri" w:hAnsi="Calibri" w:eastAsia="Calibri" w:cs="Calibri" w:asciiTheme="minorAscii" w:hAnsiTheme="minorAscii" w:eastAsiaTheme="minorAscii" w:cstheme="minorAscii"/>
          <w:color w:val="767171" w:themeColor="background2" w:themeTint="FF" w:themeShade="80"/>
        </w:rPr>
        <w:t xml:space="preserve"> “hard”</w:t>
      </w:r>
      <w:r w:rsidRPr="31D9E36D" w:rsidR="6A1BD7BC">
        <w:rPr>
          <w:rFonts w:ascii="Calibri" w:hAnsi="Calibri" w:eastAsia="Calibri" w:cs="Calibri" w:asciiTheme="minorAscii" w:hAnsiTheme="minorAscii" w:eastAsiaTheme="minorAscii" w:cstheme="minorAscii"/>
        </w:rPr>
        <w:t xml:space="preserve"> ways of </w:t>
      </w:r>
      <w:r w:rsidRPr="31D9E36D" w:rsidR="73A77898">
        <w:rPr>
          <w:rFonts w:ascii="Calibri" w:hAnsi="Calibri" w:eastAsia="Calibri" w:cs="Calibri" w:asciiTheme="minorAscii" w:hAnsiTheme="minorAscii" w:eastAsiaTheme="minorAscii" w:cstheme="minorAscii"/>
          <w:color w:val="auto"/>
          <w:sz w:val="24"/>
          <w:szCs w:val="24"/>
        </w:rPr>
        <w:t>dealing</w:t>
      </w:r>
      <w:r w:rsidRPr="31D9E36D" w:rsidR="6A1BD7BC">
        <w:rPr>
          <w:rFonts w:ascii="Calibri" w:hAnsi="Calibri" w:eastAsia="Calibri" w:cs="Calibri" w:asciiTheme="minorAscii" w:hAnsiTheme="minorAscii" w:eastAsiaTheme="minorAscii" w:cstheme="minorAscii"/>
          <w:color w:val="auto"/>
          <w:sz w:val="24"/>
          <w:szCs w:val="24"/>
        </w:rPr>
        <w:t xml:space="preserve"> with </w:t>
      </w:r>
      <w:r w:rsidRPr="31D9E36D" w:rsidR="5DD16A50">
        <w:rPr>
          <w:rFonts w:ascii="Calibri" w:hAnsi="Calibri" w:eastAsia="Calibri" w:cs="Calibri" w:asciiTheme="minorAscii" w:hAnsiTheme="minorAscii" w:eastAsiaTheme="minorAscii" w:cstheme="minorAscii"/>
          <w:color w:val="auto"/>
          <w:sz w:val="24"/>
          <w:szCs w:val="24"/>
        </w:rPr>
        <w:t>antisocial behaviour have been shown to result in adverse behaviours</w:t>
      </w:r>
      <w:r w:rsidRPr="31D9E36D" w:rsidR="7B263CD6">
        <w:rPr>
          <w:rFonts w:ascii="Calibri" w:hAnsi="Calibri" w:eastAsia="Calibri" w:cs="Calibri" w:asciiTheme="minorAscii" w:hAnsiTheme="minorAscii" w:eastAsiaTheme="minorAscii" w:cstheme="minorAscii"/>
          <w:color w:val="auto"/>
          <w:sz w:val="24"/>
          <w:szCs w:val="24"/>
        </w:rPr>
        <w:t xml:space="preserve">. The use of public health approaches that are integrated within policing </w:t>
      </w:r>
      <w:r w:rsidRPr="31D9E36D" w:rsidR="65580605">
        <w:rPr>
          <w:rFonts w:ascii="Calibri" w:hAnsi="Calibri" w:eastAsia="Calibri" w:cs="Calibri" w:asciiTheme="minorAscii" w:hAnsiTheme="minorAscii" w:eastAsiaTheme="minorAscii" w:cstheme="minorAscii"/>
          <w:color w:val="auto"/>
          <w:sz w:val="24"/>
          <w:szCs w:val="24"/>
        </w:rPr>
        <w:t>result in safer feeling communities</w:t>
      </w:r>
      <w:r w:rsidRPr="31D9E36D" w:rsidR="0E72D147">
        <w:rPr>
          <w:rFonts w:ascii="Calibri" w:hAnsi="Calibri" w:eastAsia="Calibri" w:cs="Calibri" w:asciiTheme="minorAscii" w:hAnsiTheme="minorAscii" w:eastAsiaTheme="minorAscii" w:cstheme="minorAscii"/>
          <w:color w:val="auto"/>
          <w:sz w:val="24"/>
          <w:szCs w:val="24"/>
        </w:rPr>
        <w:t xml:space="preserve"> </w:t>
      </w:r>
      <w:r w:rsidRPr="31D9E36D" w:rsidR="0E72D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(National Academies of Science, 2017).</w:t>
      </w:r>
      <w:r w:rsidRPr="31D9E36D" w:rsidR="2DF129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recent study by Ross, A. </w:t>
      </w:r>
      <w:r w:rsidRPr="31D9E36D" w:rsidR="2DF12977">
        <w:rPr>
          <w:rFonts w:ascii="Calibri" w:hAnsi="Calibri" w:eastAsia="Calibri" w:cs="Calibri" w:asciiTheme="minorAscii" w:hAnsiTheme="minorAscii" w:eastAsiaTheme="minorAscii" w:cstheme="minorAscii"/>
          <w:i w:val="1"/>
          <w:iCs w:val="1"/>
          <w:noProof w:val="0"/>
          <w:sz w:val="24"/>
          <w:szCs w:val="24"/>
          <w:lang w:val="en-GB"/>
        </w:rPr>
        <w:t>et al.</w:t>
      </w:r>
      <w:r w:rsidRPr="31D9E36D" w:rsidR="2DF12977">
        <w:rPr>
          <w:rFonts w:ascii="Calibri" w:hAnsi="Calibri" w:eastAsia="Calibri" w:cs="Calibri" w:asciiTheme="minorAscii" w:hAnsiTheme="minorAscii" w:eastAsiaTheme="minorAscii" w:cstheme="minorAscii"/>
          <w:noProof w:val="0"/>
          <w:sz w:val="24"/>
          <w:szCs w:val="24"/>
          <w:lang w:val="en-GB"/>
        </w:rPr>
        <w:t xml:space="preserve"> (2011) show that there is little evidence that early interventi</w:t>
      </w:r>
      <w:r w:rsidRPr="31D9E36D" w:rsidR="739B9F68">
        <w:rPr>
          <w:rFonts w:ascii="Calibri" w:hAnsi="Calibri" w:eastAsia="Calibri" w:cs="Calibri" w:asciiTheme="minorAscii" w:hAnsiTheme="minorAscii" w:eastAsiaTheme="minorAscii" w:cstheme="minorAscii"/>
          <w:noProof w:val="0"/>
          <w:sz w:val="24"/>
          <w:szCs w:val="24"/>
          <w:lang w:val="en-GB"/>
        </w:rPr>
        <w:t xml:space="preserve">on does not work. </w:t>
      </w:r>
      <w:r w:rsidRPr="31D9E36D" w:rsidR="3CBCE9F1">
        <w:rPr>
          <w:rFonts w:ascii="Calibri" w:hAnsi="Calibri" w:eastAsia="Calibri" w:cs="Calibri" w:asciiTheme="minorAscii" w:hAnsiTheme="minorAscii" w:eastAsiaTheme="minorAscii" w:cstheme="minorAscii"/>
          <w:noProof w:val="0"/>
          <w:sz w:val="24"/>
          <w:szCs w:val="24"/>
          <w:lang w:val="en-GB"/>
        </w:rPr>
        <w:t xml:space="preserve">Research from </w:t>
      </w:r>
      <w:r w:rsidRPr="31D9E36D" w:rsidR="603F535F">
        <w:rPr>
          <w:rFonts w:ascii="Calibri" w:hAnsi="Calibri" w:eastAsia="Calibri" w:cs="Calibri"/>
          <w:noProof w:val="0"/>
          <w:sz w:val="24"/>
          <w:szCs w:val="24"/>
          <w:lang w:val="en-GB"/>
        </w:rPr>
        <w:t xml:space="preserve">Dodge et al., (2015) showed that children exposed to </w:t>
      </w:r>
      <w:r w:rsidRPr="31D9E36D" w:rsidR="0893E892">
        <w:rPr>
          <w:rFonts w:ascii="Calibri" w:hAnsi="Calibri" w:eastAsia="Calibri" w:cs="Calibri"/>
          <w:noProof w:val="0"/>
          <w:sz w:val="24"/>
          <w:szCs w:val="24"/>
          <w:lang w:val="en-GB"/>
        </w:rPr>
        <w:t>intervention</w:t>
      </w:r>
      <w:r w:rsidRPr="31D9E36D" w:rsidR="603F535F">
        <w:rPr>
          <w:rFonts w:ascii="Calibri" w:hAnsi="Calibri" w:eastAsia="Calibri" w:cs="Calibri"/>
          <w:noProof w:val="0"/>
          <w:sz w:val="24"/>
          <w:szCs w:val="24"/>
          <w:lang w:val="en-GB"/>
        </w:rPr>
        <w:t xml:space="preserve"> are </w:t>
      </w:r>
      <w:r w:rsidRPr="31D9E36D" w:rsidR="2BFCFEAA">
        <w:rPr>
          <w:rFonts w:ascii="Calibri" w:hAnsi="Calibri" w:eastAsia="Calibri" w:cs="Calibri"/>
          <w:noProof w:val="0"/>
          <w:sz w:val="24"/>
          <w:szCs w:val="24"/>
          <w:lang w:val="en-GB"/>
        </w:rPr>
        <w:t>significantly</w:t>
      </w:r>
      <w:r w:rsidRPr="31D9E36D" w:rsidR="603F535F">
        <w:rPr>
          <w:rFonts w:ascii="Calibri" w:hAnsi="Calibri" w:eastAsia="Calibri" w:cs="Calibri"/>
          <w:noProof w:val="0"/>
          <w:sz w:val="24"/>
          <w:szCs w:val="24"/>
          <w:lang w:val="en-GB"/>
        </w:rPr>
        <w:t xml:space="preserve"> less </w:t>
      </w:r>
      <w:r w:rsidRPr="31D9E36D" w:rsidR="438EEDE6">
        <w:rPr>
          <w:rFonts w:ascii="Calibri" w:hAnsi="Calibri" w:eastAsia="Calibri" w:cs="Calibri"/>
          <w:noProof w:val="0"/>
          <w:sz w:val="24"/>
          <w:szCs w:val="24"/>
          <w:lang w:val="en-GB"/>
        </w:rPr>
        <w:t>likely</w:t>
      </w:r>
      <w:r w:rsidRPr="31D9E36D" w:rsidR="603F535F">
        <w:rPr>
          <w:rFonts w:ascii="Calibri" w:hAnsi="Calibri" w:eastAsia="Calibri" w:cs="Calibri"/>
          <w:noProof w:val="0"/>
          <w:sz w:val="24"/>
          <w:szCs w:val="24"/>
          <w:lang w:val="en-GB"/>
        </w:rPr>
        <w:t xml:space="preserve"> to </w:t>
      </w:r>
      <w:r w:rsidRPr="31D9E36D" w:rsidR="55638AB1">
        <w:rPr>
          <w:rFonts w:ascii="Calibri" w:hAnsi="Calibri" w:eastAsia="Calibri" w:cs="Calibri"/>
          <w:noProof w:val="0"/>
          <w:sz w:val="24"/>
          <w:szCs w:val="24"/>
          <w:lang w:val="en-GB"/>
        </w:rPr>
        <w:t>develop</w:t>
      </w:r>
      <w:r w:rsidRPr="31D9E36D" w:rsidR="5D33359D">
        <w:rPr>
          <w:rFonts w:ascii="Calibri" w:hAnsi="Calibri" w:eastAsia="Calibri" w:cs="Calibri"/>
          <w:noProof w:val="0"/>
          <w:sz w:val="24"/>
          <w:szCs w:val="24"/>
          <w:lang w:val="en-GB"/>
        </w:rPr>
        <w:t xml:space="preserve"> a substance misuse problem</w:t>
      </w:r>
      <w:r w:rsidRPr="31D9E36D" w:rsidR="68D61D04">
        <w:rPr>
          <w:rFonts w:ascii="Calibri" w:hAnsi="Calibri" w:eastAsia="Calibri" w:cs="Calibri"/>
          <w:noProof w:val="0"/>
          <w:sz w:val="24"/>
          <w:szCs w:val="24"/>
          <w:lang w:val="en-GB"/>
        </w:rPr>
        <w:t xml:space="preserve"> and approximately 30% decrease in crime</w:t>
      </w:r>
      <w:r w:rsidRPr="31D9E36D" w:rsidR="5D33359D">
        <w:rPr>
          <w:rFonts w:ascii="Calibri" w:hAnsi="Calibri" w:eastAsia="Calibri" w:cs="Calibri"/>
          <w:noProof w:val="0"/>
          <w:sz w:val="24"/>
          <w:szCs w:val="24"/>
          <w:lang w:val="en-GB"/>
        </w:rPr>
        <w:t xml:space="preserve">. </w:t>
      </w:r>
    </w:p>
    <w:p w:rsidR="31D9E36D" w:rsidP="31D9E36D" w:rsidRDefault="31D9E36D" w14:paraId="7DF138AF" w14:textId="14997495">
      <w:pPr>
        <w:pStyle w:val="Normal"/>
        <w:spacing w:line="257" w:lineRule="auto"/>
        <w:ind w:left="0" w:right="531"/>
        <w:jc w:val="both"/>
        <w:rPr>
          <w:rFonts w:ascii="Calibri" w:hAnsi="Calibri" w:eastAsia="Calibri" w:cs="Calibri"/>
          <w:noProof w:val="0"/>
          <w:sz w:val="24"/>
          <w:szCs w:val="24"/>
          <w:lang w:val="en-GB"/>
        </w:rPr>
      </w:pPr>
    </w:p>
    <w:p w:rsidR="578A8D60" w:rsidP="31D9E36D" w:rsidRDefault="578A8D60" w14:paraId="71D60A72" w14:textId="4243F065">
      <w:pPr>
        <w:pStyle w:val="Normal"/>
        <w:spacing w:line="257" w:lineRule="auto"/>
        <w:ind w:left="0" w:right="531"/>
        <w:jc w:val="both"/>
        <w:rPr>
          <w:rFonts w:ascii="Calibri" w:hAnsi="Calibri" w:eastAsia="Calibri" w:cs="Calibri" w:asciiTheme="minorAscii" w:hAnsiTheme="minorAscii" w:eastAsiaTheme="minorAscii" w:cstheme="minorAscii"/>
          <w:noProof w:val="0"/>
          <w:sz w:val="24"/>
          <w:szCs w:val="24"/>
          <w:lang w:val="en-GB"/>
        </w:rPr>
      </w:pPr>
      <w:r w:rsidRPr="31D9E36D" w:rsidR="578A8D60">
        <w:rPr>
          <w:rFonts w:ascii="Calibri" w:hAnsi="Calibri" w:eastAsia="Calibri" w:cs="Calibri"/>
          <w:noProof w:val="0"/>
          <w:sz w:val="24"/>
          <w:szCs w:val="24"/>
          <w:lang w:val="en-GB"/>
        </w:rPr>
        <w:t>There have been a range of different interventions that are used</w:t>
      </w:r>
      <w:r w:rsidRPr="31D9E36D" w:rsidR="1272299B">
        <w:rPr>
          <w:rFonts w:ascii="Calibri" w:hAnsi="Calibri" w:eastAsia="Calibri" w:cs="Calibri"/>
          <w:noProof w:val="0"/>
          <w:sz w:val="24"/>
          <w:szCs w:val="24"/>
          <w:lang w:val="en-GB"/>
        </w:rPr>
        <w:t xml:space="preserve"> that are showing to have varying effectiveness. “Therapeutic” interventions such as counselling and skills training are shown t</w:t>
      </w:r>
      <w:r w:rsidRPr="31D9E36D" w:rsidR="4FBA53C2">
        <w:rPr>
          <w:rFonts w:ascii="Calibri" w:hAnsi="Calibri" w:eastAsia="Calibri" w:cs="Calibri"/>
          <w:noProof w:val="0"/>
          <w:sz w:val="24"/>
          <w:szCs w:val="24"/>
          <w:lang w:val="en-GB"/>
        </w:rPr>
        <w:t>o be most effective.</w:t>
      </w:r>
      <w:r w:rsidRPr="31D9E36D" w:rsidR="7F196BCE">
        <w:rPr>
          <w:rFonts w:ascii="Calibri" w:hAnsi="Calibri" w:eastAsia="Calibri" w:cs="Calibri"/>
          <w:noProof w:val="0"/>
          <w:sz w:val="24"/>
          <w:szCs w:val="24"/>
          <w:lang w:val="en-GB"/>
        </w:rPr>
        <w:t xml:space="preserve"> This is seen </w:t>
      </w:r>
      <w:r w:rsidRPr="31D9E36D" w:rsidR="7613E47C">
        <w:rPr>
          <w:rFonts w:ascii="Calibri" w:hAnsi="Calibri" w:eastAsia="Calibri" w:cs="Calibri"/>
          <w:noProof w:val="0"/>
          <w:sz w:val="24"/>
          <w:szCs w:val="24"/>
          <w:lang w:val="en-GB"/>
        </w:rPr>
        <w:t xml:space="preserve">in the DIVERT approach developed by the Met Police. </w:t>
      </w:r>
      <w:r w:rsidRPr="31D9E36D" w:rsidR="41F91F66">
        <w:rPr>
          <w:rFonts w:ascii="Calibri" w:hAnsi="Calibri" w:eastAsia="Calibri" w:cs="Calibri"/>
          <w:noProof w:val="0"/>
          <w:sz w:val="24"/>
          <w:szCs w:val="24"/>
          <w:lang w:val="en-GB"/>
        </w:rPr>
        <w:t xml:space="preserve">This is a </w:t>
      </w:r>
      <w:r w:rsidRPr="31D9E36D" w:rsidR="41F91F66">
        <w:rPr>
          <w:rFonts w:ascii="Calibri" w:hAnsi="Calibri" w:eastAsia="Calibri" w:cs="Calibri"/>
          <w:b w:val="0"/>
          <w:bCs w:val="0"/>
          <w:i w:val="0"/>
          <w:iCs w:val="0"/>
          <w:caps w:val="0"/>
          <w:smallCaps w:val="0"/>
          <w:noProof w:val="0"/>
          <w:color w:val="000000" w:themeColor="text1" w:themeTint="FF" w:themeShade="FF"/>
          <w:sz w:val="24"/>
          <w:szCs w:val="24"/>
          <w:lang w:val="en-GB"/>
        </w:rPr>
        <w:t>trauma-informed approach</w:t>
      </w:r>
      <w:r w:rsidRPr="31D9E36D" w:rsidR="4BC224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w:t>
      </w:r>
      <w:r w:rsidRPr="31D9E36D" w:rsidR="4BC22473">
        <w:rPr>
          <w:rFonts w:ascii="Calibri" w:hAnsi="Calibri" w:eastAsia="Calibri" w:cs="Calibri"/>
          <w:b w:val="0"/>
          <w:bCs w:val="0"/>
          <w:i w:val="0"/>
          <w:iCs w:val="0"/>
          <w:caps w:val="0"/>
          <w:smallCaps w:val="0"/>
          <w:noProof w:val="0"/>
          <w:color w:val="000000" w:themeColor="text1" w:themeTint="FF" w:themeShade="FF"/>
          <w:sz w:val="24"/>
          <w:szCs w:val="24"/>
          <w:lang w:val="en-GB"/>
        </w:rPr>
        <w:t>seeks</w:t>
      </w:r>
      <w:r w:rsidRPr="31D9E36D" w:rsidR="4BC224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break the cycle of offending at </w:t>
      </w:r>
      <w:r w:rsidRPr="31D9E36D" w:rsidR="4BC22473">
        <w:rPr>
          <w:rFonts w:ascii="Calibri" w:hAnsi="Calibri" w:eastAsia="Calibri" w:cs="Calibri"/>
          <w:b w:val="0"/>
          <w:bCs w:val="0"/>
          <w:i w:val="0"/>
          <w:iCs w:val="0"/>
          <w:caps w:val="0"/>
          <w:smallCaps w:val="0"/>
          <w:noProof w:val="0"/>
          <w:color w:val="000000" w:themeColor="text1" w:themeTint="FF" w:themeShade="FF"/>
          <w:sz w:val="24"/>
          <w:szCs w:val="24"/>
          <w:lang w:val="en-GB"/>
        </w:rPr>
        <w:t>a young age</w:t>
      </w:r>
      <w:r w:rsidRPr="31D9E36D" w:rsidR="4BC224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1D9E36D" w:rsidR="7BD63818">
        <w:rPr>
          <w:rFonts w:ascii="Calibri" w:hAnsi="Calibri" w:eastAsia="Calibri" w:cs="Calibri"/>
          <w:b w:val="0"/>
          <w:bCs w:val="0"/>
          <w:i w:val="0"/>
          <w:iCs w:val="0"/>
          <w:caps w:val="0"/>
          <w:smallCaps w:val="0"/>
          <w:noProof w:val="0"/>
          <w:color w:val="000000" w:themeColor="text1" w:themeTint="FF" w:themeShade="FF"/>
          <w:sz w:val="24"/>
          <w:szCs w:val="24"/>
          <w:lang w:val="en-GB"/>
        </w:rPr>
        <w:t>Skill training programs have been proven to be effective i</w:t>
      </w:r>
      <w:r w:rsidRPr="31D9E36D" w:rsidR="1A1203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 helping youths to help control behavioural issues. </w:t>
      </w:r>
      <w:r w:rsidRPr="31D9E36D" w:rsidR="1A1203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Ross, A. </w:t>
      </w:r>
      <w:r w:rsidRPr="31D9E36D" w:rsidR="1A12038E">
        <w:rPr>
          <w:rFonts w:ascii="Calibri" w:hAnsi="Calibri" w:eastAsia="Calibri" w:cs="Calibri" w:asciiTheme="minorAscii" w:hAnsiTheme="minorAscii" w:eastAsiaTheme="minorAscii" w:cstheme="minorAscii"/>
          <w:i w:val="1"/>
          <w:iCs w:val="1"/>
          <w:noProof w:val="0"/>
          <w:sz w:val="24"/>
          <w:szCs w:val="24"/>
          <w:lang w:val="en-GB"/>
        </w:rPr>
        <w:t>et al.</w:t>
      </w:r>
      <w:r w:rsidRPr="31D9E36D" w:rsidR="1A12038E">
        <w:rPr>
          <w:rFonts w:ascii="Calibri" w:hAnsi="Calibri" w:eastAsia="Calibri" w:cs="Calibri" w:asciiTheme="minorAscii" w:hAnsiTheme="minorAscii" w:eastAsiaTheme="minorAscii" w:cstheme="minorAscii"/>
          <w:noProof w:val="0"/>
          <w:sz w:val="24"/>
          <w:szCs w:val="24"/>
          <w:lang w:val="en-GB"/>
        </w:rPr>
        <w:t xml:space="preserve"> (2011) believe that this allows these youths to be able to </w:t>
      </w:r>
      <w:r w:rsidRPr="31D9E36D" w:rsidR="23DEF42E">
        <w:rPr>
          <w:rFonts w:ascii="Calibri" w:hAnsi="Calibri" w:eastAsia="Calibri" w:cs="Calibri" w:asciiTheme="minorAscii" w:hAnsiTheme="minorAscii" w:eastAsiaTheme="minorAscii" w:cstheme="minorAscii"/>
          <w:noProof w:val="0"/>
          <w:sz w:val="24"/>
          <w:szCs w:val="24"/>
          <w:lang w:val="en-GB"/>
        </w:rPr>
        <w:t xml:space="preserve">engage in more social activities and therefore become more </w:t>
      </w:r>
      <w:r w:rsidRPr="31D9E36D" w:rsidR="30862DF4">
        <w:rPr>
          <w:rFonts w:ascii="Calibri" w:hAnsi="Calibri" w:eastAsia="Calibri" w:cs="Calibri" w:asciiTheme="minorAscii" w:hAnsiTheme="minorAscii" w:eastAsiaTheme="minorAscii" w:cstheme="minorAscii"/>
          <w:noProof w:val="0"/>
          <w:sz w:val="24"/>
          <w:szCs w:val="24"/>
          <w:lang w:val="en-GB"/>
        </w:rPr>
        <w:t>social able</w:t>
      </w:r>
      <w:r w:rsidRPr="31D9E36D" w:rsidR="23DEF42E">
        <w:rPr>
          <w:rFonts w:ascii="Calibri" w:hAnsi="Calibri" w:eastAsia="Calibri" w:cs="Calibri" w:asciiTheme="minorAscii" w:hAnsiTheme="minorAscii" w:eastAsiaTheme="minorAscii" w:cstheme="minorAscii"/>
          <w:noProof w:val="0"/>
          <w:sz w:val="24"/>
          <w:szCs w:val="24"/>
          <w:lang w:val="en-GB"/>
        </w:rPr>
        <w:t xml:space="preserve"> as a result</w:t>
      </w:r>
      <w:r w:rsidRPr="31D9E36D" w:rsidR="061AC17A">
        <w:rPr>
          <w:rFonts w:ascii="Calibri" w:hAnsi="Calibri" w:eastAsia="Calibri" w:cs="Calibri" w:asciiTheme="minorAscii" w:hAnsiTheme="minorAscii" w:eastAsiaTheme="minorAscii" w:cstheme="minorAscii"/>
          <w:noProof w:val="0"/>
          <w:sz w:val="24"/>
          <w:szCs w:val="24"/>
          <w:lang w:val="en-GB"/>
        </w:rPr>
        <w:t xml:space="preserve"> therefore </w:t>
      </w:r>
      <w:r w:rsidRPr="31D9E36D" w:rsidR="061AC17A">
        <w:rPr>
          <w:rFonts w:ascii="Calibri" w:hAnsi="Calibri" w:eastAsia="Calibri" w:cs="Calibri" w:asciiTheme="minorAscii" w:hAnsiTheme="minorAscii" w:eastAsiaTheme="minorAscii" w:cstheme="minorAscii"/>
          <w:noProof w:val="0"/>
          <w:sz w:val="24"/>
          <w:szCs w:val="24"/>
          <w:lang w:val="en-GB"/>
        </w:rPr>
        <w:t>reducing</w:t>
      </w:r>
      <w:r w:rsidRPr="31D9E36D" w:rsidR="061AC17A">
        <w:rPr>
          <w:rFonts w:ascii="Calibri" w:hAnsi="Calibri" w:eastAsia="Calibri" w:cs="Calibri" w:asciiTheme="minorAscii" w:hAnsiTheme="minorAscii" w:eastAsiaTheme="minorAscii" w:cstheme="minorAscii"/>
          <w:noProof w:val="0"/>
          <w:sz w:val="24"/>
          <w:szCs w:val="24"/>
          <w:lang w:val="en-GB"/>
        </w:rPr>
        <w:t xml:space="preserve"> antisocial behaviour in adulthood. </w:t>
      </w:r>
    </w:p>
    <w:p w:rsidR="31D9E36D" w:rsidP="31D9E36D" w:rsidRDefault="31D9E36D" w14:paraId="39601555" w14:textId="5A0A2005">
      <w:pPr>
        <w:spacing w:line="257" w:lineRule="auto"/>
        <w:ind w:left="0" w:right="531"/>
        <w:rPr>
          <w:rFonts w:ascii="Cambria" w:hAnsi="Cambria" w:eastAsia="Cambria" w:cs="Cambria"/>
          <w:b w:val="0"/>
          <w:bCs w:val="0"/>
          <w:i w:val="0"/>
          <w:iCs w:val="0"/>
          <w:caps w:val="0"/>
          <w:smallCaps w:val="0"/>
          <w:noProof w:val="0"/>
          <w:color w:val="FF0000"/>
          <w:sz w:val="28"/>
          <w:szCs w:val="28"/>
          <w:lang w:val="en-GB"/>
        </w:rPr>
      </w:pPr>
    </w:p>
    <w:p w:rsidR="31D9E36D" w:rsidP="31D9E36D" w:rsidRDefault="31D9E36D" w14:paraId="7C5ABEA0" w14:textId="69BA742C">
      <w:pPr>
        <w:spacing w:line="257" w:lineRule="auto"/>
        <w:ind w:left="0" w:right="531"/>
        <w:rPr>
          <w:rFonts w:ascii="Arial" w:hAnsi="Arial" w:eastAsia="Calibri" w:cs="Arial"/>
        </w:rPr>
      </w:pPr>
    </w:p>
    <w:p w:rsidR="57D39A4B" w:rsidP="31D9E36D" w:rsidRDefault="57D39A4B" w14:paraId="6AFB198D" w14:textId="43927A79">
      <w:pPr>
        <w:spacing w:line="257" w:lineRule="auto"/>
        <w:ind w:left="0" w:right="531"/>
        <w:rPr>
          <w:rFonts w:ascii="Arial" w:hAnsi="Arial" w:eastAsia="Calibri" w:cs="Arial"/>
          <w:b w:val="1"/>
          <w:bCs w:val="1"/>
        </w:rPr>
      </w:pPr>
      <w:r w:rsidRPr="31D9E36D" w:rsidR="57D39A4B">
        <w:rPr>
          <w:rFonts w:ascii="Arial" w:hAnsi="Arial" w:eastAsia="Calibri" w:cs="Arial"/>
          <w:b w:val="1"/>
          <w:bCs w:val="1"/>
        </w:rPr>
        <w:t>CONCLUSION 200</w:t>
      </w:r>
    </w:p>
    <w:p w:rsidR="31D9E36D" w:rsidP="31D9E36D" w:rsidRDefault="31D9E36D" w14:paraId="5B71769D" w14:textId="403BA1F9">
      <w:pPr>
        <w:spacing w:line="257" w:lineRule="auto"/>
        <w:ind w:left="0" w:right="531"/>
        <w:rPr>
          <w:rFonts w:ascii="Arial" w:hAnsi="Arial" w:eastAsia="Calibri" w:cs="Arial"/>
          <w:b w:val="1"/>
          <w:bCs w:val="1"/>
        </w:rPr>
      </w:pPr>
    </w:p>
    <w:p w:rsidR="75981F79" w:rsidP="31D9E36D" w:rsidRDefault="75981F79" w14:paraId="265728A9" w14:textId="7461DC4C">
      <w:pPr>
        <w:pStyle w:val="Normal"/>
        <w:suppressLineNumbers w:val="0"/>
        <w:bidi w:val="0"/>
        <w:spacing w:before="0" w:beforeAutospacing="off" w:after="0" w:afterAutospacing="off" w:line="257" w:lineRule="auto"/>
        <w:ind w:left="0" w:right="531"/>
        <w:jc w:val="both"/>
        <w:rPr>
          <w:rFonts w:ascii="Calibri" w:hAnsi="Calibri" w:eastAsia="Calibri" w:cs="Calibri" w:asciiTheme="minorAscii" w:hAnsiTheme="minorAscii" w:eastAsiaTheme="minorAscii" w:cstheme="minorAscii"/>
          <w:b w:val="0"/>
          <w:bCs w:val="0"/>
        </w:rPr>
      </w:pPr>
      <w:r w:rsidRPr="31D9E36D" w:rsidR="75981F79">
        <w:rPr>
          <w:rFonts w:ascii="Calibri" w:hAnsi="Calibri" w:eastAsia="Calibri" w:cs="Calibri" w:asciiTheme="minorAscii" w:hAnsiTheme="minorAscii" w:eastAsiaTheme="minorAscii" w:cstheme="minorAscii"/>
          <w:b w:val="0"/>
          <w:bCs w:val="0"/>
        </w:rPr>
        <w:t xml:space="preserve">Early intervention is an approach that many do not understand. The </w:t>
      </w:r>
      <w:r w:rsidRPr="31D9E36D" w:rsidR="75981F79">
        <w:rPr>
          <w:rFonts w:ascii="Calibri" w:hAnsi="Calibri" w:eastAsia="Calibri" w:cs="Calibri" w:asciiTheme="minorAscii" w:hAnsiTheme="minorAscii" w:eastAsiaTheme="minorAscii" w:cstheme="minorAscii"/>
          <w:b w:val="0"/>
          <w:bCs w:val="0"/>
        </w:rPr>
        <w:t>general public</w:t>
      </w:r>
      <w:r w:rsidRPr="31D9E36D" w:rsidR="75981F79">
        <w:rPr>
          <w:rFonts w:ascii="Calibri" w:hAnsi="Calibri" w:eastAsia="Calibri" w:cs="Calibri" w:asciiTheme="minorAscii" w:hAnsiTheme="minorAscii" w:eastAsiaTheme="minorAscii" w:cstheme="minorAscii"/>
          <w:b w:val="0"/>
          <w:bCs w:val="0"/>
        </w:rPr>
        <w:t xml:space="preserve"> may </w:t>
      </w:r>
      <w:r w:rsidRPr="31D9E36D" w:rsidR="676FE3E3">
        <w:rPr>
          <w:rFonts w:ascii="Calibri" w:hAnsi="Calibri" w:eastAsia="Calibri" w:cs="Calibri" w:asciiTheme="minorAscii" w:hAnsiTheme="minorAscii" w:eastAsiaTheme="minorAscii" w:cstheme="minorAscii"/>
          <w:b w:val="0"/>
          <w:bCs w:val="0"/>
        </w:rPr>
        <w:t>often</w:t>
      </w:r>
      <w:r w:rsidRPr="31D9E36D" w:rsidR="75981F79">
        <w:rPr>
          <w:rFonts w:ascii="Calibri" w:hAnsi="Calibri" w:eastAsia="Calibri" w:cs="Calibri" w:asciiTheme="minorAscii" w:hAnsiTheme="minorAscii" w:eastAsiaTheme="minorAscii" w:cstheme="minorAscii"/>
          <w:b w:val="0"/>
          <w:bCs w:val="0"/>
        </w:rPr>
        <w:t xml:space="preserve"> think that </w:t>
      </w:r>
      <w:r w:rsidRPr="31D9E36D" w:rsidR="482D3516">
        <w:rPr>
          <w:rFonts w:ascii="Calibri" w:hAnsi="Calibri" w:eastAsia="Calibri" w:cs="Calibri" w:asciiTheme="minorAscii" w:hAnsiTheme="minorAscii" w:eastAsiaTheme="minorAscii" w:cstheme="minorAscii"/>
          <w:b w:val="0"/>
          <w:bCs w:val="0"/>
        </w:rPr>
        <w:t>the</w:t>
      </w:r>
      <w:r w:rsidRPr="31D9E36D" w:rsidR="75981F79">
        <w:rPr>
          <w:rFonts w:ascii="Calibri" w:hAnsi="Calibri" w:eastAsia="Calibri" w:cs="Calibri" w:asciiTheme="minorAscii" w:hAnsiTheme="minorAscii" w:eastAsiaTheme="minorAscii" w:cstheme="minorAscii"/>
          <w:b w:val="0"/>
          <w:bCs w:val="0"/>
        </w:rPr>
        <w:t xml:space="preserve"> police are too soft on the youth and “allow them to get away”</w:t>
      </w:r>
      <w:r w:rsidRPr="31D9E36D" w:rsidR="62D7311C">
        <w:rPr>
          <w:rFonts w:ascii="Calibri" w:hAnsi="Calibri" w:eastAsia="Calibri" w:cs="Calibri" w:asciiTheme="minorAscii" w:hAnsiTheme="minorAscii" w:eastAsiaTheme="minorAscii" w:cstheme="minorAscii"/>
          <w:b w:val="0"/>
          <w:bCs w:val="0"/>
        </w:rPr>
        <w:t xml:space="preserve"> or </w:t>
      </w:r>
      <w:r w:rsidRPr="31D9E36D" w:rsidR="578E2FDB">
        <w:rPr>
          <w:rFonts w:ascii="Calibri" w:hAnsi="Calibri" w:eastAsia="Calibri" w:cs="Calibri" w:asciiTheme="minorAscii" w:hAnsiTheme="minorAscii" w:eastAsiaTheme="minorAscii" w:cstheme="minorAscii"/>
          <w:b w:val="0"/>
          <w:bCs w:val="0"/>
        </w:rPr>
        <w:t xml:space="preserve">that they see no repuussions for their actions. </w:t>
      </w:r>
      <w:r w:rsidRPr="31D9E36D" w:rsidR="544270BC">
        <w:rPr>
          <w:rFonts w:ascii="Calibri" w:hAnsi="Calibri" w:eastAsia="Calibri" w:cs="Calibri" w:asciiTheme="minorAscii" w:hAnsiTheme="minorAscii" w:eastAsiaTheme="minorAscii" w:cstheme="minorAscii"/>
          <w:b w:val="0"/>
          <w:bCs w:val="0"/>
        </w:rPr>
        <w:t>However, there is overwhelming evidence supporting the use of intervention type of approach overs more formal action which often ha</w:t>
      </w:r>
      <w:r w:rsidRPr="31D9E36D" w:rsidR="524F7DCD">
        <w:rPr>
          <w:rFonts w:ascii="Calibri" w:hAnsi="Calibri" w:eastAsia="Calibri" w:cs="Calibri" w:asciiTheme="minorAscii" w:hAnsiTheme="minorAscii" w:eastAsiaTheme="minorAscii" w:cstheme="minorAscii"/>
          <w:b w:val="0"/>
          <w:bCs w:val="0"/>
        </w:rPr>
        <w:t>ve an adverse effect on young people</w:t>
      </w:r>
      <w:r w:rsidRPr="31D9E36D" w:rsidR="6229830D">
        <w:rPr>
          <w:rFonts w:ascii="Calibri" w:hAnsi="Calibri" w:eastAsia="Calibri" w:cs="Calibri" w:asciiTheme="minorAscii" w:hAnsiTheme="minorAscii" w:eastAsiaTheme="minorAscii" w:cstheme="minorAscii"/>
          <w:b w:val="0"/>
          <w:bCs w:val="0"/>
        </w:rPr>
        <w:t xml:space="preserve">, it has been shown that </w:t>
      </w:r>
      <w:r w:rsidRPr="31D9E36D" w:rsidR="6229830D">
        <w:rPr>
          <w:rFonts w:ascii="Calibri" w:hAnsi="Calibri" w:eastAsia="Calibri" w:cs="Calibri"/>
          <w:noProof w:val="0"/>
          <w:sz w:val="24"/>
          <w:szCs w:val="24"/>
          <w:lang w:val="en-GB"/>
        </w:rPr>
        <w:t xml:space="preserve">deterrence or discipline can </w:t>
      </w:r>
      <w:r w:rsidRPr="31D9E36D" w:rsidR="6229830D">
        <w:rPr>
          <w:rFonts w:ascii="Calibri" w:hAnsi="Calibri" w:eastAsia="Calibri" w:cs="Calibri"/>
          <w:noProof w:val="0"/>
          <w:sz w:val="24"/>
          <w:szCs w:val="24"/>
          <w:lang w:val="en-GB"/>
        </w:rPr>
        <w:t>actually have</w:t>
      </w:r>
      <w:r w:rsidRPr="31D9E36D" w:rsidR="6229830D">
        <w:rPr>
          <w:rFonts w:ascii="Calibri" w:hAnsi="Calibri" w:eastAsia="Calibri" w:cs="Calibri"/>
          <w:noProof w:val="0"/>
          <w:sz w:val="24"/>
          <w:szCs w:val="24"/>
          <w:lang w:val="en-GB"/>
        </w:rPr>
        <w:t xml:space="preserve"> the opposite effect and lead to an increase in offending </w:t>
      </w:r>
      <w:r w:rsidRPr="31D9E36D" w:rsidR="6229830D">
        <w:rPr>
          <w:rFonts w:ascii="Calibri" w:hAnsi="Calibri" w:eastAsia="Calibri" w:cs="Calibri"/>
          <w:noProof w:val="0"/>
          <w:sz w:val="24"/>
          <w:szCs w:val="24"/>
          <w:lang w:val="en-GB"/>
        </w:rPr>
        <w:t>behaviour.</w:t>
      </w:r>
      <w:r w:rsidRPr="31D9E36D" w:rsidR="524F7DCD">
        <w:rPr>
          <w:rFonts w:ascii="Calibri" w:hAnsi="Calibri" w:eastAsia="Calibri" w:cs="Calibri" w:asciiTheme="minorAscii" w:hAnsiTheme="minorAscii" w:eastAsiaTheme="minorAscii" w:cstheme="minorAscii"/>
          <w:b w:val="0"/>
          <w:bCs w:val="0"/>
        </w:rPr>
        <w:t xml:space="preserve"> </w:t>
      </w:r>
      <w:r w:rsidRPr="31D9E36D" w:rsidR="60A9CBB9">
        <w:rPr>
          <w:rFonts w:ascii="Calibri" w:hAnsi="Calibri" w:eastAsia="Calibri" w:cs="Calibri" w:asciiTheme="minorAscii" w:hAnsiTheme="minorAscii" w:eastAsiaTheme="minorAscii" w:cstheme="minorAscii"/>
          <w:b w:val="0"/>
          <w:bCs w:val="0"/>
        </w:rPr>
        <w:t xml:space="preserve">Early intervention is shown </w:t>
      </w:r>
      <w:r w:rsidRPr="31D9E36D" w:rsidR="0F827781">
        <w:rPr>
          <w:rFonts w:ascii="Calibri" w:hAnsi="Calibri" w:eastAsia="Calibri" w:cs="Calibri" w:asciiTheme="minorAscii" w:hAnsiTheme="minorAscii" w:eastAsiaTheme="minorAscii" w:cstheme="minorAscii"/>
          <w:b w:val="0"/>
          <w:bCs w:val="0"/>
        </w:rPr>
        <w:t xml:space="preserve">to be much more effective in redirecting young people away from criminal activity and antisocial behaviour. </w:t>
      </w:r>
    </w:p>
    <w:p w:rsidR="31D9E36D" w:rsidP="31D9E36D" w:rsidRDefault="31D9E36D" w14:paraId="6FAD34DE" w14:textId="6135716F">
      <w:pPr>
        <w:pStyle w:val="Normal"/>
        <w:spacing w:line="257" w:lineRule="auto"/>
        <w:ind w:left="567" w:right="531"/>
        <w:rPr>
          <w:rFonts w:ascii="Calibri" w:hAnsi="Calibri" w:eastAsia="Calibri" w:cs="Calibri" w:asciiTheme="minorAscii" w:hAnsiTheme="minorAscii" w:eastAsiaTheme="minorAscii" w:cstheme="minorAscii"/>
          <w:b w:val="0"/>
          <w:bCs w:val="0"/>
        </w:rPr>
      </w:pPr>
    </w:p>
    <w:p w:rsidR="31D9E36D" w:rsidP="31D9E36D" w:rsidRDefault="31D9E36D" w14:paraId="0B6077D2" w14:textId="2D98BE7D">
      <w:pPr>
        <w:spacing w:line="257" w:lineRule="auto"/>
        <w:ind w:left="567" w:right="531"/>
        <w:rPr>
          <w:rFonts w:ascii="Arial" w:hAnsi="Arial" w:eastAsia="Calibri" w:cs="Arial"/>
        </w:rPr>
      </w:pPr>
    </w:p>
    <w:p w:rsidRPr="005D70CA" w:rsidR="00657C3F" w:rsidP="31D9E36D" w:rsidRDefault="00657C3F" w14:paraId="5E638B83" w14:textId="77777777">
      <w:pPr>
        <w:rPr>
          <w:b w:val="1"/>
          <w:bCs w:val="1"/>
          <w:sz w:val="28"/>
          <w:szCs w:val="28"/>
          <w:u w:val="single"/>
        </w:rPr>
      </w:pPr>
    </w:p>
    <w:p w:rsidR="31D9E36D" w:rsidRDefault="31D9E36D" w14:paraId="3F1F36E4" w14:textId="31105538">
      <w:r>
        <w:br w:type="page"/>
      </w:r>
    </w:p>
    <w:p w:rsidR="005D70CA" w:rsidP="31D9E36D" w:rsidRDefault="005D70CA" w14:paraId="207A20C2" w14:textId="0510D3F0">
      <w:pPr>
        <w:rPr>
          <w:b w:val="1"/>
          <w:bCs w:val="1"/>
          <w:sz w:val="28"/>
          <w:szCs w:val="28"/>
          <w:u w:val="single"/>
        </w:rPr>
      </w:pPr>
      <w:r w:rsidRPr="31D9E36D" w:rsidR="73BE8856">
        <w:rPr>
          <w:b w:val="1"/>
          <w:bCs w:val="1"/>
          <w:sz w:val="28"/>
          <w:szCs w:val="28"/>
          <w:u w:val="single"/>
        </w:rPr>
        <w:t xml:space="preserve">Essay 4 </w:t>
      </w:r>
    </w:p>
    <w:p w:rsidRPr="00693B87" w:rsidR="00E14BCD" w:rsidP="31D9E36D" w:rsidRDefault="00E14BCD" w14:paraId="073C3CD2" w14:textId="2DDC246A">
      <w:pPr>
        <w:pStyle w:val="Normal"/>
        <w:spacing w:line="257" w:lineRule="auto"/>
        <w:ind/>
        <w:rPr>
          <w:rFonts w:ascii="Arial" w:hAnsi="Arial" w:cs="Arial"/>
          <w:b w:val="1"/>
          <w:bCs w:val="1"/>
        </w:rPr>
      </w:pPr>
    </w:p>
    <w:p w:rsidRPr="00693B87" w:rsidR="00E14BCD" w:rsidP="31D9E36D" w:rsidRDefault="00E14BCD" w14:paraId="5F2EDEAA" w14:textId="79B5F821">
      <w:pPr>
        <w:pStyle w:val="Normal"/>
        <w:spacing w:line="257" w:lineRule="auto"/>
        <w:ind/>
        <w:rPr>
          <w:rFonts w:ascii="Arial" w:hAnsi="Arial" w:cs="Arial"/>
          <w:b w:val="1"/>
          <w:bCs w:val="1"/>
        </w:rPr>
      </w:pPr>
      <w:r w:rsidRPr="31D9E36D" w:rsidR="0D45CB3D">
        <w:rPr>
          <w:rFonts w:ascii="Arial" w:hAnsi="Arial" w:cs="Arial"/>
          <w:b w:val="1"/>
          <w:bCs w:val="1"/>
        </w:rPr>
        <w:t xml:space="preserve">Essay four: </w:t>
      </w:r>
    </w:p>
    <w:p w:rsidR="00E14BCD" w:rsidP="31D9E36D" w:rsidRDefault="00E14BCD" w14:paraId="61362A9A" w14:textId="186C0F11">
      <w:pPr>
        <w:spacing w:line="257" w:lineRule="auto"/>
        <w:ind w:left="567" w:right="531"/>
        <w:rPr>
          <w:rFonts w:ascii="Arial" w:hAnsi="Arial" w:eastAsia="Calibri" w:cs="Arial"/>
        </w:rPr>
      </w:pPr>
      <w:r w:rsidRPr="31D9E36D" w:rsidR="0D45CB3D">
        <w:rPr>
          <w:rFonts w:ascii="Arial" w:hAnsi="Arial" w:eastAsia="Calibri" w:cs="Arial"/>
        </w:rPr>
        <w:t xml:space="preserve">Outline potential links between serious and organised crime and public protection issues. </w:t>
      </w:r>
    </w:p>
    <w:p w:rsidR="00E14BCD" w:rsidP="31D9E36D" w:rsidRDefault="00E14BCD" w14:paraId="3F27F36D" w14:textId="0D1B332B">
      <w:pPr>
        <w:spacing w:line="257" w:lineRule="auto"/>
        <w:ind w:left="567" w:right="531"/>
        <w:rPr>
          <w:rFonts w:ascii="Arial" w:hAnsi="Arial" w:eastAsia="Calibri" w:cs="Arial"/>
        </w:rPr>
      </w:pPr>
    </w:p>
    <w:p w:rsidR="00E14BCD" w:rsidP="00E14BCD" w:rsidRDefault="00E14BCD" w14:paraId="24211745" w14:textId="710DDD2B">
      <w:pPr>
        <w:spacing w:line="257" w:lineRule="auto"/>
        <w:ind w:left="567" w:right="531"/>
        <w:rPr>
          <w:rFonts w:ascii="Arial" w:hAnsi="Arial" w:eastAsia="Calibri" w:cs="Arial"/>
        </w:rPr>
      </w:pPr>
      <w:r w:rsidRPr="31D9E36D" w:rsidR="0D45CB3D">
        <w:rPr>
          <w:rFonts w:ascii="Arial" w:hAnsi="Arial" w:eastAsia="Calibri" w:cs="Arial"/>
        </w:rPr>
        <w:t>What characteristics make some people more vulnerable to exploitation by serious and organised crime gangs?</w:t>
      </w:r>
    </w:p>
    <w:p w:rsidR="31D9E36D" w:rsidP="31D9E36D" w:rsidRDefault="31D9E36D" w14:paraId="3C4A9CDB" w14:textId="11B32919">
      <w:pPr>
        <w:spacing w:line="257" w:lineRule="auto"/>
        <w:ind w:left="567" w:right="531"/>
        <w:rPr>
          <w:rFonts w:ascii="Arial" w:hAnsi="Arial" w:eastAsia="Calibri" w:cs="Arial"/>
        </w:rPr>
      </w:pPr>
    </w:p>
    <w:p w:rsidR="31D9E36D" w:rsidP="31D9E36D" w:rsidRDefault="31D9E36D" w14:paraId="55104641" w14:textId="34BBD154">
      <w:pPr>
        <w:spacing w:line="257" w:lineRule="auto"/>
        <w:ind w:left="567" w:right="531"/>
        <w:rPr>
          <w:rFonts w:ascii="Arial" w:hAnsi="Arial" w:eastAsia="Calibri" w:cs="Arial"/>
        </w:rPr>
      </w:pPr>
    </w:p>
    <w:p w:rsidR="00E14BCD" w:rsidP="00E14BCD" w:rsidRDefault="00E14BCD" w14:paraId="2486810B" w14:textId="77777777">
      <w:pPr>
        <w:spacing w:line="257" w:lineRule="auto"/>
        <w:ind w:left="567" w:right="531"/>
        <w:rPr>
          <w:rFonts w:ascii="Arial" w:hAnsi="Arial" w:eastAsia="Calibri" w:cs="Arial"/>
        </w:rPr>
      </w:pPr>
      <w:r w:rsidRPr="00C21745">
        <w:rPr>
          <w:rFonts w:ascii="Arial" w:hAnsi="Arial" w:eastAsia="Calibri" w:cs="Arial"/>
        </w:rPr>
        <w:t>Your answer must be based on academic research</w:t>
      </w:r>
      <w:r>
        <w:rPr>
          <w:rFonts w:ascii="Arial" w:hAnsi="Arial" w:eastAsia="Calibri" w:cs="Arial"/>
        </w:rPr>
        <w:t>.</w:t>
      </w:r>
    </w:p>
    <w:p w:rsidRPr="00693B87" w:rsidR="00E14BCD" w:rsidP="00E14BCD" w:rsidRDefault="00E14BCD" w14:paraId="571147B4" w14:textId="77777777">
      <w:pPr>
        <w:spacing w:line="257" w:lineRule="auto"/>
        <w:ind w:left="567" w:right="531"/>
        <w:rPr>
          <w:rFonts w:ascii="Arial" w:hAnsi="Arial" w:cs="Arial"/>
        </w:rPr>
      </w:pPr>
      <w:r w:rsidRPr="31D9E36D" w:rsidR="0D45CB3D">
        <w:rPr>
          <w:rFonts w:ascii="Arial" w:hAnsi="Arial" w:eastAsia="Calibri" w:cs="Arial"/>
          <w:b w:val="1"/>
          <w:bCs w:val="1"/>
        </w:rPr>
        <w:t xml:space="preserve">Word limit: </w:t>
      </w:r>
      <w:r w:rsidRPr="31D9E36D" w:rsidR="0D45CB3D">
        <w:rPr>
          <w:rFonts w:ascii="Arial" w:hAnsi="Arial" w:eastAsia="Calibri" w:cs="Arial"/>
        </w:rPr>
        <w:t xml:space="preserve">1000 words. </w:t>
      </w:r>
    </w:p>
    <w:p w:rsidR="00E14BCD" w:rsidP="31D9E36D" w:rsidRDefault="00E14BCD" w14:paraId="36B79930" w14:textId="76647522">
      <w:pPr>
        <w:spacing w:line="257" w:lineRule="auto"/>
        <w:ind w:left="567" w:right="531"/>
        <w:rPr>
          <w:rFonts w:ascii="Arial" w:hAnsi="Arial" w:eastAsia="Calibri" w:cs="Arial"/>
        </w:rPr>
      </w:pPr>
    </w:p>
    <w:p w:rsidR="00E14BCD" w:rsidP="31D9E36D" w:rsidRDefault="00E14BCD" w14:paraId="45374155" w14:textId="26ACE5FA">
      <w:pPr>
        <w:spacing w:line="257" w:lineRule="auto"/>
        <w:ind w:left="0" w:right="531"/>
        <w:rPr>
          <w:rFonts w:ascii="Arial" w:hAnsi="Arial" w:eastAsia="Calibri" w:cs="Arial"/>
          <w:b w:val="1"/>
          <w:bCs w:val="1"/>
          <w:u w:val="single"/>
        </w:rPr>
      </w:pPr>
      <w:r w:rsidRPr="31D9E36D" w:rsidR="329827BD">
        <w:rPr>
          <w:rFonts w:ascii="Arial" w:hAnsi="Arial" w:eastAsia="Calibri" w:cs="Arial"/>
          <w:b w:val="1"/>
          <w:bCs w:val="1"/>
          <w:u w:val="single"/>
        </w:rPr>
        <w:t xml:space="preserve">Introduction </w:t>
      </w:r>
    </w:p>
    <w:p w:rsidR="00E14BCD" w:rsidP="31D9E36D" w:rsidRDefault="00E14BCD" w14:paraId="452528A9" w14:textId="3B93FEA3">
      <w:pPr>
        <w:pStyle w:val="Normal"/>
        <w:spacing w:line="257" w:lineRule="auto"/>
        <w:ind w:left="0" w:right="531"/>
        <w:rPr>
          <w:rFonts w:ascii="Arial" w:hAnsi="Arial" w:eastAsia="Calibri" w:cs="Arial"/>
          <w:b w:val="1"/>
          <w:bCs w:val="1"/>
          <w:u w:val="single"/>
        </w:rPr>
      </w:pPr>
    </w:p>
    <w:p w:rsidR="00E14BCD" w:rsidP="31D9E36D" w:rsidRDefault="00E14BCD" w14:paraId="552A4BF9" w14:textId="622F128C">
      <w:pPr>
        <w:pStyle w:val="Normal"/>
        <w:spacing w:line="257" w:lineRule="auto"/>
        <w:ind w:left="0" w:right="531"/>
        <w:rPr>
          <w:rFonts w:ascii="Arial" w:hAnsi="Arial" w:eastAsia="Calibri" w:cs="Arial"/>
        </w:rPr>
      </w:pPr>
    </w:p>
    <w:p w:rsidR="00E14BCD" w:rsidP="31D9E36D" w:rsidRDefault="00E14BCD" w14:paraId="409168E8" w14:textId="0C494348">
      <w:pPr>
        <w:pStyle w:val="Normal"/>
        <w:spacing w:line="257" w:lineRule="auto"/>
        <w:ind w:left="0" w:right="531"/>
        <w:jc w:val="both"/>
        <w:rPr>
          <w:rFonts w:ascii="Calibri" w:hAnsi="Calibri" w:eastAsia="Calibri" w:cs="Calibri" w:asciiTheme="minorAscii" w:hAnsiTheme="minorAscii" w:eastAsiaTheme="minorAscii" w:cstheme="minorAscii"/>
          <w:b w:val="0"/>
          <w:bCs w:val="0"/>
          <w:color w:val="auto"/>
          <w:u w:val="none"/>
        </w:rPr>
      </w:pPr>
      <w:r w:rsidRPr="31D9E36D" w:rsidR="0BE2FB64">
        <w:rPr>
          <w:rFonts w:ascii="Calibri" w:hAnsi="Calibri" w:eastAsia="Calibri" w:cs="Calibri" w:asciiTheme="minorAscii" w:hAnsiTheme="minorAscii" w:eastAsiaTheme="minorAscii" w:cstheme="minorAscii"/>
        </w:rPr>
        <w:t xml:space="preserve">Within society there are individuals who are considered vulnerable. These individuals may </w:t>
      </w:r>
      <w:r w:rsidRPr="31D9E36D" w:rsidR="0BE2FB64">
        <w:rPr>
          <w:rFonts w:ascii="Calibri" w:hAnsi="Calibri" w:eastAsia="Calibri" w:cs="Calibri" w:asciiTheme="minorAscii" w:hAnsiTheme="minorAscii" w:eastAsiaTheme="minorAscii" w:cstheme="minorAscii"/>
        </w:rPr>
        <w:t>require</w:t>
      </w:r>
      <w:r w:rsidRPr="31D9E36D" w:rsidR="0BE2FB64">
        <w:rPr>
          <w:rFonts w:ascii="Calibri" w:hAnsi="Calibri" w:eastAsia="Calibri" w:cs="Calibri" w:asciiTheme="minorAscii" w:hAnsiTheme="minorAscii" w:eastAsiaTheme="minorAscii" w:cstheme="minorAscii"/>
        </w:rPr>
        <w:t xml:space="preserve"> </w:t>
      </w:r>
      <w:r w:rsidRPr="31D9E36D" w:rsidR="0BE2FB64">
        <w:rPr>
          <w:rFonts w:ascii="Calibri" w:hAnsi="Calibri" w:eastAsia="Calibri" w:cs="Calibri" w:asciiTheme="minorAscii" w:hAnsiTheme="minorAscii" w:eastAsiaTheme="minorAscii" w:cstheme="minorAscii"/>
        </w:rPr>
        <w:t>additional</w:t>
      </w:r>
      <w:r w:rsidRPr="31D9E36D" w:rsidR="0BE2FB64">
        <w:rPr>
          <w:rFonts w:ascii="Calibri" w:hAnsi="Calibri" w:eastAsia="Calibri" w:cs="Calibri" w:asciiTheme="minorAscii" w:hAnsiTheme="minorAscii" w:eastAsiaTheme="minorAscii" w:cstheme="minorAscii"/>
        </w:rPr>
        <w:t xml:space="preserve"> support and protection from violence, </w:t>
      </w:r>
      <w:r w:rsidRPr="31D9E36D" w:rsidR="0BE2FB64">
        <w:rPr>
          <w:rFonts w:ascii="Calibri" w:hAnsi="Calibri" w:eastAsia="Calibri" w:cs="Calibri" w:asciiTheme="minorAscii" w:hAnsiTheme="minorAscii" w:eastAsiaTheme="minorAscii" w:cstheme="minorAscii"/>
        </w:rPr>
        <w:t>neglect</w:t>
      </w:r>
      <w:r w:rsidRPr="31D9E36D" w:rsidR="0BE2FB64">
        <w:rPr>
          <w:rFonts w:ascii="Calibri" w:hAnsi="Calibri" w:eastAsia="Calibri" w:cs="Calibri" w:asciiTheme="minorAscii" w:hAnsiTheme="minorAscii" w:eastAsiaTheme="minorAscii" w:cstheme="minorAscii"/>
        </w:rPr>
        <w:t xml:space="preserve"> and abuse. (Bryant and Bryant, 2018). </w:t>
      </w:r>
      <w:r w:rsidRPr="31D9E36D" w:rsidR="3E3590B5">
        <w:rPr>
          <w:rFonts w:ascii="Calibri" w:hAnsi="Calibri" w:eastAsia="Calibri" w:cs="Calibri" w:asciiTheme="minorAscii" w:hAnsiTheme="minorAscii" w:eastAsiaTheme="minorAscii" w:cstheme="minorAscii"/>
          <w:b w:val="0"/>
          <w:bCs w:val="0"/>
          <w:color w:val="auto"/>
          <w:u w:val="none"/>
        </w:rPr>
        <w:t xml:space="preserve">Concerns </w:t>
      </w:r>
      <w:r w:rsidRPr="31D9E36D" w:rsidR="3E3590B5">
        <w:rPr>
          <w:rFonts w:ascii="Calibri" w:hAnsi="Calibri" w:eastAsia="Calibri" w:cs="Calibri" w:asciiTheme="minorAscii" w:hAnsiTheme="minorAscii" w:eastAsiaTheme="minorAscii" w:cstheme="minorAscii"/>
          <w:b w:val="0"/>
          <w:bCs w:val="0"/>
          <w:color w:val="auto"/>
          <w:u w:val="none"/>
        </w:rPr>
        <w:t>regarding</w:t>
      </w:r>
      <w:r w:rsidRPr="31D9E36D" w:rsidR="3E3590B5">
        <w:rPr>
          <w:rFonts w:ascii="Calibri" w:hAnsi="Calibri" w:eastAsia="Calibri" w:cs="Calibri" w:asciiTheme="minorAscii" w:hAnsiTheme="minorAscii" w:eastAsiaTheme="minorAscii" w:cstheme="minorAscii"/>
          <w:b w:val="0"/>
          <w:bCs w:val="0"/>
          <w:color w:val="auto"/>
          <w:u w:val="none"/>
        </w:rPr>
        <w:t xml:space="preserve"> the exploitation of young people and vulnerable adults have been </w:t>
      </w:r>
      <w:r w:rsidRPr="31D9E36D" w:rsidR="4865F7E5">
        <w:rPr>
          <w:rFonts w:ascii="Calibri" w:hAnsi="Calibri" w:eastAsia="Calibri" w:cs="Calibri" w:asciiTheme="minorAscii" w:hAnsiTheme="minorAscii" w:eastAsiaTheme="minorAscii" w:cstheme="minorAscii"/>
          <w:b w:val="0"/>
          <w:bCs w:val="0"/>
          <w:color w:val="auto"/>
          <w:u w:val="none"/>
        </w:rPr>
        <w:t>raised in recent years and now receives considerable attention</w:t>
      </w:r>
      <w:r w:rsidRPr="31D9E36D" w:rsidR="788BF210">
        <w:rPr>
          <w:rFonts w:ascii="Calibri" w:hAnsi="Calibri" w:eastAsia="Calibri" w:cs="Calibri" w:asciiTheme="minorAscii" w:hAnsiTheme="minorAscii" w:eastAsiaTheme="minorAscii" w:cstheme="minorAscii"/>
          <w:b w:val="0"/>
          <w:bCs w:val="0"/>
          <w:color w:val="auto"/>
          <w:u w:val="none"/>
        </w:rPr>
        <w:t xml:space="preserve">. </w:t>
      </w:r>
      <w:r w:rsidRPr="31D9E36D" w:rsidR="2CE4CE31">
        <w:rPr>
          <w:rFonts w:ascii="Calibri" w:hAnsi="Calibri" w:eastAsia="Calibri" w:cs="Calibri" w:asciiTheme="minorAscii" w:hAnsiTheme="minorAscii" w:eastAsiaTheme="minorAscii" w:cstheme="minorAscii"/>
          <w:b w:val="0"/>
          <w:bCs w:val="0"/>
          <w:color w:val="auto"/>
          <w:u w:val="none"/>
        </w:rPr>
        <w:t xml:space="preserve">Organised crime gangs are known to prey on the vulnerable to </w:t>
      </w:r>
      <w:r w:rsidRPr="31D9E36D" w:rsidR="55A9CEE7">
        <w:rPr>
          <w:rFonts w:ascii="Calibri" w:hAnsi="Calibri" w:eastAsia="Calibri" w:cs="Calibri" w:asciiTheme="minorAscii" w:hAnsiTheme="minorAscii" w:eastAsiaTheme="minorAscii" w:cstheme="minorAscii"/>
          <w:b w:val="0"/>
          <w:bCs w:val="0"/>
          <w:color w:val="auto"/>
          <w:u w:val="none"/>
        </w:rPr>
        <w:t>effectively</w:t>
      </w:r>
      <w:r w:rsidRPr="31D9E36D" w:rsidR="2CE4CE31">
        <w:rPr>
          <w:rFonts w:ascii="Calibri" w:hAnsi="Calibri" w:eastAsia="Calibri" w:cs="Calibri" w:asciiTheme="minorAscii" w:hAnsiTheme="minorAscii" w:eastAsiaTheme="minorAscii" w:cstheme="minorAscii"/>
          <w:b w:val="0"/>
          <w:bCs w:val="0"/>
          <w:color w:val="auto"/>
          <w:u w:val="none"/>
        </w:rPr>
        <w:t xml:space="preserve"> run their criminal enterprises</w:t>
      </w:r>
      <w:r w:rsidRPr="31D9E36D" w:rsidR="52FBE364">
        <w:rPr>
          <w:rFonts w:ascii="Calibri" w:hAnsi="Calibri" w:eastAsia="Calibri" w:cs="Calibri" w:asciiTheme="minorAscii" w:hAnsiTheme="minorAscii" w:eastAsiaTheme="minorAscii" w:cstheme="minorAscii"/>
          <w:b w:val="0"/>
          <w:bCs w:val="0"/>
          <w:color w:val="auto"/>
          <w:u w:val="none"/>
        </w:rPr>
        <w:t xml:space="preserve">. Examples of where this can be seen is </w:t>
      </w:r>
      <w:r w:rsidRPr="31D9E36D" w:rsidR="2CE4CE31">
        <w:rPr>
          <w:rFonts w:ascii="Calibri" w:hAnsi="Calibri" w:eastAsia="Calibri" w:cs="Calibri" w:asciiTheme="minorAscii" w:hAnsiTheme="minorAscii" w:eastAsiaTheme="minorAscii" w:cstheme="minorAscii"/>
          <w:b w:val="0"/>
          <w:bCs w:val="0"/>
          <w:color w:val="auto"/>
          <w:u w:val="none"/>
        </w:rPr>
        <w:t xml:space="preserve">Child Sexual Exploitation (CSE) </w:t>
      </w:r>
      <w:r w:rsidRPr="31D9E36D" w:rsidR="4461A8F9">
        <w:rPr>
          <w:rFonts w:ascii="Calibri" w:hAnsi="Calibri" w:eastAsia="Calibri" w:cs="Calibri" w:asciiTheme="minorAscii" w:hAnsiTheme="minorAscii" w:eastAsiaTheme="minorAscii" w:cstheme="minorAscii"/>
          <w:b w:val="0"/>
          <w:bCs w:val="0"/>
          <w:color w:val="auto"/>
          <w:u w:val="none"/>
        </w:rPr>
        <w:t xml:space="preserve">cases and </w:t>
      </w:r>
      <w:r w:rsidRPr="31D9E36D" w:rsidR="788BF210">
        <w:rPr>
          <w:rFonts w:ascii="Calibri" w:hAnsi="Calibri" w:eastAsia="Calibri" w:cs="Calibri" w:asciiTheme="minorAscii" w:hAnsiTheme="minorAscii" w:eastAsiaTheme="minorAscii" w:cstheme="minorAscii"/>
          <w:b w:val="0"/>
          <w:bCs w:val="0"/>
          <w:color w:val="auto"/>
          <w:u w:val="none"/>
        </w:rPr>
        <w:t>“cuckooing</w:t>
      </w:r>
      <w:r w:rsidRPr="31D9E36D" w:rsidR="788BF210">
        <w:rPr>
          <w:rFonts w:ascii="Calibri" w:hAnsi="Calibri" w:eastAsia="Calibri" w:cs="Calibri" w:asciiTheme="minorAscii" w:hAnsiTheme="minorAscii" w:eastAsiaTheme="minorAscii" w:cstheme="minorAscii"/>
          <w:b w:val="0"/>
          <w:bCs w:val="0"/>
          <w:color w:val="auto"/>
          <w:u w:val="none"/>
        </w:rPr>
        <w:t>”</w:t>
      </w:r>
      <w:r w:rsidRPr="31D9E36D" w:rsidR="7C639411">
        <w:rPr>
          <w:rFonts w:ascii="Calibri" w:hAnsi="Calibri" w:eastAsia="Calibri" w:cs="Calibri" w:asciiTheme="minorAscii" w:hAnsiTheme="minorAscii" w:eastAsiaTheme="minorAscii" w:cstheme="minorAscii"/>
          <w:b w:val="0"/>
          <w:bCs w:val="0"/>
          <w:color w:val="auto"/>
          <w:u w:val="none"/>
        </w:rPr>
        <w:t>.</w:t>
      </w:r>
      <w:r w:rsidRPr="31D9E36D" w:rsidR="7C639411">
        <w:rPr>
          <w:rFonts w:ascii="Calibri" w:hAnsi="Calibri" w:eastAsia="Calibri" w:cs="Calibri" w:asciiTheme="minorAscii" w:hAnsiTheme="minorAscii" w:eastAsiaTheme="minorAscii" w:cstheme="minorAscii"/>
          <w:b w:val="0"/>
          <w:bCs w:val="0"/>
          <w:color w:val="auto"/>
          <w:u w:val="none"/>
        </w:rPr>
        <w:t xml:space="preserve"> How this is used </w:t>
      </w:r>
      <w:r w:rsidRPr="31D9E36D" w:rsidR="7C639411">
        <w:rPr>
          <w:rFonts w:ascii="Calibri" w:hAnsi="Calibri" w:eastAsia="Calibri" w:cs="Calibri" w:asciiTheme="minorAscii" w:hAnsiTheme="minorAscii" w:eastAsiaTheme="minorAscii" w:cstheme="minorAscii"/>
          <w:b w:val="0"/>
          <w:bCs w:val="0"/>
          <w:color w:val="auto"/>
          <w:u w:val="none"/>
        </w:rPr>
        <w:t>as a means to</w:t>
      </w:r>
      <w:r w:rsidRPr="31D9E36D" w:rsidR="7C639411">
        <w:rPr>
          <w:rFonts w:ascii="Calibri" w:hAnsi="Calibri" w:eastAsia="Calibri" w:cs="Calibri" w:asciiTheme="minorAscii" w:hAnsiTheme="minorAscii" w:eastAsiaTheme="minorAscii" w:cstheme="minorAscii"/>
          <w:b w:val="0"/>
          <w:bCs w:val="0"/>
          <w:color w:val="auto"/>
          <w:u w:val="none"/>
        </w:rPr>
        <w:t xml:space="preserve"> conduct illegal and explicit activity will be further examined within this essay as </w:t>
      </w:r>
      <w:r w:rsidRPr="31D9E36D" w:rsidR="12BEB645">
        <w:rPr>
          <w:rFonts w:ascii="Calibri" w:hAnsi="Calibri" w:eastAsia="Calibri" w:cs="Calibri" w:asciiTheme="minorAscii" w:hAnsiTheme="minorAscii" w:eastAsiaTheme="minorAscii" w:cstheme="minorAscii"/>
          <w:b w:val="0"/>
          <w:bCs w:val="0"/>
          <w:color w:val="auto"/>
          <w:u w:val="none"/>
        </w:rPr>
        <w:t xml:space="preserve">I aim to explore </w:t>
      </w:r>
      <w:r w:rsidRPr="31D9E36D" w:rsidR="12BEB6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links between organised crime and the exploitation of vulnerable adults and children.</w:t>
      </w:r>
    </w:p>
    <w:p w:rsidR="00E14BCD" w:rsidP="31D9E36D" w:rsidRDefault="00E14BCD" w14:paraId="41D7B381" w14:textId="462833F2">
      <w:pPr>
        <w:pStyle w:val="Normal"/>
        <w:spacing w:line="257" w:lineRule="auto"/>
        <w:ind w:left="0" w:right="531"/>
        <w:jc w:val="both"/>
        <w:rPr>
          <w:rFonts w:ascii="Calibri" w:hAnsi="Calibri" w:eastAsia="Calibri" w:cs="Calibri" w:asciiTheme="minorAscii" w:hAnsiTheme="minorAscii" w:eastAsiaTheme="minorAscii" w:cstheme="minorAscii"/>
          <w:b w:val="0"/>
          <w:bCs w:val="0"/>
          <w:color w:val="auto"/>
          <w:u w:val="none"/>
        </w:rPr>
      </w:pPr>
    </w:p>
    <w:p w:rsidR="00E14BCD" w:rsidP="31D9E36D" w:rsidRDefault="00E14BCD" w14:paraId="6B623C14" w14:textId="7302B7CB">
      <w:pPr>
        <w:pStyle w:val="Normal"/>
        <w:spacing w:line="257" w:lineRule="auto"/>
        <w:ind w:left="0" w:right="531"/>
        <w:rPr>
          <w:rFonts w:ascii="Calibri" w:hAnsi="Calibri" w:eastAsia="Calibri" w:cs="Calibri" w:asciiTheme="minorAscii" w:hAnsiTheme="minorAscii" w:eastAsiaTheme="minorAscii" w:cstheme="minorAscii"/>
          <w:b w:val="0"/>
          <w:bCs w:val="0"/>
          <w:color w:val="auto"/>
          <w:u w:val="none"/>
        </w:rPr>
      </w:pPr>
    </w:p>
    <w:p w:rsidR="00E14BCD" w:rsidP="31D9E36D" w:rsidRDefault="00E14BCD" w14:paraId="6894D134" w14:textId="7F35388D">
      <w:pPr>
        <w:spacing w:line="257" w:lineRule="auto"/>
        <w:ind w:left="0" w:right="531"/>
        <w:rPr>
          <w:rFonts w:ascii="Arial" w:hAnsi="Arial" w:eastAsia="Calibri" w:cs="Arial"/>
          <w:b w:val="0"/>
          <w:bCs w:val="0"/>
          <w:u w:val="none"/>
        </w:rPr>
      </w:pPr>
    </w:p>
    <w:p w:rsidR="00E14BCD" w:rsidP="31D9E36D" w:rsidRDefault="00E14BCD" w14:paraId="09777FC8" w14:textId="48B1C102">
      <w:pPr>
        <w:pStyle w:val="Normal"/>
        <w:spacing w:line="257" w:lineRule="auto"/>
        <w:ind w:left="0" w:right="531"/>
        <w:rPr>
          <w:rFonts w:ascii="Arial" w:hAnsi="Arial" w:eastAsia="Calibri" w:cs="Arial"/>
        </w:rPr>
      </w:pPr>
      <w:r w:rsidRPr="31D9E36D" w:rsidR="329827BD">
        <w:rPr>
          <w:rFonts w:ascii="Arial" w:hAnsi="Arial" w:eastAsia="Calibri" w:cs="Arial"/>
          <w:b w:val="1"/>
          <w:bCs w:val="1"/>
          <w:u w:val="single"/>
        </w:rPr>
        <w:t xml:space="preserve">Main 1 </w:t>
      </w:r>
      <w:r w:rsidRPr="31D9E36D" w:rsidR="2E616A5B">
        <w:rPr>
          <w:rFonts w:ascii="Arial" w:hAnsi="Arial" w:eastAsia="Calibri" w:cs="Arial"/>
        </w:rPr>
        <w:t xml:space="preserve">What </w:t>
      </w:r>
      <w:r w:rsidRPr="31D9E36D" w:rsidR="2E616A5B">
        <w:rPr>
          <w:rFonts w:ascii="Arial" w:hAnsi="Arial" w:eastAsia="Calibri" w:cs="Arial"/>
        </w:rPr>
        <w:t>characteristics</w:t>
      </w:r>
      <w:r w:rsidRPr="31D9E36D" w:rsidR="2E616A5B">
        <w:rPr>
          <w:rFonts w:ascii="Arial" w:hAnsi="Arial" w:eastAsia="Calibri" w:cs="Arial"/>
        </w:rPr>
        <w:t xml:space="preserve"> make some people more vulnerable to exploitation by serious and organised crime gangs</w:t>
      </w:r>
    </w:p>
    <w:p w:rsidR="00E14BCD" w:rsidP="31D9E36D" w:rsidRDefault="00E14BCD" w14:paraId="2B5C36CB" w14:textId="10E12FB3">
      <w:pPr>
        <w:pStyle w:val="Normal"/>
        <w:spacing w:line="257" w:lineRule="auto"/>
        <w:ind w:left="0" w:right="531"/>
        <w:rPr>
          <w:rFonts w:ascii="Arial" w:hAnsi="Arial" w:eastAsia="Calibri" w:cs="Arial"/>
        </w:rPr>
      </w:pPr>
    </w:p>
    <w:p w:rsidR="00E14BCD" w:rsidP="31D9E36D" w:rsidRDefault="00E14BCD" w14:paraId="715C222C" w14:textId="6E557243">
      <w:pPr>
        <w:pStyle w:val="Normal"/>
        <w:spacing w:line="257" w:lineRule="auto"/>
        <w:ind w:left="0" w:right="531"/>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31D9E36D" w:rsidR="2EBD14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There is a board range of qualities that classify an individual as vulnerable, one such characteristic being age. </w:t>
      </w:r>
      <w:r w:rsidRPr="31D9E36D" w:rsidR="25DF5F02">
        <w:rPr>
          <w:rFonts w:ascii="Calibri" w:hAnsi="Calibri" w:eastAsia="Calibri" w:cs="Calibri" w:asciiTheme="minorAscii" w:hAnsiTheme="minorAscii" w:eastAsiaTheme="minorAscii" w:cstheme="minorAscii"/>
          <w:sz w:val="24"/>
          <w:szCs w:val="24"/>
        </w:rPr>
        <w:t xml:space="preserve">“County Lines” and </w:t>
      </w:r>
      <w:r w:rsidRPr="31D9E36D" w:rsidR="68188FB2">
        <w:rPr>
          <w:rFonts w:ascii="Calibri" w:hAnsi="Calibri" w:eastAsia="Calibri" w:cs="Calibri" w:asciiTheme="minorAscii" w:hAnsiTheme="minorAscii" w:eastAsiaTheme="minorAscii" w:cstheme="minorAscii"/>
          <w:sz w:val="24"/>
          <w:szCs w:val="24"/>
        </w:rPr>
        <w:t>CSE</w:t>
      </w:r>
      <w:r w:rsidRPr="31D9E36D" w:rsidR="25DF5F02">
        <w:rPr>
          <w:rFonts w:ascii="Calibri" w:hAnsi="Calibri" w:eastAsia="Calibri" w:cs="Calibri" w:asciiTheme="minorAscii" w:hAnsiTheme="minorAscii" w:eastAsiaTheme="minorAscii" w:cstheme="minorAscii"/>
          <w:sz w:val="24"/>
          <w:szCs w:val="24"/>
        </w:rPr>
        <w:t xml:space="preserve"> </w:t>
      </w:r>
      <w:r w:rsidRPr="31D9E36D" w:rsidR="25DF5F02">
        <w:rPr>
          <w:rFonts w:ascii="Calibri" w:hAnsi="Calibri" w:eastAsia="Calibri" w:cs="Calibri" w:asciiTheme="minorAscii" w:hAnsiTheme="minorAscii" w:eastAsiaTheme="minorAscii" w:cstheme="minorAscii"/>
          <w:sz w:val="24"/>
          <w:szCs w:val="24"/>
        </w:rPr>
        <w:t xml:space="preserve">have risen to the top of the UK’s political agenda </w:t>
      </w:r>
      <w:r w:rsidRPr="31D9E36D" w:rsidR="6B80F770">
        <w:rPr>
          <w:rFonts w:ascii="Calibri" w:hAnsi="Calibri" w:eastAsia="Calibri" w:cs="Calibri" w:asciiTheme="minorAscii" w:hAnsiTheme="minorAscii" w:eastAsiaTheme="minorAscii" w:cstheme="minorAscii"/>
          <w:sz w:val="24"/>
          <w:szCs w:val="24"/>
        </w:rPr>
        <w:t xml:space="preserve">in recent years </w:t>
      </w:r>
      <w:r w:rsidRPr="31D9E36D" w:rsidR="791034A3">
        <w:rPr>
          <w:rFonts w:ascii="Calibri" w:hAnsi="Calibri" w:eastAsia="Calibri" w:cs="Calibri" w:asciiTheme="minorAscii" w:hAnsiTheme="minorAscii" w:eastAsiaTheme="minorAscii" w:cstheme="minorAscii"/>
          <w:noProof w:val="0"/>
          <w:sz w:val="24"/>
          <w:szCs w:val="24"/>
          <w:lang w:val="en-GB"/>
        </w:rPr>
        <w:t xml:space="preserve">(Olver &amp; </w:t>
      </w:r>
      <w:r w:rsidRPr="31D9E36D" w:rsidR="791034A3">
        <w:rPr>
          <w:rFonts w:ascii="Calibri" w:hAnsi="Calibri" w:eastAsia="Calibri" w:cs="Calibri" w:asciiTheme="minorAscii" w:hAnsiTheme="minorAscii" w:eastAsiaTheme="minorAscii" w:cstheme="minorAscii"/>
          <w:noProof w:val="0"/>
          <w:sz w:val="24"/>
          <w:szCs w:val="24"/>
          <w:lang w:val="en-GB"/>
        </w:rPr>
        <w:t>Cockbain</w:t>
      </w:r>
      <w:r w:rsidRPr="31D9E36D" w:rsidR="791034A3">
        <w:rPr>
          <w:rFonts w:ascii="Calibri" w:hAnsi="Calibri" w:eastAsia="Calibri" w:cs="Calibri" w:asciiTheme="minorAscii" w:hAnsiTheme="minorAscii" w:eastAsiaTheme="minorAscii" w:cstheme="minorAscii"/>
          <w:noProof w:val="0"/>
          <w:sz w:val="24"/>
          <w:szCs w:val="24"/>
          <w:lang w:val="en-GB"/>
        </w:rPr>
        <w:t xml:space="preserve">, 2021). </w:t>
      </w:r>
      <w:r w:rsidRPr="31D9E36D" w:rsidR="5A60A7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number of</w:t>
      </w:r>
      <w:r w:rsidRPr="31D9E36D" w:rsidR="5A60A7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failures to protect young people from CSE has resulted in </w:t>
      </w:r>
      <w:r w:rsidRPr="31D9E36D" w:rsidR="5A60A7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wide spread</w:t>
      </w:r>
      <w:r w:rsidRPr="31D9E36D" w:rsidR="5A60A7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1D9E36D" w:rsidR="5E28F6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criticism</w:t>
      </w:r>
      <w:r w:rsidRPr="31D9E36D" w:rsidR="5A60A7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31D9E36D" w:rsidR="4BCCBA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from the </w:t>
      </w:r>
      <w:r w:rsidRPr="31D9E36D" w:rsidR="4BCCBA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general public</w:t>
      </w:r>
      <w:r w:rsidRPr="31D9E36D" w:rsidR="260C1C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attracted attention from the </w:t>
      </w:r>
      <w:r w:rsidRPr="31D9E36D" w:rsidR="3E85E4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Home Office. </w:t>
      </w:r>
      <w:r w:rsidRPr="31D9E36D" w:rsidR="3D5CD5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Protecting young people from exploitation is incredibly challenging </w:t>
      </w:r>
      <w:r w:rsidRPr="31D9E36D" w:rsidR="32717E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requires input across all sectors including the police, health</w:t>
      </w:r>
      <w:r w:rsidRPr="31D9E36D" w:rsidR="4A616A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1D9E36D" w:rsidR="32717E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1D9E36D" w:rsidR="32717E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education</w:t>
      </w:r>
      <w:r w:rsidRPr="31D9E36D" w:rsidR="287F5C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social sectors</w:t>
      </w:r>
      <w:r w:rsidRPr="31D9E36D" w:rsidR="284545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1D9E36D" w:rsidR="11F40E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(Eaton, 2017). </w:t>
      </w:r>
      <w:r w:rsidRPr="31D9E36D" w:rsidR="3E85E4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CSE is the process by which adults target vulner</w:t>
      </w:r>
      <w:r w:rsidRPr="31D9E36D" w:rsidR="43C834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able young people and coerce or force them to have sex with other males for </w:t>
      </w:r>
      <w:r w:rsidRPr="31D9E36D" w:rsidR="35A2EF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w:t>
      </w:r>
      <w:r w:rsidRPr="31D9E36D" w:rsidR="43C834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purpose </w:t>
      </w:r>
      <w:r w:rsidRPr="31D9E36D" w:rsidR="1513A0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 material gain (</w:t>
      </w:r>
      <w:r w:rsidRPr="31D9E36D" w:rsidR="1513A0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Barbardo’s</w:t>
      </w:r>
      <w:r w:rsidRPr="31D9E36D" w:rsidR="1513A0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2011). This is usually </w:t>
      </w:r>
      <w:r w:rsidRPr="31D9E36D" w:rsidR="7B1A01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achieved</w:t>
      </w:r>
      <w:r w:rsidRPr="31D9E36D" w:rsidR="1513A0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w:t>
      </w:r>
      <w:r w:rsidRPr="31D9E36D" w:rsidR="215B0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predatory</w:t>
      </w:r>
      <w:r w:rsidRPr="31D9E36D" w:rsidR="1513A0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males posing as “boyfriends” </w:t>
      </w:r>
      <w:r w:rsidRPr="31D9E36D" w:rsidR="3CFA8D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w:t>
      </w:r>
      <w:r w:rsidRPr="31D9E36D" w:rsidR="3CFA8D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w:t>
      </w:r>
      <w:r w:rsidRPr="31D9E36D" w:rsidR="3CFA8D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control over the subject before </w:t>
      </w:r>
      <w:r w:rsidRPr="31D9E36D" w:rsidR="3CFA8D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soliciting</w:t>
      </w:r>
      <w:r w:rsidRPr="31D9E36D" w:rsidR="3CFA8D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them out. </w:t>
      </w:r>
      <w:r w:rsidRPr="31D9E36D" w:rsidR="294400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child </w:t>
      </w:r>
      <w:r w:rsidRPr="31D9E36D" w:rsidR="294400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is considered to be</w:t>
      </w:r>
      <w:r w:rsidRPr="31D9E36D" w:rsidR="294400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any person under the age of 18 years old and therefore automatically classified as vulnerable</w:t>
      </w:r>
      <w:r w:rsidRPr="31D9E36D" w:rsidR="294400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(Eaton, 2017)</w:t>
      </w:r>
      <w:r w:rsidRPr="31D9E36D" w:rsidR="294400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1D9E36D" w:rsidR="472B10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1D9E36D" w:rsidR="472B1028">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However, co</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mmonly</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these youths are </w:t>
      </w:r>
      <w:r w:rsidRPr="31D9E36D" w:rsidR="49E08AE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targeted</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because of; </w:t>
      </w:r>
    </w:p>
    <w:p w:rsidR="00E14BCD" w:rsidP="31D9E36D" w:rsidRDefault="00E14BCD" w14:paraId="1266BD3B" w14:textId="0CB9DFD0">
      <w:pPr>
        <w:pStyle w:val="ListParagraph"/>
        <w:numPr>
          <w:ilvl w:val="0"/>
          <w:numId w:val="18"/>
        </w:numPr>
        <w:spacing w:line="257" w:lineRule="auto"/>
        <w:ind w:right="531"/>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Socioeconomic backgr</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o</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u</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n</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d</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w:t>
      </w:r>
    </w:p>
    <w:p w:rsidR="00E14BCD" w:rsidP="31D9E36D" w:rsidRDefault="00E14BCD" w14:paraId="70CE19F9" w14:textId="3E868444">
      <w:pPr>
        <w:pStyle w:val="ListParagraph"/>
        <w:numPr>
          <w:ilvl w:val="0"/>
          <w:numId w:val="18"/>
        </w:numPr>
        <w:spacing w:line="257" w:lineRule="auto"/>
        <w:ind w:right="531"/>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pP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A</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n</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d</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 xml:space="preserve"> </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u</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p</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b</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r</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i</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n</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g</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i</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n</w:t>
      </w:r>
      <w:r w:rsidRPr="31D9E36D" w:rsidR="3F0C77B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GB"/>
        </w:rPr>
        <w:t>g</w:t>
      </w:r>
    </w:p>
    <w:p w:rsidR="00E14BCD" w:rsidP="31D9E36D" w:rsidRDefault="00E14BCD" w14:paraId="604056A4" w14:textId="68B98CA8">
      <w:pPr>
        <w:pStyle w:val="ListParagraph"/>
        <w:numPr>
          <w:ilvl w:val="1"/>
          <w:numId w:val="18"/>
        </w:numPr>
        <w:spacing w:line="257" w:lineRule="auto"/>
        <w:ind w:right="531"/>
        <w:jc w:val="both"/>
        <w:rPr>
          <w:rFonts w:ascii="Calibri" w:hAnsi="Calibri" w:eastAsia="Calibri" w:cs="Calibri" w:asciiTheme="minorAscii" w:hAnsiTheme="minorAscii" w:eastAsiaTheme="minorAscii" w:cstheme="minorAscii"/>
          <w:noProof w:val="0"/>
          <w:sz w:val="24"/>
          <w:szCs w:val="24"/>
          <w:lang w:val="en-GB"/>
        </w:rPr>
      </w:pPr>
      <w:r w:rsidRPr="31D9E36D" w:rsidR="4EDE879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 variety of ‘vulnerability factors’ are associated with CSE, which are primarily based on </w:t>
      </w:r>
      <w:r w:rsidRPr="31D9E36D" w:rsidR="4EDE879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particular life</w:t>
      </w:r>
      <w:r w:rsidRPr="31D9E36D" w:rsidR="4EDE879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experiences </w:t>
      </w:r>
      <w:r w:rsidRPr="31D9E36D" w:rsidR="4EDE879B">
        <w:rPr>
          <w:rFonts w:ascii="Calibri" w:hAnsi="Calibri" w:eastAsia="Calibri" w:cs="Calibri" w:asciiTheme="minorAscii" w:hAnsiTheme="minorAscii" w:eastAsiaTheme="minorAscii" w:cstheme="minorAscii"/>
          <w:noProof w:val="0"/>
          <w:sz w:val="24"/>
          <w:szCs w:val="24"/>
          <w:lang w:val="en-GB"/>
        </w:rPr>
        <w:t>(Brown, 2019)</w:t>
      </w:r>
      <w:r w:rsidRPr="31D9E36D" w:rsidR="4EDE879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p>
    <w:p w:rsidR="00E14BCD" w:rsidP="31D9E36D" w:rsidRDefault="00E14BCD" w14:paraId="12D721DC" w14:textId="36E6F1A3">
      <w:pPr>
        <w:pStyle w:val="Normal"/>
        <w:spacing w:line="257" w:lineRule="auto"/>
        <w:ind w:left="1440" w:right="531"/>
        <w:jc w:val="both"/>
        <w:rPr>
          <w:rFonts w:ascii="Open Sans" w:hAnsi="Open Sans" w:eastAsia="Open Sans" w:cs="Open Sans"/>
          <w:noProof w:val="0"/>
          <w:sz w:val="24"/>
          <w:szCs w:val="24"/>
          <w:lang w:val="en-GB"/>
        </w:rPr>
      </w:pPr>
      <w:r w:rsidRPr="31D9E36D" w:rsidR="5D62CB3B">
        <w:rPr>
          <w:rFonts w:ascii="Open Sans" w:hAnsi="Open Sans" w:eastAsia="Open Sans" w:cs="Open Sans"/>
          <w:b w:val="0"/>
          <w:bCs w:val="0"/>
          <w:i w:val="0"/>
          <w:iCs w:val="0"/>
          <w:caps w:val="0"/>
          <w:smallCaps w:val="0"/>
          <w:noProof w:val="0"/>
          <w:color w:val="333333"/>
          <w:sz w:val="24"/>
          <w:szCs w:val="24"/>
          <w:lang w:val="en-GB"/>
        </w:rPr>
        <w:t xml:space="preserve">found that ‘looked after children’ (disproportionally from disadvantaged backgrounds) made up over one third of cases </w:t>
      </w:r>
      <w:hyperlink w:anchor="bibr15-0261018318824480" r:id="R280325d5213b4c6b">
        <w:r w:rsidRPr="31D9E36D" w:rsidR="5D62CB3B">
          <w:rPr>
            <w:rStyle w:val="Hyperlink"/>
            <w:rFonts w:ascii="Open Sans" w:hAnsi="Open Sans" w:eastAsia="Open Sans" w:cs="Open Sans"/>
            <w:b w:val="0"/>
            <w:bCs w:val="0"/>
            <w:i w:val="0"/>
            <w:iCs w:val="0"/>
            <w:caps w:val="0"/>
            <w:smallCaps w:val="0"/>
            <w:strike w:val="0"/>
            <w:dstrike w:val="0"/>
            <w:noProof w:val="0"/>
            <w:color w:val="046FF8"/>
            <w:sz w:val="24"/>
            <w:szCs w:val="24"/>
            <w:u w:val="single"/>
            <w:lang w:val="en-GB"/>
          </w:rPr>
          <w:t>CEOP (2011)</w:t>
        </w:r>
      </w:hyperlink>
    </w:p>
    <w:p w:rsidR="00E14BCD" w:rsidP="31D9E36D" w:rsidRDefault="00E14BCD" w14:paraId="391B783A" w14:textId="04BF6E44">
      <w:pPr>
        <w:pStyle w:val="Normal"/>
        <w:spacing w:line="257" w:lineRule="auto"/>
        <w:ind w:left="0" w:right="531"/>
        <w:rPr>
          <w:rFonts w:ascii="Arial" w:hAnsi="Arial" w:eastAsia="Calibri" w:cs="Arial"/>
          <w:b w:val="1"/>
          <w:bCs w:val="1"/>
          <w:u w:val="single"/>
        </w:rPr>
      </w:pPr>
    </w:p>
    <w:p w:rsidR="00E14BCD" w:rsidP="31D9E36D" w:rsidRDefault="00E14BCD" w14:paraId="0598456F" w14:textId="58FFAC99">
      <w:pPr>
        <w:pStyle w:val="Normal"/>
        <w:spacing w:line="257" w:lineRule="auto"/>
        <w:ind w:left="0" w:right="531"/>
        <w:jc w:val="both"/>
        <w:rPr>
          <w:rFonts w:ascii="Times New Roman" w:hAnsi="Times New Roman" w:eastAsia="Times New Roman" w:cs="Times New Roman"/>
          <w:noProof w:val="0"/>
          <w:sz w:val="24"/>
          <w:szCs w:val="24"/>
          <w:lang w:val="en-GB"/>
        </w:rPr>
      </w:pPr>
      <w:r w:rsidRPr="31D9E36D" w:rsidR="1D074EB4">
        <w:rPr>
          <w:rFonts w:ascii="Calibri" w:hAnsi="Calibri" w:eastAsia="Calibri" w:cs="Calibri" w:asciiTheme="minorAscii" w:hAnsiTheme="minorAscii" w:eastAsiaTheme="minorAscii" w:cstheme="minorAscii"/>
          <w:noProof w:val="0"/>
          <w:sz w:val="24"/>
          <w:szCs w:val="24"/>
          <w:lang w:val="en-GB"/>
        </w:rPr>
        <w:t xml:space="preserve">The phrase "county lines" is frequently refers to the way organised crime groups and gangs use cell phone lines to organise the distribution of drugs from large cities to other UK towns </w:t>
      </w:r>
      <w:r w:rsidRPr="31D9E36D" w:rsidR="1D074EB4">
        <w:rPr>
          <w:rFonts w:ascii="Calibri" w:hAnsi="Calibri" w:eastAsia="Calibri" w:cs="Calibri" w:asciiTheme="minorAscii" w:hAnsiTheme="minorAscii" w:eastAsiaTheme="minorAscii" w:cstheme="minorAscii"/>
          <w:noProof w:val="0"/>
          <w:sz w:val="24"/>
          <w:szCs w:val="24"/>
          <w:lang w:val="en-GB"/>
        </w:rPr>
        <w:t xml:space="preserve">(Olver &amp; </w:t>
      </w:r>
      <w:r w:rsidRPr="31D9E36D" w:rsidR="1D074EB4">
        <w:rPr>
          <w:rFonts w:ascii="Calibri" w:hAnsi="Calibri" w:eastAsia="Calibri" w:cs="Calibri" w:asciiTheme="minorAscii" w:hAnsiTheme="minorAscii" w:eastAsiaTheme="minorAscii" w:cstheme="minorAscii"/>
          <w:noProof w:val="0"/>
          <w:sz w:val="24"/>
          <w:szCs w:val="24"/>
          <w:lang w:val="en-GB"/>
        </w:rPr>
        <w:t>Cockbain</w:t>
      </w:r>
      <w:r w:rsidRPr="31D9E36D" w:rsidR="1D074EB4">
        <w:rPr>
          <w:rFonts w:ascii="Calibri" w:hAnsi="Calibri" w:eastAsia="Calibri" w:cs="Calibri" w:asciiTheme="minorAscii" w:hAnsiTheme="minorAscii" w:eastAsiaTheme="minorAscii" w:cstheme="minorAscii"/>
          <w:noProof w:val="0"/>
          <w:sz w:val="24"/>
          <w:szCs w:val="24"/>
          <w:lang w:val="en-GB"/>
        </w:rPr>
        <w:t>, 2021), County lines has become a growing concern in recent years</w:t>
      </w:r>
      <w:r w:rsidRPr="31D9E36D" w:rsidR="68883775">
        <w:rPr>
          <w:rFonts w:ascii="Calibri" w:hAnsi="Calibri" w:eastAsia="Calibri" w:cs="Calibri" w:asciiTheme="minorAscii" w:hAnsiTheme="minorAscii" w:eastAsiaTheme="minorAscii" w:cstheme="minorAscii"/>
          <w:noProof w:val="0"/>
          <w:sz w:val="24"/>
          <w:szCs w:val="24"/>
          <w:lang w:val="en-GB"/>
        </w:rPr>
        <w:t xml:space="preserve"> as OCG’s have been known to take advantage of vulnerable individuals in the same way as CSE. Often there is a link between those being exploited </w:t>
      </w:r>
      <w:r w:rsidRPr="31D9E36D" w:rsidR="1A153164">
        <w:rPr>
          <w:rFonts w:ascii="Calibri" w:hAnsi="Calibri" w:eastAsia="Calibri" w:cs="Calibri" w:asciiTheme="minorAscii" w:hAnsiTheme="minorAscii" w:eastAsiaTheme="minorAscii" w:cstheme="minorAscii"/>
          <w:noProof w:val="0"/>
          <w:sz w:val="24"/>
          <w:szCs w:val="24"/>
          <w:lang w:val="en-GB"/>
        </w:rPr>
        <w:t>with</w:t>
      </w:r>
      <w:r w:rsidRPr="31D9E36D" w:rsidR="68883775">
        <w:rPr>
          <w:rFonts w:ascii="Calibri" w:hAnsi="Calibri" w:eastAsia="Calibri" w:cs="Calibri" w:asciiTheme="minorAscii" w:hAnsiTheme="minorAscii" w:eastAsiaTheme="minorAscii" w:cstheme="minorAscii"/>
          <w:noProof w:val="0"/>
          <w:sz w:val="24"/>
          <w:szCs w:val="24"/>
          <w:lang w:val="en-GB"/>
        </w:rPr>
        <w:t xml:space="preserve"> CSE </w:t>
      </w:r>
      <w:r w:rsidRPr="31D9E36D" w:rsidR="18F3FC0E">
        <w:rPr>
          <w:rFonts w:ascii="Calibri" w:hAnsi="Calibri" w:eastAsia="Calibri" w:cs="Calibri" w:asciiTheme="minorAscii" w:hAnsiTheme="minorAscii" w:eastAsiaTheme="minorAscii" w:cstheme="minorAscii"/>
          <w:noProof w:val="0"/>
          <w:sz w:val="24"/>
          <w:szCs w:val="24"/>
          <w:lang w:val="en-GB"/>
        </w:rPr>
        <w:t xml:space="preserve">are also exploited for the distribution of drugs. </w:t>
      </w:r>
      <w:r w:rsidRPr="31D9E36D" w:rsidR="1115BD77">
        <w:rPr>
          <w:rFonts w:ascii="Calibri" w:hAnsi="Calibri" w:eastAsia="Calibri" w:cs="Calibri" w:asciiTheme="minorAscii" w:hAnsiTheme="minorAscii" w:eastAsiaTheme="minorAscii" w:cstheme="minorAscii"/>
          <w:noProof w:val="0"/>
          <w:sz w:val="24"/>
          <w:szCs w:val="24"/>
          <w:lang w:val="en-GB"/>
        </w:rPr>
        <w:t xml:space="preserve">With county lines, </w:t>
      </w:r>
      <w:r w:rsidRPr="31D9E36D" w:rsidR="1115BD77">
        <w:rPr>
          <w:rFonts w:ascii="Calibri" w:hAnsi="Calibri" w:eastAsia="Calibri" w:cs="Calibri" w:asciiTheme="minorAscii" w:hAnsiTheme="minorAscii" w:eastAsiaTheme="minorAscii" w:cstheme="minorAscii"/>
          <w:noProof w:val="0"/>
          <w:sz w:val="24"/>
          <w:szCs w:val="24"/>
          <w:lang w:val="en-GB"/>
        </w:rPr>
        <w:t>generally young</w:t>
      </w:r>
      <w:r w:rsidRPr="31D9E36D" w:rsidR="1115BD77">
        <w:rPr>
          <w:rFonts w:ascii="Calibri" w:hAnsi="Calibri" w:eastAsia="Calibri" w:cs="Calibri" w:asciiTheme="minorAscii" w:hAnsiTheme="minorAscii" w:eastAsiaTheme="minorAscii" w:cstheme="minorAscii"/>
          <w:noProof w:val="0"/>
          <w:sz w:val="24"/>
          <w:szCs w:val="24"/>
          <w:lang w:val="en-GB"/>
        </w:rPr>
        <w:t xml:space="preserve"> males aged between 15-17 are targeted </w:t>
      </w:r>
      <w:r w:rsidRPr="31D9E36D" w:rsidR="3FC0C6BC">
        <w:rPr>
          <w:rFonts w:ascii="Calibri" w:hAnsi="Calibri" w:eastAsia="Calibri" w:cs="Calibri" w:asciiTheme="minorAscii" w:hAnsiTheme="minorAscii" w:eastAsiaTheme="minorAscii" w:cstheme="minorAscii"/>
          <w:noProof w:val="0"/>
          <w:sz w:val="24"/>
          <w:szCs w:val="24"/>
          <w:lang w:val="en-GB"/>
        </w:rPr>
        <w:t xml:space="preserve">for grooming and exploited into trafficking drugs </w:t>
      </w:r>
      <w:r w:rsidRPr="31D9E36D" w:rsidR="3FC0C6BC">
        <w:rPr>
          <w:rFonts w:ascii="Calibri" w:hAnsi="Calibri" w:eastAsia="Calibri" w:cs="Calibri" w:asciiTheme="minorAscii" w:hAnsiTheme="minorAscii" w:eastAsiaTheme="minorAscii" w:cstheme="minorAscii"/>
          <w:noProof w:val="0"/>
          <w:sz w:val="24"/>
          <w:szCs w:val="24"/>
          <w:lang w:val="en-GB"/>
        </w:rPr>
        <w:t>in order to</w:t>
      </w:r>
      <w:r w:rsidRPr="31D9E36D" w:rsidR="3FC0C6BC">
        <w:rPr>
          <w:rFonts w:ascii="Calibri" w:hAnsi="Calibri" w:eastAsia="Calibri" w:cs="Calibri" w:asciiTheme="minorAscii" w:hAnsiTheme="minorAscii" w:eastAsiaTheme="minorAscii" w:cstheme="minorAscii"/>
          <w:noProof w:val="0"/>
          <w:sz w:val="24"/>
          <w:szCs w:val="24"/>
          <w:lang w:val="en-GB"/>
        </w:rPr>
        <w:t xml:space="preserve"> maximise profits (Olver &amp; </w:t>
      </w:r>
      <w:r w:rsidRPr="31D9E36D" w:rsidR="3FC0C6BC">
        <w:rPr>
          <w:rFonts w:ascii="Calibri" w:hAnsi="Calibri" w:eastAsia="Calibri" w:cs="Calibri" w:asciiTheme="minorAscii" w:hAnsiTheme="minorAscii" w:eastAsiaTheme="minorAscii" w:cstheme="minorAscii"/>
          <w:noProof w:val="0"/>
          <w:sz w:val="24"/>
          <w:szCs w:val="24"/>
          <w:lang w:val="en-GB"/>
        </w:rPr>
        <w:t>Cockbain</w:t>
      </w:r>
      <w:r w:rsidRPr="31D9E36D" w:rsidR="3FC0C6BC">
        <w:rPr>
          <w:rFonts w:ascii="Calibri" w:hAnsi="Calibri" w:eastAsia="Calibri" w:cs="Calibri" w:asciiTheme="minorAscii" w:hAnsiTheme="minorAscii" w:eastAsiaTheme="minorAscii" w:cstheme="minorAscii"/>
          <w:noProof w:val="0"/>
          <w:sz w:val="24"/>
          <w:szCs w:val="24"/>
          <w:lang w:val="en-GB"/>
        </w:rPr>
        <w:t>, 2021).</w:t>
      </w:r>
      <w:r w:rsidRPr="31D9E36D" w:rsidR="3FC0C6BC">
        <w:rPr>
          <w:rFonts w:ascii="Times New Roman" w:hAnsi="Times New Roman" w:eastAsia="Times New Roman" w:cs="Times New Roman"/>
          <w:noProof w:val="0"/>
          <w:sz w:val="24"/>
          <w:szCs w:val="24"/>
          <w:lang w:val="en-GB"/>
        </w:rPr>
        <w:t xml:space="preserve"> </w:t>
      </w:r>
    </w:p>
    <w:p w:rsidR="00E14BCD" w:rsidP="31D9E36D" w:rsidRDefault="00E14BCD" w14:paraId="0A913C0E" w14:textId="0F54AF79">
      <w:pPr>
        <w:pStyle w:val="Normal"/>
        <w:spacing w:line="257" w:lineRule="auto"/>
        <w:ind w:left="0" w:right="531"/>
        <w:jc w:val="both"/>
        <w:rPr>
          <w:rFonts w:ascii="Times New Roman" w:hAnsi="Times New Roman" w:eastAsia="Times New Roman" w:cs="Times New Roman"/>
          <w:noProof w:val="0"/>
          <w:sz w:val="24"/>
          <w:szCs w:val="24"/>
          <w:lang w:val="en-GB"/>
        </w:rPr>
      </w:pPr>
    </w:p>
    <w:p w:rsidR="00E14BCD" w:rsidP="31D9E36D" w:rsidRDefault="00E14BCD" w14:paraId="79A0C220" w14:textId="526F9CF7">
      <w:pPr>
        <w:spacing w:line="257" w:lineRule="auto"/>
        <w:ind w:left="0" w:right="531"/>
        <w:rPr>
          <w:rFonts w:ascii="Arial" w:hAnsi="Arial" w:eastAsia="Calibri" w:cs="Arial"/>
          <w:b w:val="1"/>
          <w:bCs w:val="1"/>
          <w:u w:val="single"/>
        </w:rPr>
      </w:pPr>
    </w:p>
    <w:p w:rsidR="00E14BCD" w:rsidP="31D9E36D" w:rsidRDefault="00E14BCD" w14:paraId="6D72FA02" w14:textId="2FCD3A5B">
      <w:pPr>
        <w:pStyle w:val="ListParagraph"/>
        <w:numPr>
          <w:ilvl w:val="0"/>
          <w:numId w:val="17"/>
        </w:numPr>
        <w:spacing w:line="257" w:lineRule="auto"/>
        <w:ind w:right="531"/>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31D9E36D" w:rsidR="3FD57CA0">
        <w:rPr>
          <w:rFonts w:ascii="Calibri" w:hAnsi="Calibri" w:eastAsia="Calibri" w:cs="Calibri" w:asciiTheme="minorAscii" w:hAnsiTheme="minorAscii" w:eastAsiaTheme="minorAscii" w:cstheme="minorAscii"/>
          <w:b w:val="0"/>
          <w:bCs w:val="0"/>
          <w:color w:val="auto"/>
          <w:sz w:val="24"/>
          <w:szCs w:val="24"/>
          <w:u w:val="none"/>
        </w:rPr>
        <w:t xml:space="preserve">Much of county lines is still </w:t>
      </w:r>
      <w:r w:rsidRPr="31D9E36D" w:rsidR="3FD57C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Participants typically saw county lines‐related exploitation as insufficiently understood </w:t>
      </w:r>
    </w:p>
    <w:p w:rsidR="00E14BCD" w:rsidP="31D9E36D" w:rsidRDefault="00E14BCD" w14:paraId="149FACDD" w14:textId="3A4AF2D1">
      <w:pPr>
        <w:pStyle w:val="Normal"/>
        <w:spacing w:line="257" w:lineRule="auto"/>
        <w:ind w:right="531"/>
        <w:rPr>
          <w:noProof w:val="0"/>
          <w:lang w:val="en-GB"/>
        </w:rPr>
      </w:pPr>
    </w:p>
    <w:p w:rsidR="00E14BCD" w:rsidP="31D9E36D" w:rsidRDefault="00E14BCD" w14:paraId="4431472E" w14:textId="3514656E">
      <w:pPr>
        <w:spacing w:line="257" w:lineRule="auto"/>
        <w:ind w:left="0" w:right="531"/>
        <w:rPr>
          <w:rFonts w:ascii="Arial" w:hAnsi="Arial" w:eastAsia="Calibri" w:cs="Arial"/>
          <w:b w:val="0"/>
          <w:bCs w:val="0"/>
          <w:color w:val="FF0000"/>
          <w:u w:val="none"/>
        </w:rPr>
      </w:pPr>
    </w:p>
    <w:p w:rsidR="00E14BCD" w:rsidP="31D9E36D" w:rsidRDefault="00E14BCD" w14:paraId="7A4D2A62" w14:textId="239CC35E">
      <w:pPr>
        <w:pStyle w:val="Normal"/>
        <w:spacing w:line="257" w:lineRule="auto"/>
        <w:ind w:left="0" w:right="531"/>
        <w:rPr>
          <w:rFonts w:ascii="Roboto" w:hAnsi="Roboto" w:eastAsia="Roboto" w:cs="Roboto"/>
          <w:noProof w:val="0"/>
          <w:color w:val="FF0000"/>
          <w:sz w:val="24"/>
          <w:szCs w:val="24"/>
          <w:lang w:val="en-GB"/>
        </w:rPr>
      </w:pPr>
      <w:r w:rsidRPr="31D9E36D" w:rsidR="3FD57CA0">
        <w:rPr>
          <w:rFonts w:ascii="Roboto" w:hAnsi="Roboto" w:eastAsia="Roboto" w:cs="Roboto"/>
          <w:b w:val="0"/>
          <w:bCs w:val="0"/>
          <w:i w:val="0"/>
          <w:iCs w:val="0"/>
          <w:caps w:val="0"/>
          <w:smallCaps w:val="0"/>
          <w:noProof w:val="0"/>
          <w:color w:val="FF0000"/>
          <w:sz w:val="24"/>
          <w:szCs w:val="24"/>
          <w:lang w:val="en-GB"/>
        </w:rPr>
        <w:t>‘County lines’ is the term used for the proliferating mobile phone lines used by gangs to infiltrate county towns where a profitable drug market is identified (Glover Williams &amp; Finlay, 2018)</w:t>
      </w:r>
    </w:p>
    <w:p w:rsidR="00E14BCD" w:rsidP="31D9E36D" w:rsidRDefault="00E14BCD" w14:paraId="3ED7D784" w14:textId="6E6AFC87">
      <w:pPr>
        <w:pStyle w:val="Normal"/>
        <w:spacing w:line="257" w:lineRule="auto"/>
        <w:ind w:left="0" w:right="531"/>
        <w:rPr>
          <w:rFonts w:ascii="Roboto" w:hAnsi="Roboto" w:eastAsia="Roboto" w:cs="Roboto"/>
          <w:noProof w:val="0"/>
          <w:color w:val="FF0000"/>
          <w:sz w:val="24"/>
          <w:szCs w:val="24"/>
          <w:lang w:val="en-GB"/>
        </w:rPr>
      </w:pPr>
    </w:p>
    <w:p w:rsidR="00E14BCD" w:rsidP="31D9E36D" w:rsidRDefault="00E14BCD" w14:paraId="703B956B" w14:textId="15D56511">
      <w:pPr>
        <w:pStyle w:val="Normal"/>
        <w:spacing w:line="257" w:lineRule="auto"/>
        <w:ind w:left="0" w:right="531"/>
        <w:rPr>
          <w:rFonts w:ascii="Roboto" w:hAnsi="Roboto" w:eastAsia="Roboto" w:cs="Roboto"/>
          <w:noProof w:val="0"/>
          <w:color w:val="FF0000"/>
          <w:sz w:val="24"/>
          <w:szCs w:val="24"/>
          <w:lang w:val="en-GB"/>
        </w:rPr>
      </w:pPr>
      <w:r w:rsidRPr="31D9E36D" w:rsidR="3FD57CA0">
        <w:rPr>
          <w:rFonts w:ascii="Roboto" w:hAnsi="Roboto" w:eastAsia="Roboto" w:cs="Roboto"/>
          <w:b w:val="0"/>
          <w:bCs w:val="0"/>
          <w:i w:val="0"/>
          <w:iCs w:val="0"/>
          <w:caps w:val="0"/>
          <w:smallCaps w:val="0"/>
          <w:noProof w:val="0"/>
          <w:color w:val="FF0000"/>
          <w:sz w:val="24"/>
          <w:szCs w:val="24"/>
          <w:lang w:val="en-GB"/>
        </w:rPr>
        <w:t>The National Crime Agency reports that 88% of police areas in England and Wales have either an established or emerging County Lines problem in their area.</w:t>
      </w:r>
    </w:p>
    <w:p w:rsidR="00E14BCD" w:rsidP="31D9E36D" w:rsidRDefault="00E14BCD" w14:paraId="09F59AA9" w14:textId="4C92C9A4">
      <w:pPr>
        <w:pStyle w:val="Normal"/>
        <w:spacing w:line="257" w:lineRule="auto"/>
        <w:ind w:left="0" w:right="531"/>
        <w:jc w:val="both"/>
        <w:rPr>
          <w:rFonts w:ascii="Times New Roman" w:hAnsi="Times New Roman" w:eastAsia="Times New Roman" w:cs="Times New Roman"/>
          <w:noProof w:val="0"/>
          <w:sz w:val="24"/>
          <w:szCs w:val="24"/>
          <w:lang w:val="en-GB"/>
        </w:rPr>
      </w:pPr>
    </w:p>
    <w:p w:rsidR="00E14BCD" w:rsidP="31D9E36D" w:rsidRDefault="00E14BCD" w14:paraId="321B2624" w14:textId="2B18F18C">
      <w:pPr>
        <w:pStyle w:val="Normal"/>
        <w:spacing w:line="257" w:lineRule="auto"/>
        <w:ind w:left="0" w:right="531"/>
        <w:rPr>
          <w:rFonts w:ascii="Arial" w:hAnsi="Arial" w:eastAsia="Calibri" w:cs="Arial"/>
          <w:b w:val="1"/>
          <w:bCs w:val="1"/>
          <w:u w:val="single"/>
        </w:rPr>
      </w:pPr>
    </w:p>
    <w:p w:rsidR="00E14BCD" w:rsidP="31D9E36D" w:rsidRDefault="00E14BCD" w14:paraId="0B18FD23" w14:textId="102406CD">
      <w:pPr>
        <w:pStyle w:val="Normal"/>
        <w:spacing w:line="257" w:lineRule="auto"/>
        <w:ind w:left="0" w:right="531"/>
        <w:rPr>
          <w:rFonts w:ascii="Arial" w:hAnsi="Arial" w:eastAsia="Calibri" w:cs="Arial"/>
          <w:b w:val="1"/>
          <w:bCs w:val="1"/>
          <w:u w:val="single"/>
        </w:rPr>
      </w:pPr>
      <w:r w:rsidRPr="31D9E36D" w:rsidR="0FB00E0A">
        <w:rPr>
          <w:rFonts w:ascii="Arial" w:hAnsi="Arial" w:eastAsia="Calibri" w:cs="Arial"/>
          <w:b w:val="1"/>
          <w:bCs w:val="1"/>
          <w:u w:val="single"/>
        </w:rPr>
        <w:t xml:space="preserve">Other </w:t>
      </w:r>
      <w:r w:rsidRPr="31D9E36D" w:rsidR="0FB00E0A">
        <w:rPr>
          <w:rFonts w:ascii="Arial" w:hAnsi="Arial" w:eastAsia="Calibri" w:cs="Arial"/>
          <w:b w:val="1"/>
          <w:bCs w:val="1"/>
          <w:u w:val="single"/>
        </w:rPr>
        <w:t>vulnerabilties</w:t>
      </w:r>
      <w:r w:rsidRPr="31D9E36D" w:rsidR="0FB00E0A">
        <w:rPr>
          <w:rFonts w:ascii="Arial" w:hAnsi="Arial" w:eastAsia="Calibri" w:cs="Arial"/>
          <w:b w:val="1"/>
          <w:bCs w:val="1"/>
          <w:u w:val="single"/>
        </w:rPr>
        <w:t xml:space="preserve"> </w:t>
      </w:r>
    </w:p>
    <w:p w:rsidR="00E14BCD" w:rsidP="31D9E36D" w:rsidRDefault="00E14BCD" w14:paraId="5197D91E" w14:textId="10BA5B03">
      <w:pPr>
        <w:pStyle w:val="Normal"/>
        <w:spacing w:line="257" w:lineRule="auto"/>
        <w:ind w:left="0" w:right="531"/>
        <w:rPr>
          <w:rFonts w:ascii="Arial" w:hAnsi="Arial" w:eastAsia="Calibri" w:cs="Arial"/>
          <w:b w:val="1"/>
          <w:bCs w:val="1"/>
          <w:u w:val="single"/>
        </w:rPr>
      </w:pPr>
    </w:p>
    <w:p w:rsidR="00E14BCD" w:rsidP="31D9E36D" w:rsidRDefault="00E14BCD" w14:paraId="2C2FBD28" w14:textId="0F32FD01">
      <w:pPr>
        <w:pStyle w:val="Normal"/>
        <w:spacing w:line="257" w:lineRule="auto"/>
        <w:ind w:left="0" w:right="531"/>
        <w:jc w:val="both"/>
        <w:rPr>
          <w:rFonts w:ascii="Calibri" w:hAnsi="Calibri" w:eastAsia="Calibri" w:cs="Calibri" w:asciiTheme="minorAscii" w:hAnsiTheme="minorAscii" w:eastAsiaTheme="minorAscii" w:cstheme="minorAscii"/>
          <w:b w:val="0"/>
          <w:bCs w:val="0"/>
          <w:u w:val="none"/>
        </w:rPr>
      </w:pPr>
      <w:r w:rsidRPr="31D9E36D" w:rsidR="2EFAF05E">
        <w:rPr>
          <w:rFonts w:ascii="Calibri" w:hAnsi="Calibri" w:eastAsia="Calibri" w:cs="Calibri" w:asciiTheme="minorAscii" w:hAnsiTheme="minorAscii" w:eastAsiaTheme="minorAscii" w:cstheme="minorAscii"/>
          <w:b w:val="0"/>
          <w:bCs w:val="0"/>
          <w:u w:val="none"/>
        </w:rPr>
        <w:t>Age aside</w:t>
      </w:r>
      <w:r w:rsidRPr="31D9E36D" w:rsidR="41984240">
        <w:rPr>
          <w:rFonts w:ascii="Calibri" w:hAnsi="Calibri" w:eastAsia="Calibri" w:cs="Calibri" w:asciiTheme="minorAscii" w:hAnsiTheme="minorAscii" w:eastAsiaTheme="minorAscii" w:cstheme="minorAscii"/>
          <w:b w:val="0"/>
          <w:bCs w:val="0"/>
          <w:u w:val="none"/>
        </w:rPr>
        <w:t>,</w:t>
      </w:r>
      <w:r w:rsidRPr="31D9E36D" w:rsidR="2EFAF05E">
        <w:rPr>
          <w:rFonts w:ascii="Calibri" w:hAnsi="Calibri" w:eastAsia="Calibri" w:cs="Calibri" w:asciiTheme="minorAscii" w:hAnsiTheme="minorAscii" w:eastAsiaTheme="minorAscii" w:cstheme="minorAscii"/>
          <w:b w:val="0"/>
          <w:bCs w:val="0"/>
          <w:u w:val="none"/>
        </w:rPr>
        <w:t xml:space="preserve"> another major characteristic that is </w:t>
      </w:r>
      <w:r w:rsidRPr="31D9E36D" w:rsidR="58251EEF">
        <w:rPr>
          <w:rFonts w:ascii="Calibri" w:hAnsi="Calibri" w:eastAsia="Calibri" w:cs="Calibri" w:asciiTheme="minorAscii" w:hAnsiTheme="minorAscii" w:eastAsiaTheme="minorAscii" w:cstheme="minorAscii"/>
          <w:b w:val="0"/>
          <w:bCs w:val="0"/>
          <w:u w:val="none"/>
        </w:rPr>
        <w:t>commonly taken</w:t>
      </w:r>
      <w:r w:rsidRPr="31D9E36D" w:rsidR="2EFAF05E">
        <w:rPr>
          <w:rFonts w:ascii="Calibri" w:hAnsi="Calibri" w:eastAsia="Calibri" w:cs="Calibri" w:asciiTheme="minorAscii" w:hAnsiTheme="minorAscii" w:eastAsiaTheme="minorAscii" w:cstheme="minorAscii"/>
          <w:b w:val="0"/>
          <w:bCs w:val="0"/>
          <w:u w:val="none"/>
        </w:rPr>
        <w:t xml:space="preserve"> advantage of is poor men</w:t>
      </w:r>
      <w:r w:rsidRPr="31D9E36D" w:rsidR="2EFAF05E">
        <w:rPr>
          <w:rFonts w:ascii="Calibri" w:hAnsi="Calibri" w:eastAsia="Calibri" w:cs="Calibri" w:asciiTheme="minorAscii" w:hAnsiTheme="minorAscii" w:eastAsiaTheme="minorAscii" w:cstheme="minorAscii"/>
          <w:b w:val="0"/>
          <w:bCs w:val="0"/>
          <w:u w:val="none"/>
        </w:rPr>
        <w:t>tal health</w:t>
      </w:r>
      <w:r w:rsidRPr="31D9E36D" w:rsidR="35A0EC69">
        <w:rPr>
          <w:rFonts w:ascii="Calibri" w:hAnsi="Calibri" w:eastAsia="Calibri" w:cs="Calibri" w:asciiTheme="minorAscii" w:hAnsiTheme="minorAscii" w:eastAsiaTheme="minorAscii" w:cstheme="minorAscii"/>
          <w:b w:val="0"/>
          <w:bCs w:val="0"/>
          <w:u w:val="none"/>
        </w:rPr>
        <w:t>, m</w:t>
      </w:r>
      <w:r w:rsidRPr="31D9E36D" w:rsidR="322E8E8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entally vulnerable people</w:t>
      </w:r>
      <w:r w:rsidRPr="31D9E36D" w:rsidR="44B968F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may be those who are suffering from mental ill health such as psychotic or mood disorders which may inhibit their capacity or </w:t>
      </w:r>
      <w:r w:rsidRPr="31D9E36D" w:rsidR="4EC9F56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decision-making</w:t>
      </w:r>
      <w:r w:rsidRPr="31D9E36D" w:rsidR="44B968F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abilities</w:t>
      </w:r>
      <w:r w:rsidRPr="31D9E36D" w:rsidR="62869A9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or </w:t>
      </w:r>
      <w:r w:rsidRPr="31D9E36D" w:rsidR="44B968FD">
        <w:rPr>
          <w:rFonts w:ascii="Calibri" w:hAnsi="Calibri" w:eastAsia="Calibri" w:cs="Calibri" w:asciiTheme="minorAscii" w:hAnsiTheme="minorAscii" w:eastAsiaTheme="minorAscii" w:cstheme="minorAscii"/>
          <w:b w:val="0"/>
          <w:bCs w:val="0"/>
          <w:u w:val="none"/>
        </w:rPr>
        <w:t>individuals with learning difficulties</w:t>
      </w:r>
      <w:r w:rsidRPr="31D9E36D" w:rsidR="1D9E45FF">
        <w:rPr>
          <w:rFonts w:ascii="Calibri" w:hAnsi="Calibri" w:eastAsia="Calibri" w:cs="Calibri" w:asciiTheme="minorAscii" w:hAnsiTheme="minorAscii" w:eastAsiaTheme="minorAscii" w:cstheme="minorAscii"/>
          <w:b w:val="0"/>
          <w:bCs w:val="0"/>
          <w:u w:val="none"/>
        </w:rPr>
        <w:t xml:space="preserve">. </w:t>
      </w:r>
    </w:p>
    <w:p w:rsidR="00E14BCD" w:rsidP="31D9E36D" w:rsidRDefault="00E14BCD" w14:paraId="30C9DF02" w14:textId="1BF575A5">
      <w:pPr>
        <w:pStyle w:val="Normal"/>
        <w:spacing w:line="257" w:lineRule="auto"/>
        <w:ind w:left="0" w:right="531"/>
        <w:rPr>
          <w:rFonts w:ascii="Arial" w:hAnsi="Arial" w:eastAsia="Calibri" w:cs="Arial"/>
        </w:rPr>
      </w:pPr>
    </w:p>
    <w:p w:rsidR="00E14BCD" w:rsidP="31D9E36D" w:rsidRDefault="00E14BCD" w14:paraId="15A688B7" w14:textId="69AE6E41">
      <w:pPr>
        <w:spacing w:line="257" w:lineRule="auto"/>
        <w:ind w:left="0" w:right="531"/>
        <w:rPr>
          <w:rFonts w:ascii="Arial" w:hAnsi="Arial" w:eastAsia="Calibri" w:cs="Arial"/>
          <w:b w:val="1"/>
          <w:bCs w:val="1"/>
          <w:u w:val="single"/>
        </w:rPr>
      </w:pPr>
      <w:r w:rsidRPr="31D9E36D" w:rsidR="5107A7C7">
        <w:rPr>
          <w:rFonts w:ascii="Arial" w:hAnsi="Arial" w:eastAsia="Calibri" w:cs="Arial"/>
          <w:b w:val="1"/>
          <w:bCs w:val="1"/>
          <w:u w:val="single"/>
        </w:rPr>
        <w:t xml:space="preserve">Link county lined (young people and cuckooing) </w:t>
      </w:r>
    </w:p>
    <w:p w:rsidR="00E14BCD" w:rsidP="31D9E36D" w:rsidRDefault="00E14BCD" w14:paraId="0BC690D7" w14:textId="2D80F690">
      <w:pPr>
        <w:pStyle w:val="Normal"/>
        <w:spacing w:line="257" w:lineRule="auto"/>
        <w:ind w:left="0" w:right="531"/>
        <w:rPr>
          <w:rFonts w:ascii="Arial" w:hAnsi="Arial" w:eastAsia="Calibri" w:cs="Arial"/>
        </w:rPr>
      </w:pPr>
      <w:r w:rsidRPr="31D9E36D" w:rsidR="5107A7C7">
        <w:rPr>
          <w:rFonts w:ascii="Arial" w:hAnsi="Arial" w:eastAsia="Calibri" w:cs="Arial"/>
          <w:b w:val="1"/>
          <w:bCs w:val="1"/>
          <w:u w:val="single"/>
        </w:rPr>
        <w:t xml:space="preserve">Main 2 </w:t>
      </w:r>
      <w:r w:rsidRPr="31D9E36D" w:rsidR="5107A7C7">
        <w:rPr>
          <w:rFonts w:ascii="Arial" w:hAnsi="Arial" w:eastAsia="Calibri" w:cs="Arial"/>
        </w:rPr>
        <w:t>potential links between organised crime and public protection issues.</w:t>
      </w:r>
    </w:p>
    <w:p w:rsidR="00E14BCD" w:rsidP="31D9E36D" w:rsidRDefault="00E14BCD" w14:paraId="6CD9F01B" w14:textId="3BB18878">
      <w:pPr>
        <w:spacing w:line="257" w:lineRule="auto"/>
        <w:ind w:left="0" w:right="531"/>
        <w:rPr>
          <w:rFonts w:ascii="Arial" w:hAnsi="Arial" w:eastAsia="Calibri" w:cs="Arial"/>
          <w:b w:val="1"/>
          <w:bCs w:val="1"/>
          <w:u w:val="single"/>
        </w:rPr>
      </w:pPr>
    </w:p>
    <w:p w:rsidR="00E14BCD" w:rsidP="31D9E36D" w:rsidRDefault="00E14BCD" w14:paraId="011B7416" w14:textId="0E8A41DE">
      <w:pPr>
        <w:spacing w:line="257" w:lineRule="auto"/>
        <w:ind w:left="0" w:right="531"/>
        <w:rPr>
          <w:rFonts w:ascii="Arial" w:hAnsi="Arial" w:eastAsia="Calibri" w:cs="Arial"/>
          <w:b w:val="1"/>
          <w:bCs w:val="1"/>
          <w:u w:val="single"/>
        </w:rPr>
      </w:pPr>
    </w:p>
    <w:p w:rsidR="00E14BCD" w:rsidP="31D9E36D" w:rsidRDefault="00E14BCD" w14:paraId="15405784" w14:textId="4C0A9641">
      <w:pPr>
        <w:spacing w:line="257" w:lineRule="auto"/>
        <w:ind w:left="0" w:right="531"/>
        <w:rPr>
          <w:rFonts w:ascii="Arial" w:hAnsi="Arial" w:eastAsia="Calibri" w:cs="Arial"/>
          <w:b w:val="0"/>
          <w:bCs w:val="0"/>
          <w:color w:val="FF0000"/>
          <w:u w:val="none"/>
        </w:rPr>
      </w:pPr>
    </w:p>
    <w:p w:rsidR="00E14BCD" w:rsidP="31D9E36D" w:rsidRDefault="00E14BCD" w14:paraId="4CF8B3E2" w14:textId="1FB56C70">
      <w:pPr>
        <w:spacing w:line="257" w:lineRule="auto"/>
        <w:ind w:left="0" w:right="531"/>
        <w:rPr>
          <w:rFonts w:ascii="Arial" w:hAnsi="Arial" w:eastAsia="Calibri" w:cs="Arial"/>
          <w:b w:val="1"/>
          <w:bCs w:val="1"/>
          <w:u w:val="single"/>
        </w:rPr>
      </w:pPr>
      <w:r w:rsidRPr="31D9E36D" w:rsidR="329827BD">
        <w:rPr>
          <w:rFonts w:ascii="Arial" w:hAnsi="Arial" w:eastAsia="Calibri" w:cs="Arial"/>
          <w:b w:val="1"/>
          <w:bCs w:val="1"/>
          <w:u w:val="single"/>
        </w:rPr>
        <w:t xml:space="preserve">Conclusion </w:t>
      </w:r>
      <w:r w:rsidRPr="31D9E36D" w:rsidR="0D45CB3D">
        <w:rPr>
          <w:rFonts w:ascii="Arial" w:hAnsi="Arial" w:eastAsia="Calibri" w:cs="Arial"/>
          <w:b w:val="1"/>
          <w:bCs w:val="1"/>
          <w:u w:val="single"/>
        </w:rPr>
        <w:t xml:space="preserve"> </w:t>
      </w:r>
    </w:p>
    <w:p w:rsidR="31D9E36D" w:rsidP="31D9E36D" w:rsidRDefault="31D9E36D" w14:paraId="01DDC0A9" w14:textId="2A285735">
      <w:pPr>
        <w:spacing w:line="257" w:lineRule="auto"/>
        <w:ind w:left="0" w:right="531"/>
        <w:rPr>
          <w:rFonts w:ascii="Arial" w:hAnsi="Arial" w:eastAsia="Calibri" w:cs="Arial"/>
          <w:b w:val="0"/>
          <w:bCs w:val="0"/>
          <w:u w:val="none"/>
        </w:rPr>
      </w:pPr>
    </w:p>
    <w:p w:rsidRPr="00693B87" w:rsidR="00E14BCD" w:rsidP="31D9E36D" w:rsidRDefault="00E14BCD" w14:paraId="7C19C9BA" w14:textId="7CB10079">
      <w:pPr>
        <w:pStyle w:val="Normal"/>
        <w:spacing w:line="257" w:lineRule="auto"/>
        <w:ind w:left="0" w:right="531"/>
        <w:jc w:val="both"/>
        <w:rPr>
          <w:rFonts w:ascii="Arial" w:hAnsi="Arial" w:eastAsia="Arial" w:cs="Arial"/>
          <w:noProof w:val="0"/>
          <w:sz w:val="24"/>
          <w:szCs w:val="24"/>
          <w:lang w:val="en-GB"/>
        </w:rPr>
      </w:pPr>
      <w:r w:rsidRPr="31D9E36D" w:rsidR="7C5CB2C8">
        <w:rPr>
          <w:rFonts w:ascii="Arial" w:hAnsi="Arial" w:cs="Arial"/>
        </w:rPr>
        <w:t xml:space="preserve">Major </w:t>
      </w:r>
      <w:r w:rsidRPr="31D9E36D" w:rsidR="7C5CB2C8">
        <w:rPr>
          <w:rFonts w:ascii="Arial" w:hAnsi="Arial" w:eastAsia="Calibri" w:cs="Arial"/>
        </w:rPr>
        <w:t xml:space="preserve">public protection issues have resulted in the attraction </w:t>
      </w:r>
      <w:r w:rsidRPr="31D9E36D" w:rsidR="45A3C7BE">
        <w:rPr>
          <w:rFonts w:ascii="Arial" w:hAnsi="Arial" w:eastAsia="Calibri" w:cs="Arial"/>
        </w:rPr>
        <w:t xml:space="preserve">from government agencies </w:t>
      </w:r>
      <w:r w:rsidRPr="31D9E36D" w:rsidR="45A3C7BE">
        <w:rPr>
          <w:rFonts w:ascii="Arial" w:hAnsi="Arial" w:eastAsia="Calibri" w:cs="Arial"/>
        </w:rPr>
        <w:t>regarding</w:t>
      </w:r>
      <w:r w:rsidRPr="31D9E36D" w:rsidR="45A3C7BE">
        <w:rPr>
          <w:rFonts w:ascii="Arial" w:hAnsi="Arial" w:eastAsia="Calibri" w:cs="Arial"/>
        </w:rPr>
        <w:t xml:space="preserve"> the </w:t>
      </w:r>
      <w:r w:rsidRPr="31D9E36D" w:rsidR="7C5CB2C8">
        <w:rPr>
          <w:rFonts w:ascii="Arial" w:hAnsi="Arial" w:eastAsia="Calibri" w:cs="Arial"/>
        </w:rPr>
        <w:t xml:space="preserve">exploitation </w:t>
      </w:r>
      <w:r w:rsidRPr="31D9E36D" w:rsidR="327133C0">
        <w:rPr>
          <w:rFonts w:ascii="Arial" w:hAnsi="Arial" w:eastAsia="Calibri" w:cs="Arial"/>
        </w:rPr>
        <w:t xml:space="preserve">of vulnerable individuals by organised crime gangs. </w:t>
      </w:r>
      <w:r w:rsidRPr="31D9E36D" w:rsidR="4211E7F3">
        <w:rPr>
          <w:rFonts w:ascii="Arial" w:hAnsi="Arial" w:eastAsia="Calibri" w:cs="Arial"/>
        </w:rPr>
        <w:t xml:space="preserve">Much is still unknown </w:t>
      </w:r>
      <w:r w:rsidRPr="31D9E36D" w:rsidR="4211E7F3">
        <w:rPr>
          <w:rFonts w:ascii="Arial" w:hAnsi="Arial" w:eastAsia="Calibri" w:cs="Arial"/>
        </w:rPr>
        <w:t>regarding</w:t>
      </w:r>
      <w:r w:rsidRPr="31D9E36D" w:rsidR="4211E7F3">
        <w:rPr>
          <w:rFonts w:ascii="Arial" w:hAnsi="Arial" w:eastAsia="Calibri" w:cs="Arial"/>
        </w:rPr>
        <w:t xml:space="preserve"> these activities however </w:t>
      </w:r>
      <w:r w:rsidRPr="31D9E36D" w:rsidR="4211E7F3">
        <w:rPr>
          <w:rFonts w:ascii="Arial" w:hAnsi="Arial" w:eastAsia="Calibri" w:cs="Arial"/>
        </w:rPr>
        <w:t>large scale</w:t>
      </w:r>
      <w:r w:rsidRPr="31D9E36D" w:rsidR="4211E7F3">
        <w:rPr>
          <w:rFonts w:ascii="Arial" w:hAnsi="Arial" w:eastAsia="Calibri" w:cs="Arial"/>
        </w:rPr>
        <w:t xml:space="preserve"> </w:t>
      </w:r>
      <w:r w:rsidRPr="31D9E36D" w:rsidR="2E6F06F7">
        <w:rPr>
          <w:rFonts w:ascii="Arial" w:hAnsi="Arial" w:eastAsia="Calibri" w:cs="Arial"/>
        </w:rPr>
        <w:t>empirical</w:t>
      </w:r>
      <w:r w:rsidRPr="31D9E36D" w:rsidR="4211E7F3">
        <w:rPr>
          <w:rFonts w:ascii="Arial" w:hAnsi="Arial" w:eastAsia="Calibri" w:cs="Arial"/>
        </w:rPr>
        <w:t xml:space="preserve"> </w:t>
      </w:r>
      <w:r w:rsidRPr="31D9E36D" w:rsidR="52981072">
        <w:rPr>
          <w:rFonts w:ascii="Arial" w:hAnsi="Arial" w:eastAsia="Calibri" w:cs="Arial"/>
        </w:rPr>
        <w:t>studies have explored areas such as CSE, County Lines and cuckooing is used as a means of ex</w:t>
      </w:r>
      <w:r w:rsidRPr="31D9E36D" w:rsidR="5A861E8A">
        <w:rPr>
          <w:rFonts w:ascii="Arial" w:hAnsi="Arial" w:eastAsia="Calibri" w:cs="Arial"/>
        </w:rPr>
        <w:t xml:space="preserve">ploiting vulnerable individuals by OCG’s </w:t>
      </w:r>
      <w:r w:rsidRPr="31D9E36D" w:rsidR="3B694D64">
        <w:rPr>
          <w:rFonts w:ascii="Arial" w:hAnsi="Arial" w:eastAsia="Calibri" w:cs="Arial"/>
        </w:rPr>
        <w:t xml:space="preserve">to aid the distribution of drugs and criminal activities. </w:t>
      </w:r>
      <w:r w:rsidRPr="31D9E36D" w:rsidR="087F2F17">
        <w:rPr>
          <w:rFonts w:ascii="Arial" w:hAnsi="Arial" w:eastAsia="Calibri" w:cs="Arial"/>
        </w:rPr>
        <w:t xml:space="preserve">As a </w:t>
      </w:r>
      <w:r w:rsidRPr="31D9E36D" w:rsidR="087F2F17">
        <w:rPr>
          <w:rFonts w:ascii="Arial" w:hAnsi="Arial" w:eastAsia="Calibri" w:cs="Arial"/>
        </w:rPr>
        <w:t>result</w:t>
      </w:r>
      <w:r w:rsidRPr="31D9E36D" w:rsidR="087F2F17">
        <w:rPr>
          <w:rFonts w:ascii="Arial" w:hAnsi="Arial" w:eastAsia="Calibri" w:cs="Arial"/>
        </w:rPr>
        <w:t xml:space="preserve"> </w:t>
      </w:r>
      <w:r w:rsidRPr="31D9E36D" w:rsidR="3A16A0AC">
        <w:rPr>
          <w:rFonts w:ascii="Arial" w:hAnsi="Arial" w:eastAsia="Calibri" w:cs="Arial"/>
        </w:rPr>
        <w:t>governmental</w:t>
      </w:r>
      <w:r w:rsidRPr="31D9E36D" w:rsidR="087F2F17">
        <w:rPr>
          <w:rFonts w:ascii="Arial" w:hAnsi="Arial" w:eastAsia="Calibri" w:cs="Arial"/>
        </w:rPr>
        <w:t xml:space="preserve"> policies have </w:t>
      </w:r>
      <w:r w:rsidRPr="31D9E36D" w:rsidR="087F2F17">
        <w:rPr>
          <w:rFonts w:ascii="Arial" w:hAnsi="Arial" w:eastAsia="Calibri" w:cs="Arial"/>
        </w:rPr>
        <w:t>attempted</w:t>
      </w:r>
      <w:r w:rsidRPr="31D9E36D" w:rsidR="087F2F17">
        <w:rPr>
          <w:rFonts w:ascii="Arial" w:hAnsi="Arial" w:eastAsia="Calibri" w:cs="Arial"/>
        </w:rPr>
        <w:t xml:space="preserve"> to address such issues and overall awareness of such </w:t>
      </w:r>
      <w:r w:rsidRPr="31D9E36D" w:rsidR="72CB7843">
        <w:rPr>
          <w:rFonts w:ascii="Arial" w:hAnsi="Arial" w:eastAsia="Calibri" w:cs="Arial"/>
        </w:rPr>
        <w:t>activates</w:t>
      </w:r>
      <w:r w:rsidRPr="31D9E36D" w:rsidR="65D902F8">
        <w:rPr>
          <w:rFonts w:ascii="Arial" w:hAnsi="Arial" w:eastAsia="Calibri" w:cs="Arial"/>
        </w:rPr>
        <w:t xml:space="preserve"> has </w:t>
      </w:r>
      <w:r w:rsidRPr="31D9E36D" w:rsidR="1798B2E7">
        <w:rPr>
          <w:rFonts w:ascii="Arial" w:hAnsi="Arial" w:eastAsia="Calibri" w:cs="Arial"/>
        </w:rPr>
        <w:t>increased</w:t>
      </w:r>
      <w:r w:rsidRPr="31D9E36D" w:rsidR="65D902F8">
        <w:rPr>
          <w:rFonts w:ascii="Arial" w:hAnsi="Arial" w:eastAsia="Calibri" w:cs="Arial"/>
        </w:rPr>
        <w:t xml:space="preserve"> and </w:t>
      </w:r>
      <w:r w:rsidRPr="31D9E36D" w:rsidR="559C421B">
        <w:rPr>
          <w:rFonts w:ascii="Arial" w:hAnsi="Arial" w:eastAsia="Calibri" w:cs="Arial"/>
        </w:rPr>
        <w:t>disrupted</w:t>
      </w:r>
      <w:r w:rsidRPr="31D9E36D" w:rsidR="65D902F8">
        <w:rPr>
          <w:rFonts w:ascii="Arial" w:hAnsi="Arial" w:eastAsia="Calibri" w:cs="Arial"/>
        </w:rPr>
        <w:t xml:space="preserve"> such activities. </w:t>
      </w:r>
      <w:r w:rsidRPr="31D9E36D" w:rsidR="21E89C32">
        <w:rPr>
          <w:rFonts w:ascii="Arial" w:hAnsi="Arial" w:eastAsia="Calibri" w:cs="Arial"/>
        </w:rPr>
        <w:t>There are</w:t>
      </w:r>
      <w:r w:rsidRPr="31D9E36D" w:rsidR="21E89C32">
        <w:rPr>
          <w:rFonts w:ascii="Arial" w:hAnsi="Arial" w:eastAsia="Calibri" w:cs="Arial"/>
          <w:color w:val="FF0000"/>
        </w:rPr>
        <w:t xml:space="preserve"> </w:t>
      </w:r>
      <w:r w:rsidRPr="31D9E36D" w:rsidR="21E89C32">
        <w:rPr>
          <w:rFonts w:ascii="Arial" w:hAnsi="Arial" w:eastAsia="Arial" w:cs="Arial"/>
          <w:noProof w:val="0"/>
          <w:color w:val="FF0000"/>
          <w:sz w:val="24"/>
          <w:szCs w:val="24"/>
          <w:lang w:val="en-GB"/>
        </w:rPr>
        <w:t xml:space="preserve">over 100 government departments, law enforcement bodies, agencies and other organisations involved in tackling this type of crime </w:t>
      </w:r>
      <w:r w:rsidRPr="31D9E36D" w:rsidR="661584FE">
        <w:rPr>
          <w:rFonts w:ascii="Arial" w:hAnsi="Arial" w:eastAsia="Arial" w:cs="Arial"/>
          <w:noProof w:val="0"/>
          <w:color w:val="FF0000"/>
          <w:sz w:val="24"/>
          <w:szCs w:val="24"/>
          <w:lang w:val="en-GB"/>
        </w:rPr>
        <w:t>(</w:t>
      </w:r>
      <w:r w:rsidRPr="31D9E36D" w:rsidR="21E89C32">
        <w:rPr>
          <w:rFonts w:ascii="Arial" w:hAnsi="Arial" w:eastAsia="Arial" w:cs="Arial"/>
          <w:noProof w:val="0"/>
          <w:sz w:val="24"/>
          <w:szCs w:val="24"/>
          <w:lang w:val="en-GB"/>
        </w:rPr>
        <w:t>National Audit Office, 2019</w:t>
      </w:r>
      <w:r w:rsidRPr="31D9E36D" w:rsidR="23A873A8">
        <w:rPr>
          <w:rFonts w:ascii="Arial" w:hAnsi="Arial" w:eastAsia="Arial" w:cs="Arial"/>
          <w:noProof w:val="0"/>
          <w:sz w:val="24"/>
          <w:szCs w:val="24"/>
          <w:lang w:val="en-GB"/>
        </w:rPr>
        <w:t>)</w:t>
      </w:r>
      <w:r w:rsidRPr="31D9E36D" w:rsidR="21E89C32">
        <w:rPr>
          <w:rFonts w:ascii="Arial" w:hAnsi="Arial" w:eastAsia="Arial" w:cs="Arial"/>
          <w:noProof w:val="0"/>
          <w:sz w:val="24"/>
          <w:szCs w:val="24"/>
          <w:lang w:val="en-GB"/>
        </w:rPr>
        <w:t xml:space="preserve"> </w:t>
      </w:r>
    </w:p>
    <w:p w:rsidR="31D9E36D" w:rsidP="31D9E36D" w:rsidRDefault="31D9E36D" w14:paraId="0F17DC93" w14:textId="1258C3B5">
      <w:pPr>
        <w:pStyle w:val="Normal"/>
        <w:spacing w:line="257" w:lineRule="auto"/>
        <w:ind w:left="0" w:right="531"/>
        <w:jc w:val="both"/>
        <w:rPr>
          <w:rFonts w:ascii="Arial" w:hAnsi="Arial" w:eastAsia="Calibri" w:cs="Arial"/>
        </w:rPr>
      </w:pPr>
    </w:p>
    <w:p w:rsidR="65D902F8" w:rsidP="31D9E36D" w:rsidRDefault="65D902F8" w14:paraId="419366DC" w14:textId="5717BC5F">
      <w:pPr>
        <w:pStyle w:val="ListParagraph"/>
        <w:numPr>
          <w:ilvl w:val="0"/>
          <w:numId w:val="19"/>
        </w:numPr>
        <w:spacing w:line="257" w:lineRule="auto"/>
        <w:ind w:right="531"/>
        <w:jc w:val="both"/>
        <w:rPr>
          <w:rFonts w:ascii="Arial" w:hAnsi="Arial" w:eastAsia="Calibri" w:cs="Arial"/>
        </w:rPr>
      </w:pPr>
      <w:r w:rsidRPr="31D9E36D" w:rsidR="65D902F8">
        <w:rPr>
          <w:rFonts w:ascii="Arial" w:hAnsi="Arial" w:eastAsia="Calibri" w:cs="Arial"/>
        </w:rPr>
        <w:t xml:space="preserve">Stats on increased </w:t>
      </w:r>
      <w:r w:rsidRPr="31D9E36D" w:rsidR="4FCB996A">
        <w:rPr>
          <w:rFonts w:ascii="Arial" w:hAnsi="Arial" w:eastAsia="Calibri" w:cs="Arial"/>
        </w:rPr>
        <w:t>disruption</w:t>
      </w:r>
      <w:r w:rsidRPr="31D9E36D" w:rsidR="4FCB996A">
        <w:rPr>
          <w:rFonts w:ascii="Arial" w:hAnsi="Arial" w:eastAsia="Calibri" w:cs="Arial"/>
        </w:rPr>
        <w:t xml:space="preserve"> </w:t>
      </w:r>
    </w:p>
    <w:p w:rsidR="31D9E36D" w:rsidP="31D9E36D" w:rsidRDefault="31D9E36D" w14:paraId="2FA73B5B" w14:textId="6F05D6F8">
      <w:pPr>
        <w:pStyle w:val="ListParagraph"/>
        <w:numPr>
          <w:ilvl w:val="0"/>
          <w:numId w:val="19"/>
        </w:numPr>
        <w:spacing w:line="257" w:lineRule="auto"/>
        <w:ind w:right="531"/>
        <w:jc w:val="both"/>
        <w:rPr>
          <w:rFonts w:ascii="Arial" w:hAnsi="Arial" w:eastAsia="Calibri" w:cs="Arial"/>
        </w:rPr>
      </w:pPr>
    </w:p>
    <w:p w:rsidR="09B107AB" w:rsidP="09B107AB" w:rsidRDefault="09B107AB" w14:paraId="7C92A438" w14:textId="7A0241E9">
      <w:pPr>
        <w:spacing w:line="257" w:lineRule="auto"/>
        <w:ind w:left="567" w:right="531"/>
        <w:rPr>
          <w:rFonts w:ascii="Arial" w:hAnsi="Arial" w:eastAsia="Calibri" w:cs="Arial"/>
        </w:rPr>
      </w:pPr>
    </w:p>
    <w:p w:rsidR="09B107AB" w:rsidP="31D9E36D" w:rsidRDefault="09B107AB" w14:paraId="42B24A66" w14:textId="5F9F922F">
      <w:pPr>
        <w:spacing w:line="257" w:lineRule="auto"/>
        <w:ind w:left="0" w:right="531"/>
      </w:pPr>
      <w:r>
        <w:br w:type="page"/>
      </w:r>
    </w:p>
    <w:p w:rsidR="09B107AB" w:rsidP="09B107AB" w:rsidRDefault="09B107AB" w14:paraId="3B94EC43" w14:textId="1A05A445">
      <w:pPr>
        <w:pStyle w:val="Normal"/>
        <w:spacing w:line="257" w:lineRule="auto"/>
        <w:ind w:left="0" w:right="531"/>
        <w:rPr>
          <w:rFonts w:ascii="Arial" w:hAnsi="Arial" w:eastAsia="Calibri" w:cs="Arial"/>
        </w:rPr>
      </w:pPr>
    </w:p>
    <w:p w:rsidR="00E14BCD" w:rsidRDefault="006B3D3D" w14:paraId="6894C5F9" w14:textId="58E03B9E">
      <w:pPr>
        <w:rPr>
          <w:b/>
          <w:bCs/>
          <w:u w:val="single"/>
        </w:rPr>
      </w:pPr>
      <w:r w:rsidRPr="31D9E36D" w:rsidR="669A5622">
        <w:rPr>
          <w:b w:val="1"/>
          <w:bCs w:val="1"/>
          <w:u w:val="single"/>
        </w:rPr>
        <w:t xml:space="preserve">Bib </w:t>
      </w:r>
    </w:p>
    <w:p w:rsidR="31D9E36D" w:rsidP="31D9E36D" w:rsidRDefault="31D9E36D" w14:paraId="4D369FFA" w14:textId="4EDF6FD7">
      <w:pPr>
        <w:rPr>
          <w:b w:val="1"/>
          <w:bCs w:val="1"/>
          <w:u w:val="single"/>
        </w:rPr>
      </w:pPr>
    </w:p>
    <w:p w:rsidR="1006D765" w:rsidP="31D9E36D" w:rsidRDefault="1006D765" w14:paraId="6C7405A3" w14:textId="206264DA">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1006D765">
        <w:rPr>
          <w:rFonts w:ascii="Times New Roman" w:hAnsi="Times New Roman" w:eastAsia="Times New Roman" w:cs="Times New Roman"/>
          <w:noProof w:val="0"/>
          <w:sz w:val="24"/>
          <w:szCs w:val="24"/>
          <w:lang w:val="en-GB"/>
        </w:rPr>
        <w:t xml:space="preserve">Awan, I., Blakemore, B. and Simpson, K. (2013) ‘Muslim </w:t>
      </w:r>
      <w:r w:rsidRPr="31D9E36D" w:rsidR="1006D765">
        <w:rPr>
          <w:rFonts w:ascii="Times New Roman" w:hAnsi="Times New Roman" w:eastAsia="Times New Roman" w:cs="Times New Roman"/>
          <w:noProof w:val="0"/>
          <w:sz w:val="24"/>
          <w:szCs w:val="24"/>
          <w:lang w:val="en-GB"/>
        </w:rPr>
        <w:t>communities</w:t>
      </w:r>
      <w:r w:rsidRPr="31D9E36D" w:rsidR="1006D765">
        <w:rPr>
          <w:rFonts w:ascii="Times New Roman" w:hAnsi="Times New Roman" w:eastAsia="Times New Roman" w:cs="Times New Roman"/>
          <w:noProof w:val="0"/>
          <w:sz w:val="24"/>
          <w:szCs w:val="24"/>
          <w:lang w:val="en-GB"/>
        </w:rPr>
        <w:t xml:space="preserve"> attitudes towards and recruitment into the British Police Service’, </w:t>
      </w:r>
      <w:r w:rsidRPr="31D9E36D" w:rsidR="1006D765">
        <w:rPr>
          <w:rFonts w:ascii="Times New Roman" w:hAnsi="Times New Roman" w:eastAsia="Times New Roman" w:cs="Times New Roman"/>
          <w:i w:val="1"/>
          <w:iCs w:val="1"/>
          <w:noProof w:val="0"/>
          <w:sz w:val="24"/>
          <w:szCs w:val="24"/>
          <w:lang w:val="en-GB"/>
        </w:rPr>
        <w:t>International Journal of Law, Crime and Justice</w:t>
      </w:r>
      <w:r w:rsidRPr="31D9E36D" w:rsidR="1006D765">
        <w:rPr>
          <w:rFonts w:ascii="Times New Roman" w:hAnsi="Times New Roman" w:eastAsia="Times New Roman" w:cs="Times New Roman"/>
          <w:noProof w:val="0"/>
          <w:sz w:val="24"/>
          <w:szCs w:val="24"/>
          <w:lang w:val="en-GB"/>
        </w:rPr>
        <w:t xml:space="preserve">, 41(4), pp. 421–437. </w:t>
      </w:r>
      <w:r w:rsidRPr="31D9E36D" w:rsidR="1006D765">
        <w:rPr>
          <w:rFonts w:ascii="Times New Roman" w:hAnsi="Times New Roman" w:eastAsia="Times New Roman" w:cs="Times New Roman"/>
          <w:noProof w:val="0"/>
          <w:sz w:val="24"/>
          <w:szCs w:val="24"/>
          <w:lang w:val="en-GB"/>
        </w:rPr>
        <w:t>doi:10.1016/j.ijlcj</w:t>
      </w:r>
      <w:r w:rsidRPr="31D9E36D" w:rsidR="1006D765">
        <w:rPr>
          <w:rFonts w:ascii="Times New Roman" w:hAnsi="Times New Roman" w:eastAsia="Times New Roman" w:cs="Times New Roman"/>
          <w:noProof w:val="0"/>
          <w:sz w:val="24"/>
          <w:szCs w:val="24"/>
          <w:lang w:val="en-GB"/>
        </w:rPr>
        <w:t>.2013.08.004.</w:t>
      </w:r>
      <w:r w:rsidRPr="31D9E36D" w:rsidR="22C8CA42">
        <w:rPr>
          <w:rFonts w:ascii="Times New Roman" w:hAnsi="Times New Roman" w:eastAsia="Times New Roman" w:cs="Times New Roman"/>
          <w:noProof w:val="0"/>
          <w:sz w:val="24"/>
          <w:szCs w:val="24"/>
          <w:lang w:val="en-GB"/>
        </w:rPr>
        <w:t xml:space="preserve"> </w:t>
      </w:r>
      <w:r w:rsidRPr="31D9E36D" w:rsidR="22C8CA42">
        <w:rPr>
          <w:rFonts w:ascii="Times New Roman" w:hAnsi="Times New Roman" w:eastAsia="Times New Roman" w:cs="Times New Roman"/>
          <w:noProof w:val="0"/>
          <w:sz w:val="24"/>
          <w:szCs w:val="24"/>
          <w:lang w:val="en-GB"/>
        </w:rPr>
        <w:t>(Accessed: 03 November 2024).</w:t>
      </w:r>
    </w:p>
    <w:p w:rsidR="31D9E36D" w:rsidP="31D9E36D" w:rsidRDefault="31D9E36D" w14:paraId="67949284" w14:textId="5864F185">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7499F151" w:rsidP="31D9E36D" w:rsidRDefault="7499F151" w14:paraId="4E879BB7" w14:textId="6F750BB3">
      <w:pPr>
        <w:pStyle w:val="Normal"/>
        <w:ind w:left="720" w:hanging="720"/>
        <w:rPr>
          <w:rFonts w:ascii="Times New Roman" w:hAnsi="Times New Roman" w:eastAsia="Times New Roman" w:cs="Times New Roman"/>
          <w:noProof w:val="0"/>
          <w:sz w:val="24"/>
          <w:szCs w:val="24"/>
          <w:lang w:val="en-GB"/>
        </w:rPr>
      </w:pPr>
      <w:r w:rsidRPr="31D9E36D" w:rsidR="7499F151">
        <w:rPr>
          <w:rFonts w:ascii="Times New Roman" w:hAnsi="Times New Roman" w:eastAsia="Times New Roman" w:cs="Times New Roman"/>
          <w:b w:val="0"/>
          <w:bCs w:val="0"/>
          <w:i w:val="0"/>
          <w:iCs w:val="0"/>
          <w:caps w:val="0"/>
          <w:smallCaps w:val="0"/>
          <w:noProof w:val="0"/>
          <w:color w:val="333333"/>
          <w:sz w:val="24"/>
          <w:szCs w:val="24"/>
          <w:lang w:val="en-GB"/>
        </w:rPr>
        <w:t xml:space="preserve">Barnardo’s (2011) </w:t>
      </w:r>
      <w:r w:rsidRPr="31D9E36D" w:rsidR="7499F151">
        <w:rPr>
          <w:rFonts w:ascii="Times New Roman" w:hAnsi="Times New Roman" w:eastAsia="Times New Roman" w:cs="Times New Roman"/>
          <w:b w:val="0"/>
          <w:bCs w:val="0"/>
          <w:i w:val="1"/>
          <w:iCs w:val="1"/>
          <w:caps w:val="0"/>
          <w:smallCaps w:val="0"/>
          <w:noProof w:val="0"/>
          <w:color w:val="333333"/>
          <w:sz w:val="24"/>
          <w:szCs w:val="24"/>
          <w:lang w:val="en-GB"/>
        </w:rPr>
        <w:t>Puppet on a String: The Urgent Need to Cut Children Free from Sexual Exploitation</w:t>
      </w:r>
      <w:r w:rsidRPr="31D9E36D" w:rsidR="7499F151">
        <w:rPr>
          <w:rFonts w:ascii="Times New Roman" w:hAnsi="Times New Roman" w:eastAsia="Times New Roman" w:cs="Times New Roman"/>
          <w:b w:val="0"/>
          <w:bCs w:val="0"/>
          <w:i w:val="0"/>
          <w:iCs w:val="0"/>
          <w:caps w:val="0"/>
          <w:smallCaps w:val="0"/>
          <w:noProof w:val="0"/>
          <w:color w:val="333333"/>
          <w:sz w:val="24"/>
          <w:szCs w:val="24"/>
          <w:lang w:val="en-GB"/>
        </w:rPr>
        <w:t>. Ilford: Barnardo’s.</w:t>
      </w:r>
      <w:r w:rsidRPr="31D9E36D" w:rsidR="3CABF578">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31D9E36D" w:rsidR="3CABF578">
        <w:rPr>
          <w:rFonts w:ascii="Times New Roman" w:hAnsi="Times New Roman" w:eastAsia="Times New Roman" w:cs="Times New Roman"/>
          <w:noProof w:val="0"/>
          <w:sz w:val="24"/>
          <w:szCs w:val="24"/>
          <w:lang w:val="en-GB"/>
        </w:rPr>
        <w:t>(Accessed: 03 November 2024).</w:t>
      </w:r>
    </w:p>
    <w:p w:rsidR="31D9E36D" w:rsidP="31D9E36D" w:rsidRDefault="31D9E36D" w14:paraId="647706A8" w14:textId="1BFB0AB3">
      <w:pPr>
        <w:pStyle w:val="Normal"/>
        <w:rPr>
          <w:rFonts w:ascii="Times New Roman" w:hAnsi="Times New Roman" w:eastAsia="Times New Roman" w:cs="Times New Roman"/>
          <w:b w:val="0"/>
          <w:bCs w:val="0"/>
          <w:i w:val="0"/>
          <w:iCs w:val="0"/>
          <w:caps w:val="0"/>
          <w:smallCaps w:val="0"/>
          <w:noProof w:val="0"/>
          <w:color w:val="333333"/>
          <w:sz w:val="24"/>
          <w:szCs w:val="24"/>
          <w:lang w:val="en-GB"/>
        </w:rPr>
      </w:pPr>
    </w:p>
    <w:p w:rsidR="31D9E36D" w:rsidP="31D9E36D" w:rsidRDefault="31D9E36D" w14:paraId="7E2C92E2" w14:textId="74808D43">
      <w:pPr>
        <w:pStyle w:val="Normal"/>
        <w:rPr>
          <w:rFonts w:ascii="Times New Roman" w:hAnsi="Times New Roman" w:eastAsia="Times New Roman" w:cs="Times New Roman"/>
          <w:b w:val="0"/>
          <w:bCs w:val="0"/>
          <w:i w:val="0"/>
          <w:iCs w:val="0"/>
          <w:caps w:val="0"/>
          <w:smallCaps w:val="0"/>
          <w:noProof w:val="0"/>
          <w:color w:val="333333"/>
          <w:sz w:val="24"/>
          <w:szCs w:val="24"/>
          <w:lang w:val="en-GB"/>
        </w:rPr>
      </w:pPr>
    </w:p>
    <w:p w:rsidR="31D9E36D" w:rsidP="31D9E36D" w:rsidRDefault="31D9E36D" w14:paraId="45E5CE50" w14:textId="7D2D58D1">
      <w:pPr>
        <w:pStyle w:val="Normal"/>
        <w:rPr>
          <w:rFonts w:ascii="Times New Roman" w:hAnsi="Times New Roman" w:eastAsia="Times New Roman" w:cs="Times New Roman"/>
          <w:b w:val="0"/>
          <w:bCs w:val="0"/>
          <w:i w:val="0"/>
          <w:iCs w:val="0"/>
          <w:caps w:val="0"/>
          <w:smallCaps w:val="0"/>
          <w:noProof w:val="0"/>
          <w:color w:val="333333"/>
          <w:sz w:val="24"/>
          <w:szCs w:val="24"/>
          <w:lang w:val="en-GB"/>
        </w:rPr>
      </w:pPr>
    </w:p>
    <w:p w:rsidR="006B3D3D" w:rsidP="31D9E36D" w:rsidRDefault="006B3D3D" w14:paraId="5147BE9C" w14:textId="5A430360">
      <w:pPr>
        <w:pStyle w:val="NormalWeb"/>
        <w:ind w:left="567" w:hanging="567"/>
        <w:rPr>
          <w:rFonts w:ascii="Times New Roman" w:hAnsi="Times New Roman" w:eastAsia="Times New Roman" w:cs="Times New Roman"/>
          <w:noProof w:val="0"/>
          <w:sz w:val="24"/>
          <w:szCs w:val="24"/>
          <w:lang w:val="en-GB"/>
        </w:rPr>
      </w:pPr>
      <w:r w:rsidRPr="31D9E36D" w:rsidR="669A5622">
        <w:rPr>
          <w:rFonts w:ascii="Times New Roman" w:hAnsi="Times New Roman" w:eastAsia="Times New Roman" w:cs="Times New Roman"/>
        </w:rPr>
        <w:t>Bhugowandeen</w:t>
      </w:r>
      <w:r w:rsidRPr="31D9E36D" w:rsidR="669A5622">
        <w:rPr>
          <w:rFonts w:ascii="Times New Roman" w:hAnsi="Times New Roman" w:eastAsia="Times New Roman" w:cs="Times New Roman"/>
        </w:rPr>
        <w:t xml:space="preserve">, B. (2013) ‘Diversity in the British </w:t>
      </w:r>
      <w:r w:rsidRPr="31D9E36D" w:rsidR="669A5622">
        <w:rPr>
          <w:rFonts w:ascii="Times New Roman" w:hAnsi="Times New Roman" w:eastAsia="Times New Roman" w:cs="Times New Roman"/>
        </w:rPr>
        <w:t>police :</w:t>
      </w:r>
      <w:r w:rsidRPr="31D9E36D" w:rsidR="669A5622">
        <w:rPr>
          <w:rFonts w:ascii="Times New Roman" w:hAnsi="Times New Roman" w:eastAsia="Times New Roman" w:cs="Times New Roman"/>
        </w:rPr>
        <w:t xml:space="preserve"> Adapting to a multicultural society’, </w:t>
      </w:r>
      <w:r w:rsidRPr="31D9E36D" w:rsidR="669A5622">
        <w:rPr>
          <w:rFonts w:ascii="Times New Roman" w:hAnsi="Times New Roman" w:eastAsia="Times New Roman" w:cs="Times New Roman"/>
          <w:i w:val="1"/>
          <w:iCs w:val="1"/>
        </w:rPr>
        <w:t>Mémoire</w:t>
      </w:r>
      <w:r w:rsidRPr="31D9E36D" w:rsidR="669A5622">
        <w:rPr>
          <w:rFonts w:ascii="Times New Roman" w:hAnsi="Times New Roman" w:eastAsia="Times New Roman" w:cs="Times New Roman"/>
          <w:i w:val="1"/>
          <w:iCs w:val="1"/>
        </w:rPr>
        <w:t xml:space="preserve">(s), </w:t>
      </w:r>
      <w:r w:rsidRPr="31D9E36D" w:rsidR="669A5622">
        <w:rPr>
          <w:rFonts w:ascii="Times New Roman" w:hAnsi="Times New Roman" w:eastAsia="Times New Roman" w:cs="Times New Roman"/>
          <w:i w:val="1"/>
          <w:iCs w:val="1"/>
        </w:rPr>
        <w:t>identité</w:t>
      </w:r>
      <w:r w:rsidRPr="31D9E36D" w:rsidR="669A5622">
        <w:rPr>
          <w:rFonts w:ascii="Times New Roman" w:hAnsi="Times New Roman" w:eastAsia="Times New Roman" w:cs="Times New Roman"/>
          <w:i w:val="1"/>
          <w:iCs w:val="1"/>
        </w:rPr>
        <w:t xml:space="preserve">(s), </w:t>
      </w:r>
      <w:r w:rsidRPr="31D9E36D" w:rsidR="669A5622">
        <w:rPr>
          <w:rFonts w:ascii="Times New Roman" w:hAnsi="Times New Roman" w:eastAsia="Times New Roman" w:cs="Times New Roman"/>
          <w:i w:val="1"/>
          <w:iCs w:val="1"/>
        </w:rPr>
        <w:t>marginalité</w:t>
      </w:r>
      <w:r w:rsidRPr="31D9E36D" w:rsidR="669A5622">
        <w:rPr>
          <w:rFonts w:ascii="Times New Roman" w:hAnsi="Times New Roman" w:eastAsia="Times New Roman" w:cs="Times New Roman"/>
          <w:i w:val="1"/>
          <w:iCs w:val="1"/>
        </w:rPr>
        <w:t xml:space="preserve">(s) dans le monde occidental </w:t>
      </w:r>
      <w:r w:rsidRPr="31D9E36D" w:rsidR="669A5622">
        <w:rPr>
          <w:rFonts w:ascii="Times New Roman" w:hAnsi="Times New Roman" w:eastAsia="Times New Roman" w:cs="Times New Roman"/>
          <w:i w:val="1"/>
          <w:iCs w:val="1"/>
        </w:rPr>
        <w:t>contemporain</w:t>
      </w:r>
      <w:r w:rsidRPr="31D9E36D" w:rsidR="669A5622">
        <w:rPr>
          <w:rFonts w:ascii="Times New Roman" w:hAnsi="Times New Roman" w:eastAsia="Times New Roman" w:cs="Times New Roman"/>
        </w:rPr>
        <w:t xml:space="preserve"> [Preprint], (10). doi:10.4000/mimmoc.1340. </w:t>
      </w:r>
      <w:r w:rsidRPr="31D9E36D" w:rsidR="0ED49A46">
        <w:rPr>
          <w:rFonts w:ascii="Times New Roman" w:hAnsi="Times New Roman" w:eastAsia="Times New Roman" w:cs="Times New Roman"/>
          <w:noProof w:val="0"/>
          <w:sz w:val="24"/>
          <w:szCs w:val="24"/>
          <w:lang w:val="en-GB"/>
        </w:rPr>
        <w:t>(Accessed: 05 November 2024).</w:t>
      </w:r>
    </w:p>
    <w:p w:rsidR="31D9E36D" w:rsidP="31D9E36D" w:rsidRDefault="31D9E36D" w14:paraId="7F80ACFA" w14:textId="4EC5894E">
      <w:pPr>
        <w:pStyle w:val="NormalWeb"/>
        <w:ind w:left="567" w:hanging="567"/>
        <w:rPr>
          <w:rFonts w:ascii="Times New Roman" w:hAnsi="Times New Roman" w:eastAsia="Times New Roman" w:cs="Times New Roman"/>
        </w:rPr>
      </w:pPr>
    </w:p>
    <w:p w:rsidR="31D9E36D" w:rsidP="31D9E36D" w:rsidRDefault="31D9E36D" w14:paraId="5DBDE4C8" w14:textId="3C056E23">
      <w:pPr>
        <w:pStyle w:val="NormalWeb"/>
        <w:ind w:left="567" w:hanging="567"/>
        <w:rPr>
          <w:rFonts w:ascii="Times New Roman" w:hAnsi="Times New Roman" w:eastAsia="Times New Roman" w:cs="Times New Roman"/>
        </w:rPr>
      </w:pPr>
    </w:p>
    <w:p w:rsidR="295B9E89" w:rsidP="31D9E36D" w:rsidRDefault="295B9E89" w14:paraId="3C1FACFA" w14:textId="2300053D">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295B9E89">
        <w:rPr>
          <w:rFonts w:ascii="Times New Roman" w:hAnsi="Times New Roman" w:eastAsia="Times New Roman" w:cs="Times New Roman"/>
          <w:noProof w:val="0"/>
          <w:lang w:val="en-GB"/>
        </w:rPr>
        <w:t xml:space="preserve">Briody, M. and Prenzler, T. (2020) ‘The New Zealand Police Early Intervention System: A review of implementation and impact issues’, </w:t>
      </w:r>
      <w:r w:rsidRPr="31D9E36D" w:rsidR="295B9E89">
        <w:rPr>
          <w:rFonts w:ascii="Times New Roman" w:hAnsi="Times New Roman" w:eastAsia="Times New Roman" w:cs="Times New Roman"/>
          <w:i w:val="1"/>
          <w:iCs w:val="1"/>
          <w:noProof w:val="0"/>
          <w:lang w:val="en-GB"/>
        </w:rPr>
        <w:t>International Journal of Police Science &amp;amp; Management</w:t>
      </w:r>
      <w:r w:rsidRPr="31D9E36D" w:rsidR="295B9E89">
        <w:rPr>
          <w:rFonts w:ascii="Times New Roman" w:hAnsi="Times New Roman" w:eastAsia="Times New Roman" w:cs="Times New Roman"/>
          <w:noProof w:val="0"/>
          <w:lang w:val="en-GB"/>
        </w:rPr>
        <w:t>, 22(3), pp. 297–307. doi:10.1177/1461355720931891.</w:t>
      </w:r>
      <w:r w:rsidRPr="31D9E36D" w:rsidR="0926C471">
        <w:rPr>
          <w:rFonts w:ascii="Times New Roman" w:hAnsi="Times New Roman" w:eastAsia="Times New Roman" w:cs="Times New Roman"/>
          <w:noProof w:val="0"/>
          <w:lang w:val="en-GB"/>
        </w:rPr>
        <w:t xml:space="preserve"> </w:t>
      </w:r>
      <w:r w:rsidRPr="31D9E36D" w:rsidR="0926C471">
        <w:rPr>
          <w:rFonts w:ascii="Times New Roman" w:hAnsi="Times New Roman" w:eastAsia="Times New Roman" w:cs="Times New Roman"/>
          <w:noProof w:val="0"/>
          <w:sz w:val="24"/>
          <w:szCs w:val="24"/>
          <w:lang w:val="en-GB"/>
        </w:rPr>
        <w:t>(Accessed: 05 November 2024).</w:t>
      </w:r>
    </w:p>
    <w:p w:rsidR="31D9E36D" w:rsidP="31D9E36D" w:rsidRDefault="31D9E36D" w14:paraId="245C9B14" w14:textId="1E627E8F">
      <w:pPr>
        <w:spacing w:before="240" w:beforeAutospacing="off" w:after="240" w:afterAutospacing="off"/>
        <w:ind w:left="567" w:right="0" w:hanging="567"/>
        <w:rPr>
          <w:rFonts w:ascii="Times New Roman" w:hAnsi="Times New Roman" w:eastAsia="Times New Roman" w:cs="Times New Roman"/>
          <w:noProof w:val="0"/>
          <w:lang w:val="en-GB"/>
        </w:rPr>
      </w:pPr>
    </w:p>
    <w:p w:rsidR="3823987F" w:rsidP="31D9E36D" w:rsidRDefault="3823987F" w14:paraId="4B22791C" w14:textId="3F3BDCE7">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3823987F">
        <w:rPr>
          <w:rFonts w:ascii="Times New Roman" w:hAnsi="Times New Roman" w:eastAsia="Times New Roman" w:cs="Times New Roman"/>
          <w:noProof w:val="0"/>
          <w:lang w:val="en-GB"/>
        </w:rPr>
        <w:t xml:space="preserve">Brown, K. (2019) ‘Vulnerability and child sexual exploitation: Towards an approach grounded in life experiences’, </w:t>
      </w:r>
      <w:r w:rsidRPr="31D9E36D" w:rsidR="3823987F">
        <w:rPr>
          <w:rFonts w:ascii="Times New Roman" w:hAnsi="Times New Roman" w:eastAsia="Times New Roman" w:cs="Times New Roman"/>
          <w:i w:val="1"/>
          <w:iCs w:val="1"/>
          <w:noProof w:val="0"/>
          <w:lang w:val="en-GB"/>
        </w:rPr>
        <w:t>Critical Social Policy</w:t>
      </w:r>
      <w:r w:rsidRPr="31D9E36D" w:rsidR="3823987F">
        <w:rPr>
          <w:rFonts w:ascii="Times New Roman" w:hAnsi="Times New Roman" w:eastAsia="Times New Roman" w:cs="Times New Roman"/>
          <w:noProof w:val="0"/>
          <w:lang w:val="en-GB"/>
        </w:rPr>
        <w:t>, 39(4), pp. 622–642. doi:10.1177/0261018318824480.</w:t>
      </w:r>
      <w:r w:rsidRPr="31D9E36D" w:rsidR="1223A248">
        <w:rPr>
          <w:rFonts w:ascii="Times New Roman" w:hAnsi="Times New Roman" w:eastAsia="Times New Roman" w:cs="Times New Roman"/>
          <w:noProof w:val="0"/>
          <w:lang w:val="en-GB"/>
        </w:rPr>
        <w:t xml:space="preserve"> </w:t>
      </w:r>
      <w:r w:rsidRPr="31D9E36D" w:rsidR="1223A248">
        <w:rPr>
          <w:rFonts w:ascii="Times New Roman" w:hAnsi="Times New Roman" w:eastAsia="Times New Roman" w:cs="Times New Roman"/>
          <w:noProof w:val="0"/>
          <w:sz w:val="24"/>
          <w:szCs w:val="24"/>
          <w:lang w:val="en-GB"/>
        </w:rPr>
        <w:t>(Accessed: 03 November 2024).</w:t>
      </w:r>
    </w:p>
    <w:p w:rsidR="31D9E36D" w:rsidP="31D9E36D" w:rsidRDefault="31D9E36D" w14:paraId="29DC3F41" w14:textId="3585C536">
      <w:pPr>
        <w:pStyle w:val="NormalWeb"/>
        <w:ind w:left="0" w:hanging="0"/>
        <w:rPr>
          <w:rFonts w:ascii="Times New Roman" w:hAnsi="Times New Roman" w:eastAsia="Times New Roman" w:cs="Times New Roman"/>
        </w:rPr>
      </w:pPr>
    </w:p>
    <w:p w:rsidR="0C467821" w:rsidP="31D9E36D" w:rsidRDefault="0C467821" w14:paraId="56EEF99D" w14:textId="33C3F119">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0C467821">
        <w:rPr>
          <w:noProof w:val="0"/>
          <w:lang w:val="en-GB"/>
        </w:rPr>
        <w:t xml:space="preserve">Bryant, R. and Bryant, S. (2017) </w:t>
      </w:r>
      <w:r w:rsidRPr="31D9E36D" w:rsidR="0C467821">
        <w:rPr>
          <w:i w:val="1"/>
          <w:iCs w:val="1"/>
          <w:noProof w:val="0"/>
          <w:lang w:val="en-GB"/>
        </w:rPr>
        <w:t>Blackstone’s Handbook for Policing Students 2018</w:t>
      </w:r>
      <w:r w:rsidRPr="31D9E36D" w:rsidR="0C467821">
        <w:rPr>
          <w:noProof w:val="0"/>
          <w:lang w:val="en-GB"/>
        </w:rPr>
        <w:t>. Oxford: Oxford University Press.</w:t>
      </w:r>
      <w:r w:rsidRPr="31D9E36D" w:rsidR="7F91F1BA">
        <w:rPr>
          <w:noProof w:val="0"/>
          <w:lang w:val="en-GB"/>
        </w:rPr>
        <w:t xml:space="preserve"> (Accessed: 05 November 2024).</w:t>
      </w:r>
    </w:p>
    <w:p w:rsidR="31D9E36D" w:rsidP="31D9E36D" w:rsidRDefault="31D9E36D" w14:paraId="24750B8C" w14:textId="4650A0D8">
      <w:pPr>
        <w:spacing w:before="240" w:beforeAutospacing="off" w:after="240" w:afterAutospacing="off"/>
        <w:ind w:left="567" w:right="0" w:hanging="567"/>
        <w:rPr>
          <w:noProof w:val="0"/>
          <w:lang w:val="en-GB"/>
        </w:rPr>
      </w:pPr>
    </w:p>
    <w:p w:rsidR="1B6D6F4A" w:rsidP="31D9E36D" w:rsidRDefault="1B6D6F4A" w14:paraId="780ABF2F" w14:textId="7F0A4F83">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1B6D6F4A">
        <w:rPr>
          <w:rFonts w:ascii="Times New Roman" w:hAnsi="Times New Roman" w:eastAsia="Times New Roman" w:cs="Times New Roman"/>
          <w:noProof w:val="0"/>
          <w:sz w:val="24"/>
          <w:szCs w:val="24"/>
          <w:lang w:val="en-GB"/>
        </w:rPr>
        <w:t xml:space="preserve">Ceballos, N.A. and Watt, T.T. (2023) ‘The influence of adverse childhood experiences on malevolent creativity in young adulthood’, </w:t>
      </w:r>
      <w:r w:rsidRPr="31D9E36D" w:rsidR="1B6D6F4A">
        <w:rPr>
          <w:rFonts w:ascii="Times New Roman" w:hAnsi="Times New Roman" w:eastAsia="Times New Roman" w:cs="Times New Roman"/>
          <w:i w:val="1"/>
          <w:iCs w:val="1"/>
          <w:noProof w:val="0"/>
          <w:sz w:val="24"/>
          <w:szCs w:val="24"/>
          <w:lang w:val="en-GB"/>
        </w:rPr>
        <w:t>Behavioral</w:t>
      </w:r>
      <w:r w:rsidRPr="31D9E36D" w:rsidR="1B6D6F4A">
        <w:rPr>
          <w:rFonts w:ascii="Times New Roman" w:hAnsi="Times New Roman" w:eastAsia="Times New Roman" w:cs="Times New Roman"/>
          <w:i w:val="1"/>
          <w:iCs w:val="1"/>
          <w:noProof w:val="0"/>
          <w:sz w:val="24"/>
          <w:szCs w:val="24"/>
          <w:lang w:val="en-GB"/>
        </w:rPr>
        <w:t xml:space="preserve"> Sciences</w:t>
      </w:r>
      <w:r w:rsidRPr="31D9E36D" w:rsidR="1B6D6F4A">
        <w:rPr>
          <w:rFonts w:ascii="Times New Roman" w:hAnsi="Times New Roman" w:eastAsia="Times New Roman" w:cs="Times New Roman"/>
          <w:noProof w:val="0"/>
          <w:sz w:val="24"/>
          <w:szCs w:val="24"/>
          <w:lang w:val="en-GB"/>
        </w:rPr>
        <w:t>, 13(12), p. 961. doi:10.3390/bs13120961.</w:t>
      </w:r>
      <w:r w:rsidRPr="31D9E36D" w:rsidR="4D1F9306">
        <w:rPr>
          <w:rFonts w:ascii="Times New Roman" w:hAnsi="Times New Roman" w:eastAsia="Times New Roman" w:cs="Times New Roman"/>
          <w:noProof w:val="0"/>
          <w:sz w:val="24"/>
          <w:szCs w:val="24"/>
          <w:lang w:val="en-GB"/>
        </w:rPr>
        <w:t xml:space="preserve"> (Accessed: 05 November 2024).</w:t>
      </w:r>
    </w:p>
    <w:p w:rsidR="31D9E36D" w:rsidP="31D9E36D" w:rsidRDefault="31D9E36D" w14:paraId="54E27821" w14:textId="2D6A62CA">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065949F9" w:rsidP="31D9E36D" w:rsidRDefault="065949F9" w14:paraId="4CB9A784" w14:textId="337D056C">
      <w:pPr>
        <w:pStyle w:val="Normal"/>
        <w:spacing w:before="240" w:beforeAutospacing="off" w:after="240" w:afterAutospacing="off"/>
        <w:ind w:left="0" w:right="0" w:hanging="0"/>
        <w:rPr>
          <w:rFonts w:ascii="Times New Roman" w:hAnsi="Times New Roman" w:eastAsia="Times New Roman" w:cs="Times New Roman"/>
          <w:noProof w:val="0"/>
          <w:sz w:val="24"/>
          <w:szCs w:val="24"/>
          <w:lang w:val="en-GB"/>
        </w:rPr>
      </w:pPr>
      <w:r w:rsidRPr="31D9E36D" w:rsidR="065949F9">
        <w:rPr>
          <w:rFonts w:ascii="Open Sans" w:hAnsi="Open Sans" w:eastAsia="Open Sans" w:cs="Open Sans"/>
          <w:b w:val="0"/>
          <w:bCs w:val="0"/>
          <w:i w:val="0"/>
          <w:iCs w:val="0"/>
          <w:caps w:val="0"/>
          <w:smallCaps w:val="0"/>
          <w:noProof w:val="0"/>
          <w:color w:val="333333"/>
          <w:sz w:val="24"/>
          <w:szCs w:val="24"/>
          <w:lang w:val="en-GB"/>
        </w:rPr>
        <w:t xml:space="preserve">Child Exploitation and Online Protection Centre (CEOP) (2011) </w:t>
      </w:r>
      <w:r w:rsidRPr="31D9E36D" w:rsidR="065949F9">
        <w:rPr>
          <w:rFonts w:ascii="Open Sans" w:hAnsi="Open Sans" w:eastAsia="Open Sans" w:cs="Open Sans"/>
          <w:b w:val="0"/>
          <w:bCs w:val="0"/>
          <w:i w:val="1"/>
          <w:iCs w:val="1"/>
          <w:caps w:val="0"/>
          <w:smallCaps w:val="0"/>
          <w:noProof w:val="0"/>
          <w:color w:val="333333"/>
          <w:sz w:val="24"/>
          <w:szCs w:val="24"/>
          <w:lang w:val="en-GB"/>
        </w:rPr>
        <w:t>Out of Mind, Out of Sight: Breaking Down the Barriers to Understanding Child Sexual Exploitation</w:t>
      </w:r>
      <w:r w:rsidRPr="31D9E36D" w:rsidR="065949F9">
        <w:rPr>
          <w:rFonts w:ascii="Open Sans" w:hAnsi="Open Sans" w:eastAsia="Open Sans" w:cs="Open Sans"/>
          <w:b w:val="0"/>
          <w:bCs w:val="0"/>
          <w:i w:val="0"/>
          <w:iCs w:val="0"/>
          <w:caps w:val="0"/>
          <w:smallCaps w:val="0"/>
          <w:noProof w:val="0"/>
          <w:color w:val="333333"/>
          <w:sz w:val="24"/>
          <w:szCs w:val="24"/>
          <w:lang w:val="en-GB"/>
        </w:rPr>
        <w:t>. London: CEOP.</w:t>
      </w:r>
      <w:r w:rsidRPr="31D9E36D" w:rsidR="05FE233D">
        <w:rPr>
          <w:rFonts w:ascii="Open Sans" w:hAnsi="Open Sans" w:eastAsia="Open Sans" w:cs="Open Sans"/>
          <w:b w:val="0"/>
          <w:bCs w:val="0"/>
          <w:i w:val="0"/>
          <w:iCs w:val="0"/>
          <w:caps w:val="0"/>
          <w:smallCaps w:val="0"/>
          <w:noProof w:val="0"/>
          <w:color w:val="333333"/>
          <w:sz w:val="24"/>
          <w:szCs w:val="24"/>
          <w:lang w:val="en-GB"/>
        </w:rPr>
        <w:t xml:space="preserve"> </w:t>
      </w:r>
      <w:r w:rsidRPr="31D9E36D" w:rsidR="05FE233D">
        <w:rPr>
          <w:rFonts w:ascii="Times New Roman" w:hAnsi="Times New Roman" w:eastAsia="Times New Roman" w:cs="Times New Roman"/>
          <w:noProof w:val="0"/>
          <w:sz w:val="24"/>
          <w:szCs w:val="24"/>
          <w:lang w:val="en-GB"/>
        </w:rPr>
        <w:t>(Accessed: 05 November 2024).</w:t>
      </w:r>
    </w:p>
    <w:p w:rsidR="31D9E36D" w:rsidP="31D9E36D" w:rsidRDefault="31D9E36D" w14:paraId="66FEAF6D" w14:textId="633A3288">
      <w:pPr>
        <w:spacing w:before="240" w:beforeAutospacing="off" w:after="240" w:afterAutospacing="off"/>
        <w:ind w:left="567" w:right="0" w:hanging="567"/>
        <w:rPr>
          <w:noProof w:val="0"/>
          <w:lang w:val="en-GB"/>
        </w:rPr>
      </w:pPr>
    </w:p>
    <w:p w:rsidR="6453F986" w:rsidP="31D9E36D" w:rsidRDefault="6453F986" w14:paraId="0FF7AF54" w14:textId="4D5F77FE">
      <w:pPr>
        <w:spacing w:before="240" w:beforeAutospacing="off" w:after="240" w:afterAutospacing="off"/>
        <w:ind w:left="567" w:right="0" w:hanging="567"/>
      </w:pPr>
      <w:r w:rsidRPr="31D9E36D" w:rsidR="6453F986">
        <w:rPr>
          <w:rFonts w:ascii="Times New Roman" w:hAnsi="Times New Roman" w:eastAsia="Times New Roman" w:cs="Times New Roman"/>
          <w:noProof w:val="0"/>
          <w:sz w:val="24"/>
          <w:szCs w:val="24"/>
          <w:lang w:val="en-GB"/>
        </w:rPr>
        <w:t xml:space="preserve">COP (2024) </w:t>
      </w:r>
      <w:r w:rsidRPr="31D9E36D" w:rsidR="6453F986">
        <w:rPr>
          <w:rFonts w:ascii="Times New Roman" w:hAnsi="Times New Roman" w:eastAsia="Times New Roman" w:cs="Times New Roman"/>
          <w:i w:val="1"/>
          <w:iCs w:val="1"/>
          <w:noProof w:val="0"/>
          <w:sz w:val="24"/>
          <w:szCs w:val="24"/>
          <w:lang w:val="en-GB"/>
        </w:rPr>
        <w:t>Ethical policing principles</w:t>
      </w:r>
      <w:r w:rsidRPr="31D9E36D" w:rsidR="6453F986">
        <w:rPr>
          <w:rFonts w:ascii="Times New Roman" w:hAnsi="Times New Roman" w:eastAsia="Times New Roman" w:cs="Times New Roman"/>
          <w:noProof w:val="0"/>
          <w:sz w:val="24"/>
          <w:szCs w:val="24"/>
          <w:lang w:val="en-GB"/>
        </w:rPr>
        <w:t xml:space="preserve">, </w:t>
      </w:r>
      <w:r w:rsidRPr="31D9E36D" w:rsidR="6453F986">
        <w:rPr>
          <w:rFonts w:ascii="Times New Roman" w:hAnsi="Times New Roman" w:eastAsia="Times New Roman" w:cs="Times New Roman"/>
          <w:i w:val="1"/>
          <w:iCs w:val="1"/>
          <w:noProof w:val="0"/>
          <w:sz w:val="24"/>
          <w:szCs w:val="24"/>
          <w:lang w:val="en-GB"/>
        </w:rPr>
        <w:t>College of Policing</w:t>
      </w:r>
      <w:r w:rsidRPr="31D9E36D" w:rsidR="6453F986">
        <w:rPr>
          <w:rFonts w:ascii="Times New Roman" w:hAnsi="Times New Roman" w:eastAsia="Times New Roman" w:cs="Times New Roman"/>
          <w:noProof w:val="0"/>
          <w:sz w:val="24"/>
          <w:szCs w:val="24"/>
          <w:lang w:val="en-GB"/>
        </w:rPr>
        <w:t xml:space="preserve">. Available at: </w:t>
      </w:r>
      <w:r w:rsidRPr="31D9E36D" w:rsidR="6453F986">
        <w:rPr>
          <w:rFonts w:ascii="Times New Roman" w:hAnsi="Times New Roman" w:eastAsia="Times New Roman" w:cs="Times New Roman"/>
          <w:noProof w:val="0"/>
          <w:sz w:val="24"/>
          <w:szCs w:val="24"/>
          <w:lang w:val="en-GB"/>
        </w:rPr>
        <w:t>https://www.college.police.uk/ethics/code-of-ethics/principles</w:t>
      </w:r>
      <w:r w:rsidRPr="31D9E36D" w:rsidR="6453F986">
        <w:rPr>
          <w:rFonts w:ascii="Times New Roman" w:hAnsi="Times New Roman" w:eastAsia="Times New Roman" w:cs="Times New Roman"/>
          <w:noProof w:val="0"/>
          <w:sz w:val="24"/>
          <w:szCs w:val="24"/>
          <w:lang w:val="en-GB"/>
        </w:rPr>
        <w:t xml:space="preserve"> (Accessed: 03 November 2024).</w:t>
      </w:r>
    </w:p>
    <w:p w:rsidR="31D9E36D" w:rsidP="31D9E36D" w:rsidRDefault="31D9E36D" w14:paraId="00613BB2" w14:textId="691E471D">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49BE6BF5" w:rsidP="31D9E36D" w:rsidRDefault="49BE6BF5" w14:paraId="6BC096DA" w14:textId="39D739C9">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49BE6BF5">
        <w:rPr>
          <w:rFonts w:ascii="Times New Roman" w:hAnsi="Times New Roman" w:eastAsia="Times New Roman" w:cs="Times New Roman"/>
          <w:noProof w:val="0"/>
          <w:sz w:val="24"/>
          <w:szCs w:val="24"/>
          <w:lang w:val="en-GB"/>
        </w:rPr>
        <w:t xml:space="preserve">Creaney, S. (2012) ‘Risk, </w:t>
      </w:r>
      <w:r w:rsidRPr="31D9E36D" w:rsidR="49BE6BF5">
        <w:rPr>
          <w:rFonts w:ascii="Times New Roman" w:hAnsi="Times New Roman" w:eastAsia="Times New Roman" w:cs="Times New Roman"/>
          <w:noProof w:val="0"/>
          <w:sz w:val="24"/>
          <w:szCs w:val="24"/>
          <w:lang w:val="en-GB"/>
        </w:rPr>
        <w:t>prevention</w:t>
      </w:r>
      <w:r w:rsidRPr="31D9E36D" w:rsidR="49BE6BF5">
        <w:rPr>
          <w:rFonts w:ascii="Times New Roman" w:hAnsi="Times New Roman" w:eastAsia="Times New Roman" w:cs="Times New Roman"/>
          <w:noProof w:val="0"/>
          <w:sz w:val="24"/>
          <w:szCs w:val="24"/>
          <w:lang w:val="en-GB"/>
        </w:rPr>
        <w:t xml:space="preserve"> and early intervention: Youth justice responses to girls’, </w:t>
      </w:r>
      <w:r w:rsidRPr="31D9E36D" w:rsidR="49BE6BF5">
        <w:rPr>
          <w:rFonts w:ascii="Times New Roman" w:hAnsi="Times New Roman" w:eastAsia="Times New Roman" w:cs="Times New Roman"/>
          <w:i w:val="1"/>
          <w:iCs w:val="1"/>
          <w:noProof w:val="0"/>
          <w:sz w:val="24"/>
          <w:szCs w:val="24"/>
          <w:lang w:val="en-GB"/>
        </w:rPr>
        <w:t>Safer Communities</w:t>
      </w:r>
      <w:r w:rsidRPr="31D9E36D" w:rsidR="49BE6BF5">
        <w:rPr>
          <w:rFonts w:ascii="Times New Roman" w:hAnsi="Times New Roman" w:eastAsia="Times New Roman" w:cs="Times New Roman"/>
          <w:noProof w:val="0"/>
          <w:sz w:val="24"/>
          <w:szCs w:val="24"/>
          <w:lang w:val="en-GB"/>
        </w:rPr>
        <w:t>, 11(2), pp. 111–120. doi:10.1108/17578041211215348.</w:t>
      </w:r>
      <w:r w:rsidRPr="31D9E36D" w:rsidR="0024E60B">
        <w:rPr>
          <w:rFonts w:ascii="Times New Roman" w:hAnsi="Times New Roman" w:eastAsia="Times New Roman" w:cs="Times New Roman"/>
          <w:noProof w:val="0"/>
          <w:sz w:val="24"/>
          <w:szCs w:val="24"/>
          <w:lang w:val="en-GB"/>
        </w:rPr>
        <w:t xml:space="preserve"> (Accessed: 05 November 2024).</w:t>
      </w:r>
    </w:p>
    <w:p w:rsidR="31D9E36D" w:rsidP="31D9E36D" w:rsidRDefault="31D9E36D" w14:paraId="31438C66" w14:textId="0FAEFB6A">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6496CFAA" w:rsidP="31D9E36D" w:rsidRDefault="6496CFAA" w14:paraId="0BFA63A3" w14:textId="3639F063">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6496CFAA">
        <w:rPr>
          <w:rFonts w:ascii="Times New Roman" w:hAnsi="Times New Roman" w:eastAsia="Times New Roman" w:cs="Times New Roman"/>
          <w:noProof w:val="0"/>
          <w:sz w:val="24"/>
          <w:szCs w:val="24"/>
          <w:lang w:val="en-GB"/>
        </w:rPr>
        <w:t xml:space="preserve">Dick, G. and Metcalfe, B. (2007) ‘The progress of female police officers?’, </w:t>
      </w:r>
      <w:r w:rsidRPr="31D9E36D" w:rsidR="6496CFAA">
        <w:rPr>
          <w:rFonts w:ascii="Times New Roman" w:hAnsi="Times New Roman" w:eastAsia="Times New Roman" w:cs="Times New Roman"/>
          <w:i w:val="1"/>
          <w:iCs w:val="1"/>
          <w:noProof w:val="0"/>
          <w:sz w:val="24"/>
          <w:szCs w:val="24"/>
          <w:lang w:val="en-GB"/>
        </w:rPr>
        <w:t>International Journal of Public Sector Management</w:t>
      </w:r>
      <w:r w:rsidRPr="31D9E36D" w:rsidR="6496CFAA">
        <w:rPr>
          <w:rFonts w:ascii="Times New Roman" w:hAnsi="Times New Roman" w:eastAsia="Times New Roman" w:cs="Times New Roman"/>
          <w:noProof w:val="0"/>
          <w:sz w:val="24"/>
          <w:szCs w:val="24"/>
          <w:lang w:val="en-GB"/>
        </w:rPr>
        <w:t>, 20(2), pp. 81–100. doi:10.1108/09513550710731463.</w:t>
      </w:r>
      <w:r w:rsidRPr="31D9E36D" w:rsidR="779A27B5">
        <w:rPr>
          <w:rFonts w:ascii="Times New Roman" w:hAnsi="Times New Roman" w:eastAsia="Times New Roman" w:cs="Times New Roman"/>
          <w:noProof w:val="0"/>
          <w:sz w:val="24"/>
          <w:szCs w:val="24"/>
          <w:lang w:val="en-GB"/>
        </w:rPr>
        <w:t xml:space="preserve"> (Accessed: 05 November 2024).</w:t>
      </w:r>
    </w:p>
    <w:p w:rsidR="31D9E36D" w:rsidP="31D9E36D" w:rsidRDefault="31D9E36D" w14:paraId="1A331DC5" w14:textId="36C06D03">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5DED0912" w:rsidP="31D9E36D" w:rsidRDefault="5DED0912" w14:paraId="582CCBB1" w14:textId="2DF50E65">
      <w:pPr>
        <w:pStyle w:val="Normal"/>
        <w:spacing w:before="240" w:beforeAutospacing="off" w:after="240" w:afterAutospacing="off"/>
        <w:ind w:left="567" w:right="0" w:hanging="567"/>
      </w:pPr>
      <w:r w:rsidRPr="31D9E36D" w:rsidR="5DED0912">
        <w:rPr>
          <w:rFonts w:ascii="Times New Roman" w:hAnsi="Times New Roman" w:eastAsia="Times New Roman" w:cs="Times New Roman"/>
          <w:noProof w:val="0"/>
          <w:sz w:val="24"/>
          <w:szCs w:val="24"/>
          <w:lang w:val="en-GB"/>
        </w:rPr>
        <w:t xml:space="preserve">Dick, P. and </w:t>
      </w:r>
      <w:r w:rsidRPr="31D9E36D" w:rsidR="5DED0912">
        <w:rPr>
          <w:rFonts w:ascii="Times New Roman" w:hAnsi="Times New Roman" w:eastAsia="Times New Roman" w:cs="Times New Roman"/>
          <w:noProof w:val="0"/>
          <w:sz w:val="24"/>
          <w:szCs w:val="24"/>
          <w:lang w:val="en-GB"/>
        </w:rPr>
        <w:t>Jankowicz</w:t>
      </w:r>
      <w:r w:rsidRPr="31D9E36D" w:rsidR="5DED0912">
        <w:rPr>
          <w:rFonts w:ascii="Times New Roman" w:hAnsi="Times New Roman" w:eastAsia="Times New Roman" w:cs="Times New Roman"/>
          <w:noProof w:val="0"/>
          <w:sz w:val="24"/>
          <w:szCs w:val="24"/>
          <w:lang w:val="en-GB"/>
        </w:rPr>
        <w:t xml:space="preserve">, D. (2001) ‘A social constructionist account of police culture and its influence on the representation and progression of female officers’, </w:t>
      </w:r>
      <w:r w:rsidRPr="31D9E36D" w:rsidR="5DED0912">
        <w:rPr>
          <w:rFonts w:ascii="Times New Roman" w:hAnsi="Times New Roman" w:eastAsia="Times New Roman" w:cs="Times New Roman"/>
          <w:i w:val="1"/>
          <w:iCs w:val="1"/>
          <w:noProof w:val="0"/>
          <w:sz w:val="24"/>
          <w:szCs w:val="24"/>
          <w:lang w:val="en-GB"/>
        </w:rPr>
        <w:t>Policing: An International Journal of Police Strategies &amp;amp; Management</w:t>
      </w:r>
      <w:r w:rsidRPr="31D9E36D" w:rsidR="5DED0912">
        <w:rPr>
          <w:rFonts w:ascii="Times New Roman" w:hAnsi="Times New Roman" w:eastAsia="Times New Roman" w:cs="Times New Roman"/>
          <w:noProof w:val="0"/>
          <w:sz w:val="24"/>
          <w:szCs w:val="24"/>
          <w:lang w:val="en-GB"/>
        </w:rPr>
        <w:t>, 24(2), pp. 181–199. doi:10.1108/13639510110390936.</w:t>
      </w:r>
      <w:r w:rsidRPr="31D9E36D" w:rsidR="3B219D36">
        <w:rPr>
          <w:rFonts w:ascii="Times New Roman" w:hAnsi="Times New Roman" w:eastAsia="Times New Roman" w:cs="Times New Roman"/>
          <w:noProof w:val="0"/>
          <w:sz w:val="24"/>
          <w:szCs w:val="24"/>
          <w:lang w:val="en-GB"/>
        </w:rPr>
        <w:t xml:space="preserve"> (Accessed: 30 October 2024).</w:t>
      </w:r>
    </w:p>
    <w:p w:rsidR="31D9E36D" w:rsidP="31D9E36D" w:rsidRDefault="31D9E36D" w14:paraId="0B908D39" w14:textId="3A6176B5">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38C40161" w:rsidP="31D9E36D" w:rsidRDefault="38C40161" w14:paraId="69A09ED9" w14:textId="6EA15345">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38C40161">
        <w:rPr>
          <w:rFonts w:ascii="Times New Roman" w:hAnsi="Times New Roman" w:eastAsia="Times New Roman" w:cs="Times New Roman"/>
          <w:noProof w:val="0"/>
          <w:sz w:val="24"/>
          <w:szCs w:val="24"/>
          <w:lang w:val="en-GB"/>
        </w:rPr>
        <w:t xml:space="preserve">Dodge, K.A. </w:t>
      </w:r>
      <w:r w:rsidRPr="31D9E36D" w:rsidR="38C40161">
        <w:rPr>
          <w:rFonts w:ascii="Times New Roman" w:hAnsi="Times New Roman" w:eastAsia="Times New Roman" w:cs="Times New Roman"/>
          <w:i w:val="1"/>
          <w:iCs w:val="1"/>
          <w:noProof w:val="0"/>
          <w:sz w:val="24"/>
          <w:szCs w:val="24"/>
          <w:lang w:val="en-GB"/>
        </w:rPr>
        <w:t>et al.</w:t>
      </w:r>
      <w:r w:rsidRPr="31D9E36D" w:rsidR="38C40161">
        <w:rPr>
          <w:rFonts w:ascii="Times New Roman" w:hAnsi="Times New Roman" w:eastAsia="Times New Roman" w:cs="Times New Roman"/>
          <w:noProof w:val="0"/>
          <w:sz w:val="24"/>
          <w:szCs w:val="24"/>
          <w:lang w:val="en-GB"/>
        </w:rPr>
        <w:t xml:space="preserve"> (2015) ‘Impact of early intervention on psychopathology, crime, and well-being at age 25’, </w:t>
      </w:r>
      <w:r w:rsidRPr="31D9E36D" w:rsidR="38C40161">
        <w:rPr>
          <w:rFonts w:ascii="Times New Roman" w:hAnsi="Times New Roman" w:eastAsia="Times New Roman" w:cs="Times New Roman"/>
          <w:i w:val="1"/>
          <w:iCs w:val="1"/>
          <w:noProof w:val="0"/>
          <w:sz w:val="24"/>
          <w:szCs w:val="24"/>
          <w:lang w:val="en-GB"/>
        </w:rPr>
        <w:t>American Journal of Psychiatry</w:t>
      </w:r>
      <w:r w:rsidRPr="31D9E36D" w:rsidR="38C40161">
        <w:rPr>
          <w:rFonts w:ascii="Times New Roman" w:hAnsi="Times New Roman" w:eastAsia="Times New Roman" w:cs="Times New Roman"/>
          <w:noProof w:val="0"/>
          <w:sz w:val="24"/>
          <w:szCs w:val="24"/>
          <w:lang w:val="en-GB"/>
        </w:rPr>
        <w:t xml:space="preserve">, 172(1), pp. 59–70. </w:t>
      </w:r>
      <w:r w:rsidRPr="31D9E36D" w:rsidR="38C40161">
        <w:rPr>
          <w:rFonts w:ascii="Times New Roman" w:hAnsi="Times New Roman" w:eastAsia="Times New Roman" w:cs="Times New Roman"/>
          <w:noProof w:val="0"/>
          <w:sz w:val="24"/>
          <w:szCs w:val="24"/>
          <w:lang w:val="en-GB"/>
        </w:rPr>
        <w:t>doi:10.1176/appi.ajp</w:t>
      </w:r>
      <w:r w:rsidRPr="31D9E36D" w:rsidR="38C40161">
        <w:rPr>
          <w:rFonts w:ascii="Times New Roman" w:hAnsi="Times New Roman" w:eastAsia="Times New Roman" w:cs="Times New Roman"/>
          <w:noProof w:val="0"/>
          <w:sz w:val="24"/>
          <w:szCs w:val="24"/>
          <w:lang w:val="en-GB"/>
        </w:rPr>
        <w:t>.2014.13060786.</w:t>
      </w:r>
      <w:r w:rsidRPr="31D9E36D" w:rsidR="45BCC45D">
        <w:rPr>
          <w:rFonts w:ascii="Times New Roman" w:hAnsi="Times New Roman" w:eastAsia="Times New Roman" w:cs="Times New Roman"/>
          <w:noProof w:val="0"/>
          <w:sz w:val="24"/>
          <w:szCs w:val="24"/>
          <w:lang w:val="en-GB"/>
        </w:rPr>
        <w:t xml:space="preserve"> (Accessed: 05 November 2024).</w:t>
      </w:r>
    </w:p>
    <w:p w:rsidR="1658B8B1" w:rsidP="31D9E36D" w:rsidRDefault="1658B8B1" w14:paraId="27C7D1D7" w14:textId="1C46C8B0">
      <w:pPr>
        <w:pStyle w:val="NormalWeb"/>
        <w:spacing w:before="240" w:beforeAutospacing="off" w:after="240" w:afterAutospacing="off"/>
        <w:ind w:left="0" w:right="0" w:hanging="0"/>
        <w:rPr>
          <w:rFonts w:ascii="Times New Roman" w:hAnsi="Times New Roman" w:eastAsia="Times New Roman" w:cs="Times New Roman"/>
          <w:noProof w:val="0"/>
          <w:sz w:val="24"/>
          <w:szCs w:val="24"/>
          <w:lang w:val="en-GB"/>
        </w:rPr>
      </w:pPr>
      <w:r w:rsidRPr="31D9E36D" w:rsidR="1658B8B1">
        <w:rPr>
          <w:b w:val="0"/>
          <w:bCs w:val="0"/>
          <w:i w:val="0"/>
          <w:iCs w:val="0"/>
          <w:caps w:val="0"/>
          <w:smallCaps w:val="0"/>
          <w:noProof w:val="0"/>
          <w:color w:val="201B1A"/>
          <w:sz w:val="27"/>
          <w:szCs w:val="27"/>
          <w:lang w:val="en-GB"/>
        </w:rPr>
        <w:t xml:space="preserve">Eaton J &amp; Holmes D. (2017). </w:t>
      </w:r>
      <w:r w:rsidRPr="31D9E36D" w:rsidR="1658B8B1">
        <w:rPr>
          <w:b w:val="0"/>
          <w:bCs w:val="0"/>
          <w:i w:val="1"/>
          <w:iCs w:val="1"/>
          <w:caps w:val="0"/>
          <w:smallCaps w:val="0"/>
          <w:noProof w:val="0"/>
          <w:color w:val="201B1A"/>
          <w:sz w:val="27"/>
          <w:szCs w:val="27"/>
          <w:lang w:val="en-GB"/>
        </w:rPr>
        <w:t>Working Effectively to Address Child Sexual Exploitation</w:t>
      </w:r>
      <w:r w:rsidRPr="31D9E36D" w:rsidR="1658B8B1">
        <w:rPr>
          <w:b w:val="0"/>
          <w:bCs w:val="0"/>
          <w:i w:val="0"/>
          <w:iCs w:val="0"/>
          <w:caps w:val="0"/>
          <w:smallCaps w:val="0"/>
          <w:noProof w:val="0"/>
          <w:color w:val="201B1A"/>
          <w:sz w:val="27"/>
          <w:szCs w:val="27"/>
          <w:lang w:val="en-GB"/>
        </w:rPr>
        <w:t xml:space="preserve">. Dartington: Research in Practice. </w:t>
      </w:r>
      <w:r w:rsidRPr="31D9E36D" w:rsidR="1658B8B1">
        <w:rPr>
          <w:rFonts w:ascii="Times New Roman" w:hAnsi="Times New Roman" w:eastAsia="Times New Roman" w:cs="Times New Roman"/>
          <w:noProof w:val="0"/>
          <w:sz w:val="24"/>
          <w:szCs w:val="24"/>
          <w:lang w:val="en-GB"/>
        </w:rPr>
        <w:t>Accessed: 09 November 2024).</w:t>
      </w:r>
    </w:p>
    <w:p w:rsidR="5675C6A5" w:rsidP="31D9E36D" w:rsidRDefault="5675C6A5" w14:paraId="702105FE" w14:textId="2793456A">
      <w:pPr>
        <w:spacing w:before="240" w:beforeAutospacing="off" w:after="240" w:afterAutospacing="off"/>
        <w:ind w:left="567" w:right="0" w:hanging="567"/>
      </w:pPr>
      <w:r w:rsidRPr="31D9E36D" w:rsidR="5675C6A5">
        <w:rPr>
          <w:i w:val="1"/>
          <w:iCs w:val="1"/>
          <w:noProof w:val="0"/>
          <w:lang w:val="en-GB"/>
        </w:rPr>
        <w:t>Engagement</w:t>
      </w:r>
      <w:r w:rsidRPr="31D9E36D" w:rsidR="5675C6A5">
        <w:rPr>
          <w:noProof w:val="0"/>
          <w:lang w:val="en-GB"/>
        </w:rPr>
        <w:t xml:space="preserve"> (2013) </w:t>
      </w:r>
      <w:r w:rsidRPr="31D9E36D" w:rsidR="5675C6A5">
        <w:rPr>
          <w:i w:val="1"/>
          <w:iCs w:val="1"/>
          <w:noProof w:val="0"/>
          <w:lang w:val="en-GB"/>
        </w:rPr>
        <w:t>College of Policing</w:t>
      </w:r>
      <w:r w:rsidRPr="31D9E36D" w:rsidR="5675C6A5">
        <w:rPr>
          <w:noProof w:val="0"/>
          <w:lang w:val="en-GB"/>
        </w:rPr>
        <w:t xml:space="preserve">. Available at: </w:t>
      </w:r>
      <w:r w:rsidRPr="31D9E36D" w:rsidR="5675C6A5">
        <w:rPr>
          <w:noProof w:val="0"/>
          <w:lang w:val="en-GB"/>
        </w:rPr>
        <w:t>https://www.college.police.uk/app/engagement-and-communication/engagement</w:t>
      </w:r>
      <w:r w:rsidRPr="31D9E36D" w:rsidR="5675C6A5">
        <w:rPr>
          <w:noProof w:val="0"/>
          <w:lang w:val="en-GB"/>
        </w:rPr>
        <w:t xml:space="preserve"> (Accessed: 30 October 2024).</w:t>
      </w:r>
    </w:p>
    <w:p w:rsidR="31D9E36D" w:rsidP="31D9E36D" w:rsidRDefault="31D9E36D" w14:paraId="64F8B939" w14:textId="4B2956E9">
      <w:pPr>
        <w:spacing w:before="240" w:beforeAutospacing="off" w:after="240" w:afterAutospacing="off"/>
        <w:ind w:left="567" w:right="0" w:hanging="567"/>
        <w:rPr>
          <w:noProof w:val="0"/>
          <w:lang w:val="en-GB"/>
        </w:rPr>
      </w:pPr>
    </w:p>
    <w:p w:rsidR="320264B6" w:rsidP="31D9E36D" w:rsidRDefault="320264B6" w14:paraId="41E17706" w14:textId="7AA62CA1">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320264B6">
        <w:rPr>
          <w:rFonts w:ascii="Open Sans" w:hAnsi="Open Sans" w:eastAsia="Open Sans" w:cs="Open Sans"/>
          <w:b w:val="0"/>
          <w:bCs w:val="0"/>
          <w:i w:val="0"/>
          <w:iCs w:val="0"/>
          <w:caps w:val="0"/>
          <w:smallCaps w:val="0"/>
          <w:noProof w:val="0"/>
          <w:color w:val="333333"/>
          <w:sz w:val="24"/>
          <w:szCs w:val="24"/>
          <w:lang w:val="en-GB"/>
        </w:rPr>
        <w:t xml:space="preserve">Franklin A, Raws P, Smeaton E (2015) </w:t>
      </w:r>
      <w:r w:rsidRPr="31D9E36D" w:rsidR="320264B6">
        <w:rPr>
          <w:rFonts w:ascii="Open Sans" w:hAnsi="Open Sans" w:eastAsia="Open Sans" w:cs="Open Sans"/>
          <w:b w:val="0"/>
          <w:bCs w:val="0"/>
          <w:i w:val="1"/>
          <w:iCs w:val="1"/>
          <w:caps w:val="0"/>
          <w:smallCaps w:val="0"/>
          <w:noProof w:val="0"/>
          <w:color w:val="333333"/>
          <w:sz w:val="24"/>
          <w:szCs w:val="24"/>
          <w:lang w:val="en-GB"/>
        </w:rPr>
        <w:t xml:space="preserve">Unprotected, </w:t>
      </w:r>
      <w:r w:rsidRPr="31D9E36D" w:rsidR="320264B6">
        <w:rPr>
          <w:rFonts w:ascii="Open Sans" w:hAnsi="Open Sans" w:eastAsia="Open Sans" w:cs="Open Sans"/>
          <w:b w:val="0"/>
          <w:bCs w:val="0"/>
          <w:i w:val="1"/>
          <w:iCs w:val="1"/>
          <w:caps w:val="0"/>
          <w:smallCaps w:val="0"/>
          <w:noProof w:val="0"/>
          <w:color w:val="333333"/>
          <w:sz w:val="24"/>
          <w:szCs w:val="24"/>
          <w:lang w:val="en-GB"/>
        </w:rPr>
        <w:t>Overprotected</w:t>
      </w:r>
      <w:r w:rsidRPr="31D9E36D" w:rsidR="320264B6">
        <w:rPr>
          <w:rFonts w:ascii="Open Sans" w:hAnsi="Open Sans" w:eastAsia="Open Sans" w:cs="Open Sans"/>
          <w:b w:val="0"/>
          <w:bCs w:val="0"/>
          <w:i w:val="1"/>
          <w:iCs w:val="1"/>
          <w:caps w:val="0"/>
          <w:smallCaps w:val="0"/>
          <w:noProof w:val="0"/>
          <w:color w:val="333333"/>
          <w:sz w:val="24"/>
          <w:szCs w:val="24"/>
          <w:lang w:val="en-GB"/>
        </w:rPr>
        <w:t>: Meeting the Needs of Young People with Learning Disabilities Who Experience, or Are at Risk of, Sexual Exploitation</w:t>
      </w:r>
      <w:r w:rsidRPr="31D9E36D" w:rsidR="320264B6">
        <w:rPr>
          <w:rFonts w:ascii="Open Sans" w:hAnsi="Open Sans" w:eastAsia="Open Sans" w:cs="Open Sans"/>
          <w:b w:val="0"/>
          <w:bCs w:val="0"/>
          <w:i w:val="0"/>
          <w:iCs w:val="0"/>
          <w:caps w:val="0"/>
          <w:smallCaps w:val="0"/>
          <w:noProof w:val="0"/>
          <w:color w:val="333333"/>
          <w:sz w:val="24"/>
          <w:szCs w:val="24"/>
          <w:lang w:val="en-GB"/>
        </w:rPr>
        <w:t>. Barnardo’s: Ilford.</w:t>
      </w:r>
      <w:r w:rsidRPr="31D9E36D" w:rsidR="7AD1F837">
        <w:rPr>
          <w:rFonts w:ascii="Open Sans" w:hAnsi="Open Sans" w:eastAsia="Open Sans" w:cs="Open Sans"/>
          <w:b w:val="0"/>
          <w:bCs w:val="0"/>
          <w:i w:val="0"/>
          <w:iCs w:val="0"/>
          <w:caps w:val="0"/>
          <w:smallCaps w:val="0"/>
          <w:noProof w:val="0"/>
          <w:color w:val="333333"/>
          <w:sz w:val="24"/>
          <w:szCs w:val="24"/>
          <w:lang w:val="en-GB"/>
        </w:rPr>
        <w:t xml:space="preserve"> </w:t>
      </w:r>
      <w:r w:rsidRPr="31D9E36D" w:rsidR="7AD1F837">
        <w:rPr>
          <w:rFonts w:ascii="Times New Roman" w:hAnsi="Times New Roman" w:eastAsia="Times New Roman" w:cs="Times New Roman"/>
          <w:noProof w:val="0"/>
          <w:sz w:val="24"/>
          <w:szCs w:val="24"/>
          <w:lang w:val="en-GB"/>
        </w:rPr>
        <w:t>(Accessed: 05 November 2024).</w:t>
      </w:r>
    </w:p>
    <w:p w:rsidR="31D9E36D" w:rsidP="31D9E36D" w:rsidRDefault="31D9E36D" w14:paraId="33367D0B" w14:textId="0595AA5C">
      <w:pPr>
        <w:spacing w:before="240" w:beforeAutospacing="off" w:after="240" w:afterAutospacing="off"/>
        <w:ind w:left="567" w:right="0" w:hanging="567"/>
        <w:rPr>
          <w:noProof w:val="0"/>
          <w:lang w:val="en-GB"/>
        </w:rPr>
      </w:pPr>
    </w:p>
    <w:p w:rsidR="7CEE0699" w:rsidP="31D9E36D" w:rsidRDefault="7CEE0699" w14:paraId="6B9A785B" w14:textId="38CC675F">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7CEE0699">
        <w:rPr>
          <w:rFonts w:ascii="Times New Roman" w:hAnsi="Times New Roman" w:eastAsia="Times New Roman" w:cs="Times New Roman"/>
          <w:noProof w:val="0"/>
          <w:sz w:val="24"/>
          <w:szCs w:val="24"/>
          <w:lang w:val="en-GB"/>
        </w:rPr>
        <w:t xml:space="preserve">Geller, A. (2021) ‘Youth‒Police contact: Burdens and inequities in an adverse childhood experience, 2014‒2017’, </w:t>
      </w:r>
      <w:r w:rsidRPr="31D9E36D" w:rsidR="7CEE0699">
        <w:rPr>
          <w:rFonts w:ascii="Times New Roman" w:hAnsi="Times New Roman" w:eastAsia="Times New Roman" w:cs="Times New Roman"/>
          <w:i w:val="1"/>
          <w:iCs w:val="1"/>
          <w:noProof w:val="0"/>
          <w:sz w:val="24"/>
          <w:szCs w:val="24"/>
          <w:lang w:val="en-GB"/>
        </w:rPr>
        <w:t>American Journal of Public Health</w:t>
      </w:r>
      <w:r w:rsidRPr="31D9E36D" w:rsidR="7CEE0699">
        <w:rPr>
          <w:rFonts w:ascii="Times New Roman" w:hAnsi="Times New Roman" w:eastAsia="Times New Roman" w:cs="Times New Roman"/>
          <w:noProof w:val="0"/>
          <w:sz w:val="24"/>
          <w:szCs w:val="24"/>
          <w:lang w:val="en-GB"/>
        </w:rPr>
        <w:t>, 111(7), pp. 1300–1308. doi:10.2105/ajph.2021.306259.</w:t>
      </w:r>
      <w:r w:rsidRPr="31D9E36D" w:rsidR="284CAA63">
        <w:rPr>
          <w:rFonts w:ascii="Times New Roman" w:hAnsi="Times New Roman" w:eastAsia="Times New Roman" w:cs="Times New Roman"/>
          <w:noProof w:val="0"/>
          <w:sz w:val="24"/>
          <w:szCs w:val="24"/>
          <w:lang w:val="en-GB"/>
        </w:rPr>
        <w:t xml:space="preserve"> (Accessed: 03 November 2024).</w:t>
      </w:r>
    </w:p>
    <w:p w:rsidR="31D9E36D" w:rsidP="31D9E36D" w:rsidRDefault="31D9E36D" w14:paraId="48396AA3" w14:textId="348EE4D2">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4532EBCE" w:rsidP="31D9E36D" w:rsidRDefault="4532EBCE" w14:paraId="1D9A4BFD" w14:textId="050EE676">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4532EBCE">
        <w:rPr>
          <w:rFonts w:ascii="Times New Roman" w:hAnsi="Times New Roman" w:eastAsia="Times New Roman" w:cs="Times New Roman"/>
          <w:noProof w:val="0"/>
          <w:sz w:val="24"/>
          <w:szCs w:val="24"/>
          <w:lang w:val="en-GB"/>
        </w:rPr>
        <w:t xml:space="preserve">Glover Williams, A. and Finlay, F. (2018) ‘County lines: How gang crime is affecting our young people’, </w:t>
      </w:r>
      <w:r w:rsidRPr="31D9E36D" w:rsidR="4532EBCE">
        <w:rPr>
          <w:rFonts w:ascii="Times New Roman" w:hAnsi="Times New Roman" w:eastAsia="Times New Roman" w:cs="Times New Roman"/>
          <w:i w:val="1"/>
          <w:iCs w:val="1"/>
          <w:noProof w:val="0"/>
          <w:sz w:val="24"/>
          <w:szCs w:val="24"/>
          <w:lang w:val="en-GB"/>
        </w:rPr>
        <w:t>Archives of Disease in Childhood</w:t>
      </w:r>
      <w:r w:rsidRPr="31D9E36D" w:rsidR="4532EBCE">
        <w:rPr>
          <w:rFonts w:ascii="Times New Roman" w:hAnsi="Times New Roman" w:eastAsia="Times New Roman" w:cs="Times New Roman"/>
          <w:noProof w:val="0"/>
          <w:sz w:val="24"/>
          <w:szCs w:val="24"/>
          <w:lang w:val="en-GB"/>
        </w:rPr>
        <w:t>, 104(8), pp. 730–732. doi:10.1136/archdischild-2018-315909.</w:t>
      </w:r>
      <w:r w:rsidRPr="31D9E36D" w:rsidR="6831358C">
        <w:rPr>
          <w:rFonts w:ascii="Times New Roman" w:hAnsi="Times New Roman" w:eastAsia="Times New Roman" w:cs="Times New Roman"/>
          <w:noProof w:val="0"/>
          <w:sz w:val="24"/>
          <w:szCs w:val="24"/>
          <w:lang w:val="en-GB"/>
        </w:rPr>
        <w:t xml:space="preserve"> (Accessed: 05 November 2024).</w:t>
      </w:r>
    </w:p>
    <w:p w:rsidR="31D9E36D" w:rsidP="31D9E36D" w:rsidRDefault="31D9E36D" w14:paraId="1459DAEC" w14:textId="0D259101">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31D9E36D" w:rsidP="31D9E36D" w:rsidRDefault="31D9E36D" w14:paraId="262B4D70" w14:textId="2421BB7A">
      <w:pPr>
        <w:spacing w:before="240" w:beforeAutospacing="off" w:after="240" w:afterAutospacing="off"/>
        <w:ind w:left="567" w:right="0" w:hanging="567"/>
        <w:rPr>
          <w:noProof w:val="0"/>
          <w:lang w:val="en-GB"/>
        </w:rPr>
      </w:pPr>
    </w:p>
    <w:p w:rsidR="6349DDC0" w:rsidP="31D9E36D" w:rsidRDefault="6349DDC0" w14:paraId="2CED8FFD" w14:textId="0F1620A5">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6349DDC0">
        <w:rPr>
          <w:rFonts w:ascii="Times New Roman" w:hAnsi="Times New Roman" w:eastAsia="Times New Roman" w:cs="Times New Roman"/>
          <w:b w:val="0"/>
          <w:bCs w:val="0"/>
          <w:i w:val="0"/>
          <w:iCs w:val="0"/>
          <w:caps w:val="0"/>
          <w:smallCaps w:val="0"/>
          <w:noProof w:val="0"/>
          <w:sz w:val="22"/>
          <w:szCs w:val="22"/>
          <w:lang w:val="en-GB"/>
        </w:rPr>
        <w:t xml:space="preserve">Griffiths, C. E. (2018). The disjuncture between confidence and cooperation: Police contact amongst Polish migrants and established residents. European Journal of Criminology, 15(2), 197-216. </w:t>
      </w:r>
      <w:r w:rsidRPr="31D9E36D" w:rsidR="6349DDC0">
        <w:rPr>
          <w:rFonts w:ascii="Times New Roman" w:hAnsi="Times New Roman" w:eastAsia="Times New Roman" w:cs="Times New Roman"/>
          <w:b w:val="0"/>
          <w:bCs w:val="0"/>
          <w:i w:val="0"/>
          <w:iCs w:val="0"/>
          <w:caps w:val="0"/>
          <w:smallCaps w:val="0"/>
          <w:noProof w:val="0"/>
          <w:sz w:val="22"/>
          <w:szCs w:val="22"/>
          <w:lang w:val="en-GB"/>
        </w:rPr>
        <w:t>doi</w:t>
      </w:r>
      <w:r w:rsidRPr="31D9E36D" w:rsidR="6349DDC0">
        <w:rPr>
          <w:rFonts w:ascii="Times New Roman" w:hAnsi="Times New Roman" w:eastAsia="Times New Roman" w:cs="Times New Roman"/>
          <w:b w:val="0"/>
          <w:bCs w:val="0"/>
          <w:i w:val="0"/>
          <w:iCs w:val="0"/>
          <w:caps w:val="0"/>
          <w:smallCaps w:val="0"/>
          <w:noProof w:val="0"/>
          <w:sz w:val="22"/>
          <w:szCs w:val="22"/>
          <w:lang w:val="en-GB"/>
        </w:rPr>
        <w:t>: 10.1177/1477370817712962</w:t>
      </w:r>
      <w:r w:rsidRPr="31D9E36D" w:rsidR="0A067B02">
        <w:rPr>
          <w:rFonts w:ascii="Times New Roman" w:hAnsi="Times New Roman" w:eastAsia="Times New Roman" w:cs="Times New Roman"/>
          <w:noProof w:val="0"/>
          <w:sz w:val="24"/>
          <w:szCs w:val="24"/>
          <w:lang w:val="en-GB"/>
        </w:rPr>
        <w:t xml:space="preserve"> (Accessed: 05 November 2024).</w:t>
      </w:r>
    </w:p>
    <w:p w:rsidR="31D9E36D" w:rsidP="31D9E36D" w:rsidRDefault="31D9E36D" w14:paraId="6939A5B2" w14:textId="685D25D5">
      <w:pPr>
        <w:spacing w:before="240" w:beforeAutospacing="off" w:after="240" w:afterAutospacing="off"/>
        <w:ind w:left="567" w:right="0" w:hanging="567"/>
        <w:rPr>
          <w:noProof w:val="0"/>
          <w:lang w:val="en-GB"/>
        </w:rPr>
      </w:pPr>
    </w:p>
    <w:p w:rsidR="16628DE0" w:rsidP="31D9E36D" w:rsidRDefault="16628DE0" w14:paraId="5D04DB06" w14:textId="1FDAE94C">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16628DE0">
        <w:rPr>
          <w:noProof w:val="0"/>
          <w:lang w:val="en-GB"/>
        </w:rPr>
        <w:t xml:space="preserve">Harkin, D. (2018) ‘Community Safety Partnerships: The limits and possibilities of “policing with the community”’, </w:t>
      </w:r>
      <w:r w:rsidRPr="31D9E36D" w:rsidR="16628DE0">
        <w:rPr>
          <w:i w:val="1"/>
          <w:iCs w:val="1"/>
          <w:noProof w:val="0"/>
          <w:lang w:val="en-GB"/>
        </w:rPr>
        <w:t>Crime Prevention and Community Safety</w:t>
      </w:r>
      <w:r w:rsidRPr="31D9E36D" w:rsidR="16628DE0">
        <w:rPr>
          <w:noProof w:val="0"/>
          <w:lang w:val="en-GB"/>
        </w:rPr>
        <w:t>, 20(2), pp. 125–136. doi:10.1057/s41300-018-0042-y.</w:t>
      </w:r>
      <w:r w:rsidRPr="31D9E36D" w:rsidR="3B8FD552">
        <w:rPr>
          <w:noProof w:val="0"/>
          <w:lang w:val="en-GB"/>
        </w:rPr>
        <w:t xml:space="preserve"> (Accessed: 05 November 2024).</w:t>
      </w:r>
    </w:p>
    <w:p w:rsidR="31D9E36D" w:rsidP="31D9E36D" w:rsidRDefault="31D9E36D" w14:paraId="3C1C94DD" w14:textId="1B09E537">
      <w:pPr>
        <w:spacing w:before="240" w:beforeAutospacing="off" w:after="240" w:afterAutospacing="off"/>
        <w:ind w:left="567" w:right="0" w:hanging="567"/>
        <w:rPr>
          <w:noProof w:val="0"/>
          <w:lang w:val="en-GB"/>
        </w:rPr>
      </w:pPr>
    </w:p>
    <w:p w:rsidR="3BBD71B2" w:rsidP="31D9E36D" w:rsidRDefault="3BBD71B2" w14:paraId="1346280E" w14:textId="21F858B6">
      <w:pPr>
        <w:spacing w:before="240" w:beforeAutospacing="off" w:after="240" w:afterAutospacing="off"/>
        <w:ind w:left="567" w:right="0" w:hanging="567"/>
      </w:pPr>
      <w:r w:rsidRPr="31D9E36D" w:rsidR="3BBD71B2">
        <w:rPr>
          <w:rFonts w:ascii="Times New Roman" w:hAnsi="Times New Roman" w:eastAsia="Times New Roman" w:cs="Times New Roman"/>
          <w:noProof w:val="0"/>
          <w:sz w:val="24"/>
          <w:szCs w:val="24"/>
          <w:lang w:val="en-GB"/>
        </w:rPr>
        <w:t xml:space="preserve">Home Office (2015) </w:t>
      </w:r>
      <w:r w:rsidRPr="31D9E36D" w:rsidR="3BBD71B2">
        <w:rPr>
          <w:rFonts w:ascii="Times New Roman" w:hAnsi="Times New Roman" w:eastAsia="Times New Roman" w:cs="Times New Roman"/>
          <w:i w:val="1"/>
          <w:iCs w:val="1"/>
          <w:noProof w:val="0"/>
          <w:sz w:val="24"/>
          <w:szCs w:val="24"/>
          <w:lang w:val="en-GB"/>
        </w:rPr>
        <w:t>Diversity profiles published to encourage police forces to become more representative</w:t>
      </w:r>
      <w:r w:rsidRPr="31D9E36D" w:rsidR="3BBD71B2">
        <w:rPr>
          <w:rFonts w:ascii="Times New Roman" w:hAnsi="Times New Roman" w:eastAsia="Times New Roman" w:cs="Times New Roman"/>
          <w:noProof w:val="0"/>
          <w:sz w:val="24"/>
          <w:szCs w:val="24"/>
          <w:lang w:val="en-GB"/>
        </w:rPr>
        <w:t xml:space="preserve">, </w:t>
      </w:r>
      <w:r w:rsidRPr="31D9E36D" w:rsidR="3BBD71B2">
        <w:rPr>
          <w:rFonts w:ascii="Times New Roman" w:hAnsi="Times New Roman" w:eastAsia="Times New Roman" w:cs="Times New Roman"/>
          <w:i w:val="1"/>
          <w:iCs w:val="1"/>
          <w:noProof w:val="0"/>
          <w:sz w:val="24"/>
          <w:szCs w:val="24"/>
          <w:lang w:val="en-GB"/>
        </w:rPr>
        <w:t>GOV.UK</w:t>
      </w:r>
      <w:r w:rsidRPr="31D9E36D" w:rsidR="3BBD71B2">
        <w:rPr>
          <w:rFonts w:ascii="Times New Roman" w:hAnsi="Times New Roman" w:eastAsia="Times New Roman" w:cs="Times New Roman"/>
          <w:noProof w:val="0"/>
          <w:sz w:val="24"/>
          <w:szCs w:val="24"/>
          <w:lang w:val="en-GB"/>
        </w:rPr>
        <w:t xml:space="preserve">. Available at: </w:t>
      </w:r>
      <w:r w:rsidRPr="31D9E36D" w:rsidR="3BBD71B2">
        <w:rPr>
          <w:rFonts w:ascii="Times New Roman" w:hAnsi="Times New Roman" w:eastAsia="Times New Roman" w:cs="Times New Roman"/>
          <w:noProof w:val="0"/>
          <w:sz w:val="24"/>
          <w:szCs w:val="24"/>
          <w:lang w:val="en-GB"/>
        </w:rPr>
        <w:t>https://www.gov.uk/government/news/diversity-profiles-published-to-encourage-police-forces-to-become-more-representative</w:t>
      </w:r>
      <w:r w:rsidRPr="31D9E36D" w:rsidR="3BBD71B2">
        <w:rPr>
          <w:rFonts w:ascii="Times New Roman" w:hAnsi="Times New Roman" w:eastAsia="Times New Roman" w:cs="Times New Roman"/>
          <w:noProof w:val="0"/>
          <w:sz w:val="24"/>
          <w:szCs w:val="24"/>
          <w:lang w:val="en-GB"/>
        </w:rPr>
        <w:t xml:space="preserve"> (Accessed: 03 November 2024).</w:t>
      </w:r>
    </w:p>
    <w:p w:rsidR="31D9E36D" w:rsidP="31D9E36D" w:rsidRDefault="31D9E36D" w14:paraId="76F9BE1A" w14:textId="12BB3860">
      <w:pPr>
        <w:spacing w:before="240" w:beforeAutospacing="off" w:after="240" w:afterAutospacing="off"/>
        <w:ind w:left="567" w:right="0" w:hanging="567"/>
        <w:rPr>
          <w:noProof w:val="0"/>
          <w:lang w:val="en-GB"/>
        </w:rPr>
      </w:pPr>
    </w:p>
    <w:p w:rsidR="2FBC24CD" w:rsidP="31D9E36D" w:rsidRDefault="2FBC24CD" w14:paraId="7BC3F8EA" w14:textId="33A74151">
      <w:pPr>
        <w:spacing w:before="240" w:beforeAutospacing="off" w:after="240" w:afterAutospacing="off"/>
        <w:ind w:left="567" w:right="0" w:hanging="567"/>
      </w:pPr>
      <w:r w:rsidRPr="31D9E36D" w:rsidR="2FBC24CD">
        <w:rPr>
          <w:noProof w:val="0"/>
          <w:lang w:val="en-GB"/>
        </w:rPr>
        <w:t xml:space="preserve">Home Office (no date) </w:t>
      </w:r>
      <w:r w:rsidRPr="31D9E36D" w:rsidR="2FBC24CD">
        <w:rPr>
          <w:i w:val="1"/>
          <w:iCs w:val="1"/>
          <w:noProof w:val="0"/>
          <w:lang w:val="en-GB"/>
        </w:rPr>
        <w:t>Positive action in the Workplace</w:t>
      </w:r>
      <w:r w:rsidRPr="31D9E36D" w:rsidR="2FBC24CD">
        <w:rPr>
          <w:noProof w:val="0"/>
          <w:lang w:val="en-GB"/>
        </w:rPr>
        <w:t xml:space="preserve">, </w:t>
      </w:r>
      <w:r w:rsidRPr="31D9E36D" w:rsidR="2FBC24CD">
        <w:rPr>
          <w:i w:val="1"/>
          <w:iCs w:val="1"/>
          <w:noProof w:val="0"/>
          <w:lang w:val="en-GB"/>
        </w:rPr>
        <w:t>GOV.UK</w:t>
      </w:r>
      <w:r w:rsidRPr="31D9E36D" w:rsidR="2FBC24CD">
        <w:rPr>
          <w:noProof w:val="0"/>
          <w:lang w:val="en-GB"/>
        </w:rPr>
        <w:t>. Available at: https://www.gov.uk/government/publications/positive-action-in-the-workplace-guidance-for-employers/positive-action-in-the-workplace (Accessed: 03 November 2024).</w:t>
      </w:r>
    </w:p>
    <w:p w:rsidR="31D9E36D" w:rsidP="31D9E36D" w:rsidRDefault="31D9E36D" w14:paraId="289F4CD0" w14:textId="68E3E63F">
      <w:pPr>
        <w:spacing w:before="240" w:beforeAutospacing="off" w:after="240" w:afterAutospacing="off"/>
        <w:ind w:left="0" w:right="0" w:hanging="0"/>
        <w:rPr>
          <w:noProof w:val="0"/>
          <w:lang w:val="en-GB"/>
        </w:rPr>
      </w:pPr>
    </w:p>
    <w:p w:rsidR="31D9E36D" w:rsidP="31D9E36D" w:rsidRDefault="31D9E36D" w14:paraId="6E50FFA2" w14:textId="29C33AEB">
      <w:pPr>
        <w:pStyle w:val="NormalWeb"/>
        <w:ind w:left="0" w:hanging="0"/>
      </w:pPr>
    </w:p>
    <w:p w:rsidR="00B91A29" w:rsidP="31D9E36D" w:rsidRDefault="00B91A29" w14:paraId="50140B84" w14:textId="4A486D8E">
      <w:pPr>
        <w:pStyle w:val="NormalWeb"/>
        <w:ind w:left="567" w:hanging="567"/>
        <w:rPr>
          <w:rFonts w:ascii="Times New Roman" w:hAnsi="Times New Roman" w:eastAsia="Times New Roman" w:cs="Times New Roman"/>
          <w:noProof w:val="0"/>
          <w:sz w:val="24"/>
          <w:szCs w:val="24"/>
          <w:lang w:val="en-GB"/>
        </w:rPr>
      </w:pPr>
      <w:r w:rsidR="159E9225">
        <w:rPr/>
        <w:t xml:space="preserve">Htun, M. (2019) ‘Promoting diversity and inclusion through engagement: The APSA 2018 hackathon’, </w:t>
      </w:r>
      <w:r w:rsidRPr="31D9E36D" w:rsidR="159E9225">
        <w:rPr>
          <w:i w:val="1"/>
          <w:iCs w:val="1"/>
        </w:rPr>
        <w:t>PS: Political Science &amp;amp; Politics</w:t>
      </w:r>
      <w:r w:rsidR="159E9225">
        <w:rPr/>
        <w:t xml:space="preserve">, 52(4), pp. 677–683. doi:10.1017/s1049096519000593. </w:t>
      </w:r>
      <w:r w:rsidRPr="31D9E36D" w:rsidR="2F708740">
        <w:rPr>
          <w:rFonts w:ascii="Times New Roman" w:hAnsi="Times New Roman" w:eastAsia="Times New Roman" w:cs="Times New Roman"/>
          <w:noProof w:val="0"/>
          <w:sz w:val="24"/>
          <w:szCs w:val="24"/>
          <w:lang w:val="en-GB"/>
        </w:rPr>
        <w:t>(Accessed: 05 November 2024).</w:t>
      </w:r>
    </w:p>
    <w:p w:rsidR="31D9E36D" w:rsidP="31D9E36D" w:rsidRDefault="31D9E36D" w14:paraId="506078C8" w14:textId="583C9DD1">
      <w:pPr>
        <w:pStyle w:val="NormalWeb"/>
        <w:ind w:left="567" w:hanging="567"/>
      </w:pPr>
    </w:p>
    <w:p w:rsidR="31D9E36D" w:rsidP="31D9E36D" w:rsidRDefault="31D9E36D" w14:paraId="41B8381B" w14:textId="2E08E383">
      <w:pPr>
        <w:pStyle w:val="NormalWeb"/>
        <w:ind w:left="567" w:hanging="567"/>
      </w:pPr>
    </w:p>
    <w:p w:rsidR="3055F2B2" w:rsidP="31D9E36D" w:rsidRDefault="3055F2B2" w14:paraId="44337180" w14:textId="04BC03EE">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3055F2B2">
        <w:rPr>
          <w:noProof w:val="0"/>
          <w:lang w:val="en-GB"/>
        </w:rPr>
        <w:t xml:space="preserve">Jones, T. and Newburn, T. (2001) </w:t>
      </w:r>
      <w:r w:rsidRPr="31D9E36D" w:rsidR="3055F2B2">
        <w:rPr>
          <w:i w:val="1"/>
          <w:iCs w:val="1"/>
          <w:noProof w:val="0"/>
          <w:lang w:val="en-GB"/>
        </w:rPr>
        <w:t xml:space="preserve">Widening access: Improving policy relations with </w:t>
      </w:r>
      <w:r w:rsidRPr="31D9E36D" w:rsidR="3055F2B2">
        <w:rPr>
          <w:i w:val="1"/>
          <w:iCs w:val="1"/>
          <w:noProof w:val="0"/>
          <w:lang w:val="en-GB"/>
        </w:rPr>
        <w:t>hard to reach</w:t>
      </w:r>
      <w:r w:rsidRPr="31D9E36D" w:rsidR="3055F2B2">
        <w:rPr>
          <w:i w:val="1"/>
          <w:iCs w:val="1"/>
          <w:noProof w:val="0"/>
          <w:lang w:val="en-GB"/>
        </w:rPr>
        <w:t xml:space="preserve"> groups</w:t>
      </w:r>
      <w:r w:rsidRPr="31D9E36D" w:rsidR="3055F2B2">
        <w:rPr>
          <w:noProof w:val="0"/>
          <w:lang w:val="en-GB"/>
        </w:rPr>
        <w:t>. London: Home Office, Policing and Reducing Crime Unit, Research, Development and Statistics Directorate.</w:t>
      </w:r>
      <w:r w:rsidRPr="31D9E36D" w:rsidR="55FA9DF6">
        <w:rPr>
          <w:rFonts w:ascii="Times New Roman" w:hAnsi="Times New Roman" w:eastAsia="Times New Roman" w:cs="Times New Roman"/>
          <w:noProof w:val="0"/>
          <w:sz w:val="24"/>
          <w:szCs w:val="24"/>
          <w:lang w:val="en-GB"/>
        </w:rPr>
        <w:t xml:space="preserve"> (Accessed: 05 November 2024).</w:t>
      </w:r>
    </w:p>
    <w:p w:rsidR="31D9E36D" w:rsidP="31D9E36D" w:rsidRDefault="31D9E36D" w14:paraId="6F62DF35" w14:textId="2592FA5C">
      <w:pPr>
        <w:spacing w:before="240" w:beforeAutospacing="off" w:after="240" w:afterAutospacing="off"/>
        <w:ind w:left="567" w:right="0" w:hanging="567"/>
        <w:rPr>
          <w:noProof w:val="0"/>
          <w:lang w:val="en-GB"/>
        </w:rPr>
      </w:pPr>
    </w:p>
    <w:p w:rsidR="5CFA86DA" w:rsidP="31D9E36D" w:rsidRDefault="5CFA86DA" w14:paraId="5496AD8A" w14:textId="1F46B932">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5CFA86DA">
        <w:rPr>
          <w:noProof w:val="0"/>
          <w:lang w:val="en-GB"/>
        </w:rPr>
        <w:t xml:space="preserve">Jones, M.S. and Pierce, H. (2020) ‘Early exposure to adverse childhood experiences and youth delinquent </w:t>
      </w:r>
      <w:r w:rsidRPr="31D9E36D" w:rsidR="5CFA86DA">
        <w:rPr>
          <w:noProof w:val="0"/>
          <w:lang w:val="en-GB"/>
        </w:rPr>
        <w:t>behavior</w:t>
      </w:r>
      <w:r w:rsidRPr="31D9E36D" w:rsidR="5CFA86DA">
        <w:rPr>
          <w:noProof w:val="0"/>
          <w:lang w:val="en-GB"/>
        </w:rPr>
        <w:t xml:space="preserve"> in Fragile Families’, </w:t>
      </w:r>
      <w:r w:rsidRPr="31D9E36D" w:rsidR="5CFA86DA">
        <w:rPr>
          <w:i w:val="1"/>
          <w:iCs w:val="1"/>
          <w:noProof w:val="0"/>
          <w:lang w:val="en-GB"/>
        </w:rPr>
        <w:t>Youth &amp;amp; Society</w:t>
      </w:r>
      <w:r w:rsidRPr="31D9E36D" w:rsidR="5CFA86DA">
        <w:rPr>
          <w:noProof w:val="0"/>
          <w:lang w:val="en-GB"/>
        </w:rPr>
        <w:t>, 53(5), pp. 841–867. doi:10.1177/0044118x20908759.</w:t>
      </w:r>
      <w:r w:rsidRPr="31D9E36D" w:rsidR="6C53CFCC">
        <w:rPr>
          <w:noProof w:val="0"/>
          <w:lang w:val="en-GB"/>
        </w:rPr>
        <w:t xml:space="preserve"> (Accessed: 05 November 2024).</w:t>
      </w:r>
    </w:p>
    <w:p w:rsidR="31D9E36D" w:rsidP="31D9E36D" w:rsidRDefault="31D9E36D" w14:paraId="5E746D9D" w14:textId="1B09BD35">
      <w:pPr>
        <w:spacing w:before="240" w:beforeAutospacing="off" w:after="240" w:afterAutospacing="off"/>
        <w:ind w:left="567" w:right="0" w:hanging="567"/>
        <w:rPr>
          <w:noProof w:val="0"/>
          <w:lang w:val="en-GB"/>
        </w:rPr>
      </w:pPr>
    </w:p>
    <w:p w:rsidR="6C944591" w:rsidP="31D9E36D" w:rsidRDefault="6C944591" w14:paraId="11FE023A" w14:textId="0B57387E">
      <w:pPr>
        <w:spacing w:before="240" w:beforeAutospacing="off" w:after="240" w:afterAutospacing="off"/>
        <w:ind w:left="567" w:right="0" w:hanging="567"/>
      </w:pPr>
      <w:r w:rsidRPr="31D9E36D" w:rsidR="6C944591">
        <w:rPr>
          <w:rFonts w:ascii="Times New Roman" w:hAnsi="Times New Roman" w:eastAsia="Times New Roman" w:cs="Times New Roman"/>
          <w:noProof w:val="0"/>
          <w:sz w:val="24"/>
          <w:szCs w:val="24"/>
          <w:lang w:val="en-GB"/>
        </w:rPr>
        <w:t>Kappmeier</w:t>
      </w:r>
      <w:r w:rsidRPr="31D9E36D" w:rsidR="6C944591">
        <w:rPr>
          <w:rFonts w:ascii="Times New Roman" w:hAnsi="Times New Roman" w:eastAsia="Times New Roman" w:cs="Times New Roman"/>
          <w:noProof w:val="0"/>
          <w:sz w:val="24"/>
          <w:szCs w:val="24"/>
          <w:lang w:val="en-GB"/>
        </w:rPr>
        <w:t xml:space="preserve">, M. and Fahey, K.H. (2024) </w:t>
      </w:r>
      <w:r w:rsidRPr="31D9E36D" w:rsidR="6C944591">
        <w:rPr>
          <w:rFonts w:ascii="Times New Roman" w:hAnsi="Times New Roman" w:eastAsia="Times New Roman" w:cs="Times New Roman"/>
          <w:noProof w:val="0"/>
          <w:sz w:val="24"/>
          <w:szCs w:val="24"/>
          <w:lang w:val="en-GB"/>
        </w:rPr>
        <w:t>‘ Trust</w:t>
      </w:r>
      <w:r w:rsidRPr="31D9E36D" w:rsidR="6C944591">
        <w:rPr>
          <w:rFonts w:ascii="Times New Roman" w:hAnsi="Times New Roman" w:eastAsia="Times New Roman" w:cs="Times New Roman"/>
          <w:noProof w:val="0"/>
          <w:sz w:val="24"/>
          <w:szCs w:val="24"/>
          <w:lang w:val="en-GB"/>
        </w:rPr>
        <w:t xml:space="preserve"> and legitimacy: Policing among racial groups’, </w:t>
      </w:r>
      <w:r w:rsidRPr="31D9E36D" w:rsidR="6C944591">
        <w:rPr>
          <w:rFonts w:ascii="Times New Roman" w:hAnsi="Times New Roman" w:eastAsia="Times New Roman" w:cs="Times New Roman"/>
          <w:i w:val="1"/>
          <w:iCs w:val="1"/>
          <w:noProof w:val="0"/>
          <w:sz w:val="24"/>
          <w:szCs w:val="24"/>
          <w:lang w:val="en-GB"/>
        </w:rPr>
        <w:t>New Zealand journal of psychology</w:t>
      </w:r>
      <w:r w:rsidRPr="31D9E36D" w:rsidR="6C944591">
        <w:rPr>
          <w:rFonts w:ascii="Times New Roman" w:hAnsi="Times New Roman" w:eastAsia="Times New Roman" w:cs="Times New Roman"/>
          <w:noProof w:val="0"/>
          <w:sz w:val="24"/>
          <w:szCs w:val="24"/>
          <w:lang w:val="en-GB"/>
        </w:rPr>
        <w:t>, 51(2). doi:0112-109X.</w:t>
      </w:r>
    </w:p>
    <w:p w:rsidR="31D9E36D" w:rsidP="31D9E36D" w:rsidRDefault="31D9E36D" w14:paraId="42F7E1CE" w14:textId="19D7A4CF">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405EE8D7" w:rsidP="31D9E36D" w:rsidRDefault="405EE8D7" w14:paraId="3A25920A" w14:textId="4CDADAAB">
      <w:pPr>
        <w:pStyle w:val="Normal"/>
        <w:spacing w:before="240" w:beforeAutospacing="off" w:after="240" w:afterAutospacing="off"/>
        <w:ind w:left="567" w:right="0" w:hanging="567"/>
      </w:pPr>
      <w:r w:rsidRPr="31D9E36D" w:rsidR="405EE8D7">
        <w:rPr>
          <w:rFonts w:ascii="Times New Roman" w:hAnsi="Times New Roman" w:eastAsia="Times New Roman" w:cs="Times New Roman"/>
          <w:noProof w:val="0"/>
          <w:sz w:val="24"/>
          <w:szCs w:val="24"/>
          <w:lang w:val="en-GB"/>
        </w:rPr>
        <w:t xml:space="preserve">LaMotte, V. </w:t>
      </w:r>
      <w:r w:rsidRPr="31D9E36D" w:rsidR="405EE8D7">
        <w:rPr>
          <w:rFonts w:ascii="Times New Roman" w:hAnsi="Times New Roman" w:eastAsia="Times New Roman" w:cs="Times New Roman"/>
          <w:i w:val="1"/>
          <w:iCs w:val="1"/>
          <w:noProof w:val="0"/>
          <w:sz w:val="24"/>
          <w:szCs w:val="24"/>
          <w:lang w:val="en-GB"/>
        </w:rPr>
        <w:t>et al.</w:t>
      </w:r>
      <w:r w:rsidRPr="31D9E36D" w:rsidR="405EE8D7">
        <w:rPr>
          <w:rFonts w:ascii="Times New Roman" w:hAnsi="Times New Roman" w:eastAsia="Times New Roman" w:cs="Times New Roman"/>
          <w:noProof w:val="0"/>
          <w:sz w:val="24"/>
          <w:szCs w:val="24"/>
          <w:lang w:val="en-GB"/>
        </w:rPr>
        <w:t xml:space="preserve"> (2010) ‘Effective police interactions with youth: A program evaluation’, </w:t>
      </w:r>
      <w:r w:rsidRPr="31D9E36D" w:rsidR="405EE8D7">
        <w:rPr>
          <w:rFonts w:ascii="Times New Roman" w:hAnsi="Times New Roman" w:eastAsia="Times New Roman" w:cs="Times New Roman"/>
          <w:i w:val="1"/>
          <w:iCs w:val="1"/>
          <w:noProof w:val="0"/>
          <w:sz w:val="24"/>
          <w:szCs w:val="24"/>
          <w:lang w:val="en-GB"/>
        </w:rPr>
        <w:t>Police Quarterly</w:t>
      </w:r>
      <w:r w:rsidRPr="31D9E36D" w:rsidR="405EE8D7">
        <w:rPr>
          <w:rFonts w:ascii="Times New Roman" w:hAnsi="Times New Roman" w:eastAsia="Times New Roman" w:cs="Times New Roman"/>
          <w:noProof w:val="0"/>
          <w:sz w:val="24"/>
          <w:szCs w:val="24"/>
          <w:lang w:val="en-GB"/>
        </w:rPr>
        <w:t>, 13(2), pp. 161–179. doi:10.1177/1098611110365689.</w:t>
      </w:r>
      <w:r w:rsidRPr="31D9E36D" w:rsidR="12B0CFE9">
        <w:rPr>
          <w:rFonts w:ascii="Times New Roman" w:hAnsi="Times New Roman" w:eastAsia="Times New Roman" w:cs="Times New Roman"/>
          <w:noProof w:val="0"/>
          <w:sz w:val="24"/>
          <w:szCs w:val="24"/>
          <w:lang w:val="en-GB"/>
        </w:rPr>
        <w:t xml:space="preserve"> (Accessed: 03 November 2024).</w:t>
      </w:r>
    </w:p>
    <w:p w:rsidR="31D9E36D" w:rsidP="31D9E36D" w:rsidRDefault="31D9E36D" w14:paraId="212FA112" w14:textId="772A715F">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31D9E36D" w:rsidP="31D9E36D" w:rsidRDefault="31D9E36D" w14:paraId="0E7C3D72" w14:textId="46C6DC30">
      <w:pPr>
        <w:spacing w:before="240" w:beforeAutospacing="off" w:after="240" w:afterAutospacing="off"/>
        <w:ind w:left="0" w:right="0" w:hanging="0"/>
        <w:rPr>
          <w:rFonts w:ascii="Times New Roman" w:hAnsi="Times New Roman" w:eastAsia="Times New Roman" w:cs="Times New Roman"/>
          <w:noProof w:val="0"/>
          <w:sz w:val="24"/>
          <w:szCs w:val="24"/>
          <w:lang w:val="en-GB"/>
        </w:rPr>
      </w:pPr>
    </w:p>
    <w:p w:rsidR="31D9E36D" w:rsidP="31D9E36D" w:rsidRDefault="31D9E36D" w14:paraId="7CBF19D0" w14:textId="32B62EBC">
      <w:pPr>
        <w:spacing w:before="240" w:beforeAutospacing="off" w:after="240" w:afterAutospacing="off"/>
        <w:ind w:left="567" w:right="0" w:hanging="567"/>
        <w:rPr>
          <w:noProof w:val="0"/>
          <w:lang w:val="en-GB"/>
        </w:rPr>
      </w:pPr>
    </w:p>
    <w:p w:rsidR="13DAA699" w:rsidP="31D9E36D" w:rsidRDefault="13DAA699" w14:paraId="0FF260FE" w14:textId="16DDCC66">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13DAA699">
        <w:rPr>
          <w:rFonts w:ascii="Times New Roman" w:hAnsi="Times New Roman" w:eastAsia="Times New Roman" w:cs="Times New Roman"/>
          <w:noProof w:val="0"/>
          <w:sz w:val="24"/>
          <w:szCs w:val="24"/>
          <w:lang w:val="en-GB"/>
        </w:rPr>
        <w:t xml:space="preserve">Makin, D.A. and Marenin, O. (2017) ‘Let’s dance: Variations of partnerships in Community Policing’, </w:t>
      </w:r>
      <w:r w:rsidRPr="31D9E36D" w:rsidR="13DAA699">
        <w:rPr>
          <w:rFonts w:ascii="Times New Roman" w:hAnsi="Times New Roman" w:eastAsia="Times New Roman" w:cs="Times New Roman"/>
          <w:i w:val="1"/>
          <w:iCs w:val="1"/>
          <w:noProof w:val="0"/>
          <w:sz w:val="24"/>
          <w:szCs w:val="24"/>
          <w:lang w:val="en-GB"/>
        </w:rPr>
        <w:t>Policing</w:t>
      </w:r>
      <w:r w:rsidRPr="31D9E36D" w:rsidR="13DAA699">
        <w:rPr>
          <w:rFonts w:ascii="Times New Roman" w:hAnsi="Times New Roman" w:eastAsia="Times New Roman" w:cs="Times New Roman"/>
          <w:noProof w:val="0"/>
          <w:sz w:val="24"/>
          <w:szCs w:val="24"/>
          <w:lang w:val="en-GB"/>
        </w:rPr>
        <w:t xml:space="preserve"> [Preprint]. doi:10.1093/police/paw053.</w:t>
      </w:r>
      <w:r w:rsidRPr="31D9E36D" w:rsidR="21A0E438">
        <w:rPr>
          <w:rFonts w:ascii="Times New Roman" w:hAnsi="Times New Roman" w:eastAsia="Times New Roman" w:cs="Times New Roman"/>
          <w:noProof w:val="0"/>
          <w:sz w:val="24"/>
          <w:szCs w:val="24"/>
          <w:lang w:val="en-GB"/>
        </w:rPr>
        <w:t xml:space="preserve"> (Accessed: 03 November 2024).</w:t>
      </w:r>
    </w:p>
    <w:p w:rsidR="31D9E36D" w:rsidP="31D9E36D" w:rsidRDefault="31D9E36D" w14:paraId="0BAF9C75" w14:textId="67E0B6C1">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35A781FB" w:rsidP="31D9E36D" w:rsidRDefault="35A781FB" w14:paraId="01D4183D" w14:textId="70DAB608">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35A781FB">
        <w:rPr>
          <w:rFonts w:ascii="Open Sans" w:hAnsi="Open Sans" w:eastAsia="Open Sans" w:cs="Open Sans"/>
          <w:b w:val="0"/>
          <w:bCs w:val="0"/>
          <w:i w:val="0"/>
          <w:iCs w:val="0"/>
          <w:caps w:val="0"/>
          <w:smallCaps w:val="0"/>
          <w:noProof w:val="0"/>
          <w:color w:val="333333"/>
          <w:sz w:val="24"/>
          <w:szCs w:val="24"/>
          <w:lang w:val="en-GB"/>
        </w:rPr>
        <w:t xml:space="preserve">Merrick M. T., Ford D. C., Ports K. A., Guinn A. S. (2018). Prevalence of adverse childhood experiences from the 2011–2014 </w:t>
      </w:r>
      <w:r w:rsidRPr="31D9E36D" w:rsidR="35A781FB">
        <w:rPr>
          <w:rFonts w:ascii="Open Sans" w:hAnsi="Open Sans" w:eastAsia="Open Sans" w:cs="Open Sans"/>
          <w:b w:val="0"/>
          <w:bCs w:val="0"/>
          <w:i w:val="0"/>
          <w:iCs w:val="0"/>
          <w:caps w:val="0"/>
          <w:smallCaps w:val="0"/>
          <w:noProof w:val="0"/>
          <w:color w:val="333333"/>
          <w:sz w:val="24"/>
          <w:szCs w:val="24"/>
          <w:lang w:val="en-GB"/>
        </w:rPr>
        <w:t>behavioral</w:t>
      </w:r>
      <w:r w:rsidRPr="31D9E36D" w:rsidR="35A781FB">
        <w:rPr>
          <w:rFonts w:ascii="Open Sans" w:hAnsi="Open Sans" w:eastAsia="Open Sans" w:cs="Open Sans"/>
          <w:b w:val="0"/>
          <w:bCs w:val="0"/>
          <w:i w:val="0"/>
          <w:iCs w:val="0"/>
          <w:caps w:val="0"/>
          <w:smallCaps w:val="0"/>
          <w:noProof w:val="0"/>
          <w:color w:val="333333"/>
          <w:sz w:val="24"/>
          <w:szCs w:val="24"/>
          <w:lang w:val="en-GB"/>
        </w:rPr>
        <w:t xml:space="preserve"> risk factor surveillance system in 23 States. </w:t>
      </w:r>
      <w:r w:rsidRPr="31D9E36D" w:rsidR="35A781FB">
        <w:rPr>
          <w:rFonts w:ascii="Open Sans" w:hAnsi="Open Sans" w:eastAsia="Open Sans" w:cs="Open Sans"/>
          <w:b w:val="0"/>
          <w:bCs w:val="0"/>
          <w:i w:val="1"/>
          <w:iCs w:val="1"/>
          <w:caps w:val="0"/>
          <w:smallCaps w:val="0"/>
          <w:noProof w:val="0"/>
          <w:color w:val="333333"/>
          <w:sz w:val="24"/>
          <w:szCs w:val="24"/>
          <w:lang w:val="en-GB"/>
        </w:rPr>
        <w:t xml:space="preserve">JAMA </w:t>
      </w:r>
      <w:r w:rsidRPr="31D9E36D" w:rsidR="35A781FB">
        <w:rPr>
          <w:rFonts w:ascii="Open Sans" w:hAnsi="Open Sans" w:eastAsia="Open Sans" w:cs="Open Sans"/>
          <w:b w:val="0"/>
          <w:bCs w:val="0"/>
          <w:i w:val="1"/>
          <w:iCs w:val="1"/>
          <w:caps w:val="0"/>
          <w:smallCaps w:val="0"/>
          <w:noProof w:val="0"/>
          <w:color w:val="333333"/>
          <w:sz w:val="24"/>
          <w:szCs w:val="24"/>
          <w:lang w:val="en-GB"/>
        </w:rPr>
        <w:t>Pediatrics</w:t>
      </w:r>
      <w:r w:rsidRPr="31D9E36D" w:rsidR="35A781FB">
        <w:rPr>
          <w:rFonts w:ascii="Open Sans" w:hAnsi="Open Sans" w:eastAsia="Open Sans" w:cs="Open Sans"/>
          <w:b w:val="0"/>
          <w:bCs w:val="0"/>
          <w:i w:val="0"/>
          <w:iCs w:val="0"/>
          <w:caps w:val="0"/>
          <w:smallCaps w:val="0"/>
          <w:noProof w:val="0"/>
          <w:color w:val="333333"/>
          <w:sz w:val="24"/>
          <w:szCs w:val="24"/>
          <w:lang w:val="en-GB"/>
        </w:rPr>
        <w:t>, 172(11), 1038–1044</w:t>
      </w:r>
      <w:r w:rsidRPr="31D9E36D" w:rsidR="41EDAF59">
        <w:rPr>
          <w:rFonts w:ascii="Open Sans" w:hAnsi="Open Sans" w:eastAsia="Open Sans" w:cs="Open Sans"/>
          <w:b w:val="0"/>
          <w:bCs w:val="0"/>
          <w:i w:val="0"/>
          <w:iCs w:val="0"/>
          <w:caps w:val="0"/>
          <w:smallCaps w:val="0"/>
          <w:noProof w:val="0"/>
          <w:color w:val="333333"/>
          <w:sz w:val="24"/>
          <w:szCs w:val="24"/>
          <w:lang w:val="en-GB"/>
        </w:rPr>
        <w:t xml:space="preserve">. </w:t>
      </w:r>
      <w:r w:rsidRPr="31D9E36D" w:rsidR="41EDAF59">
        <w:rPr>
          <w:rFonts w:ascii="Times New Roman" w:hAnsi="Times New Roman" w:eastAsia="Times New Roman" w:cs="Times New Roman"/>
          <w:noProof w:val="0"/>
          <w:sz w:val="24"/>
          <w:szCs w:val="24"/>
          <w:lang w:val="en-GB"/>
        </w:rPr>
        <w:t>(Accessed: 03 November 2024).</w:t>
      </w:r>
    </w:p>
    <w:p w:rsidR="31D9E36D" w:rsidP="31D9E36D" w:rsidRDefault="31D9E36D" w14:paraId="43BDCB7B" w14:textId="59D705D1">
      <w:pPr>
        <w:pStyle w:val="Normal"/>
        <w:spacing w:before="240" w:beforeAutospacing="off" w:after="240" w:afterAutospacing="off"/>
        <w:ind w:left="567" w:right="0" w:hanging="567"/>
        <w:rPr>
          <w:rFonts w:ascii="Cambria" w:hAnsi="Cambria" w:eastAsia="Cambria" w:cs="Cambria"/>
          <w:noProof w:val="0"/>
          <w:sz w:val="26"/>
          <w:szCs w:val="26"/>
          <w:lang w:val="en-GB"/>
        </w:rPr>
      </w:pPr>
    </w:p>
    <w:p w:rsidR="1ED872D4" w:rsidP="31D9E36D" w:rsidRDefault="1ED872D4" w14:paraId="12377CF8" w14:textId="28BF352E">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1ED872D4">
        <w:rPr>
          <w:rFonts w:ascii="Cambria" w:hAnsi="Cambria" w:eastAsia="Cambria" w:cs="Cambria"/>
          <w:b w:val="0"/>
          <w:bCs w:val="0"/>
          <w:i w:val="0"/>
          <w:iCs w:val="0"/>
          <w:caps w:val="0"/>
          <w:smallCaps w:val="0"/>
          <w:noProof w:val="0"/>
          <w:color w:val="1B1B1B"/>
          <w:sz w:val="26"/>
          <w:szCs w:val="26"/>
          <w:lang w:val="en-GB"/>
        </w:rPr>
        <w:t>National Academies of Sciences, Engineering, and Medicine. Community violence as a population health issue: proceedings of a workshop. Washington, DC: The National Academies Press; 2017</w:t>
      </w:r>
      <w:r w:rsidRPr="31D9E36D" w:rsidR="6533C0FC">
        <w:rPr>
          <w:rFonts w:ascii="Cambria" w:hAnsi="Cambria" w:eastAsia="Cambria" w:cs="Cambria"/>
          <w:b w:val="0"/>
          <w:bCs w:val="0"/>
          <w:i w:val="0"/>
          <w:iCs w:val="0"/>
          <w:caps w:val="0"/>
          <w:smallCaps w:val="0"/>
          <w:noProof w:val="0"/>
          <w:color w:val="1B1B1B"/>
          <w:sz w:val="26"/>
          <w:szCs w:val="26"/>
          <w:lang w:val="en-GB"/>
        </w:rPr>
        <w:t xml:space="preserve"> </w:t>
      </w:r>
      <w:r w:rsidRPr="31D9E36D" w:rsidR="6533C0FC">
        <w:rPr>
          <w:rFonts w:ascii="Times New Roman" w:hAnsi="Times New Roman" w:eastAsia="Times New Roman" w:cs="Times New Roman"/>
          <w:noProof w:val="0"/>
          <w:sz w:val="24"/>
          <w:szCs w:val="24"/>
          <w:lang w:val="en-GB"/>
        </w:rPr>
        <w:t>(Accessed: 05 November 2024).</w:t>
      </w:r>
    </w:p>
    <w:p w:rsidR="31D9E36D" w:rsidP="31D9E36D" w:rsidRDefault="31D9E36D" w14:paraId="3923C4E5" w14:textId="1C5B907A">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59F50009" w:rsidP="31D9E36D" w:rsidRDefault="59F50009" w14:paraId="36DD739D" w14:textId="19ECC827">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59F50009">
        <w:rPr>
          <w:rFonts w:ascii="Times New Roman" w:hAnsi="Times New Roman" w:eastAsia="Times New Roman" w:cs="Times New Roman"/>
          <w:noProof w:val="0"/>
          <w:sz w:val="24"/>
          <w:szCs w:val="24"/>
          <w:lang w:val="en-GB"/>
        </w:rPr>
        <w:t>National Audit Office, Tacking Serious and Organised Crime, 28 June 2019, HC 2219 of session 2017–19, p 53. (A full list of all the organisations involved in tackling SOC is available on the same page). (Accessed: 09 November 2024).</w:t>
      </w:r>
    </w:p>
    <w:p w:rsidR="31D9E36D" w:rsidP="31D9E36D" w:rsidRDefault="31D9E36D" w14:paraId="20104695" w14:textId="5A98E0D9">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51AC149A" w:rsidP="31D9E36D" w:rsidRDefault="51AC149A" w14:paraId="3CEB26C5" w14:textId="12B729B1">
      <w:pPr>
        <w:spacing w:before="240" w:beforeAutospacing="off" w:after="240" w:afterAutospacing="off"/>
        <w:ind w:left="567" w:right="0" w:hanging="567"/>
      </w:pPr>
      <w:r w:rsidRPr="31D9E36D" w:rsidR="51AC149A">
        <w:rPr>
          <w:rFonts w:ascii="Times New Roman" w:hAnsi="Times New Roman" w:eastAsia="Times New Roman" w:cs="Times New Roman"/>
          <w:noProof w:val="0"/>
          <w:sz w:val="24"/>
          <w:szCs w:val="24"/>
          <w:lang w:val="en-GB"/>
        </w:rPr>
        <w:t xml:space="preserve">NPCC (2015) </w:t>
      </w:r>
      <w:r w:rsidRPr="31D9E36D" w:rsidR="51AC149A">
        <w:rPr>
          <w:rFonts w:ascii="Times New Roman" w:hAnsi="Times New Roman" w:eastAsia="Times New Roman" w:cs="Times New Roman"/>
          <w:i w:val="1"/>
          <w:iCs w:val="1"/>
          <w:noProof w:val="0"/>
          <w:sz w:val="24"/>
          <w:szCs w:val="24"/>
          <w:lang w:val="en-GB"/>
        </w:rPr>
        <w:t>National strategy for the policing of Children &amp; Young People</w:t>
      </w:r>
      <w:r w:rsidRPr="31D9E36D" w:rsidR="51AC149A">
        <w:rPr>
          <w:rFonts w:ascii="Times New Roman" w:hAnsi="Times New Roman" w:eastAsia="Times New Roman" w:cs="Times New Roman"/>
          <w:noProof w:val="0"/>
          <w:sz w:val="24"/>
          <w:szCs w:val="24"/>
          <w:lang w:val="en-GB"/>
        </w:rPr>
        <w:t xml:space="preserve">, </w:t>
      </w:r>
      <w:r w:rsidRPr="31D9E36D" w:rsidR="51AC149A">
        <w:rPr>
          <w:rFonts w:ascii="Times New Roman" w:hAnsi="Times New Roman" w:eastAsia="Times New Roman" w:cs="Times New Roman"/>
          <w:i w:val="1"/>
          <w:iCs w:val="1"/>
          <w:noProof w:val="0"/>
          <w:sz w:val="24"/>
          <w:szCs w:val="24"/>
          <w:lang w:val="en-GB"/>
        </w:rPr>
        <w:t>Strategy for the Policing of Children &amp; Young People</w:t>
      </w:r>
      <w:r w:rsidRPr="31D9E36D" w:rsidR="51AC149A">
        <w:rPr>
          <w:rFonts w:ascii="Times New Roman" w:hAnsi="Times New Roman" w:eastAsia="Times New Roman" w:cs="Times New Roman"/>
          <w:noProof w:val="0"/>
          <w:sz w:val="24"/>
          <w:szCs w:val="24"/>
          <w:lang w:val="en-GB"/>
        </w:rPr>
        <w:t xml:space="preserve">. Available at: </w:t>
      </w:r>
      <w:r w:rsidRPr="31D9E36D" w:rsidR="51AC149A">
        <w:rPr>
          <w:rFonts w:ascii="Times New Roman" w:hAnsi="Times New Roman" w:eastAsia="Times New Roman" w:cs="Times New Roman"/>
          <w:noProof w:val="0"/>
          <w:sz w:val="24"/>
          <w:szCs w:val="24"/>
          <w:lang w:val="en-GB"/>
        </w:rPr>
        <w:t>https://www.npcc.police.uk/SysSiteAssets/media/downloads/publications/publications-log/local-policing-coordination-committee/national-strategy-for-the-policing-of-children-young-people.pdf</w:t>
      </w:r>
      <w:r w:rsidRPr="31D9E36D" w:rsidR="51AC149A">
        <w:rPr>
          <w:rFonts w:ascii="Times New Roman" w:hAnsi="Times New Roman" w:eastAsia="Times New Roman" w:cs="Times New Roman"/>
          <w:noProof w:val="0"/>
          <w:sz w:val="24"/>
          <w:szCs w:val="24"/>
          <w:lang w:val="en-GB"/>
        </w:rPr>
        <w:t xml:space="preserve"> (Accessed: 04 November 2024).</w:t>
      </w:r>
    </w:p>
    <w:p w:rsidR="31D9E36D" w:rsidP="31D9E36D" w:rsidRDefault="31D9E36D" w14:paraId="3235A45F" w14:textId="4566E6C0">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22B6EF48" w:rsidP="31D9E36D" w:rsidRDefault="22B6EF48" w14:paraId="7C473C05" w14:textId="081C8C93">
      <w:pPr>
        <w:spacing w:before="240" w:beforeAutospacing="off" w:after="240" w:afterAutospacing="off"/>
        <w:ind w:left="567" w:right="0" w:hanging="567"/>
      </w:pPr>
      <w:r w:rsidRPr="31D9E36D" w:rsidR="22B6EF48">
        <w:rPr>
          <w:rFonts w:ascii="Times New Roman" w:hAnsi="Times New Roman" w:eastAsia="Times New Roman" w:cs="Times New Roman"/>
          <w:noProof w:val="0"/>
          <w:sz w:val="24"/>
          <w:szCs w:val="24"/>
          <w:lang w:val="en-GB"/>
        </w:rPr>
        <w:t xml:space="preserve">NPCC (no date) </w:t>
      </w:r>
      <w:r w:rsidRPr="31D9E36D" w:rsidR="22B6EF48">
        <w:rPr>
          <w:rFonts w:ascii="Times New Roman" w:hAnsi="Times New Roman" w:eastAsia="Times New Roman" w:cs="Times New Roman"/>
          <w:i w:val="1"/>
          <w:iCs w:val="1"/>
          <w:noProof w:val="0"/>
          <w:sz w:val="24"/>
          <w:szCs w:val="24"/>
          <w:lang w:val="en-GB"/>
        </w:rPr>
        <w:t>Policing vision 2030</w:t>
      </w:r>
      <w:r w:rsidRPr="31D9E36D" w:rsidR="22B6EF48">
        <w:rPr>
          <w:rFonts w:ascii="Times New Roman" w:hAnsi="Times New Roman" w:eastAsia="Times New Roman" w:cs="Times New Roman"/>
          <w:noProof w:val="0"/>
          <w:sz w:val="24"/>
          <w:szCs w:val="24"/>
          <w:lang w:val="en-GB"/>
        </w:rPr>
        <w:t xml:space="preserve">. Available at: </w:t>
      </w:r>
      <w:r w:rsidRPr="31D9E36D" w:rsidR="22B6EF48">
        <w:rPr>
          <w:rFonts w:ascii="Times New Roman" w:hAnsi="Times New Roman" w:eastAsia="Times New Roman" w:cs="Times New Roman"/>
          <w:noProof w:val="0"/>
          <w:sz w:val="24"/>
          <w:szCs w:val="24"/>
          <w:lang w:val="en-GB"/>
        </w:rPr>
        <w:t>https://www.npcc.police.uk/publications/policing-vision-2030</w:t>
      </w:r>
      <w:r w:rsidRPr="31D9E36D" w:rsidR="22B6EF48">
        <w:rPr>
          <w:rFonts w:ascii="Times New Roman" w:hAnsi="Times New Roman" w:eastAsia="Times New Roman" w:cs="Times New Roman"/>
          <w:noProof w:val="0"/>
          <w:sz w:val="24"/>
          <w:szCs w:val="24"/>
          <w:lang w:val="en-GB"/>
        </w:rPr>
        <w:t xml:space="preserve"> (Accessed: 03 November 2024).</w:t>
      </w:r>
    </w:p>
    <w:p w:rsidR="31D9E36D" w:rsidP="31D9E36D" w:rsidRDefault="31D9E36D" w14:paraId="431BA061" w14:textId="45AF41DE">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3DB1ED98" w:rsidP="31D9E36D" w:rsidRDefault="3DB1ED98" w14:paraId="6D4B92B8" w14:textId="47FD7167">
      <w:pPr>
        <w:pStyle w:val="Normal"/>
        <w:spacing w:before="240" w:beforeAutospacing="off" w:after="240" w:afterAutospacing="off"/>
        <w:ind w:left="567" w:right="0" w:hanging="567"/>
      </w:pPr>
      <w:r w:rsidRPr="31D9E36D" w:rsidR="3DB1ED98">
        <w:rPr>
          <w:rFonts w:ascii="Times New Roman" w:hAnsi="Times New Roman" w:eastAsia="Times New Roman" w:cs="Times New Roman"/>
          <w:noProof w:val="0"/>
          <w:sz w:val="24"/>
          <w:szCs w:val="24"/>
          <w:lang w:val="en-GB"/>
        </w:rPr>
        <w:t xml:space="preserve">Olver, K. and </w:t>
      </w:r>
      <w:r w:rsidRPr="31D9E36D" w:rsidR="3DB1ED98">
        <w:rPr>
          <w:rFonts w:ascii="Times New Roman" w:hAnsi="Times New Roman" w:eastAsia="Times New Roman" w:cs="Times New Roman"/>
          <w:noProof w:val="0"/>
          <w:sz w:val="24"/>
          <w:szCs w:val="24"/>
          <w:lang w:val="en-GB"/>
        </w:rPr>
        <w:t>Cockbain</w:t>
      </w:r>
      <w:r w:rsidRPr="31D9E36D" w:rsidR="3DB1ED98">
        <w:rPr>
          <w:rFonts w:ascii="Times New Roman" w:hAnsi="Times New Roman" w:eastAsia="Times New Roman" w:cs="Times New Roman"/>
          <w:noProof w:val="0"/>
          <w:sz w:val="24"/>
          <w:szCs w:val="24"/>
          <w:lang w:val="en-GB"/>
        </w:rPr>
        <w:t xml:space="preserve">, E. (2021) ‘Professionals’ views on responding to county lines‐related criminal exploitation in the West Midlands, UK’, </w:t>
      </w:r>
      <w:r w:rsidRPr="31D9E36D" w:rsidR="3DB1ED98">
        <w:rPr>
          <w:rFonts w:ascii="Times New Roman" w:hAnsi="Times New Roman" w:eastAsia="Times New Roman" w:cs="Times New Roman"/>
          <w:i w:val="1"/>
          <w:iCs w:val="1"/>
          <w:noProof w:val="0"/>
          <w:sz w:val="24"/>
          <w:szCs w:val="24"/>
          <w:lang w:val="en-GB"/>
        </w:rPr>
        <w:t>Child Abuse Review</w:t>
      </w:r>
      <w:r w:rsidRPr="31D9E36D" w:rsidR="3DB1ED98">
        <w:rPr>
          <w:rFonts w:ascii="Times New Roman" w:hAnsi="Times New Roman" w:eastAsia="Times New Roman" w:cs="Times New Roman"/>
          <w:noProof w:val="0"/>
          <w:sz w:val="24"/>
          <w:szCs w:val="24"/>
          <w:lang w:val="en-GB"/>
        </w:rPr>
        <w:t>, 30(4), pp. 347–362. doi:10.1002/car.2704.</w:t>
      </w:r>
      <w:r w:rsidRPr="31D9E36D" w:rsidR="4DF1588B">
        <w:rPr>
          <w:rFonts w:ascii="Times New Roman" w:hAnsi="Times New Roman" w:eastAsia="Times New Roman" w:cs="Times New Roman"/>
          <w:noProof w:val="0"/>
          <w:sz w:val="24"/>
          <w:szCs w:val="24"/>
          <w:lang w:val="en-GB"/>
        </w:rPr>
        <w:t xml:space="preserve"> (Accessed: 05 November 2024).</w:t>
      </w:r>
    </w:p>
    <w:p w:rsidR="31D9E36D" w:rsidP="31D9E36D" w:rsidRDefault="31D9E36D" w14:paraId="6E562790" w14:textId="3807C378">
      <w:pPr>
        <w:spacing w:before="240" w:beforeAutospacing="off" w:after="240" w:afterAutospacing="off"/>
        <w:ind w:left="567" w:right="0" w:hanging="567"/>
        <w:rPr>
          <w:rFonts w:ascii="Times New Roman" w:hAnsi="Times New Roman" w:eastAsia="Times New Roman" w:cs="Times New Roman"/>
          <w:noProof w:val="0"/>
          <w:sz w:val="24"/>
          <w:szCs w:val="24"/>
          <w:lang w:val="en-GB"/>
        </w:rPr>
      </w:pPr>
    </w:p>
    <w:p w:rsidR="31D9E36D" w:rsidP="31D9E36D" w:rsidRDefault="31D9E36D" w14:paraId="69138F48" w14:textId="78418342">
      <w:pPr>
        <w:spacing w:before="240" w:beforeAutospacing="off" w:after="240" w:afterAutospacing="off"/>
        <w:ind w:left="567" w:right="0" w:hanging="567"/>
        <w:rPr>
          <w:noProof w:val="0"/>
          <w:lang w:val="en-GB"/>
        </w:rPr>
      </w:pPr>
    </w:p>
    <w:p w:rsidR="26A7E85D" w:rsidP="31D9E36D" w:rsidRDefault="26A7E85D" w14:paraId="37197E66" w14:textId="269E60AE">
      <w:pPr>
        <w:spacing w:before="240" w:beforeAutospacing="off" w:after="240" w:afterAutospacing="off"/>
        <w:ind w:left="567" w:right="0" w:hanging="567"/>
      </w:pPr>
      <w:r w:rsidRPr="31D9E36D" w:rsidR="26A7E85D">
        <w:rPr>
          <w:i w:val="1"/>
          <w:iCs w:val="1"/>
          <w:noProof w:val="0"/>
          <w:lang w:val="en-GB"/>
        </w:rPr>
        <w:t>Partnership working</w:t>
      </w:r>
      <w:r w:rsidRPr="31D9E36D" w:rsidR="26A7E85D">
        <w:rPr>
          <w:noProof w:val="0"/>
          <w:lang w:val="en-GB"/>
        </w:rPr>
        <w:t xml:space="preserve"> (2020) </w:t>
      </w:r>
      <w:r w:rsidRPr="31D9E36D" w:rsidR="26A7E85D">
        <w:rPr>
          <w:i w:val="1"/>
          <w:iCs w:val="1"/>
          <w:noProof w:val="0"/>
          <w:lang w:val="en-GB"/>
        </w:rPr>
        <w:t>College of Policing</w:t>
      </w:r>
      <w:r w:rsidRPr="31D9E36D" w:rsidR="26A7E85D">
        <w:rPr>
          <w:noProof w:val="0"/>
          <w:lang w:val="en-GB"/>
        </w:rPr>
        <w:t xml:space="preserve">. Available at: </w:t>
      </w:r>
      <w:r w:rsidRPr="31D9E36D" w:rsidR="26A7E85D">
        <w:rPr>
          <w:noProof w:val="0"/>
          <w:lang w:val="en-GB"/>
        </w:rPr>
        <w:t>https://www.college.police.uk/app/major-investigation-and-public-protection/hate-crime/partnership-working</w:t>
      </w:r>
      <w:r w:rsidRPr="31D9E36D" w:rsidR="26A7E85D">
        <w:rPr>
          <w:noProof w:val="0"/>
          <w:lang w:val="en-GB"/>
        </w:rPr>
        <w:t xml:space="preserve"> (Accessed: 02 November 2024).</w:t>
      </w:r>
    </w:p>
    <w:p w:rsidR="31D9E36D" w:rsidP="31D9E36D" w:rsidRDefault="31D9E36D" w14:paraId="17C4F6DA" w14:textId="2BC09DC7">
      <w:pPr>
        <w:spacing w:before="240" w:beforeAutospacing="off" w:after="240" w:afterAutospacing="off"/>
        <w:ind w:left="567" w:right="0" w:hanging="567"/>
        <w:rPr>
          <w:noProof w:val="0"/>
          <w:lang w:val="en-GB"/>
        </w:rPr>
      </w:pPr>
    </w:p>
    <w:p w:rsidR="3DC992F2" w:rsidP="31D9E36D" w:rsidRDefault="3DC992F2" w14:paraId="2AC1E3B5" w14:textId="68858AFF">
      <w:pPr>
        <w:spacing w:before="240" w:beforeAutospacing="off" w:after="240" w:afterAutospacing="off"/>
        <w:ind w:left="567" w:right="0" w:hanging="567"/>
      </w:pPr>
      <w:r w:rsidRPr="31D9E36D" w:rsidR="3DC992F2">
        <w:rPr>
          <w:noProof w:val="0"/>
          <w:lang w:val="en-GB"/>
        </w:rPr>
        <w:t xml:space="preserve">Rochdale Online (2024) </w:t>
      </w:r>
      <w:r w:rsidRPr="31D9E36D" w:rsidR="3DC992F2">
        <w:rPr>
          <w:i w:val="1"/>
          <w:iCs w:val="1"/>
          <w:noProof w:val="0"/>
          <w:lang w:val="en-GB"/>
        </w:rPr>
        <w:t>Major new plan to tackle hate crime launched in Greater Manchester</w:t>
      </w:r>
      <w:r w:rsidRPr="31D9E36D" w:rsidR="3DC992F2">
        <w:rPr>
          <w:noProof w:val="0"/>
          <w:lang w:val="en-GB"/>
        </w:rPr>
        <w:t xml:space="preserve">, </w:t>
      </w:r>
      <w:r w:rsidRPr="31D9E36D" w:rsidR="3DC992F2">
        <w:rPr>
          <w:i w:val="1"/>
          <w:iCs w:val="1"/>
          <w:noProof w:val="0"/>
          <w:lang w:val="en-GB"/>
        </w:rPr>
        <w:t>Rochdale News | News Headlines | Major new plan to tackle hate crime launched in Greater Manchester - Rochdale Online</w:t>
      </w:r>
      <w:r w:rsidRPr="31D9E36D" w:rsidR="3DC992F2">
        <w:rPr>
          <w:noProof w:val="0"/>
          <w:lang w:val="en-GB"/>
        </w:rPr>
        <w:t xml:space="preserve">. Available at: </w:t>
      </w:r>
      <w:r w:rsidRPr="31D9E36D" w:rsidR="3DC992F2">
        <w:rPr>
          <w:noProof w:val="0"/>
          <w:lang w:val="en-GB"/>
        </w:rPr>
        <w:t>https://www.rochdaleonline.co.uk/news-features/2/news-headlines/157730/major-new-plan-to-tackle-hate-crime-launched-in-greater-manchester</w:t>
      </w:r>
      <w:r w:rsidRPr="31D9E36D" w:rsidR="3DC992F2">
        <w:rPr>
          <w:noProof w:val="0"/>
          <w:lang w:val="en-GB"/>
        </w:rPr>
        <w:t xml:space="preserve"> (Accessed: 03 November 2024).</w:t>
      </w:r>
    </w:p>
    <w:p w:rsidR="31D9E36D" w:rsidP="31D9E36D" w:rsidRDefault="31D9E36D" w14:paraId="34354033" w14:textId="5B987F06">
      <w:pPr>
        <w:spacing w:before="240" w:beforeAutospacing="off" w:after="240" w:afterAutospacing="off"/>
        <w:ind w:left="567" w:right="0" w:hanging="567"/>
        <w:rPr>
          <w:noProof w:val="0"/>
          <w:lang w:val="en-GB"/>
        </w:rPr>
      </w:pPr>
    </w:p>
    <w:p w:rsidR="178D0CEF" w:rsidP="31D9E36D" w:rsidRDefault="178D0CEF" w14:paraId="6633B41A" w14:textId="2F7B5123">
      <w:pPr>
        <w:spacing w:before="240" w:beforeAutospacing="off" w:after="240" w:afterAutospacing="off"/>
        <w:ind w:left="567" w:right="0" w:hanging="567"/>
      </w:pPr>
      <w:r w:rsidRPr="31D9E36D" w:rsidR="178D0CEF">
        <w:rPr>
          <w:rFonts w:ascii="Times New Roman" w:hAnsi="Times New Roman" w:eastAsia="Times New Roman" w:cs="Times New Roman"/>
          <w:noProof w:val="0"/>
          <w:sz w:val="24"/>
          <w:szCs w:val="24"/>
          <w:lang w:val="en-GB"/>
        </w:rPr>
        <w:t xml:space="preserve">Ross, A. </w:t>
      </w:r>
      <w:r w:rsidRPr="31D9E36D" w:rsidR="178D0CEF">
        <w:rPr>
          <w:rFonts w:ascii="Times New Roman" w:hAnsi="Times New Roman" w:eastAsia="Times New Roman" w:cs="Times New Roman"/>
          <w:i w:val="1"/>
          <w:iCs w:val="1"/>
          <w:noProof w:val="0"/>
          <w:sz w:val="24"/>
          <w:szCs w:val="24"/>
          <w:lang w:val="en-GB"/>
        </w:rPr>
        <w:t>et al.</w:t>
      </w:r>
      <w:r w:rsidRPr="31D9E36D" w:rsidR="178D0CEF">
        <w:rPr>
          <w:rFonts w:ascii="Times New Roman" w:hAnsi="Times New Roman" w:eastAsia="Times New Roman" w:cs="Times New Roman"/>
          <w:noProof w:val="0"/>
          <w:sz w:val="24"/>
          <w:szCs w:val="24"/>
          <w:lang w:val="en-GB"/>
        </w:rPr>
        <w:t xml:space="preserve"> (2011) </w:t>
      </w:r>
      <w:r w:rsidRPr="31D9E36D" w:rsidR="178D0CEF">
        <w:rPr>
          <w:rFonts w:ascii="Times New Roman" w:hAnsi="Times New Roman" w:eastAsia="Times New Roman" w:cs="Times New Roman"/>
          <w:i w:val="1"/>
          <w:iCs w:val="1"/>
          <w:noProof w:val="0"/>
          <w:sz w:val="24"/>
          <w:szCs w:val="24"/>
          <w:lang w:val="en-GB"/>
        </w:rPr>
        <w:t>Prevention and reduction: A review of strategies for intervening early to prevent or reduce youth crime and anti-social behaviour</w:t>
      </w:r>
      <w:r w:rsidRPr="31D9E36D" w:rsidR="178D0CEF">
        <w:rPr>
          <w:rFonts w:ascii="Times New Roman" w:hAnsi="Times New Roman" w:eastAsia="Times New Roman" w:cs="Times New Roman"/>
          <w:noProof w:val="0"/>
          <w:sz w:val="24"/>
          <w:szCs w:val="24"/>
          <w:lang w:val="en-GB"/>
        </w:rPr>
        <w:t xml:space="preserve">, </w:t>
      </w:r>
      <w:r w:rsidRPr="31D9E36D" w:rsidR="178D0CEF">
        <w:rPr>
          <w:rFonts w:ascii="Times New Roman" w:hAnsi="Times New Roman" w:eastAsia="Times New Roman" w:cs="Times New Roman"/>
          <w:i w:val="1"/>
          <w:iCs w:val="1"/>
          <w:noProof w:val="0"/>
          <w:sz w:val="24"/>
          <w:szCs w:val="24"/>
          <w:lang w:val="en-GB"/>
        </w:rPr>
        <w:t>GOV.UK</w:t>
      </w:r>
      <w:r w:rsidRPr="31D9E36D" w:rsidR="178D0CEF">
        <w:rPr>
          <w:rFonts w:ascii="Times New Roman" w:hAnsi="Times New Roman" w:eastAsia="Times New Roman" w:cs="Times New Roman"/>
          <w:noProof w:val="0"/>
          <w:sz w:val="24"/>
          <w:szCs w:val="24"/>
          <w:lang w:val="en-GB"/>
        </w:rPr>
        <w:t xml:space="preserve">. Available at: </w:t>
      </w:r>
      <w:r w:rsidRPr="31D9E36D" w:rsidR="178D0CEF">
        <w:rPr>
          <w:rFonts w:ascii="Times New Roman" w:hAnsi="Times New Roman" w:eastAsia="Times New Roman" w:cs="Times New Roman"/>
          <w:noProof w:val="0"/>
          <w:sz w:val="24"/>
          <w:szCs w:val="24"/>
          <w:lang w:val="en-GB"/>
        </w:rPr>
        <w:t>https://www.gov.uk/government/publications/prevention-and-reduction-a-review-of-strategies-for-intervening-early-to-prevent-or-reduce-youth-crime-and-anti-social-behaviour</w:t>
      </w:r>
      <w:r w:rsidRPr="31D9E36D" w:rsidR="178D0CEF">
        <w:rPr>
          <w:rFonts w:ascii="Times New Roman" w:hAnsi="Times New Roman" w:eastAsia="Times New Roman" w:cs="Times New Roman"/>
          <w:noProof w:val="0"/>
          <w:sz w:val="24"/>
          <w:szCs w:val="24"/>
          <w:lang w:val="en-GB"/>
        </w:rPr>
        <w:t xml:space="preserve"> (Accessed: 05 November 2024).</w:t>
      </w:r>
    </w:p>
    <w:p w:rsidR="31D9E36D" w:rsidP="31D9E36D" w:rsidRDefault="31D9E36D" w14:paraId="79C2AE7F" w14:textId="65638181">
      <w:pPr>
        <w:spacing w:before="240" w:beforeAutospacing="off" w:after="240" w:afterAutospacing="off"/>
        <w:ind w:left="567" w:right="0" w:hanging="567"/>
        <w:rPr>
          <w:noProof w:val="0"/>
          <w:lang w:val="en-GB"/>
        </w:rPr>
      </w:pPr>
    </w:p>
    <w:p w:rsidR="4028D6AC" w:rsidP="31D9E36D" w:rsidRDefault="4028D6AC" w14:paraId="7B01AFBF" w14:textId="7E804B35">
      <w:pPr>
        <w:pStyle w:val="NormalWeb"/>
        <w:ind w:left="567" w:hanging="567"/>
        <w:rPr>
          <w:noProof w:val="0"/>
          <w:lang w:val="en-GB"/>
        </w:rPr>
      </w:pPr>
      <w:r w:rsidRPr="31D9E36D" w:rsidR="4028D6AC">
        <w:rPr>
          <w:rFonts w:ascii="Cambria" w:hAnsi="Cambria" w:eastAsia="Cambria" w:cs="Cambria"/>
          <w:b w:val="0"/>
          <w:bCs w:val="0"/>
          <w:i w:val="0"/>
          <w:iCs w:val="0"/>
          <w:caps w:val="0"/>
          <w:smallCaps w:val="0"/>
          <w:noProof w:val="0"/>
          <w:color w:val="1B1B1B"/>
          <w:sz w:val="26"/>
          <w:szCs w:val="26"/>
          <w:lang w:val="en-GB"/>
        </w:rPr>
        <w:t>Shedd C. Unequal City: Race, Schools, and Perceptions of Injustice. New York, NY: Russell Sage Foundation; 2015. [</w:t>
      </w:r>
      <w:hyperlink r:id="Rdae514c5a1bb4fdc">
        <w:r w:rsidRPr="31D9E36D" w:rsidR="4028D6AC">
          <w:rPr>
            <w:rStyle w:val="Hyperlink"/>
            <w:rFonts w:ascii="Cambria" w:hAnsi="Cambria" w:eastAsia="Cambria" w:cs="Cambria"/>
            <w:b w:val="0"/>
            <w:bCs w:val="0"/>
            <w:i w:val="0"/>
            <w:iCs w:val="0"/>
            <w:caps w:val="0"/>
            <w:smallCaps w:val="0"/>
            <w:strike w:val="0"/>
            <w:dstrike w:val="0"/>
            <w:noProof w:val="0"/>
            <w:color w:val="1A4480"/>
            <w:sz w:val="26"/>
            <w:szCs w:val="26"/>
            <w:u w:val="single"/>
            <w:lang w:val="en-GB"/>
          </w:rPr>
          <w:t>Google Scholar</w:t>
        </w:r>
      </w:hyperlink>
      <w:r w:rsidRPr="31D9E36D" w:rsidR="4028D6AC">
        <w:rPr>
          <w:rFonts w:ascii="Cambria" w:hAnsi="Cambria" w:eastAsia="Cambria" w:cs="Cambria"/>
          <w:b w:val="0"/>
          <w:bCs w:val="0"/>
          <w:i w:val="0"/>
          <w:iCs w:val="0"/>
          <w:caps w:val="0"/>
          <w:smallCaps w:val="0"/>
          <w:noProof w:val="0"/>
          <w:color w:val="1B1B1B"/>
          <w:sz w:val="26"/>
          <w:szCs w:val="26"/>
          <w:lang w:val="en-GB"/>
        </w:rPr>
        <w:t>]</w:t>
      </w:r>
    </w:p>
    <w:p w:rsidR="41A830D8" w:rsidP="31D9E36D" w:rsidRDefault="41A830D8" w14:paraId="2DA09ACB" w14:textId="23CBB5E9">
      <w:pPr>
        <w:spacing w:before="240" w:beforeAutospacing="off" w:after="240" w:afterAutospacing="off"/>
        <w:ind w:left="567" w:right="0" w:hanging="567"/>
      </w:pPr>
      <w:r w:rsidRPr="31D9E36D" w:rsidR="41A830D8">
        <w:rPr>
          <w:noProof w:val="0"/>
          <w:lang w:val="en-GB"/>
        </w:rPr>
        <w:t xml:space="preserve">Sky News (2016) </w:t>
      </w:r>
      <w:r w:rsidRPr="31D9E36D" w:rsidR="41A830D8">
        <w:rPr>
          <w:i w:val="1"/>
          <w:iCs w:val="1"/>
          <w:noProof w:val="0"/>
          <w:lang w:val="en-GB"/>
        </w:rPr>
        <w:t>‘shocking’ lack of diversity in police ranks</w:t>
      </w:r>
      <w:r w:rsidRPr="31D9E36D" w:rsidR="41A830D8">
        <w:rPr>
          <w:noProof w:val="0"/>
          <w:lang w:val="en-GB"/>
        </w:rPr>
        <w:t xml:space="preserve">, </w:t>
      </w:r>
      <w:r w:rsidRPr="31D9E36D" w:rsidR="41A830D8">
        <w:rPr>
          <w:i w:val="1"/>
          <w:iCs w:val="1"/>
          <w:noProof w:val="0"/>
          <w:lang w:val="en-GB"/>
        </w:rPr>
        <w:t>Sky News</w:t>
      </w:r>
      <w:r w:rsidRPr="31D9E36D" w:rsidR="41A830D8">
        <w:rPr>
          <w:noProof w:val="0"/>
          <w:lang w:val="en-GB"/>
        </w:rPr>
        <w:t xml:space="preserve">. Available at: </w:t>
      </w:r>
      <w:r w:rsidRPr="31D9E36D" w:rsidR="41A830D8">
        <w:rPr>
          <w:noProof w:val="0"/>
          <w:lang w:val="en-GB"/>
        </w:rPr>
        <w:t>https://news.sky.com/story/shocking-lack-of-diversity-in-police-ranks-10289758</w:t>
      </w:r>
      <w:r w:rsidRPr="31D9E36D" w:rsidR="41A830D8">
        <w:rPr>
          <w:noProof w:val="0"/>
          <w:lang w:val="en-GB"/>
        </w:rPr>
        <w:t xml:space="preserve"> (Accessed: 03 November 2024).</w:t>
      </w:r>
    </w:p>
    <w:p w:rsidR="31D9E36D" w:rsidP="31D9E36D" w:rsidRDefault="31D9E36D" w14:paraId="2483BD18" w14:textId="4EC9BC64">
      <w:pPr>
        <w:pStyle w:val="NormalWeb"/>
        <w:ind w:left="567" w:hanging="567"/>
      </w:pPr>
    </w:p>
    <w:p w:rsidR="00CC5095" w:rsidP="00CC5095" w:rsidRDefault="00CC5095" w14:paraId="2A97A2AA" w14:textId="740D4750">
      <w:pPr>
        <w:pStyle w:val="NormalWeb"/>
        <w:ind w:left="567" w:hanging="567"/>
      </w:pPr>
      <w:r w:rsidR="490B5BFB">
        <w:rPr/>
        <w:t>Stergioulis</w:t>
      </w:r>
      <w:r w:rsidR="490B5BFB">
        <w:rPr/>
        <w:t xml:space="preserve">, E. (2018) ‘Police and Diversity’, </w:t>
      </w:r>
      <w:r w:rsidRPr="31D9E36D" w:rsidR="490B5BFB">
        <w:rPr>
          <w:i w:val="1"/>
          <w:iCs w:val="1"/>
        </w:rPr>
        <w:t>The Police Journal</w:t>
      </w:r>
      <w:r w:rsidR="490B5BFB">
        <w:rPr/>
        <w:t xml:space="preserve">, 91(3). doi:10.1177/0032258X17721136. </w:t>
      </w:r>
      <w:r w:rsidRPr="31D9E36D" w:rsidR="12024214">
        <w:rPr>
          <w:rFonts w:ascii="Times New Roman" w:hAnsi="Times New Roman" w:eastAsia="Times New Roman" w:cs="Times New Roman"/>
          <w:noProof w:val="0"/>
          <w:sz w:val="24"/>
          <w:szCs w:val="24"/>
          <w:lang w:val="en-GB"/>
        </w:rPr>
        <w:t>(Accessed: 05 November 2024).</w:t>
      </w:r>
    </w:p>
    <w:p w:rsidR="31D9E36D" w:rsidP="31D9E36D" w:rsidRDefault="31D9E36D" w14:paraId="4FBDFA3F" w14:textId="46FDB457">
      <w:pPr>
        <w:pStyle w:val="NormalWeb"/>
        <w:ind w:left="567" w:hanging="567"/>
      </w:pPr>
    </w:p>
    <w:p w:rsidR="32522D80" w:rsidP="31D9E36D" w:rsidRDefault="32522D80" w14:paraId="24E64DC8" w14:textId="45423E9D">
      <w:pPr>
        <w:pStyle w:val="Normal"/>
        <w:spacing w:before="240" w:beforeAutospacing="off" w:after="240" w:afterAutospacing="off"/>
        <w:ind w:left="567" w:right="0" w:hanging="567"/>
      </w:pPr>
      <w:r w:rsidRPr="31D9E36D" w:rsidR="32522D80">
        <w:rPr>
          <w:noProof w:val="0"/>
          <w:lang w:val="en-GB"/>
        </w:rPr>
        <w:t>Torrible</w:t>
      </w:r>
      <w:r w:rsidRPr="31D9E36D" w:rsidR="32522D80">
        <w:rPr>
          <w:noProof w:val="0"/>
          <w:lang w:val="en-GB"/>
        </w:rPr>
        <w:t xml:space="preserve">, C. (2022) ‘Trust in the police and policing by consent in turbulent times’, </w:t>
      </w:r>
      <w:r w:rsidRPr="31D9E36D" w:rsidR="32522D80">
        <w:rPr>
          <w:i w:val="1"/>
          <w:iCs w:val="1"/>
          <w:noProof w:val="0"/>
          <w:lang w:val="en-GB"/>
        </w:rPr>
        <w:t>Safer Communities</w:t>
      </w:r>
      <w:r w:rsidRPr="31D9E36D" w:rsidR="32522D80">
        <w:rPr>
          <w:noProof w:val="0"/>
          <w:lang w:val="en-GB"/>
        </w:rPr>
        <w:t>, 21(3), pp. 171–183. doi:10.1108/sc-08-2021-0036.</w:t>
      </w:r>
      <w:r w:rsidRPr="31D9E36D" w:rsidR="279EA1D7">
        <w:rPr>
          <w:noProof w:val="0"/>
          <w:lang w:val="en-GB"/>
        </w:rPr>
        <w:t xml:space="preserve"> (Accessed: 05 November 2024).</w:t>
      </w:r>
    </w:p>
    <w:p w:rsidR="31D9E36D" w:rsidP="31D9E36D" w:rsidRDefault="31D9E36D" w14:paraId="36143108" w14:textId="4F21ACD6">
      <w:pPr>
        <w:spacing w:before="240" w:beforeAutospacing="off" w:after="240" w:afterAutospacing="off"/>
        <w:ind w:left="567" w:right="0" w:hanging="567"/>
        <w:rPr>
          <w:noProof w:val="0"/>
          <w:lang w:val="en-GB"/>
        </w:rPr>
      </w:pPr>
    </w:p>
    <w:p w:rsidR="3B071FB3" w:rsidP="31D9E36D" w:rsidRDefault="3B071FB3" w14:paraId="7ABBE1D6" w14:textId="2A85E485">
      <w:pPr>
        <w:pStyle w:val="Normal"/>
        <w:spacing w:before="240" w:beforeAutospacing="off" w:after="240" w:afterAutospacing="off"/>
        <w:ind w:left="567" w:right="0" w:hanging="567"/>
        <w:rPr>
          <w:rFonts w:ascii="Times New Roman" w:hAnsi="Times New Roman" w:eastAsia="Times New Roman" w:cs="Times New Roman"/>
          <w:noProof w:val="0"/>
          <w:sz w:val="24"/>
          <w:szCs w:val="24"/>
          <w:lang w:val="en-GB"/>
        </w:rPr>
      </w:pPr>
      <w:r w:rsidRPr="31D9E36D" w:rsidR="3B071FB3">
        <w:rPr>
          <w:rFonts w:ascii="Times New Roman" w:hAnsi="Times New Roman" w:eastAsia="Times New Roman" w:cs="Times New Roman"/>
          <w:b w:val="0"/>
          <w:bCs w:val="0"/>
          <w:i w:val="0"/>
          <w:iCs w:val="0"/>
          <w:caps w:val="0"/>
          <w:smallCaps w:val="0"/>
          <w:noProof w:val="0"/>
          <w:sz w:val="22"/>
          <w:szCs w:val="22"/>
          <w:lang w:val="en-GB"/>
        </w:rPr>
        <w:t>Tyler, T. R. (2011). Trust and legitimacy: Policing in the USA and Europe. European Journal of Criminology, 8(4), 254-266.</w:t>
      </w:r>
      <w:r w:rsidRPr="31D9E36D" w:rsidR="3024FAC7">
        <w:rPr>
          <w:rFonts w:ascii="Times New Roman" w:hAnsi="Times New Roman" w:eastAsia="Times New Roman" w:cs="Times New Roman"/>
          <w:noProof w:val="0"/>
          <w:sz w:val="24"/>
          <w:szCs w:val="24"/>
          <w:lang w:val="en-GB"/>
        </w:rPr>
        <w:t xml:space="preserve"> (Accessed: 05 November 2024).</w:t>
      </w:r>
    </w:p>
    <w:p w:rsidR="31D9E36D" w:rsidP="31D9E36D" w:rsidRDefault="31D9E36D" w14:paraId="7917A971" w14:textId="7E7DD0DC">
      <w:pPr>
        <w:pStyle w:val="NormalWeb"/>
        <w:ind w:left="567" w:hanging="567"/>
      </w:pPr>
    </w:p>
    <w:p w:rsidR="00CC5095" w:rsidP="00B91A29" w:rsidRDefault="00CC5095" w14:paraId="17E2B071" w14:textId="77777777">
      <w:pPr>
        <w:pStyle w:val="NormalWeb"/>
        <w:ind w:left="567" w:hanging="567"/>
      </w:pPr>
    </w:p>
    <w:p w:rsidRPr="005D70CA" w:rsidR="006B3D3D" w:rsidRDefault="006B3D3D" w14:paraId="3DB1806F" w14:textId="77777777">
      <w:pPr>
        <w:rPr>
          <w:b/>
          <w:bCs/>
          <w:u w:val="single"/>
        </w:rPr>
      </w:pPr>
    </w:p>
    <w:sectPr w:rsidRPr="005D70CA" w:rsidR="006B3D3D">
      <w:pgSz w:w="11906" w:h="16838" w:orient="portrait"/>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nitials="Js" w:author="James,Matthew swp8651" w:date="2024-06-15T15:45:00Z" w:id="0">
    <w:p w:rsidR="00B513B6" w:rsidP="00B513B6" w:rsidRDefault="00B513B6" w14:paraId="204D096A" w14:textId="77777777">
      <w:pPr>
        <w:pStyle w:val="CommentText"/>
      </w:pPr>
      <w:r>
        <w:rPr>
          <w:rStyle w:val="CommentReference"/>
        </w:rPr>
        <w:annotationRef/>
      </w:r>
      <w:r>
        <w:t xml:space="preserve">Find reference for this - can be news if needed. </w:t>
      </w:r>
    </w:p>
  </w:comment>
</w:comments>
</file>

<file path=word/commentsExtended.xml><?xml version="1.0" encoding="utf-8"?>
<w15:commentsEx xmlns:mc="http://schemas.openxmlformats.org/markup-compatibility/2006" xmlns:w15="http://schemas.microsoft.com/office/word/2012/wordml" mc:Ignorable="w15">
  <w15:commentEx w15:done="0" w15:paraId="204D096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8080D14" w16cex:dateUtc="2024-06-15T14:45:00Z"/>
</w16cex:commentsExtensible>
</file>

<file path=word/commentsIds.xml><?xml version="1.0" encoding="utf-8"?>
<w16cid:commentsIds xmlns:mc="http://schemas.openxmlformats.org/markup-compatibility/2006" xmlns:w16cid="http://schemas.microsoft.com/office/word/2016/wordml/cid" mc:Ignorable="w16cid">
  <w16cid:commentId w16cid:paraId="204D096A" w16cid:durableId="18080D1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8">
    <w:nsid w:val="544d6e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7f43e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4b058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df3d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84c32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fff9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ac55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5d7aa8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7c92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9bbb6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eedce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21d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872365"/>
    <w:multiLevelType w:val="hybridMultilevel"/>
    <w:tmpl w:val="335E2468"/>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1" w15:restartNumberingAfterBreak="0">
    <w:nsid w:val="05D90BB2"/>
    <w:multiLevelType w:val="hybridMultilevel"/>
    <w:tmpl w:val="F6FA87BC"/>
    <w:lvl w:ilvl="0" w:tplc="3440F660">
      <w:numFmt w:val="bullet"/>
      <w:lvlText w:val="-"/>
      <w:lvlJc w:val="left"/>
      <w:pPr>
        <w:ind w:left="1080" w:hanging="360"/>
      </w:pPr>
      <w:rPr>
        <w:rFonts w:hint="default" w:ascii="Calibri" w:hAnsi="Calibri" w:cs="Calibri" w:eastAsiaTheme="minorHAnsi"/>
        <w:color w:val="auto"/>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8B06AD7"/>
    <w:multiLevelType w:val="multilevel"/>
    <w:tmpl w:val="0FF808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2F626CBA"/>
    <w:multiLevelType w:val="multilevel"/>
    <w:tmpl w:val="F6F6C0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31096EB7"/>
    <w:multiLevelType w:val="hybridMultilevel"/>
    <w:tmpl w:val="856AA99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4BDF62AB"/>
    <w:multiLevelType w:val="hybridMultilevel"/>
    <w:tmpl w:val="0D584A96"/>
    <w:lvl w:ilvl="0">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50B1B27"/>
    <w:multiLevelType w:val="hybridMultilevel"/>
    <w:tmpl w:val="D1649132"/>
    <w:lvl w:ilvl="0">
      <w:start w:val="1"/>
      <w:numFmt w:val="bullet"/>
      <w:lvlText w:val="o"/>
      <w:lvlJc w:val="left"/>
      <w:pPr>
        <w:ind w:left="720" w:hanging="360"/>
      </w:pPr>
      <w:rPr>
        <w:rFonts w:hint="default" w:ascii="Courier New" w:hAnsi="Courier New"/>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778715602">
    <w:abstractNumId w:val="0"/>
  </w:num>
  <w:num w:numId="2" w16cid:durableId="1365592169">
    <w:abstractNumId w:val="3"/>
  </w:num>
  <w:num w:numId="3" w16cid:durableId="280846582">
    <w:abstractNumId w:val="1"/>
  </w:num>
  <w:num w:numId="4" w16cid:durableId="264575700">
    <w:abstractNumId w:val="6"/>
  </w:num>
  <w:num w:numId="5" w16cid:durableId="1831754722">
    <w:abstractNumId w:val="4"/>
  </w:num>
  <w:num w:numId="6" w16cid:durableId="2015915463">
    <w:abstractNumId w:val="5"/>
  </w:num>
  <w:num w:numId="7" w16cid:durableId="200628006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ames,Matthew swp8651">
    <w15:presenceInfo w15:providerId="AD" w15:userId="S::Matthew.James2@south-wales.police.uk::6f152a38-383c-4fb5-b7ec-0c02d7dcfaf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D93"/>
    <w:rsid w:val="00030758"/>
    <w:rsid w:val="00041662"/>
    <w:rsid w:val="0004630C"/>
    <w:rsid w:val="000645F8"/>
    <w:rsid w:val="0008CAF2"/>
    <w:rsid w:val="000A1E69"/>
    <w:rsid w:val="000C3BF7"/>
    <w:rsid w:val="000C6962"/>
    <w:rsid w:val="0011774E"/>
    <w:rsid w:val="00122A77"/>
    <w:rsid w:val="00161427"/>
    <w:rsid w:val="00172639"/>
    <w:rsid w:val="00191BE6"/>
    <w:rsid w:val="001976CF"/>
    <w:rsid w:val="001A0F40"/>
    <w:rsid w:val="001C248E"/>
    <w:rsid w:val="001D1ADF"/>
    <w:rsid w:val="001E4C4B"/>
    <w:rsid w:val="001E68A4"/>
    <w:rsid w:val="001F29DF"/>
    <w:rsid w:val="001F47D2"/>
    <w:rsid w:val="002061E3"/>
    <w:rsid w:val="0024E60B"/>
    <w:rsid w:val="00276C7B"/>
    <w:rsid w:val="002879A6"/>
    <w:rsid w:val="00295EAF"/>
    <w:rsid w:val="002A30EF"/>
    <w:rsid w:val="002D106C"/>
    <w:rsid w:val="002F0AA4"/>
    <w:rsid w:val="0031322D"/>
    <w:rsid w:val="00330408"/>
    <w:rsid w:val="00336A58"/>
    <w:rsid w:val="003400AB"/>
    <w:rsid w:val="00371857"/>
    <w:rsid w:val="0039111F"/>
    <w:rsid w:val="003C0E21"/>
    <w:rsid w:val="003C5505"/>
    <w:rsid w:val="003D5C82"/>
    <w:rsid w:val="003E131A"/>
    <w:rsid w:val="003E312D"/>
    <w:rsid w:val="003E700E"/>
    <w:rsid w:val="00413779"/>
    <w:rsid w:val="00464A24"/>
    <w:rsid w:val="00480975"/>
    <w:rsid w:val="004A7349"/>
    <w:rsid w:val="004B0750"/>
    <w:rsid w:val="004B2567"/>
    <w:rsid w:val="004D3BBE"/>
    <w:rsid w:val="004E4C9B"/>
    <w:rsid w:val="004F6EC2"/>
    <w:rsid w:val="00506108"/>
    <w:rsid w:val="00523E0F"/>
    <w:rsid w:val="00524ECD"/>
    <w:rsid w:val="005252CC"/>
    <w:rsid w:val="0054277C"/>
    <w:rsid w:val="005B6A6F"/>
    <w:rsid w:val="005C27F4"/>
    <w:rsid w:val="005C4A12"/>
    <w:rsid w:val="005C7ED4"/>
    <w:rsid w:val="005D70CA"/>
    <w:rsid w:val="005F46D6"/>
    <w:rsid w:val="005F4AE0"/>
    <w:rsid w:val="006133CC"/>
    <w:rsid w:val="00620BFA"/>
    <w:rsid w:val="00626C55"/>
    <w:rsid w:val="006403C6"/>
    <w:rsid w:val="00647C66"/>
    <w:rsid w:val="00657C3F"/>
    <w:rsid w:val="00671FF0"/>
    <w:rsid w:val="00690E97"/>
    <w:rsid w:val="006A270E"/>
    <w:rsid w:val="006A4D99"/>
    <w:rsid w:val="006B3D3D"/>
    <w:rsid w:val="006D2D8C"/>
    <w:rsid w:val="0073086B"/>
    <w:rsid w:val="00782953"/>
    <w:rsid w:val="00782BBF"/>
    <w:rsid w:val="00795649"/>
    <w:rsid w:val="007B4522"/>
    <w:rsid w:val="007C0661"/>
    <w:rsid w:val="007D0E5C"/>
    <w:rsid w:val="007E1128"/>
    <w:rsid w:val="007F42B6"/>
    <w:rsid w:val="008038F9"/>
    <w:rsid w:val="008432DA"/>
    <w:rsid w:val="00864A7A"/>
    <w:rsid w:val="00876D93"/>
    <w:rsid w:val="00931C5A"/>
    <w:rsid w:val="009409CD"/>
    <w:rsid w:val="0095D4B1"/>
    <w:rsid w:val="009A2B5A"/>
    <w:rsid w:val="009A6F19"/>
    <w:rsid w:val="009C124A"/>
    <w:rsid w:val="009C4434"/>
    <w:rsid w:val="009D66B1"/>
    <w:rsid w:val="009E52CF"/>
    <w:rsid w:val="00A007B6"/>
    <w:rsid w:val="00A16E85"/>
    <w:rsid w:val="00A46308"/>
    <w:rsid w:val="00A613F4"/>
    <w:rsid w:val="00A71FBC"/>
    <w:rsid w:val="00A76DF0"/>
    <w:rsid w:val="00A9433C"/>
    <w:rsid w:val="00AC01DC"/>
    <w:rsid w:val="00AE53D4"/>
    <w:rsid w:val="00AE6458"/>
    <w:rsid w:val="00B068AC"/>
    <w:rsid w:val="00B10075"/>
    <w:rsid w:val="00B21BE6"/>
    <w:rsid w:val="00B513B6"/>
    <w:rsid w:val="00B57131"/>
    <w:rsid w:val="00B67447"/>
    <w:rsid w:val="00B840C6"/>
    <w:rsid w:val="00B91A29"/>
    <w:rsid w:val="00BA00A4"/>
    <w:rsid w:val="00BB3CDF"/>
    <w:rsid w:val="00BE22CD"/>
    <w:rsid w:val="00BF7CDE"/>
    <w:rsid w:val="00C44ED8"/>
    <w:rsid w:val="00C50330"/>
    <w:rsid w:val="00C60951"/>
    <w:rsid w:val="00C84106"/>
    <w:rsid w:val="00C8756B"/>
    <w:rsid w:val="00CA16F8"/>
    <w:rsid w:val="00CB0836"/>
    <w:rsid w:val="00CC153C"/>
    <w:rsid w:val="00CC4345"/>
    <w:rsid w:val="00CC5095"/>
    <w:rsid w:val="00CC676E"/>
    <w:rsid w:val="00CD53C5"/>
    <w:rsid w:val="00D41CB5"/>
    <w:rsid w:val="00D435B2"/>
    <w:rsid w:val="00DD24DC"/>
    <w:rsid w:val="00DE5ED6"/>
    <w:rsid w:val="00DF20DD"/>
    <w:rsid w:val="00DF3BE2"/>
    <w:rsid w:val="00E14BCD"/>
    <w:rsid w:val="00E20C43"/>
    <w:rsid w:val="00E60973"/>
    <w:rsid w:val="00E8226C"/>
    <w:rsid w:val="00E95697"/>
    <w:rsid w:val="00ED47E7"/>
    <w:rsid w:val="00F203A4"/>
    <w:rsid w:val="00F2581B"/>
    <w:rsid w:val="00F2721C"/>
    <w:rsid w:val="00F33BDA"/>
    <w:rsid w:val="00F62E7D"/>
    <w:rsid w:val="00F85E5E"/>
    <w:rsid w:val="00F86F64"/>
    <w:rsid w:val="00F96945"/>
    <w:rsid w:val="00FE5EEA"/>
    <w:rsid w:val="01043D11"/>
    <w:rsid w:val="0109383D"/>
    <w:rsid w:val="012CD676"/>
    <w:rsid w:val="01AD54CB"/>
    <w:rsid w:val="01DF1074"/>
    <w:rsid w:val="01E697CE"/>
    <w:rsid w:val="0220778E"/>
    <w:rsid w:val="02C378CB"/>
    <w:rsid w:val="030E934B"/>
    <w:rsid w:val="034C64B2"/>
    <w:rsid w:val="0351E436"/>
    <w:rsid w:val="03554E50"/>
    <w:rsid w:val="0413DA1E"/>
    <w:rsid w:val="0453AEC2"/>
    <w:rsid w:val="04614EE6"/>
    <w:rsid w:val="046EA4FD"/>
    <w:rsid w:val="050A9DAE"/>
    <w:rsid w:val="0565CCFC"/>
    <w:rsid w:val="057794CD"/>
    <w:rsid w:val="05B2DC31"/>
    <w:rsid w:val="05FE233D"/>
    <w:rsid w:val="05FFFC22"/>
    <w:rsid w:val="060CE0AD"/>
    <w:rsid w:val="061AC17A"/>
    <w:rsid w:val="0642224A"/>
    <w:rsid w:val="065949F9"/>
    <w:rsid w:val="06972455"/>
    <w:rsid w:val="06F4223F"/>
    <w:rsid w:val="0735993F"/>
    <w:rsid w:val="078A4D16"/>
    <w:rsid w:val="078CC5F5"/>
    <w:rsid w:val="07C1A9D1"/>
    <w:rsid w:val="07D4851B"/>
    <w:rsid w:val="083A8B3B"/>
    <w:rsid w:val="087F2F17"/>
    <w:rsid w:val="0893E892"/>
    <w:rsid w:val="08BAEAA3"/>
    <w:rsid w:val="08DA463A"/>
    <w:rsid w:val="08EC0CCA"/>
    <w:rsid w:val="0926C471"/>
    <w:rsid w:val="0943CDDF"/>
    <w:rsid w:val="09897F45"/>
    <w:rsid w:val="09B107AB"/>
    <w:rsid w:val="0A067B02"/>
    <w:rsid w:val="0A21638E"/>
    <w:rsid w:val="0A6228F4"/>
    <w:rsid w:val="0A77FFC2"/>
    <w:rsid w:val="0AA84BF6"/>
    <w:rsid w:val="0ACA11D6"/>
    <w:rsid w:val="0AF81E91"/>
    <w:rsid w:val="0B12FB95"/>
    <w:rsid w:val="0B2CF1DD"/>
    <w:rsid w:val="0B9CA28F"/>
    <w:rsid w:val="0BC3C63E"/>
    <w:rsid w:val="0BCC13B8"/>
    <w:rsid w:val="0BE2FB64"/>
    <w:rsid w:val="0C203356"/>
    <w:rsid w:val="0C3D0434"/>
    <w:rsid w:val="0C467821"/>
    <w:rsid w:val="0C487D46"/>
    <w:rsid w:val="0C54D7B0"/>
    <w:rsid w:val="0C689DBF"/>
    <w:rsid w:val="0C7AC53B"/>
    <w:rsid w:val="0CA13930"/>
    <w:rsid w:val="0CA46229"/>
    <w:rsid w:val="0CA5D5FB"/>
    <w:rsid w:val="0D006976"/>
    <w:rsid w:val="0D316FB4"/>
    <w:rsid w:val="0D45CB3D"/>
    <w:rsid w:val="0DA1DF16"/>
    <w:rsid w:val="0DE5269E"/>
    <w:rsid w:val="0E2F765C"/>
    <w:rsid w:val="0E72D147"/>
    <w:rsid w:val="0E9CF5C3"/>
    <w:rsid w:val="0EA249EF"/>
    <w:rsid w:val="0EB63EEB"/>
    <w:rsid w:val="0ED49A46"/>
    <w:rsid w:val="0EE438DF"/>
    <w:rsid w:val="0F33A5A3"/>
    <w:rsid w:val="0F827781"/>
    <w:rsid w:val="0F8C1B15"/>
    <w:rsid w:val="0F8EE457"/>
    <w:rsid w:val="0FB00E0A"/>
    <w:rsid w:val="0FB2B018"/>
    <w:rsid w:val="0FCCA0EA"/>
    <w:rsid w:val="0FEAEE67"/>
    <w:rsid w:val="1006D765"/>
    <w:rsid w:val="104283AD"/>
    <w:rsid w:val="1086BFB1"/>
    <w:rsid w:val="10A22655"/>
    <w:rsid w:val="10A378B9"/>
    <w:rsid w:val="10E843F8"/>
    <w:rsid w:val="1115BD77"/>
    <w:rsid w:val="112A25E0"/>
    <w:rsid w:val="115B9A10"/>
    <w:rsid w:val="11974B86"/>
    <w:rsid w:val="11C9B765"/>
    <w:rsid w:val="11C9EBEB"/>
    <w:rsid w:val="11ED84D5"/>
    <w:rsid w:val="11F40EF6"/>
    <w:rsid w:val="12024214"/>
    <w:rsid w:val="12051C3B"/>
    <w:rsid w:val="1216E1E3"/>
    <w:rsid w:val="12225F00"/>
    <w:rsid w:val="1223A248"/>
    <w:rsid w:val="125E9CDB"/>
    <w:rsid w:val="1272299B"/>
    <w:rsid w:val="12B0CFE9"/>
    <w:rsid w:val="12BEB645"/>
    <w:rsid w:val="12DDB342"/>
    <w:rsid w:val="12E65761"/>
    <w:rsid w:val="12E9C9BB"/>
    <w:rsid w:val="135338E5"/>
    <w:rsid w:val="1392A535"/>
    <w:rsid w:val="139EE02B"/>
    <w:rsid w:val="13DAA699"/>
    <w:rsid w:val="13FD5A0C"/>
    <w:rsid w:val="144A0EC4"/>
    <w:rsid w:val="1469841C"/>
    <w:rsid w:val="14861163"/>
    <w:rsid w:val="1495D7B7"/>
    <w:rsid w:val="14AC280A"/>
    <w:rsid w:val="14B96AD9"/>
    <w:rsid w:val="14FAA473"/>
    <w:rsid w:val="1513A06B"/>
    <w:rsid w:val="155E1AEE"/>
    <w:rsid w:val="1581CAF9"/>
    <w:rsid w:val="1599E02C"/>
    <w:rsid w:val="159E9225"/>
    <w:rsid w:val="1658B8B1"/>
    <w:rsid w:val="16628DE0"/>
    <w:rsid w:val="167A395E"/>
    <w:rsid w:val="1683A4BD"/>
    <w:rsid w:val="1687CF63"/>
    <w:rsid w:val="16896255"/>
    <w:rsid w:val="16BB9DA2"/>
    <w:rsid w:val="16C22A8A"/>
    <w:rsid w:val="16EFC9B3"/>
    <w:rsid w:val="16FBEB38"/>
    <w:rsid w:val="173D02BF"/>
    <w:rsid w:val="1772A2EE"/>
    <w:rsid w:val="178D0CEF"/>
    <w:rsid w:val="179381AC"/>
    <w:rsid w:val="1798B2E7"/>
    <w:rsid w:val="17D7D4F4"/>
    <w:rsid w:val="17F393B7"/>
    <w:rsid w:val="180F260C"/>
    <w:rsid w:val="1854DFF5"/>
    <w:rsid w:val="185EE733"/>
    <w:rsid w:val="1881FE01"/>
    <w:rsid w:val="18866836"/>
    <w:rsid w:val="18923703"/>
    <w:rsid w:val="18EB87AB"/>
    <w:rsid w:val="18F3FC0E"/>
    <w:rsid w:val="193F9CB0"/>
    <w:rsid w:val="1942F976"/>
    <w:rsid w:val="19968B8C"/>
    <w:rsid w:val="19A79349"/>
    <w:rsid w:val="19C2D018"/>
    <w:rsid w:val="19E84CEE"/>
    <w:rsid w:val="1A0E8954"/>
    <w:rsid w:val="1A12038E"/>
    <w:rsid w:val="1A153164"/>
    <w:rsid w:val="1A232952"/>
    <w:rsid w:val="1AD5BC5D"/>
    <w:rsid w:val="1AF06418"/>
    <w:rsid w:val="1B1CEF04"/>
    <w:rsid w:val="1B3EDA04"/>
    <w:rsid w:val="1B5DD5A7"/>
    <w:rsid w:val="1B6D6F4A"/>
    <w:rsid w:val="1B8E7220"/>
    <w:rsid w:val="1BDD0BDD"/>
    <w:rsid w:val="1C0FB23A"/>
    <w:rsid w:val="1C50293D"/>
    <w:rsid w:val="1D074EB4"/>
    <w:rsid w:val="1D1E6489"/>
    <w:rsid w:val="1D1EC285"/>
    <w:rsid w:val="1D2034CC"/>
    <w:rsid w:val="1D71E443"/>
    <w:rsid w:val="1D9C90B4"/>
    <w:rsid w:val="1D9D0188"/>
    <w:rsid w:val="1D9E45FF"/>
    <w:rsid w:val="1DB3CC05"/>
    <w:rsid w:val="1E5B6EE4"/>
    <w:rsid w:val="1E7C4E4D"/>
    <w:rsid w:val="1EAB0468"/>
    <w:rsid w:val="1ED872D4"/>
    <w:rsid w:val="1F0B029D"/>
    <w:rsid w:val="1F2E86BD"/>
    <w:rsid w:val="1F30736E"/>
    <w:rsid w:val="20591BE5"/>
    <w:rsid w:val="20AB3823"/>
    <w:rsid w:val="20D17375"/>
    <w:rsid w:val="20D9ACA1"/>
    <w:rsid w:val="210607F3"/>
    <w:rsid w:val="211BE44D"/>
    <w:rsid w:val="21282DD0"/>
    <w:rsid w:val="212CE97A"/>
    <w:rsid w:val="212E1FE5"/>
    <w:rsid w:val="215B052A"/>
    <w:rsid w:val="21A0E438"/>
    <w:rsid w:val="21AB9501"/>
    <w:rsid w:val="21ABE2EF"/>
    <w:rsid w:val="21B96B3F"/>
    <w:rsid w:val="21E89C32"/>
    <w:rsid w:val="21FAB183"/>
    <w:rsid w:val="224141E0"/>
    <w:rsid w:val="226DF2EE"/>
    <w:rsid w:val="229A6B0E"/>
    <w:rsid w:val="229BEE87"/>
    <w:rsid w:val="22B6EF48"/>
    <w:rsid w:val="22C42F43"/>
    <w:rsid w:val="22C8CA42"/>
    <w:rsid w:val="23362A79"/>
    <w:rsid w:val="23493F4B"/>
    <w:rsid w:val="23502EF7"/>
    <w:rsid w:val="23605034"/>
    <w:rsid w:val="236F7330"/>
    <w:rsid w:val="238B4D1F"/>
    <w:rsid w:val="23A873A8"/>
    <w:rsid w:val="23AE3D04"/>
    <w:rsid w:val="23C80D7A"/>
    <w:rsid w:val="23D4E596"/>
    <w:rsid w:val="23DEF42E"/>
    <w:rsid w:val="23E91543"/>
    <w:rsid w:val="24089718"/>
    <w:rsid w:val="240A4A49"/>
    <w:rsid w:val="242416E2"/>
    <w:rsid w:val="2474DAD2"/>
    <w:rsid w:val="247D553D"/>
    <w:rsid w:val="2492577B"/>
    <w:rsid w:val="24E58FA0"/>
    <w:rsid w:val="254C261E"/>
    <w:rsid w:val="2599D553"/>
    <w:rsid w:val="25C57E97"/>
    <w:rsid w:val="25DF5F02"/>
    <w:rsid w:val="260C1CA4"/>
    <w:rsid w:val="2678C611"/>
    <w:rsid w:val="26A7E85D"/>
    <w:rsid w:val="26CE1023"/>
    <w:rsid w:val="270D6CD4"/>
    <w:rsid w:val="2711A324"/>
    <w:rsid w:val="271470C4"/>
    <w:rsid w:val="27808838"/>
    <w:rsid w:val="278922A2"/>
    <w:rsid w:val="279EA1D7"/>
    <w:rsid w:val="27EA34E7"/>
    <w:rsid w:val="2845458C"/>
    <w:rsid w:val="284CAA63"/>
    <w:rsid w:val="286A2172"/>
    <w:rsid w:val="287F5C99"/>
    <w:rsid w:val="2880B366"/>
    <w:rsid w:val="28919D13"/>
    <w:rsid w:val="2891D4A7"/>
    <w:rsid w:val="28977498"/>
    <w:rsid w:val="28FDB7E5"/>
    <w:rsid w:val="291CBEAD"/>
    <w:rsid w:val="294400B6"/>
    <w:rsid w:val="295A426B"/>
    <w:rsid w:val="295B9E89"/>
    <w:rsid w:val="299E0952"/>
    <w:rsid w:val="29A63012"/>
    <w:rsid w:val="29ABC516"/>
    <w:rsid w:val="29B05D3C"/>
    <w:rsid w:val="29B7103B"/>
    <w:rsid w:val="2A241BA2"/>
    <w:rsid w:val="2A34778E"/>
    <w:rsid w:val="2A422C97"/>
    <w:rsid w:val="2A7DF51A"/>
    <w:rsid w:val="2AC5B2E2"/>
    <w:rsid w:val="2B214D2E"/>
    <w:rsid w:val="2B4B321C"/>
    <w:rsid w:val="2B4F3EC3"/>
    <w:rsid w:val="2B7869D5"/>
    <w:rsid w:val="2B79D4E1"/>
    <w:rsid w:val="2B9263F2"/>
    <w:rsid w:val="2BB96FCD"/>
    <w:rsid w:val="2BD953F1"/>
    <w:rsid w:val="2BFCFEAA"/>
    <w:rsid w:val="2C11B27D"/>
    <w:rsid w:val="2C2177B3"/>
    <w:rsid w:val="2C312ED2"/>
    <w:rsid w:val="2C61222F"/>
    <w:rsid w:val="2C676D49"/>
    <w:rsid w:val="2CC4C41B"/>
    <w:rsid w:val="2CE4CE31"/>
    <w:rsid w:val="2DCD4DFA"/>
    <w:rsid w:val="2DD7B9A1"/>
    <w:rsid w:val="2DF12977"/>
    <w:rsid w:val="2E028D23"/>
    <w:rsid w:val="2E4395BF"/>
    <w:rsid w:val="2E4C9A04"/>
    <w:rsid w:val="2E616A5B"/>
    <w:rsid w:val="2E6F06F7"/>
    <w:rsid w:val="2E857A61"/>
    <w:rsid w:val="2E889B26"/>
    <w:rsid w:val="2EB703B1"/>
    <w:rsid w:val="2EBD1418"/>
    <w:rsid w:val="2EFAF05E"/>
    <w:rsid w:val="2F255659"/>
    <w:rsid w:val="2F309C4A"/>
    <w:rsid w:val="2F57C48D"/>
    <w:rsid w:val="2F5994C5"/>
    <w:rsid w:val="2F665654"/>
    <w:rsid w:val="2F67C683"/>
    <w:rsid w:val="2F708740"/>
    <w:rsid w:val="2F91E1B1"/>
    <w:rsid w:val="2FB43AAF"/>
    <w:rsid w:val="2FB5607A"/>
    <w:rsid w:val="2FBC24CD"/>
    <w:rsid w:val="2FBC6B86"/>
    <w:rsid w:val="2FF40AF9"/>
    <w:rsid w:val="30008553"/>
    <w:rsid w:val="3024FAC7"/>
    <w:rsid w:val="3055F2B2"/>
    <w:rsid w:val="305AD9C1"/>
    <w:rsid w:val="30740B1C"/>
    <w:rsid w:val="30862DF4"/>
    <w:rsid w:val="309DE32E"/>
    <w:rsid w:val="30C8AD5D"/>
    <w:rsid w:val="30F197B4"/>
    <w:rsid w:val="31419420"/>
    <w:rsid w:val="31968704"/>
    <w:rsid w:val="31B790B8"/>
    <w:rsid w:val="31BFCFFA"/>
    <w:rsid w:val="31D4FCE0"/>
    <w:rsid w:val="31D9E36D"/>
    <w:rsid w:val="320264B6"/>
    <w:rsid w:val="32053927"/>
    <w:rsid w:val="32166485"/>
    <w:rsid w:val="322E8E80"/>
    <w:rsid w:val="32522D80"/>
    <w:rsid w:val="327133C0"/>
    <w:rsid w:val="32717E9F"/>
    <w:rsid w:val="3290B8D2"/>
    <w:rsid w:val="329827BD"/>
    <w:rsid w:val="32A7CE92"/>
    <w:rsid w:val="32B3AAD9"/>
    <w:rsid w:val="33051623"/>
    <w:rsid w:val="330EA1BD"/>
    <w:rsid w:val="334AC211"/>
    <w:rsid w:val="34365FD2"/>
    <w:rsid w:val="345E88C5"/>
    <w:rsid w:val="347992F4"/>
    <w:rsid w:val="347B9C63"/>
    <w:rsid w:val="34A92A36"/>
    <w:rsid w:val="34B3F258"/>
    <w:rsid w:val="351ABADC"/>
    <w:rsid w:val="353100C4"/>
    <w:rsid w:val="3546C02A"/>
    <w:rsid w:val="354933AA"/>
    <w:rsid w:val="3599891A"/>
    <w:rsid w:val="359C9AB3"/>
    <w:rsid w:val="35A0EC69"/>
    <w:rsid w:val="35A2EFF3"/>
    <w:rsid w:val="35A781FB"/>
    <w:rsid w:val="35CFC092"/>
    <w:rsid w:val="35E8857F"/>
    <w:rsid w:val="36568BF6"/>
    <w:rsid w:val="369174D2"/>
    <w:rsid w:val="36AA1165"/>
    <w:rsid w:val="36C7A7CE"/>
    <w:rsid w:val="376F1EB0"/>
    <w:rsid w:val="37E8DF5F"/>
    <w:rsid w:val="37FC8C1B"/>
    <w:rsid w:val="381BB968"/>
    <w:rsid w:val="3823987F"/>
    <w:rsid w:val="389D6BC3"/>
    <w:rsid w:val="38C01AB3"/>
    <w:rsid w:val="38C40161"/>
    <w:rsid w:val="38CA325B"/>
    <w:rsid w:val="38DB96AE"/>
    <w:rsid w:val="38E49947"/>
    <w:rsid w:val="38E7502F"/>
    <w:rsid w:val="3949C304"/>
    <w:rsid w:val="395DB0A3"/>
    <w:rsid w:val="397C149A"/>
    <w:rsid w:val="39C8BC63"/>
    <w:rsid w:val="3A08E1B6"/>
    <w:rsid w:val="3A09EC26"/>
    <w:rsid w:val="3A14AB45"/>
    <w:rsid w:val="3A16A0AC"/>
    <w:rsid w:val="3A264E6D"/>
    <w:rsid w:val="3A2C5F51"/>
    <w:rsid w:val="3AAF3558"/>
    <w:rsid w:val="3AB09541"/>
    <w:rsid w:val="3B040EF2"/>
    <w:rsid w:val="3B071FB3"/>
    <w:rsid w:val="3B082BE9"/>
    <w:rsid w:val="3B219D36"/>
    <w:rsid w:val="3B5E2D2B"/>
    <w:rsid w:val="3B63FB22"/>
    <w:rsid w:val="3B694D64"/>
    <w:rsid w:val="3B8FD552"/>
    <w:rsid w:val="3B9A3DDB"/>
    <w:rsid w:val="3BBD71B2"/>
    <w:rsid w:val="3C7A34BC"/>
    <w:rsid w:val="3CABF578"/>
    <w:rsid w:val="3CBCE9F1"/>
    <w:rsid w:val="3CC67506"/>
    <w:rsid w:val="3CD8265F"/>
    <w:rsid w:val="3CFA3F8D"/>
    <w:rsid w:val="3CFA8D72"/>
    <w:rsid w:val="3D131BEE"/>
    <w:rsid w:val="3D491F10"/>
    <w:rsid w:val="3D5CD51A"/>
    <w:rsid w:val="3DB1ED98"/>
    <w:rsid w:val="3DB6793F"/>
    <w:rsid w:val="3DC992F2"/>
    <w:rsid w:val="3DFC9D63"/>
    <w:rsid w:val="3E1C874C"/>
    <w:rsid w:val="3E2EE439"/>
    <w:rsid w:val="3E3590B5"/>
    <w:rsid w:val="3E4D3FA6"/>
    <w:rsid w:val="3E515C3B"/>
    <w:rsid w:val="3E720723"/>
    <w:rsid w:val="3E7684A4"/>
    <w:rsid w:val="3E85E43D"/>
    <w:rsid w:val="3EA79BB9"/>
    <w:rsid w:val="3EE40F1F"/>
    <w:rsid w:val="3F032023"/>
    <w:rsid w:val="3F0C26D6"/>
    <w:rsid w:val="3F0C77B5"/>
    <w:rsid w:val="3F11513C"/>
    <w:rsid w:val="3F883E85"/>
    <w:rsid w:val="3FC0C6BC"/>
    <w:rsid w:val="3FD57CA0"/>
    <w:rsid w:val="3FDE7BE2"/>
    <w:rsid w:val="4028D6AC"/>
    <w:rsid w:val="40423C81"/>
    <w:rsid w:val="405E1AA8"/>
    <w:rsid w:val="405EE8D7"/>
    <w:rsid w:val="40B73DD0"/>
    <w:rsid w:val="40F068C8"/>
    <w:rsid w:val="412974CB"/>
    <w:rsid w:val="412EED59"/>
    <w:rsid w:val="413D6F60"/>
    <w:rsid w:val="4161276C"/>
    <w:rsid w:val="41860307"/>
    <w:rsid w:val="41984240"/>
    <w:rsid w:val="41A830D8"/>
    <w:rsid w:val="41BA4B5B"/>
    <w:rsid w:val="41CDED53"/>
    <w:rsid w:val="41EDAF59"/>
    <w:rsid w:val="41F91F66"/>
    <w:rsid w:val="41FC80C7"/>
    <w:rsid w:val="4211E7F3"/>
    <w:rsid w:val="4255C30C"/>
    <w:rsid w:val="4265FB89"/>
    <w:rsid w:val="42BB92F5"/>
    <w:rsid w:val="42D5D0D0"/>
    <w:rsid w:val="42DFF717"/>
    <w:rsid w:val="42E3FF38"/>
    <w:rsid w:val="42EED807"/>
    <w:rsid w:val="432AC40B"/>
    <w:rsid w:val="432CBD2A"/>
    <w:rsid w:val="4363C2FB"/>
    <w:rsid w:val="4376D8B4"/>
    <w:rsid w:val="438236A5"/>
    <w:rsid w:val="438EEDE6"/>
    <w:rsid w:val="43976EE4"/>
    <w:rsid w:val="439C29E7"/>
    <w:rsid w:val="43A654FB"/>
    <w:rsid w:val="43C8344A"/>
    <w:rsid w:val="43D42AC1"/>
    <w:rsid w:val="43D9E0F6"/>
    <w:rsid w:val="43DC5FCB"/>
    <w:rsid w:val="43FA67B3"/>
    <w:rsid w:val="441F9AAF"/>
    <w:rsid w:val="4446072C"/>
    <w:rsid w:val="444775D6"/>
    <w:rsid w:val="44482E05"/>
    <w:rsid w:val="4461A8F9"/>
    <w:rsid w:val="44A273E4"/>
    <w:rsid w:val="44B968FD"/>
    <w:rsid w:val="4532EBCE"/>
    <w:rsid w:val="4573548B"/>
    <w:rsid w:val="45A3C7BE"/>
    <w:rsid w:val="45BCC45D"/>
    <w:rsid w:val="45C6DE4F"/>
    <w:rsid w:val="45EE4C25"/>
    <w:rsid w:val="46037079"/>
    <w:rsid w:val="462FE9F6"/>
    <w:rsid w:val="465F548F"/>
    <w:rsid w:val="469AC391"/>
    <w:rsid w:val="46C224B2"/>
    <w:rsid w:val="47177CE3"/>
    <w:rsid w:val="471B8B33"/>
    <w:rsid w:val="472B1028"/>
    <w:rsid w:val="4747DC0B"/>
    <w:rsid w:val="476BFEA3"/>
    <w:rsid w:val="47A17DBA"/>
    <w:rsid w:val="47AEEF52"/>
    <w:rsid w:val="47B731EC"/>
    <w:rsid w:val="47C7B681"/>
    <w:rsid w:val="47E2065A"/>
    <w:rsid w:val="480C243B"/>
    <w:rsid w:val="482D3516"/>
    <w:rsid w:val="4865F7E5"/>
    <w:rsid w:val="486B6465"/>
    <w:rsid w:val="48A14B5D"/>
    <w:rsid w:val="48CA1D64"/>
    <w:rsid w:val="48CFB3D8"/>
    <w:rsid w:val="48D06714"/>
    <w:rsid w:val="48DE9161"/>
    <w:rsid w:val="490B5BFB"/>
    <w:rsid w:val="4915A0DA"/>
    <w:rsid w:val="492F5F2A"/>
    <w:rsid w:val="4934ABA3"/>
    <w:rsid w:val="49377245"/>
    <w:rsid w:val="4940880A"/>
    <w:rsid w:val="49BE6BF5"/>
    <w:rsid w:val="49E08AE7"/>
    <w:rsid w:val="4A11C1E4"/>
    <w:rsid w:val="4A162362"/>
    <w:rsid w:val="4A1AE42A"/>
    <w:rsid w:val="4A616AB1"/>
    <w:rsid w:val="4AAF1B5E"/>
    <w:rsid w:val="4AB62084"/>
    <w:rsid w:val="4AC43C80"/>
    <w:rsid w:val="4B0B38CD"/>
    <w:rsid w:val="4B0F19BE"/>
    <w:rsid w:val="4B16BF16"/>
    <w:rsid w:val="4B176803"/>
    <w:rsid w:val="4B389063"/>
    <w:rsid w:val="4B4EDBD2"/>
    <w:rsid w:val="4B51FEF9"/>
    <w:rsid w:val="4B57AFEA"/>
    <w:rsid w:val="4B97EFE0"/>
    <w:rsid w:val="4BC22473"/>
    <w:rsid w:val="4BCC1CCB"/>
    <w:rsid w:val="4BCCBA48"/>
    <w:rsid w:val="4BFBA1D3"/>
    <w:rsid w:val="4C09A094"/>
    <w:rsid w:val="4C2C7677"/>
    <w:rsid w:val="4C301F1E"/>
    <w:rsid w:val="4C3C276D"/>
    <w:rsid w:val="4C4050B0"/>
    <w:rsid w:val="4D070DCF"/>
    <w:rsid w:val="4D0A6C78"/>
    <w:rsid w:val="4D1535A7"/>
    <w:rsid w:val="4D1F9306"/>
    <w:rsid w:val="4D28D048"/>
    <w:rsid w:val="4D767497"/>
    <w:rsid w:val="4D83E0AE"/>
    <w:rsid w:val="4DA0C62E"/>
    <w:rsid w:val="4DF1588B"/>
    <w:rsid w:val="4DFA8B03"/>
    <w:rsid w:val="4E2F1971"/>
    <w:rsid w:val="4E482C3B"/>
    <w:rsid w:val="4E7D48DA"/>
    <w:rsid w:val="4EC38027"/>
    <w:rsid w:val="4EC9F560"/>
    <w:rsid w:val="4EDE879B"/>
    <w:rsid w:val="4EDEF8B2"/>
    <w:rsid w:val="4F4075AA"/>
    <w:rsid w:val="4FB8AD89"/>
    <w:rsid w:val="4FBA53C2"/>
    <w:rsid w:val="4FBA5F1C"/>
    <w:rsid w:val="4FCB996A"/>
    <w:rsid w:val="50797FA6"/>
    <w:rsid w:val="5099D410"/>
    <w:rsid w:val="5107A7C7"/>
    <w:rsid w:val="510CBB77"/>
    <w:rsid w:val="5129B4EE"/>
    <w:rsid w:val="51346C5A"/>
    <w:rsid w:val="515315C4"/>
    <w:rsid w:val="51813490"/>
    <w:rsid w:val="51AC149A"/>
    <w:rsid w:val="51AFEAF4"/>
    <w:rsid w:val="51C6B1AC"/>
    <w:rsid w:val="51E89852"/>
    <w:rsid w:val="51F978C2"/>
    <w:rsid w:val="52052E42"/>
    <w:rsid w:val="5240B525"/>
    <w:rsid w:val="524F7DCD"/>
    <w:rsid w:val="526299FC"/>
    <w:rsid w:val="5274A900"/>
    <w:rsid w:val="529369D4"/>
    <w:rsid w:val="52981072"/>
    <w:rsid w:val="52C07F2B"/>
    <w:rsid w:val="52FBE364"/>
    <w:rsid w:val="5324454F"/>
    <w:rsid w:val="532F346E"/>
    <w:rsid w:val="5331449C"/>
    <w:rsid w:val="53955D56"/>
    <w:rsid w:val="53BA3F57"/>
    <w:rsid w:val="53C489FF"/>
    <w:rsid w:val="544270BC"/>
    <w:rsid w:val="544EA904"/>
    <w:rsid w:val="5458A2DD"/>
    <w:rsid w:val="546EE709"/>
    <w:rsid w:val="548B2731"/>
    <w:rsid w:val="54A6D421"/>
    <w:rsid w:val="54FA0811"/>
    <w:rsid w:val="5519EC09"/>
    <w:rsid w:val="5550AD5C"/>
    <w:rsid w:val="55638AB1"/>
    <w:rsid w:val="5569DD04"/>
    <w:rsid w:val="556DADDF"/>
    <w:rsid w:val="55828251"/>
    <w:rsid w:val="559C421B"/>
    <w:rsid w:val="55A9CEE7"/>
    <w:rsid w:val="55AD8CA4"/>
    <w:rsid w:val="55BC5C67"/>
    <w:rsid w:val="55FA9DF6"/>
    <w:rsid w:val="560B078A"/>
    <w:rsid w:val="562BEBAF"/>
    <w:rsid w:val="5631AAA1"/>
    <w:rsid w:val="564FEBFF"/>
    <w:rsid w:val="5675C6A5"/>
    <w:rsid w:val="56923A05"/>
    <w:rsid w:val="569AAECE"/>
    <w:rsid w:val="56A5B763"/>
    <w:rsid w:val="56BAB06F"/>
    <w:rsid w:val="571C3C99"/>
    <w:rsid w:val="5724ED2C"/>
    <w:rsid w:val="575A483B"/>
    <w:rsid w:val="575E1EF4"/>
    <w:rsid w:val="576A2BAD"/>
    <w:rsid w:val="578A8D60"/>
    <w:rsid w:val="578E2FDB"/>
    <w:rsid w:val="57D39A4B"/>
    <w:rsid w:val="57ED74E4"/>
    <w:rsid w:val="58251EEF"/>
    <w:rsid w:val="5827F661"/>
    <w:rsid w:val="58703911"/>
    <w:rsid w:val="587B806E"/>
    <w:rsid w:val="58825E57"/>
    <w:rsid w:val="58863BA2"/>
    <w:rsid w:val="58A8757F"/>
    <w:rsid w:val="58D33FE3"/>
    <w:rsid w:val="593268D4"/>
    <w:rsid w:val="593268D4"/>
    <w:rsid w:val="596A24C5"/>
    <w:rsid w:val="5973E8D6"/>
    <w:rsid w:val="59B38157"/>
    <w:rsid w:val="59C357E4"/>
    <w:rsid w:val="59C8233F"/>
    <w:rsid w:val="59D10F05"/>
    <w:rsid w:val="59EA5767"/>
    <w:rsid w:val="59F50009"/>
    <w:rsid w:val="59FD9523"/>
    <w:rsid w:val="5A3F2CC4"/>
    <w:rsid w:val="5A60A7A0"/>
    <w:rsid w:val="5A84A9CB"/>
    <w:rsid w:val="5A861E8A"/>
    <w:rsid w:val="5B4E9555"/>
    <w:rsid w:val="5B64E860"/>
    <w:rsid w:val="5B9581F6"/>
    <w:rsid w:val="5BCB6B6F"/>
    <w:rsid w:val="5BDE53F5"/>
    <w:rsid w:val="5C06DC5D"/>
    <w:rsid w:val="5C27715B"/>
    <w:rsid w:val="5C6EF8C1"/>
    <w:rsid w:val="5C7AD5FB"/>
    <w:rsid w:val="5CB3078B"/>
    <w:rsid w:val="5CD3D761"/>
    <w:rsid w:val="5CFA86DA"/>
    <w:rsid w:val="5CFE0D54"/>
    <w:rsid w:val="5D33359D"/>
    <w:rsid w:val="5D62CB3B"/>
    <w:rsid w:val="5D66DF34"/>
    <w:rsid w:val="5D8359A7"/>
    <w:rsid w:val="5DD16A50"/>
    <w:rsid w:val="5DED0912"/>
    <w:rsid w:val="5E22C38C"/>
    <w:rsid w:val="5E28F6A2"/>
    <w:rsid w:val="5E3CFA5B"/>
    <w:rsid w:val="5E9073BC"/>
    <w:rsid w:val="5E9F14AB"/>
    <w:rsid w:val="5EF928FD"/>
    <w:rsid w:val="5F00CE02"/>
    <w:rsid w:val="5F2A19DE"/>
    <w:rsid w:val="5F743DD1"/>
    <w:rsid w:val="5F75D193"/>
    <w:rsid w:val="5FA9DC7D"/>
    <w:rsid w:val="5FC58EAD"/>
    <w:rsid w:val="5FCCC1FA"/>
    <w:rsid w:val="5FF5CA7A"/>
    <w:rsid w:val="60004C2A"/>
    <w:rsid w:val="6006A645"/>
    <w:rsid w:val="601CC17D"/>
    <w:rsid w:val="60347EC8"/>
    <w:rsid w:val="603F535F"/>
    <w:rsid w:val="6070BED5"/>
    <w:rsid w:val="607F79ED"/>
    <w:rsid w:val="60A9CBB9"/>
    <w:rsid w:val="60CD92AE"/>
    <w:rsid w:val="6104EB67"/>
    <w:rsid w:val="6176EADF"/>
    <w:rsid w:val="619C324E"/>
    <w:rsid w:val="61A57749"/>
    <w:rsid w:val="61BBDB3F"/>
    <w:rsid w:val="61DE5D1C"/>
    <w:rsid w:val="6207F8FB"/>
    <w:rsid w:val="6229830D"/>
    <w:rsid w:val="622E6D18"/>
    <w:rsid w:val="6273FDC5"/>
    <w:rsid w:val="62869A99"/>
    <w:rsid w:val="62945938"/>
    <w:rsid w:val="62970355"/>
    <w:rsid w:val="62D123DB"/>
    <w:rsid w:val="62D7311C"/>
    <w:rsid w:val="62EAD96B"/>
    <w:rsid w:val="6315661D"/>
    <w:rsid w:val="6349DDC0"/>
    <w:rsid w:val="634D0E22"/>
    <w:rsid w:val="636A3726"/>
    <w:rsid w:val="63992A79"/>
    <w:rsid w:val="639BE52D"/>
    <w:rsid w:val="63A3446F"/>
    <w:rsid w:val="6441771B"/>
    <w:rsid w:val="6453F986"/>
    <w:rsid w:val="6496CFAA"/>
    <w:rsid w:val="64BA6064"/>
    <w:rsid w:val="6533C0FC"/>
    <w:rsid w:val="65580605"/>
    <w:rsid w:val="6571AAE2"/>
    <w:rsid w:val="65BA168B"/>
    <w:rsid w:val="65C958CF"/>
    <w:rsid w:val="65D902F8"/>
    <w:rsid w:val="65E91820"/>
    <w:rsid w:val="660BDD93"/>
    <w:rsid w:val="661584FE"/>
    <w:rsid w:val="66400915"/>
    <w:rsid w:val="66473E14"/>
    <w:rsid w:val="669A5622"/>
    <w:rsid w:val="66CA5DB6"/>
    <w:rsid w:val="66DA451F"/>
    <w:rsid w:val="67024B8A"/>
    <w:rsid w:val="67097C38"/>
    <w:rsid w:val="676FE3E3"/>
    <w:rsid w:val="67C50839"/>
    <w:rsid w:val="67F31182"/>
    <w:rsid w:val="67FECDB9"/>
    <w:rsid w:val="6817FEAF"/>
    <w:rsid w:val="68188FB2"/>
    <w:rsid w:val="68289D55"/>
    <w:rsid w:val="6831358C"/>
    <w:rsid w:val="68421D1C"/>
    <w:rsid w:val="685A45A4"/>
    <w:rsid w:val="68820F45"/>
    <w:rsid w:val="68883775"/>
    <w:rsid w:val="68A23AC9"/>
    <w:rsid w:val="68BBB097"/>
    <w:rsid w:val="68C34F25"/>
    <w:rsid w:val="68D61D04"/>
    <w:rsid w:val="68DA72EE"/>
    <w:rsid w:val="6940C181"/>
    <w:rsid w:val="69830396"/>
    <w:rsid w:val="69A08E97"/>
    <w:rsid w:val="69A0C791"/>
    <w:rsid w:val="6A1BD7BC"/>
    <w:rsid w:val="6A4E00D6"/>
    <w:rsid w:val="6A64512C"/>
    <w:rsid w:val="6A75A6C9"/>
    <w:rsid w:val="6AB62216"/>
    <w:rsid w:val="6ADF7942"/>
    <w:rsid w:val="6AED9C47"/>
    <w:rsid w:val="6AFA2EDE"/>
    <w:rsid w:val="6B456E0B"/>
    <w:rsid w:val="6B80F770"/>
    <w:rsid w:val="6BA9E059"/>
    <w:rsid w:val="6C0F0D1F"/>
    <w:rsid w:val="6C497E27"/>
    <w:rsid w:val="6C53CFCC"/>
    <w:rsid w:val="6C585135"/>
    <w:rsid w:val="6C926656"/>
    <w:rsid w:val="6C944591"/>
    <w:rsid w:val="6CB7243F"/>
    <w:rsid w:val="6CC04CD5"/>
    <w:rsid w:val="6CD06014"/>
    <w:rsid w:val="6CFE0685"/>
    <w:rsid w:val="6D1B212F"/>
    <w:rsid w:val="6D29AE70"/>
    <w:rsid w:val="6D5C4601"/>
    <w:rsid w:val="6D89B665"/>
    <w:rsid w:val="6D9BC755"/>
    <w:rsid w:val="6DD372E3"/>
    <w:rsid w:val="6DE0D725"/>
    <w:rsid w:val="6E1B4747"/>
    <w:rsid w:val="6E262BB3"/>
    <w:rsid w:val="6E34B079"/>
    <w:rsid w:val="6E6E214F"/>
    <w:rsid w:val="6E7227E1"/>
    <w:rsid w:val="6EA5E0C5"/>
    <w:rsid w:val="6EB49B43"/>
    <w:rsid w:val="6ED0C22F"/>
    <w:rsid w:val="6EF8E87E"/>
    <w:rsid w:val="6F014019"/>
    <w:rsid w:val="6F0E5088"/>
    <w:rsid w:val="6F6738DC"/>
    <w:rsid w:val="6F8393AE"/>
    <w:rsid w:val="6FD7C64C"/>
    <w:rsid w:val="6FEDA5C5"/>
    <w:rsid w:val="6FFAB469"/>
    <w:rsid w:val="701AE4AA"/>
    <w:rsid w:val="70327444"/>
    <w:rsid w:val="70517AF1"/>
    <w:rsid w:val="70D47247"/>
    <w:rsid w:val="70E2FB45"/>
    <w:rsid w:val="713E7102"/>
    <w:rsid w:val="716324B9"/>
    <w:rsid w:val="716A2F0E"/>
    <w:rsid w:val="71E90D12"/>
    <w:rsid w:val="72CB7843"/>
    <w:rsid w:val="730E64CB"/>
    <w:rsid w:val="73212010"/>
    <w:rsid w:val="7330A6E1"/>
    <w:rsid w:val="739B9F68"/>
    <w:rsid w:val="73A77898"/>
    <w:rsid w:val="73BE8856"/>
    <w:rsid w:val="74051C28"/>
    <w:rsid w:val="7499F151"/>
    <w:rsid w:val="74C07E5A"/>
    <w:rsid w:val="750648D3"/>
    <w:rsid w:val="75208E5C"/>
    <w:rsid w:val="754EFA65"/>
    <w:rsid w:val="75528FB1"/>
    <w:rsid w:val="75981F79"/>
    <w:rsid w:val="75C72487"/>
    <w:rsid w:val="75FB8A95"/>
    <w:rsid w:val="760EFF27"/>
    <w:rsid w:val="7613E47C"/>
    <w:rsid w:val="762C1AA7"/>
    <w:rsid w:val="762C6C11"/>
    <w:rsid w:val="763277B1"/>
    <w:rsid w:val="7634498E"/>
    <w:rsid w:val="7653F0D9"/>
    <w:rsid w:val="767E1CE6"/>
    <w:rsid w:val="76D32E70"/>
    <w:rsid w:val="771527C3"/>
    <w:rsid w:val="773C69E7"/>
    <w:rsid w:val="77675DCD"/>
    <w:rsid w:val="776ED4B1"/>
    <w:rsid w:val="779A27B5"/>
    <w:rsid w:val="77A63D7F"/>
    <w:rsid w:val="7806D705"/>
    <w:rsid w:val="788BF210"/>
    <w:rsid w:val="78999612"/>
    <w:rsid w:val="78A034D4"/>
    <w:rsid w:val="78B73C04"/>
    <w:rsid w:val="78B805E4"/>
    <w:rsid w:val="78C52143"/>
    <w:rsid w:val="78C65CF4"/>
    <w:rsid w:val="791034A3"/>
    <w:rsid w:val="7923FDC2"/>
    <w:rsid w:val="7942C4FF"/>
    <w:rsid w:val="79481284"/>
    <w:rsid w:val="799D195D"/>
    <w:rsid w:val="79C7D81B"/>
    <w:rsid w:val="79E172B8"/>
    <w:rsid w:val="79EB69C0"/>
    <w:rsid w:val="79F56711"/>
    <w:rsid w:val="7A1D9304"/>
    <w:rsid w:val="7A272B20"/>
    <w:rsid w:val="7A2C207B"/>
    <w:rsid w:val="7A5FA0BC"/>
    <w:rsid w:val="7A63340D"/>
    <w:rsid w:val="7AA048F6"/>
    <w:rsid w:val="7AD1F837"/>
    <w:rsid w:val="7B0540E1"/>
    <w:rsid w:val="7B1A0155"/>
    <w:rsid w:val="7B263CD6"/>
    <w:rsid w:val="7BD43DDC"/>
    <w:rsid w:val="7BD63818"/>
    <w:rsid w:val="7C33AF67"/>
    <w:rsid w:val="7C5CB2C8"/>
    <w:rsid w:val="7C639411"/>
    <w:rsid w:val="7C802B9C"/>
    <w:rsid w:val="7C818E53"/>
    <w:rsid w:val="7C9353BA"/>
    <w:rsid w:val="7CA63F69"/>
    <w:rsid w:val="7CEE0699"/>
    <w:rsid w:val="7D1DCDEC"/>
    <w:rsid w:val="7D2C3327"/>
    <w:rsid w:val="7D919C31"/>
    <w:rsid w:val="7D99CC0C"/>
    <w:rsid w:val="7DABD533"/>
    <w:rsid w:val="7E358141"/>
    <w:rsid w:val="7E489E2F"/>
    <w:rsid w:val="7E567FCC"/>
    <w:rsid w:val="7E7707AA"/>
    <w:rsid w:val="7E7F0CF4"/>
    <w:rsid w:val="7E8591DF"/>
    <w:rsid w:val="7E9EEA96"/>
    <w:rsid w:val="7ECD5DC7"/>
    <w:rsid w:val="7F17B49F"/>
    <w:rsid w:val="7F196BCE"/>
    <w:rsid w:val="7F4201EB"/>
    <w:rsid w:val="7F83CCA5"/>
    <w:rsid w:val="7F91F1BA"/>
    <w:rsid w:val="7FA07C7F"/>
    <w:rsid w:val="7FC992E1"/>
    <w:rsid w:val="7FDCC626"/>
    <w:rsid w:val="7FDCF7AF"/>
    <w:rsid w:val="7FDFB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7774F"/>
  <w15:chartTrackingRefBased/>
  <w15:docId w15:val="{B239507F-69B9-4B73-98AD-B08849A6A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22A77"/>
    <w:pPr>
      <w:spacing w:after="0" w:line="240" w:lineRule="auto"/>
    </w:pPr>
    <w:rPr>
      <w:rFonts w:ascii="Times New Roman" w:hAnsi="Times New Roman" w:eastAsia="Times New Roman" w:cs="Times New Roman"/>
      <w:kern w:val="0"/>
      <w:sz w:val="24"/>
      <w:szCs w:val="24"/>
      <w:lang w:eastAsia="en-GB"/>
      <w14:ligatures w14:val="none"/>
    </w:rPr>
  </w:style>
  <w:style w:type="paragraph" w:styleId="Heading1">
    <w:name w:val="heading 1"/>
    <w:basedOn w:val="Normal"/>
    <w:link w:val="Heading1Char"/>
    <w:uiPriority w:val="9"/>
    <w:qFormat/>
    <w:rsid w:val="006A4D99"/>
    <w:pPr>
      <w:spacing w:before="100" w:beforeAutospacing="1" w:after="100" w:afterAutospacing="1"/>
      <w:outlineLvl w:val="0"/>
    </w:pPr>
    <w:rPr>
      <w:b/>
      <w:bCs/>
      <w:kern w:val="36"/>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14BCD"/>
    <w:pPr>
      <w:ind w:left="720"/>
      <w:contextualSpacing/>
    </w:pPr>
    <w:rPr>
      <w:sz w:val="20"/>
      <w:szCs w:val="20"/>
    </w:rPr>
  </w:style>
  <w:style w:type="paragraph" w:styleId="NormalWeb">
    <w:name w:val="Normal (Web)"/>
    <w:basedOn w:val="Normal"/>
    <w:uiPriority w:val="99"/>
    <w:semiHidden/>
    <w:unhideWhenUsed/>
    <w:rsid w:val="006B3D3D"/>
    <w:pPr>
      <w:spacing w:before="100" w:beforeAutospacing="1" w:after="100" w:afterAutospacing="1"/>
    </w:pPr>
  </w:style>
  <w:style w:type="character" w:styleId="Heading1Char" w:customStyle="1">
    <w:name w:val="Heading 1 Char"/>
    <w:basedOn w:val="DefaultParagraphFont"/>
    <w:link w:val="Heading1"/>
    <w:uiPriority w:val="9"/>
    <w:rsid w:val="006A4D99"/>
    <w:rPr>
      <w:rFonts w:ascii="Times New Roman" w:hAnsi="Times New Roman" w:eastAsia="Times New Roman" w:cs="Times New Roman"/>
      <w:b/>
      <w:bCs/>
      <w:kern w:val="36"/>
      <w:sz w:val="48"/>
      <w:szCs w:val="48"/>
      <w:lang w:eastAsia="en-GB"/>
      <w14:ligatures w14:val="none"/>
    </w:rPr>
  </w:style>
  <w:style w:type="character" w:styleId="Hyperlink">
    <w:name w:val="Hyperlink"/>
    <w:basedOn w:val="DefaultParagraphFont"/>
    <w:uiPriority w:val="99"/>
    <w:semiHidden/>
    <w:unhideWhenUsed/>
    <w:rsid w:val="006133CC"/>
    <w:rPr>
      <w:color w:val="0000FF"/>
      <w:u w:val="single"/>
    </w:rPr>
  </w:style>
  <w:style w:type="table" w:styleId="TableGrid">
    <w:name w:val="Table Grid"/>
    <w:basedOn w:val="TableNormal"/>
    <w:uiPriority w:val="39"/>
    <w:rsid w:val="00C8756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ssh" w:customStyle="1">
    <w:name w:val="ss_sh"/>
    <w:basedOn w:val="DefaultParagraphFont"/>
    <w:rsid w:val="00276C7B"/>
  </w:style>
  <w:style w:type="character" w:styleId="CommentReference">
    <w:name w:val="annotation reference"/>
    <w:basedOn w:val="DefaultParagraphFont"/>
    <w:uiPriority w:val="99"/>
    <w:semiHidden/>
    <w:unhideWhenUsed/>
    <w:rsid w:val="00B513B6"/>
    <w:rPr>
      <w:sz w:val="16"/>
      <w:szCs w:val="16"/>
    </w:rPr>
  </w:style>
  <w:style w:type="paragraph" w:styleId="CommentText">
    <w:name w:val="annotation text"/>
    <w:basedOn w:val="Normal"/>
    <w:link w:val="CommentTextChar"/>
    <w:uiPriority w:val="99"/>
    <w:unhideWhenUsed/>
    <w:rsid w:val="00B513B6"/>
    <w:rPr>
      <w:sz w:val="20"/>
      <w:szCs w:val="20"/>
    </w:rPr>
  </w:style>
  <w:style w:type="character" w:styleId="CommentTextChar" w:customStyle="1">
    <w:name w:val="Comment Text Char"/>
    <w:basedOn w:val="DefaultParagraphFont"/>
    <w:link w:val="CommentText"/>
    <w:uiPriority w:val="99"/>
    <w:rsid w:val="00B513B6"/>
    <w:rPr>
      <w:rFonts w:ascii="Times New Roman" w:hAnsi="Times New Roman" w:eastAsia="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B513B6"/>
    <w:rPr>
      <w:b/>
      <w:bCs/>
    </w:rPr>
  </w:style>
  <w:style w:type="character" w:styleId="CommentSubjectChar" w:customStyle="1">
    <w:name w:val="Comment Subject Char"/>
    <w:basedOn w:val="CommentTextChar"/>
    <w:link w:val="CommentSubject"/>
    <w:uiPriority w:val="99"/>
    <w:semiHidden/>
    <w:rsid w:val="00B513B6"/>
    <w:rPr>
      <w:rFonts w:ascii="Times New Roman" w:hAnsi="Times New Roman" w:eastAsia="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5255349">
      <w:bodyDiv w:val="1"/>
      <w:marLeft w:val="0"/>
      <w:marRight w:val="0"/>
      <w:marTop w:val="0"/>
      <w:marBottom w:val="0"/>
      <w:divBdr>
        <w:top w:val="none" w:sz="0" w:space="0" w:color="auto"/>
        <w:left w:val="none" w:sz="0" w:space="0" w:color="auto"/>
        <w:bottom w:val="none" w:sz="0" w:space="0" w:color="auto"/>
        <w:right w:val="none" w:sz="0" w:space="0" w:color="auto"/>
      </w:divBdr>
    </w:div>
    <w:div w:id="712116678">
      <w:bodyDiv w:val="1"/>
      <w:marLeft w:val="0"/>
      <w:marRight w:val="0"/>
      <w:marTop w:val="0"/>
      <w:marBottom w:val="0"/>
      <w:divBdr>
        <w:top w:val="none" w:sz="0" w:space="0" w:color="auto"/>
        <w:left w:val="none" w:sz="0" w:space="0" w:color="auto"/>
        <w:bottom w:val="none" w:sz="0" w:space="0" w:color="auto"/>
        <w:right w:val="none" w:sz="0" w:space="0" w:color="auto"/>
      </w:divBdr>
    </w:div>
    <w:div w:id="1053191942">
      <w:bodyDiv w:val="1"/>
      <w:marLeft w:val="0"/>
      <w:marRight w:val="0"/>
      <w:marTop w:val="0"/>
      <w:marBottom w:val="0"/>
      <w:divBdr>
        <w:top w:val="none" w:sz="0" w:space="0" w:color="auto"/>
        <w:left w:val="none" w:sz="0" w:space="0" w:color="auto"/>
        <w:bottom w:val="none" w:sz="0" w:space="0" w:color="auto"/>
        <w:right w:val="none" w:sz="0" w:space="0" w:color="auto"/>
      </w:divBdr>
    </w:div>
    <w:div w:id="1225220336">
      <w:bodyDiv w:val="1"/>
      <w:marLeft w:val="0"/>
      <w:marRight w:val="0"/>
      <w:marTop w:val="0"/>
      <w:marBottom w:val="0"/>
      <w:divBdr>
        <w:top w:val="none" w:sz="0" w:space="0" w:color="auto"/>
        <w:left w:val="none" w:sz="0" w:space="0" w:color="auto"/>
        <w:bottom w:val="none" w:sz="0" w:space="0" w:color="auto"/>
        <w:right w:val="none" w:sz="0" w:space="0" w:color="auto"/>
      </w:divBdr>
    </w:div>
    <w:div w:id="1258827911">
      <w:bodyDiv w:val="1"/>
      <w:marLeft w:val="0"/>
      <w:marRight w:val="0"/>
      <w:marTop w:val="0"/>
      <w:marBottom w:val="0"/>
      <w:divBdr>
        <w:top w:val="none" w:sz="0" w:space="0" w:color="auto"/>
        <w:left w:val="none" w:sz="0" w:space="0" w:color="auto"/>
        <w:bottom w:val="none" w:sz="0" w:space="0" w:color="auto"/>
        <w:right w:val="none" w:sz="0" w:space="0" w:color="auto"/>
      </w:divBdr>
    </w:div>
    <w:div w:id="1326711421">
      <w:bodyDiv w:val="1"/>
      <w:marLeft w:val="0"/>
      <w:marRight w:val="0"/>
      <w:marTop w:val="0"/>
      <w:marBottom w:val="0"/>
      <w:divBdr>
        <w:top w:val="none" w:sz="0" w:space="0" w:color="auto"/>
        <w:left w:val="none" w:sz="0" w:space="0" w:color="auto"/>
        <w:bottom w:val="none" w:sz="0" w:space="0" w:color="auto"/>
        <w:right w:val="none" w:sz="0" w:space="0" w:color="auto"/>
      </w:divBdr>
      <w:divsChild>
        <w:div w:id="7568188">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1367219336">
      <w:bodyDiv w:val="1"/>
      <w:marLeft w:val="0"/>
      <w:marRight w:val="0"/>
      <w:marTop w:val="0"/>
      <w:marBottom w:val="0"/>
      <w:divBdr>
        <w:top w:val="none" w:sz="0" w:space="0" w:color="auto"/>
        <w:left w:val="none" w:sz="0" w:space="0" w:color="auto"/>
        <w:bottom w:val="none" w:sz="0" w:space="0" w:color="auto"/>
        <w:right w:val="none" w:sz="0" w:space="0" w:color="auto"/>
      </w:divBdr>
      <w:divsChild>
        <w:div w:id="2096440162">
          <w:marLeft w:val="0"/>
          <w:marRight w:val="0"/>
          <w:marTop w:val="0"/>
          <w:marBottom w:val="0"/>
          <w:divBdr>
            <w:top w:val="none" w:sz="0" w:space="0" w:color="auto"/>
            <w:left w:val="none" w:sz="0" w:space="0" w:color="auto"/>
            <w:bottom w:val="none" w:sz="0" w:space="0" w:color="auto"/>
            <w:right w:val="none" w:sz="0" w:space="0" w:color="auto"/>
          </w:divBdr>
          <w:divsChild>
            <w:div w:id="1738283353">
              <w:marLeft w:val="0"/>
              <w:marRight w:val="0"/>
              <w:marTop w:val="750"/>
              <w:marBottom w:val="750"/>
              <w:divBdr>
                <w:top w:val="none" w:sz="0" w:space="0" w:color="auto"/>
                <w:left w:val="none" w:sz="0" w:space="0" w:color="auto"/>
                <w:bottom w:val="none" w:sz="0" w:space="0" w:color="auto"/>
                <w:right w:val="none" w:sz="0" w:space="0" w:color="auto"/>
              </w:divBdr>
            </w:div>
          </w:divsChild>
        </w:div>
      </w:divsChild>
    </w:div>
    <w:div w:id="1541017475">
      <w:bodyDiv w:val="1"/>
      <w:marLeft w:val="0"/>
      <w:marRight w:val="0"/>
      <w:marTop w:val="0"/>
      <w:marBottom w:val="0"/>
      <w:divBdr>
        <w:top w:val="none" w:sz="0" w:space="0" w:color="auto"/>
        <w:left w:val="none" w:sz="0" w:space="0" w:color="auto"/>
        <w:bottom w:val="none" w:sz="0" w:space="0" w:color="auto"/>
        <w:right w:val="none" w:sz="0" w:space="0" w:color="auto"/>
      </w:divBdr>
    </w:div>
    <w:div w:id="1657954372">
      <w:bodyDiv w:val="1"/>
      <w:marLeft w:val="0"/>
      <w:marRight w:val="0"/>
      <w:marTop w:val="0"/>
      <w:marBottom w:val="0"/>
      <w:divBdr>
        <w:top w:val="none" w:sz="0" w:space="0" w:color="auto"/>
        <w:left w:val="none" w:sz="0" w:space="0" w:color="auto"/>
        <w:bottom w:val="none" w:sz="0" w:space="0" w:color="auto"/>
        <w:right w:val="none" w:sz="0" w:space="0" w:color="auto"/>
      </w:divBdr>
    </w:div>
    <w:div w:id="1889218634">
      <w:bodyDiv w:val="1"/>
      <w:marLeft w:val="0"/>
      <w:marRight w:val="0"/>
      <w:marTop w:val="0"/>
      <w:marBottom w:val="0"/>
      <w:divBdr>
        <w:top w:val="none" w:sz="0" w:space="0" w:color="auto"/>
        <w:left w:val="none" w:sz="0" w:space="0" w:color="auto"/>
        <w:bottom w:val="none" w:sz="0" w:space="0" w:color="auto"/>
        <w:right w:val="none" w:sz="0" w:space="0" w:color="auto"/>
      </w:divBdr>
    </w:div>
    <w:div w:id="1941836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theme" Target="theme/theme1.xml" Id="rId18" /><Relationship Type="http://schemas.openxmlformats.org/officeDocument/2006/relationships/settings" Target="settings.xml" Id="rId3" /><Relationship Type="http://schemas.microsoft.com/office/2011/relationships/commentsExtended" Target="commentsExtended.xml" Id="rId7" /><Relationship Type="http://schemas.microsoft.com/office/2011/relationships/people" Target="people.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comments" Target="comments.xml" Id="rId6" /><Relationship Type="http://schemas.openxmlformats.org/officeDocument/2006/relationships/hyperlink" Target="https://www.ethnicity-facts-figures.service.gov.uk/workforce-and-business/workforce-diversity/police-workforce/latest/" TargetMode="External" Id="rId15" /><Relationship Type="http://schemas.openxmlformats.org/officeDocument/2006/relationships/webSettings" Target="webSettings.xml" Id="rId4" /><Relationship Type="http://schemas.microsoft.com/office/2018/08/relationships/commentsExtensible" Target="commentsExtensible.xml" Id="rId9" /><Relationship Type="http://schemas.openxmlformats.org/officeDocument/2006/relationships/hyperlink" Target="https://journals-sagepub-com.ezproxy.uwtsd.ac.uk/doi/full/10.1177/0261018318824480" TargetMode="External" Id="R280325d5213b4c6b" /><Relationship Type="http://schemas.openxmlformats.org/officeDocument/2006/relationships/hyperlink" Target="https://scholar.google.com/scholar_lookup?title=Unequal%20City:%20Race,%20Schools,%20and%20Perceptions%20of%20Injustice&amp;author=C%20Shedd&amp;publication_year=2015&amp;" TargetMode="External" Id="Rdae514c5a1bb4f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James,Matthew swp8651</dc:creator>
  <keywords/>
  <dc:description/>
  <lastModifiedBy>James,Matthew swp8651</lastModifiedBy>
  <revision>144</revision>
  <dcterms:created xsi:type="dcterms:W3CDTF">2024-04-11T15:10:00.0000000Z</dcterms:created>
  <dcterms:modified xsi:type="dcterms:W3CDTF">2024-11-09T19:08:49.9999284Z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2024-04-11T15:10:53Z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ff3e934d-5b28-45af-885b-28b76ac3b844</vt:lpwstr>
  </property>
  <property fmtid="{D5CDD505-2E9C-101B-9397-08002B2CF9AE}" pid="8" name="MSIP_Label_66cf8fe5-b7b7-4df7-b38d-1c61ac2f6639_ContentBits">
    <vt:lpwstr>0</vt:lpwstr>
  </property>
</Properties>
</file>