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B60" w:rsidRPr="00522C31" w:rsidRDefault="00526B60" w:rsidP="00526B60">
      <w:pPr>
        <w:jc w:val="center"/>
        <w:rPr>
          <w:rFonts w:ascii="Arial" w:hAnsi="Arial" w:cs="Arial"/>
          <w:sz w:val="48"/>
          <w:szCs w:val="48"/>
        </w:rPr>
      </w:pPr>
      <w:r w:rsidRPr="00522C31">
        <w:rPr>
          <w:rFonts w:ascii="Arial" w:hAnsi="Arial" w:cs="Arial"/>
          <w:sz w:val="48"/>
          <w:szCs w:val="48"/>
        </w:rPr>
        <w:t>UNIVERSITY OF WALES</w:t>
      </w:r>
    </w:p>
    <w:p w:rsidR="00526B60" w:rsidRPr="00522C31" w:rsidRDefault="00526B60" w:rsidP="00526B60">
      <w:pPr>
        <w:jc w:val="center"/>
        <w:rPr>
          <w:rFonts w:ascii="Arial" w:hAnsi="Arial" w:cs="Arial"/>
          <w:sz w:val="44"/>
          <w:szCs w:val="44"/>
        </w:rPr>
      </w:pPr>
      <w:r w:rsidRPr="00522C31">
        <w:rPr>
          <w:rFonts w:ascii="Arial" w:hAnsi="Arial" w:cs="Arial"/>
          <w:sz w:val="44"/>
          <w:szCs w:val="44"/>
        </w:rPr>
        <w:t>Trinity Saint David</w:t>
      </w:r>
    </w:p>
    <w:p w:rsidR="00526B60" w:rsidRDefault="00526B60" w:rsidP="00CA6D33">
      <w:pPr>
        <w:spacing w:line="360" w:lineRule="auto"/>
        <w:jc w:val="both"/>
        <w:rPr>
          <w:rFonts w:ascii="Times New Roman" w:hAnsi="Times New Roman" w:cs="Times New Roman"/>
          <w:b/>
          <w:sz w:val="56"/>
        </w:rPr>
      </w:pPr>
    </w:p>
    <w:p w:rsidR="00526B60" w:rsidRDefault="00D27FC0" w:rsidP="00D27FC0">
      <w:pPr>
        <w:jc w:val="center"/>
        <w:rPr>
          <w:rFonts w:ascii="Arial" w:hAnsi="Arial" w:cs="Arial"/>
          <w:sz w:val="32"/>
          <w:szCs w:val="32"/>
        </w:rPr>
      </w:pPr>
      <w:r>
        <w:rPr>
          <w:rFonts w:ascii="Times New Roman" w:hAnsi="Times New Roman" w:cs="Times New Roman"/>
          <w:b/>
          <w:sz w:val="56"/>
        </w:rPr>
        <w:t>Financial management for the hotel industry</w:t>
      </w:r>
    </w:p>
    <w:p w:rsidR="00526B60" w:rsidRDefault="00526B60" w:rsidP="00526B60">
      <w:pPr>
        <w:rPr>
          <w:rFonts w:ascii="Arial" w:hAnsi="Arial" w:cs="Arial"/>
          <w:sz w:val="32"/>
          <w:szCs w:val="32"/>
        </w:rPr>
      </w:pPr>
    </w:p>
    <w:p w:rsidR="00526B60" w:rsidRDefault="00583DD3" w:rsidP="00526B60">
      <w:pPr>
        <w:rPr>
          <w:rFonts w:ascii="Arial" w:hAnsi="Arial" w:cs="Arial"/>
          <w:sz w:val="32"/>
          <w:szCs w:val="32"/>
        </w:rPr>
      </w:pPr>
      <w:r>
        <w:rPr>
          <w:noProof/>
          <w:lang w:val="en-GB" w:eastAsia="en-GB"/>
        </w:rPr>
        <w:drawing>
          <wp:inline distT="0" distB="0" distL="0" distR="0" wp14:anchorId="14598120" wp14:editId="390643F0">
            <wp:extent cx="5943600" cy="3439404"/>
            <wp:effectExtent l="0" t="0" r="0" b="8890"/>
            <wp:docPr id="1" name="Picture 1" descr="Importance of Modern Financial Management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portance of Modern Financial Management System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439404"/>
                    </a:xfrm>
                    <a:prstGeom prst="rect">
                      <a:avLst/>
                    </a:prstGeom>
                    <a:noFill/>
                    <a:ln>
                      <a:noFill/>
                    </a:ln>
                  </pic:spPr>
                </pic:pic>
              </a:graphicData>
            </a:graphic>
          </wp:inline>
        </w:drawing>
      </w:r>
    </w:p>
    <w:p w:rsidR="00526B60" w:rsidRDefault="00526B60" w:rsidP="00526B60">
      <w:pPr>
        <w:rPr>
          <w:rFonts w:ascii="Arial" w:hAnsi="Arial" w:cs="Arial"/>
          <w:sz w:val="32"/>
          <w:szCs w:val="32"/>
        </w:rPr>
      </w:pPr>
    </w:p>
    <w:p w:rsidR="00526B60" w:rsidRDefault="00526B60" w:rsidP="00526B60">
      <w:pPr>
        <w:rPr>
          <w:rFonts w:ascii="Arial" w:hAnsi="Arial" w:cs="Arial"/>
          <w:sz w:val="32"/>
          <w:szCs w:val="32"/>
        </w:rPr>
      </w:pPr>
    </w:p>
    <w:p w:rsidR="00526B60" w:rsidRPr="00CE01E4" w:rsidRDefault="00526B60" w:rsidP="00526B60">
      <w:pPr>
        <w:rPr>
          <w:rFonts w:ascii="Arial" w:hAnsi="Arial" w:cs="Arial"/>
          <w:sz w:val="32"/>
          <w:szCs w:val="32"/>
        </w:rPr>
      </w:pPr>
      <w:r w:rsidRPr="00CE01E4">
        <w:rPr>
          <w:rFonts w:ascii="Arial" w:hAnsi="Arial" w:cs="Arial"/>
          <w:sz w:val="32"/>
          <w:szCs w:val="32"/>
        </w:rPr>
        <w:t>Student: Aneliya Dimitrova-1816842</w:t>
      </w:r>
    </w:p>
    <w:p w:rsidR="00526B60" w:rsidRPr="00CE01E4" w:rsidRDefault="00526B60" w:rsidP="00526B60">
      <w:pPr>
        <w:rPr>
          <w:rFonts w:ascii="Arial" w:hAnsi="Arial" w:cs="Arial"/>
          <w:sz w:val="32"/>
          <w:szCs w:val="32"/>
        </w:rPr>
      </w:pPr>
      <w:r>
        <w:rPr>
          <w:rFonts w:ascii="Arial" w:hAnsi="Arial" w:cs="Arial"/>
          <w:sz w:val="32"/>
          <w:szCs w:val="32"/>
        </w:rPr>
        <w:t>Lecturer: David Jenkins</w:t>
      </w:r>
    </w:p>
    <w:p w:rsidR="00526B60" w:rsidRDefault="00526B60" w:rsidP="00526B60">
      <w:pPr>
        <w:rPr>
          <w:rFonts w:ascii="Arial" w:hAnsi="Arial" w:cs="Arial"/>
          <w:sz w:val="32"/>
          <w:szCs w:val="32"/>
        </w:rPr>
      </w:pPr>
      <w:r>
        <w:rPr>
          <w:rFonts w:ascii="Arial" w:hAnsi="Arial" w:cs="Arial"/>
          <w:sz w:val="32"/>
          <w:szCs w:val="32"/>
        </w:rPr>
        <w:t>31.07</w:t>
      </w:r>
      <w:r w:rsidRPr="00CE01E4">
        <w:rPr>
          <w:rFonts w:ascii="Arial" w:hAnsi="Arial" w:cs="Arial"/>
          <w:sz w:val="32"/>
          <w:szCs w:val="32"/>
        </w:rPr>
        <w:t xml:space="preserve">.2020 </w:t>
      </w:r>
    </w:p>
    <w:p w:rsidR="002D3C27" w:rsidRPr="00284057" w:rsidRDefault="00BB71E9" w:rsidP="00284057">
      <w:pPr>
        <w:spacing w:line="360" w:lineRule="auto"/>
        <w:jc w:val="both"/>
        <w:rPr>
          <w:rFonts w:ascii="Times New Roman" w:hAnsi="Times New Roman" w:cs="Times New Roman"/>
          <w:b/>
          <w:sz w:val="56"/>
        </w:rPr>
      </w:pPr>
      <w:r w:rsidRPr="00CA6D33">
        <w:rPr>
          <w:rFonts w:ascii="Times New Roman" w:hAnsi="Times New Roman" w:cs="Times New Roman"/>
          <w:b/>
          <w:sz w:val="56"/>
        </w:rPr>
        <w:br w:type="page"/>
      </w:r>
      <w:bookmarkStart w:id="0" w:name="_Toc46647701"/>
      <w:r w:rsidRPr="00CA6D33">
        <w:rPr>
          <w:rFonts w:ascii="Times New Roman" w:hAnsi="Times New Roman" w:cs="Times New Roman"/>
          <w:b/>
          <w:color w:val="000000" w:themeColor="text1"/>
          <w:sz w:val="28"/>
        </w:rPr>
        <w:lastRenderedPageBreak/>
        <w:t>EXECUTIVE SUMMARY</w:t>
      </w:r>
      <w:bookmarkEnd w:id="0"/>
    </w:p>
    <w:p w:rsidR="002D3C27" w:rsidRPr="00CA6D33" w:rsidRDefault="006D0C73" w:rsidP="00CA6D33">
      <w:pPr>
        <w:spacing w:line="360" w:lineRule="auto"/>
        <w:jc w:val="both"/>
        <w:rPr>
          <w:rFonts w:ascii="Times New Roman" w:eastAsiaTheme="majorEastAsia" w:hAnsi="Times New Roman" w:cs="Times New Roman"/>
          <w:color w:val="000000" w:themeColor="text1"/>
          <w:sz w:val="24"/>
          <w:szCs w:val="32"/>
        </w:rPr>
      </w:pPr>
      <w:r w:rsidRPr="00CA6D33">
        <w:rPr>
          <w:rFonts w:ascii="Times New Roman" w:hAnsi="Times New Roman" w:cs="Times New Roman"/>
          <w:color w:val="000000" w:themeColor="text1"/>
          <w:sz w:val="24"/>
        </w:rPr>
        <w:t>Financial statements of a company provides a complete picture of what and how the company has achieved in a specific accounting year.</w:t>
      </w:r>
      <w:r w:rsidR="00177860" w:rsidRPr="00CA6D33">
        <w:rPr>
          <w:rFonts w:ascii="Times New Roman" w:hAnsi="Times New Roman" w:cs="Times New Roman"/>
          <w:color w:val="000000" w:themeColor="text1"/>
          <w:sz w:val="24"/>
        </w:rPr>
        <w:t xml:space="preserve"> This financial statements are used by different stakeholders of business and which interprets them differently according to their use.</w:t>
      </w:r>
      <w:r w:rsidRPr="00CA6D33">
        <w:rPr>
          <w:rFonts w:ascii="Times New Roman" w:hAnsi="Times New Roman" w:cs="Times New Roman"/>
          <w:color w:val="000000" w:themeColor="text1"/>
          <w:sz w:val="24"/>
        </w:rPr>
        <w:t xml:space="preserve"> </w:t>
      </w:r>
      <w:r w:rsidR="002A32F0" w:rsidRPr="00CA6D33">
        <w:rPr>
          <w:rFonts w:ascii="Times New Roman" w:hAnsi="Times New Roman" w:cs="Times New Roman"/>
          <w:color w:val="000000" w:themeColor="text1"/>
          <w:sz w:val="24"/>
        </w:rPr>
        <w:t xml:space="preserve">Most commonly, the financial reports are analyzed and </w:t>
      </w:r>
      <w:r w:rsidR="008B2F03" w:rsidRPr="00CA6D33">
        <w:rPr>
          <w:rFonts w:ascii="Times New Roman" w:hAnsi="Times New Roman" w:cs="Times New Roman"/>
          <w:color w:val="000000" w:themeColor="text1"/>
          <w:sz w:val="24"/>
        </w:rPr>
        <w:t xml:space="preserve">interpreted by </w:t>
      </w:r>
      <w:r w:rsidR="00DE2CAF" w:rsidRPr="00CA6D33">
        <w:rPr>
          <w:rFonts w:ascii="Times New Roman" w:hAnsi="Times New Roman" w:cs="Times New Roman"/>
          <w:color w:val="000000" w:themeColor="text1"/>
          <w:sz w:val="24"/>
        </w:rPr>
        <w:t xml:space="preserve">the way of ratio analysis which provides a chance of </w:t>
      </w:r>
      <w:r w:rsidR="000D3051" w:rsidRPr="00CA6D33">
        <w:rPr>
          <w:rFonts w:ascii="Times New Roman" w:hAnsi="Times New Roman" w:cs="Times New Roman"/>
          <w:color w:val="000000" w:themeColor="text1"/>
          <w:sz w:val="24"/>
        </w:rPr>
        <w:t xml:space="preserve">looking at the company from several angles and deciding whether to invest in the firm or not from investors’ perspective. </w:t>
      </w:r>
      <w:r w:rsidR="00C664F1" w:rsidRPr="00CA6D33">
        <w:rPr>
          <w:rFonts w:ascii="Times New Roman" w:hAnsi="Times New Roman" w:cs="Times New Roman"/>
          <w:color w:val="000000" w:themeColor="text1"/>
          <w:sz w:val="24"/>
        </w:rPr>
        <w:t xml:space="preserve">This technique is not useful to investor or creditor/lender, it is also useful business </w:t>
      </w:r>
      <w:r w:rsidR="00B360E3" w:rsidRPr="00CA6D33">
        <w:rPr>
          <w:rFonts w:ascii="Times New Roman" w:hAnsi="Times New Roman" w:cs="Times New Roman"/>
          <w:color w:val="000000" w:themeColor="text1"/>
          <w:sz w:val="24"/>
        </w:rPr>
        <w:t xml:space="preserve">managers as they get to identify whether their strategies have been effective in accomplishing their goals or not. In this report, a ratio analysis of </w:t>
      </w:r>
      <w:proofErr w:type="spellStart"/>
      <w:r w:rsidR="00B360E3" w:rsidRPr="00CA6D33">
        <w:rPr>
          <w:rFonts w:ascii="Times New Roman" w:hAnsi="Times New Roman" w:cs="Times New Roman"/>
          <w:color w:val="000000" w:themeColor="text1"/>
          <w:sz w:val="24"/>
        </w:rPr>
        <w:t>Rangemaster</w:t>
      </w:r>
      <w:proofErr w:type="spellEnd"/>
      <w:r w:rsidR="00B360E3" w:rsidRPr="00CA6D33">
        <w:rPr>
          <w:rFonts w:ascii="Times New Roman" w:hAnsi="Times New Roman" w:cs="Times New Roman"/>
          <w:color w:val="000000" w:themeColor="text1"/>
          <w:sz w:val="24"/>
        </w:rPr>
        <w:t xml:space="preserve"> Plc is conducted which in turn has revealed about its financial health in the fiscal years 2018 and 2019. The performance of the company is compared with its own previous year performance for identifying the improvement or fall in the </w:t>
      </w:r>
      <w:r w:rsidR="000C49D3" w:rsidRPr="00CA6D33">
        <w:rPr>
          <w:rFonts w:ascii="Times New Roman" w:hAnsi="Times New Roman" w:cs="Times New Roman"/>
          <w:color w:val="000000" w:themeColor="text1"/>
          <w:sz w:val="24"/>
        </w:rPr>
        <w:t xml:space="preserve">performance. </w:t>
      </w:r>
      <w:r w:rsidR="001F2EBE" w:rsidRPr="00CA6D33">
        <w:rPr>
          <w:rFonts w:ascii="Times New Roman" w:hAnsi="Times New Roman" w:cs="Times New Roman"/>
          <w:color w:val="000000" w:themeColor="text1"/>
          <w:sz w:val="24"/>
        </w:rPr>
        <w:t>The analysis has assisted in examining the causes behind the improvement and the areas where further improvement is required.</w:t>
      </w:r>
      <w:r w:rsidR="002D3C27" w:rsidRPr="00CA6D33">
        <w:rPr>
          <w:rFonts w:ascii="Times New Roman" w:hAnsi="Times New Roman" w:cs="Times New Roman"/>
          <w:color w:val="000000" w:themeColor="text1"/>
          <w:sz w:val="24"/>
        </w:rPr>
        <w:br w:type="page"/>
      </w:r>
    </w:p>
    <w:sdt>
      <w:sdtPr>
        <w:rPr>
          <w:rFonts w:ascii="Times New Roman" w:eastAsiaTheme="minorHAnsi" w:hAnsi="Times New Roman" w:cs="Times New Roman"/>
          <w:color w:val="auto"/>
          <w:sz w:val="22"/>
          <w:szCs w:val="22"/>
        </w:rPr>
        <w:id w:val="1718858479"/>
        <w:docPartObj>
          <w:docPartGallery w:val="Table of Contents"/>
          <w:docPartUnique/>
        </w:docPartObj>
      </w:sdtPr>
      <w:sdtEndPr>
        <w:rPr>
          <w:b/>
          <w:bCs/>
          <w:noProof/>
        </w:rPr>
      </w:sdtEndPr>
      <w:sdtContent>
        <w:p w:rsidR="00CA6D33" w:rsidRPr="00CA6D33" w:rsidRDefault="00CA6D33" w:rsidP="00CA6D33">
          <w:pPr>
            <w:pStyle w:val="TOCHeading"/>
            <w:spacing w:line="360" w:lineRule="auto"/>
            <w:jc w:val="center"/>
            <w:rPr>
              <w:rFonts w:ascii="Times New Roman" w:hAnsi="Times New Roman" w:cs="Times New Roman"/>
              <w:b/>
              <w:color w:val="000000" w:themeColor="text1"/>
              <w:sz w:val="28"/>
            </w:rPr>
          </w:pPr>
          <w:r w:rsidRPr="00CA6D33">
            <w:rPr>
              <w:rFonts w:ascii="Times New Roman" w:hAnsi="Times New Roman" w:cs="Times New Roman"/>
              <w:b/>
              <w:color w:val="000000" w:themeColor="text1"/>
              <w:sz w:val="28"/>
            </w:rPr>
            <w:t>Table of Contents</w:t>
          </w:r>
        </w:p>
        <w:p w:rsidR="00CA6D33" w:rsidRPr="00CA6D33" w:rsidRDefault="00CA6D33" w:rsidP="00CA6D33">
          <w:pPr>
            <w:pStyle w:val="TOC1"/>
            <w:tabs>
              <w:tab w:val="right" w:leader="dot" w:pos="9350"/>
            </w:tabs>
            <w:spacing w:line="360" w:lineRule="auto"/>
            <w:rPr>
              <w:rFonts w:ascii="Times New Roman" w:hAnsi="Times New Roman" w:cs="Times New Roman"/>
              <w:noProof/>
            </w:rPr>
          </w:pPr>
          <w:r w:rsidRPr="00CA6D33">
            <w:rPr>
              <w:rFonts w:ascii="Times New Roman" w:hAnsi="Times New Roman" w:cs="Times New Roman"/>
            </w:rPr>
            <w:fldChar w:fldCharType="begin"/>
          </w:r>
          <w:r w:rsidRPr="00CA6D33">
            <w:rPr>
              <w:rFonts w:ascii="Times New Roman" w:hAnsi="Times New Roman" w:cs="Times New Roman"/>
            </w:rPr>
            <w:instrText xml:space="preserve"> TOC \o "1-3" \h \z \u </w:instrText>
          </w:r>
          <w:r w:rsidRPr="00CA6D33">
            <w:rPr>
              <w:rFonts w:ascii="Times New Roman" w:hAnsi="Times New Roman" w:cs="Times New Roman"/>
            </w:rPr>
            <w:fldChar w:fldCharType="separate"/>
          </w:r>
          <w:hyperlink w:anchor="_Toc46647701" w:history="1">
            <w:r w:rsidRPr="00CA6D33">
              <w:rPr>
                <w:rStyle w:val="Hyperlink"/>
                <w:rFonts w:ascii="Times New Roman" w:hAnsi="Times New Roman" w:cs="Times New Roman"/>
                <w:b/>
                <w:noProof/>
              </w:rPr>
              <w:t>EXECUTIVE SUMMARY</w:t>
            </w:r>
            <w:r w:rsidRPr="00CA6D33">
              <w:rPr>
                <w:rFonts w:ascii="Times New Roman" w:hAnsi="Times New Roman" w:cs="Times New Roman"/>
                <w:noProof/>
                <w:webHidden/>
              </w:rPr>
              <w:tab/>
            </w:r>
            <w:r w:rsidRPr="00CA6D33">
              <w:rPr>
                <w:rFonts w:ascii="Times New Roman" w:hAnsi="Times New Roman" w:cs="Times New Roman"/>
                <w:noProof/>
                <w:webHidden/>
              </w:rPr>
              <w:fldChar w:fldCharType="begin"/>
            </w:r>
            <w:r w:rsidRPr="00CA6D33">
              <w:rPr>
                <w:rFonts w:ascii="Times New Roman" w:hAnsi="Times New Roman" w:cs="Times New Roman"/>
                <w:noProof/>
                <w:webHidden/>
              </w:rPr>
              <w:instrText xml:space="preserve"> PAGEREF _Toc46647701 \h </w:instrText>
            </w:r>
            <w:r w:rsidRPr="00CA6D33">
              <w:rPr>
                <w:rFonts w:ascii="Times New Roman" w:hAnsi="Times New Roman" w:cs="Times New Roman"/>
                <w:noProof/>
                <w:webHidden/>
              </w:rPr>
            </w:r>
            <w:r w:rsidRPr="00CA6D33">
              <w:rPr>
                <w:rFonts w:ascii="Times New Roman" w:hAnsi="Times New Roman" w:cs="Times New Roman"/>
                <w:noProof/>
                <w:webHidden/>
              </w:rPr>
              <w:fldChar w:fldCharType="separate"/>
            </w:r>
            <w:r w:rsidRPr="00CA6D33">
              <w:rPr>
                <w:rFonts w:ascii="Times New Roman" w:hAnsi="Times New Roman" w:cs="Times New Roman"/>
                <w:noProof/>
                <w:webHidden/>
              </w:rPr>
              <w:t>2</w:t>
            </w:r>
            <w:r w:rsidRPr="00CA6D33">
              <w:rPr>
                <w:rFonts w:ascii="Times New Roman" w:hAnsi="Times New Roman" w:cs="Times New Roman"/>
                <w:noProof/>
                <w:webHidden/>
              </w:rPr>
              <w:fldChar w:fldCharType="end"/>
            </w:r>
          </w:hyperlink>
        </w:p>
        <w:p w:rsidR="00CA6D33" w:rsidRPr="00CA6D33" w:rsidRDefault="00690463" w:rsidP="00CA6D33">
          <w:pPr>
            <w:pStyle w:val="TOC1"/>
            <w:tabs>
              <w:tab w:val="right" w:leader="dot" w:pos="9350"/>
            </w:tabs>
            <w:spacing w:line="360" w:lineRule="auto"/>
            <w:rPr>
              <w:rFonts w:ascii="Times New Roman" w:hAnsi="Times New Roman" w:cs="Times New Roman"/>
              <w:noProof/>
            </w:rPr>
          </w:pPr>
          <w:hyperlink w:anchor="_Toc46647702" w:history="1">
            <w:r w:rsidR="00CA6D33" w:rsidRPr="00CA6D33">
              <w:rPr>
                <w:rStyle w:val="Hyperlink"/>
                <w:rFonts w:ascii="Times New Roman" w:hAnsi="Times New Roman" w:cs="Times New Roman"/>
                <w:b/>
                <w:noProof/>
              </w:rPr>
              <w:t>INTRODUCTION</w:t>
            </w:r>
            <w:r w:rsidR="00CA6D33" w:rsidRPr="00CA6D33">
              <w:rPr>
                <w:rFonts w:ascii="Times New Roman" w:hAnsi="Times New Roman" w:cs="Times New Roman"/>
                <w:noProof/>
                <w:webHidden/>
              </w:rPr>
              <w:tab/>
            </w:r>
            <w:r w:rsidR="00CA6D33" w:rsidRPr="00CA6D33">
              <w:rPr>
                <w:rFonts w:ascii="Times New Roman" w:hAnsi="Times New Roman" w:cs="Times New Roman"/>
                <w:noProof/>
                <w:webHidden/>
              </w:rPr>
              <w:fldChar w:fldCharType="begin"/>
            </w:r>
            <w:r w:rsidR="00CA6D33" w:rsidRPr="00CA6D33">
              <w:rPr>
                <w:rFonts w:ascii="Times New Roman" w:hAnsi="Times New Roman" w:cs="Times New Roman"/>
                <w:noProof/>
                <w:webHidden/>
              </w:rPr>
              <w:instrText xml:space="preserve"> PAGEREF _Toc46647702 \h </w:instrText>
            </w:r>
            <w:r w:rsidR="00CA6D33" w:rsidRPr="00CA6D33">
              <w:rPr>
                <w:rFonts w:ascii="Times New Roman" w:hAnsi="Times New Roman" w:cs="Times New Roman"/>
                <w:noProof/>
                <w:webHidden/>
              </w:rPr>
            </w:r>
            <w:r w:rsidR="00CA6D33" w:rsidRPr="00CA6D33">
              <w:rPr>
                <w:rFonts w:ascii="Times New Roman" w:hAnsi="Times New Roman" w:cs="Times New Roman"/>
                <w:noProof/>
                <w:webHidden/>
              </w:rPr>
              <w:fldChar w:fldCharType="separate"/>
            </w:r>
            <w:r w:rsidR="00CA6D33" w:rsidRPr="00CA6D33">
              <w:rPr>
                <w:rFonts w:ascii="Times New Roman" w:hAnsi="Times New Roman" w:cs="Times New Roman"/>
                <w:noProof/>
                <w:webHidden/>
              </w:rPr>
              <w:t>3</w:t>
            </w:r>
            <w:r w:rsidR="00CA6D33" w:rsidRPr="00CA6D33">
              <w:rPr>
                <w:rFonts w:ascii="Times New Roman" w:hAnsi="Times New Roman" w:cs="Times New Roman"/>
                <w:noProof/>
                <w:webHidden/>
              </w:rPr>
              <w:fldChar w:fldCharType="end"/>
            </w:r>
          </w:hyperlink>
        </w:p>
        <w:p w:rsidR="00CA6D33" w:rsidRPr="00CA6D33" w:rsidRDefault="00690463" w:rsidP="00CA6D33">
          <w:pPr>
            <w:pStyle w:val="TOC1"/>
            <w:tabs>
              <w:tab w:val="right" w:leader="dot" w:pos="9350"/>
            </w:tabs>
            <w:spacing w:line="360" w:lineRule="auto"/>
            <w:rPr>
              <w:rFonts w:ascii="Times New Roman" w:hAnsi="Times New Roman" w:cs="Times New Roman"/>
              <w:noProof/>
            </w:rPr>
          </w:pPr>
          <w:hyperlink w:anchor="_Toc46647703" w:history="1">
            <w:r w:rsidR="00CA6D33" w:rsidRPr="00CA6D33">
              <w:rPr>
                <w:rStyle w:val="Hyperlink"/>
                <w:rFonts w:ascii="Times New Roman" w:hAnsi="Times New Roman" w:cs="Times New Roman"/>
                <w:b/>
                <w:noProof/>
              </w:rPr>
              <w:t>MAIN BODY</w:t>
            </w:r>
            <w:r w:rsidR="00CA6D33" w:rsidRPr="00CA6D33">
              <w:rPr>
                <w:rFonts w:ascii="Times New Roman" w:hAnsi="Times New Roman" w:cs="Times New Roman"/>
                <w:noProof/>
                <w:webHidden/>
              </w:rPr>
              <w:tab/>
            </w:r>
            <w:r w:rsidR="00CA6D33" w:rsidRPr="00CA6D33">
              <w:rPr>
                <w:rFonts w:ascii="Times New Roman" w:hAnsi="Times New Roman" w:cs="Times New Roman"/>
                <w:noProof/>
                <w:webHidden/>
              </w:rPr>
              <w:fldChar w:fldCharType="begin"/>
            </w:r>
            <w:r w:rsidR="00CA6D33" w:rsidRPr="00CA6D33">
              <w:rPr>
                <w:rFonts w:ascii="Times New Roman" w:hAnsi="Times New Roman" w:cs="Times New Roman"/>
                <w:noProof/>
                <w:webHidden/>
              </w:rPr>
              <w:instrText xml:space="preserve"> PAGEREF _Toc46647703 \h </w:instrText>
            </w:r>
            <w:r w:rsidR="00CA6D33" w:rsidRPr="00CA6D33">
              <w:rPr>
                <w:rFonts w:ascii="Times New Roman" w:hAnsi="Times New Roman" w:cs="Times New Roman"/>
                <w:noProof/>
                <w:webHidden/>
              </w:rPr>
            </w:r>
            <w:r w:rsidR="00CA6D33" w:rsidRPr="00CA6D33">
              <w:rPr>
                <w:rFonts w:ascii="Times New Roman" w:hAnsi="Times New Roman" w:cs="Times New Roman"/>
                <w:noProof/>
                <w:webHidden/>
              </w:rPr>
              <w:fldChar w:fldCharType="separate"/>
            </w:r>
            <w:r w:rsidR="00CA6D33" w:rsidRPr="00CA6D33">
              <w:rPr>
                <w:rFonts w:ascii="Times New Roman" w:hAnsi="Times New Roman" w:cs="Times New Roman"/>
                <w:noProof/>
                <w:webHidden/>
              </w:rPr>
              <w:t>3</w:t>
            </w:r>
            <w:r w:rsidR="00CA6D33" w:rsidRPr="00CA6D33">
              <w:rPr>
                <w:rFonts w:ascii="Times New Roman" w:hAnsi="Times New Roman" w:cs="Times New Roman"/>
                <w:noProof/>
                <w:webHidden/>
              </w:rPr>
              <w:fldChar w:fldCharType="end"/>
            </w:r>
          </w:hyperlink>
        </w:p>
        <w:p w:rsidR="00CA6D33" w:rsidRPr="00CA6D33" w:rsidRDefault="00690463" w:rsidP="00CA6D33">
          <w:pPr>
            <w:pStyle w:val="TOC2"/>
            <w:tabs>
              <w:tab w:val="left" w:pos="660"/>
              <w:tab w:val="right" w:leader="dot" w:pos="9350"/>
            </w:tabs>
            <w:spacing w:line="360" w:lineRule="auto"/>
            <w:rPr>
              <w:rFonts w:ascii="Times New Roman" w:hAnsi="Times New Roman" w:cs="Times New Roman"/>
              <w:noProof/>
            </w:rPr>
          </w:pPr>
          <w:hyperlink w:anchor="_Toc46647704" w:history="1">
            <w:r w:rsidR="00CA6D33" w:rsidRPr="00CA6D33">
              <w:rPr>
                <w:rStyle w:val="Hyperlink"/>
                <w:rFonts w:ascii="Times New Roman" w:hAnsi="Times New Roman" w:cs="Times New Roman"/>
                <w:noProof/>
              </w:rPr>
              <w:t>i)</w:t>
            </w:r>
            <w:r w:rsidR="00CA6D33" w:rsidRPr="00CA6D33">
              <w:rPr>
                <w:rFonts w:ascii="Times New Roman" w:hAnsi="Times New Roman" w:cs="Times New Roman"/>
                <w:noProof/>
              </w:rPr>
              <w:tab/>
            </w:r>
            <w:r w:rsidR="00CA6D33" w:rsidRPr="00CA6D33">
              <w:rPr>
                <w:rStyle w:val="Hyperlink"/>
                <w:rFonts w:ascii="Times New Roman" w:hAnsi="Times New Roman" w:cs="Times New Roman"/>
                <w:noProof/>
              </w:rPr>
              <w:t>Summary of financial results</w:t>
            </w:r>
            <w:r w:rsidR="00CA6D33" w:rsidRPr="00CA6D33">
              <w:rPr>
                <w:rFonts w:ascii="Times New Roman" w:hAnsi="Times New Roman" w:cs="Times New Roman"/>
                <w:noProof/>
                <w:webHidden/>
              </w:rPr>
              <w:tab/>
            </w:r>
            <w:r w:rsidR="00CA6D33" w:rsidRPr="00CA6D33">
              <w:rPr>
                <w:rFonts w:ascii="Times New Roman" w:hAnsi="Times New Roman" w:cs="Times New Roman"/>
                <w:noProof/>
                <w:webHidden/>
              </w:rPr>
              <w:fldChar w:fldCharType="begin"/>
            </w:r>
            <w:r w:rsidR="00CA6D33" w:rsidRPr="00CA6D33">
              <w:rPr>
                <w:rFonts w:ascii="Times New Roman" w:hAnsi="Times New Roman" w:cs="Times New Roman"/>
                <w:noProof/>
                <w:webHidden/>
              </w:rPr>
              <w:instrText xml:space="preserve"> PAGEREF _Toc46647704 \h </w:instrText>
            </w:r>
            <w:r w:rsidR="00CA6D33" w:rsidRPr="00CA6D33">
              <w:rPr>
                <w:rFonts w:ascii="Times New Roman" w:hAnsi="Times New Roman" w:cs="Times New Roman"/>
                <w:noProof/>
                <w:webHidden/>
              </w:rPr>
            </w:r>
            <w:r w:rsidR="00CA6D33" w:rsidRPr="00CA6D33">
              <w:rPr>
                <w:rFonts w:ascii="Times New Roman" w:hAnsi="Times New Roman" w:cs="Times New Roman"/>
                <w:noProof/>
                <w:webHidden/>
              </w:rPr>
              <w:fldChar w:fldCharType="separate"/>
            </w:r>
            <w:r w:rsidR="00CA6D33" w:rsidRPr="00CA6D33">
              <w:rPr>
                <w:rFonts w:ascii="Times New Roman" w:hAnsi="Times New Roman" w:cs="Times New Roman"/>
                <w:noProof/>
                <w:webHidden/>
              </w:rPr>
              <w:t>3</w:t>
            </w:r>
            <w:r w:rsidR="00CA6D33" w:rsidRPr="00CA6D33">
              <w:rPr>
                <w:rFonts w:ascii="Times New Roman" w:hAnsi="Times New Roman" w:cs="Times New Roman"/>
                <w:noProof/>
                <w:webHidden/>
              </w:rPr>
              <w:fldChar w:fldCharType="end"/>
            </w:r>
          </w:hyperlink>
        </w:p>
        <w:p w:rsidR="00CA6D33" w:rsidRPr="00CA6D33" w:rsidRDefault="00690463" w:rsidP="00CA6D33">
          <w:pPr>
            <w:pStyle w:val="TOC2"/>
            <w:tabs>
              <w:tab w:val="left" w:pos="660"/>
              <w:tab w:val="right" w:leader="dot" w:pos="9350"/>
            </w:tabs>
            <w:spacing w:line="360" w:lineRule="auto"/>
            <w:rPr>
              <w:rFonts w:ascii="Times New Roman" w:hAnsi="Times New Roman" w:cs="Times New Roman"/>
              <w:noProof/>
            </w:rPr>
          </w:pPr>
          <w:hyperlink w:anchor="_Toc46647705" w:history="1">
            <w:r w:rsidR="00CA6D33" w:rsidRPr="00CA6D33">
              <w:rPr>
                <w:rStyle w:val="Hyperlink"/>
                <w:rFonts w:ascii="Times New Roman" w:hAnsi="Times New Roman" w:cs="Times New Roman"/>
                <w:noProof/>
              </w:rPr>
              <w:t>ii)</w:t>
            </w:r>
            <w:r w:rsidR="00CA6D33" w:rsidRPr="00CA6D33">
              <w:rPr>
                <w:rFonts w:ascii="Times New Roman" w:hAnsi="Times New Roman" w:cs="Times New Roman"/>
                <w:noProof/>
              </w:rPr>
              <w:tab/>
            </w:r>
            <w:r w:rsidR="00CA6D33" w:rsidRPr="00CA6D33">
              <w:rPr>
                <w:rStyle w:val="Hyperlink"/>
                <w:rFonts w:ascii="Times New Roman" w:hAnsi="Times New Roman" w:cs="Times New Roman"/>
                <w:noProof/>
              </w:rPr>
              <w:t>Analyzing financial reports</w:t>
            </w:r>
            <w:r w:rsidR="00CA6D33" w:rsidRPr="00CA6D33">
              <w:rPr>
                <w:rFonts w:ascii="Times New Roman" w:hAnsi="Times New Roman" w:cs="Times New Roman"/>
                <w:noProof/>
                <w:webHidden/>
              </w:rPr>
              <w:tab/>
            </w:r>
            <w:r w:rsidR="00CA6D33" w:rsidRPr="00CA6D33">
              <w:rPr>
                <w:rFonts w:ascii="Times New Roman" w:hAnsi="Times New Roman" w:cs="Times New Roman"/>
                <w:noProof/>
                <w:webHidden/>
              </w:rPr>
              <w:fldChar w:fldCharType="begin"/>
            </w:r>
            <w:r w:rsidR="00CA6D33" w:rsidRPr="00CA6D33">
              <w:rPr>
                <w:rFonts w:ascii="Times New Roman" w:hAnsi="Times New Roman" w:cs="Times New Roman"/>
                <w:noProof/>
                <w:webHidden/>
              </w:rPr>
              <w:instrText xml:space="preserve"> PAGEREF _Toc46647705 \h </w:instrText>
            </w:r>
            <w:r w:rsidR="00CA6D33" w:rsidRPr="00CA6D33">
              <w:rPr>
                <w:rFonts w:ascii="Times New Roman" w:hAnsi="Times New Roman" w:cs="Times New Roman"/>
                <w:noProof/>
                <w:webHidden/>
              </w:rPr>
            </w:r>
            <w:r w:rsidR="00CA6D33" w:rsidRPr="00CA6D33">
              <w:rPr>
                <w:rFonts w:ascii="Times New Roman" w:hAnsi="Times New Roman" w:cs="Times New Roman"/>
                <w:noProof/>
                <w:webHidden/>
              </w:rPr>
              <w:fldChar w:fldCharType="separate"/>
            </w:r>
            <w:r w:rsidR="00CA6D33" w:rsidRPr="00CA6D33">
              <w:rPr>
                <w:rFonts w:ascii="Times New Roman" w:hAnsi="Times New Roman" w:cs="Times New Roman"/>
                <w:noProof/>
                <w:webHidden/>
              </w:rPr>
              <w:t>4</w:t>
            </w:r>
            <w:r w:rsidR="00CA6D33" w:rsidRPr="00CA6D33">
              <w:rPr>
                <w:rFonts w:ascii="Times New Roman" w:hAnsi="Times New Roman" w:cs="Times New Roman"/>
                <w:noProof/>
                <w:webHidden/>
              </w:rPr>
              <w:fldChar w:fldCharType="end"/>
            </w:r>
          </w:hyperlink>
        </w:p>
        <w:p w:rsidR="00CA6D33" w:rsidRPr="00CA6D33" w:rsidRDefault="00690463" w:rsidP="00CA6D33">
          <w:pPr>
            <w:pStyle w:val="TOC1"/>
            <w:tabs>
              <w:tab w:val="right" w:leader="dot" w:pos="9350"/>
            </w:tabs>
            <w:spacing w:line="360" w:lineRule="auto"/>
            <w:rPr>
              <w:rFonts w:ascii="Times New Roman" w:hAnsi="Times New Roman" w:cs="Times New Roman"/>
              <w:noProof/>
            </w:rPr>
          </w:pPr>
          <w:hyperlink w:anchor="_Toc46647706" w:history="1">
            <w:r w:rsidR="00CA6D33" w:rsidRPr="00CA6D33">
              <w:rPr>
                <w:rStyle w:val="Hyperlink"/>
                <w:rFonts w:ascii="Times New Roman" w:hAnsi="Times New Roman" w:cs="Times New Roman"/>
                <w:b/>
                <w:noProof/>
              </w:rPr>
              <w:t>CONCLUSION AND RECOMMENDATIONS</w:t>
            </w:r>
            <w:r w:rsidR="00CA6D33" w:rsidRPr="00CA6D33">
              <w:rPr>
                <w:rFonts w:ascii="Times New Roman" w:hAnsi="Times New Roman" w:cs="Times New Roman"/>
                <w:noProof/>
                <w:webHidden/>
              </w:rPr>
              <w:tab/>
            </w:r>
            <w:r w:rsidR="00CA6D33" w:rsidRPr="00CA6D33">
              <w:rPr>
                <w:rFonts w:ascii="Times New Roman" w:hAnsi="Times New Roman" w:cs="Times New Roman"/>
                <w:noProof/>
                <w:webHidden/>
              </w:rPr>
              <w:fldChar w:fldCharType="begin"/>
            </w:r>
            <w:r w:rsidR="00CA6D33" w:rsidRPr="00CA6D33">
              <w:rPr>
                <w:rFonts w:ascii="Times New Roman" w:hAnsi="Times New Roman" w:cs="Times New Roman"/>
                <w:noProof/>
                <w:webHidden/>
              </w:rPr>
              <w:instrText xml:space="preserve"> PAGEREF _Toc46647706 \h </w:instrText>
            </w:r>
            <w:r w:rsidR="00CA6D33" w:rsidRPr="00CA6D33">
              <w:rPr>
                <w:rFonts w:ascii="Times New Roman" w:hAnsi="Times New Roman" w:cs="Times New Roman"/>
                <w:noProof/>
                <w:webHidden/>
              </w:rPr>
            </w:r>
            <w:r w:rsidR="00CA6D33" w:rsidRPr="00CA6D33">
              <w:rPr>
                <w:rFonts w:ascii="Times New Roman" w:hAnsi="Times New Roman" w:cs="Times New Roman"/>
                <w:noProof/>
                <w:webHidden/>
              </w:rPr>
              <w:fldChar w:fldCharType="separate"/>
            </w:r>
            <w:r w:rsidR="00CA6D33" w:rsidRPr="00CA6D33">
              <w:rPr>
                <w:rFonts w:ascii="Times New Roman" w:hAnsi="Times New Roman" w:cs="Times New Roman"/>
                <w:noProof/>
                <w:webHidden/>
              </w:rPr>
              <w:t>10</w:t>
            </w:r>
            <w:r w:rsidR="00CA6D33" w:rsidRPr="00CA6D33">
              <w:rPr>
                <w:rFonts w:ascii="Times New Roman" w:hAnsi="Times New Roman" w:cs="Times New Roman"/>
                <w:noProof/>
                <w:webHidden/>
              </w:rPr>
              <w:fldChar w:fldCharType="end"/>
            </w:r>
          </w:hyperlink>
        </w:p>
        <w:p w:rsidR="00CA6D33" w:rsidRPr="00CA6D33" w:rsidRDefault="00690463" w:rsidP="00CA6D33">
          <w:pPr>
            <w:pStyle w:val="TOC1"/>
            <w:tabs>
              <w:tab w:val="right" w:leader="dot" w:pos="9350"/>
            </w:tabs>
            <w:spacing w:line="360" w:lineRule="auto"/>
            <w:rPr>
              <w:rFonts w:ascii="Times New Roman" w:hAnsi="Times New Roman" w:cs="Times New Roman"/>
              <w:noProof/>
            </w:rPr>
          </w:pPr>
          <w:hyperlink w:anchor="_Toc46647707" w:history="1">
            <w:r w:rsidR="00CA6D33" w:rsidRPr="00CA6D33">
              <w:rPr>
                <w:rStyle w:val="Hyperlink"/>
                <w:rFonts w:ascii="Times New Roman" w:hAnsi="Times New Roman" w:cs="Times New Roman"/>
                <w:b/>
                <w:noProof/>
                <w:shd w:val="clear" w:color="auto" w:fill="FFFFFF"/>
              </w:rPr>
              <w:t>REFERENCES</w:t>
            </w:r>
            <w:r w:rsidR="00CA6D33" w:rsidRPr="00CA6D33">
              <w:rPr>
                <w:rFonts w:ascii="Times New Roman" w:hAnsi="Times New Roman" w:cs="Times New Roman"/>
                <w:noProof/>
                <w:webHidden/>
              </w:rPr>
              <w:tab/>
            </w:r>
            <w:r w:rsidR="00CA6D33" w:rsidRPr="00CA6D33">
              <w:rPr>
                <w:rFonts w:ascii="Times New Roman" w:hAnsi="Times New Roman" w:cs="Times New Roman"/>
                <w:noProof/>
                <w:webHidden/>
              </w:rPr>
              <w:fldChar w:fldCharType="begin"/>
            </w:r>
            <w:r w:rsidR="00CA6D33" w:rsidRPr="00CA6D33">
              <w:rPr>
                <w:rFonts w:ascii="Times New Roman" w:hAnsi="Times New Roman" w:cs="Times New Roman"/>
                <w:noProof/>
                <w:webHidden/>
              </w:rPr>
              <w:instrText xml:space="preserve"> PAGEREF _Toc46647707 \h </w:instrText>
            </w:r>
            <w:r w:rsidR="00CA6D33" w:rsidRPr="00CA6D33">
              <w:rPr>
                <w:rFonts w:ascii="Times New Roman" w:hAnsi="Times New Roman" w:cs="Times New Roman"/>
                <w:noProof/>
                <w:webHidden/>
              </w:rPr>
            </w:r>
            <w:r w:rsidR="00CA6D33" w:rsidRPr="00CA6D33">
              <w:rPr>
                <w:rFonts w:ascii="Times New Roman" w:hAnsi="Times New Roman" w:cs="Times New Roman"/>
                <w:noProof/>
                <w:webHidden/>
              </w:rPr>
              <w:fldChar w:fldCharType="separate"/>
            </w:r>
            <w:r w:rsidR="00CA6D33" w:rsidRPr="00CA6D33">
              <w:rPr>
                <w:rFonts w:ascii="Times New Roman" w:hAnsi="Times New Roman" w:cs="Times New Roman"/>
                <w:noProof/>
                <w:webHidden/>
              </w:rPr>
              <w:t>13</w:t>
            </w:r>
            <w:r w:rsidR="00CA6D33" w:rsidRPr="00CA6D33">
              <w:rPr>
                <w:rFonts w:ascii="Times New Roman" w:hAnsi="Times New Roman" w:cs="Times New Roman"/>
                <w:noProof/>
                <w:webHidden/>
              </w:rPr>
              <w:fldChar w:fldCharType="end"/>
            </w:r>
          </w:hyperlink>
        </w:p>
        <w:p w:rsidR="00CA6D33" w:rsidRPr="00CA6D33" w:rsidRDefault="00CA6D33" w:rsidP="00CA6D33">
          <w:pPr>
            <w:spacing w:line="360" w:lineRule="auto"/>
            <w:rPr>
              <w:rFonts w:ascii="Times New Roman" w:hAnsi="Times New Roman" w:cs="Times New Roman"/>
            </w:rPr>
          </w:pPr>
          <w:r w:rsidRPr="00CA6D33">
            <w:rPr>
              <w:rFonts w:ascii="Times New Roman" w:hAnsi="Times New Roman" w:cs="Times New Roman"/>
              <w:b/>
              <w:bCs/>
              <w:noProof/>
            </w:rPr>
            <w:fldChar w:fldCharType="end"/>
          </w:r>
        </w:p>
      </w:sdtContent>
    </w:sdt>
    <w:p w:rsidR="00CA6D33" w:rsidRPr="00CA6D33" w:rsidRDefault="00CA6D33" w:rsidP="00CA6D33">
      <w:pPr>
        <w:spacing w:line="360" w:lineRule="auto"/>
        <w:rPr>
          <w:rFonts w:ascii="Times New Roman" w:eastAsiaTheme="majorEastAsia" w:hAnsi="Times New Roman" w:cs="Times New Roman"/>
          <w:b/>
          <w:color w:val="000000" w:themeColor="text1"/>
          <w:sz w:val="28"/>
          <w:szCs w:val="32"/>
        </w:rPr>
      </w:pPr>
      <w:bookmarkStart w:id="1" w:name="_Toc46647702"/>
      <w:r w:rsidRPr="00CA6D33">
        <w:rPr>
          <w:rFonts w:ascii="Times New Roman" w:hAnsi="Times New Roman" w:cs="Times New Roman"/>
          <w:b/>
          <w:color w:val="000000" w:themeColor="text1"/>
          <w:sz w:val="28"/>
        </w:rPr>
        <w:br w:type="page"/>
      </w:r>
    </w:p>
    <w:p w:rsidR="00D543FA" w:rsidRPr="00CA6D33" w:rsidRDefault="002D3C27" w:rsidP="00CA6D33">
      <w:pPr>
        <w:pStyle w:val="Heading1"/>
        <w:spacing w:line="360" w:lineRule="auto"/>
        <w:jc w:val="both"/>
        <w:rPr>
          <w:rFonts w:ascii="Times New Roman" w:hAnsi="Times New Roman" w:cs="Times New Roman"/>
          <w:b/>
          <w:color w:val="000000" w:themeColor="text1"/>
          <w:sz w:val="28"/>
        </w:rPr>
      </w:pPr>
      <w:r w:rsidRPr="00CA6D33">
        <w:rPr>
          <w:rFonts w:ascii="Times New Roman" w:hAnsi="Times New Roman" w:cs="Times New Roman"/>
          <w:b/>
          <w:color w:val="000000" w:themeColor="text1"/>
          <w:sz w:val="28"/>
        </w:rPr>
        <w:lastRenderedPageBreak/>
        <w:t>INTRODUCTION</w:t>
      </w:r>
      <w:bookmarkEnd w:id="1"/>
    </w:p>
    <w:p w:rsidR="008C3016" w:rsidRPr="00CA6D33" w:rsidRDefault="008C3016" w:rsidP="00CA6D33">
      <w:pPr>
        <w:spacing w:line="360" w:lineRule="auto"/>
        <w:jc w:val="both"/>
        <w:rPr>
          <w:rFonts w:ascii="Times New Roman" w:hAnsi="Times New Roman" w:cs="Times New Roman"/>
          <w:sz w:val="24"/>
        </w:rPr>
      </w:pPr>
      <w:r w:rsidRPr="00CA6D33">
        <w:rPr>
          <w:rFonts w:ascii="Times New Roman" w:hAnsi="Times New Roman" w:cs="Times New Roman"/>
          <w:sz w:val="24"/>
        </w:rPr>
        <w:t xml:space="preserve">An effective mathematical technique through which </w:t>
      </w:r>
      <w:r w:rsidR="00043212" w:rsidRPr="00CA6D33">
        <w:rPr>
          <w:rFonts w:ascii="Times New Roman" w:hAnsi="Times New Roman" w:cs="Times New Roman"/>
          <w:sz w:val="24"/>
        </w:rPr>
        <w:t>financial performance of a business entity could be measured and assessed is termed as ratio analysis.</w:t>
      </w:r>
      <w:r w:rsidR="009A4D7C" w:rsidRPr="00CA6D33">
        <w:rPr>
          <w:rFonts w:ascii="Times New Roman" w:hAnsi="Times New Roman" w:cs="Times New Roman"/>
          <w:sz w:val="24"/>
        </w:rPr>
        <w:t xml:space="preserve"> The present report is about </w:t>
      </w:r>
      <w:r w:rsidR="00EB41D2" w:rsidRPr="00CA6D33">
        <w:rPr>
          <w:rFonts w:ascii="Times New Roman" w:hAnsi="Times New Roman" w:cs="Times New Roman"/>
          <w:sz w:val="24"/>
        </w:rPr>
        <w:t xml:space="preserve">analyzing the performance of </w:t>
      </w:r>
      <w:proofErr w:type="spellStart"/>
      <w:r w:rsidR="00C96288" w:rsidRPr="00CA6D33">
        <w:rPr>
          <w:rFonts w:ascii="Times New Roman" w:hAnsi="Times New Roman" w:cs="Times New Roman"/>
          <w:sz w:val="24"/>
        </w:rPr>
        <w:t>Rangemaster</w:t>
      </w:r>
      <w:proofErr w:type="spellEnd"/>
      <w:r w:rsidR="00C96288" w:rsidRPr="00CA6D33">
        <w:rPr>
          <w:rFonts w:ascii="Times New Roman" w:hAnsi="Times New Roman" w:cs="Times New Roman"/>
          <w:sz w:val="24"/>
        </w:rPr>
        <w:t xml:space="preserve"> plc</w:t>
      </w:r>
      <w:r w:rsidR="00EB41D2" w:rsidRPr="00CA6D33">
        <w:rPr>
          <w:rFonts w:ascii="Times New Roman" w:hAnsi="Times New Roman" w:cs="Times New Roman"/>
          <w:sz w:val="24"/>
        </w:rPr>
        <w:t xml:space="preserve"> and determining the causes that led to change in its performance in the accounting year 2019 as compared to its performance in 2018. Moreover, the report will include a recommendation section which will lay out ways through which the firm can further improve.</w:t>
      </w:r>
    </w:p>
    <w:p w:rsidR="00EA6863" w:rsidRPr="00CA6D33" w:rsidRDefault="00EA6863" w:rsidP="00CA6D33">
      <w:pPr>
        <w:pStyle w:val="Heading1"/>
        <w:spacing w:line="360" w:lineRule="auto"/>
        <w:jc w:val="both"/>
        <w:rPr>
          <w:rFonts w:ascii="Times New Roman" w:hAnsi="Times New Roman" w:cs="Times New Roman"/>
          <w:b/>
          <w:color w:val="000000" w:themeColor="text1"/>
          <w:sz w:val="28"/>
        </w:rPr>
      </w:pPr>
      <w:bookmarkStart w:id="2" w:name="_Toc46647703"/>
      <w:r w:rsidRPr="00CA6D33">
        <w:rPr>
          <w:rFonts w:ascii="Times New Roman" w:hAnsi="Times New Roman" w:cs="Times New Roman"/>
          <w:b/>
          <w:color w:val="000000" w:themeColor="text1"/>
          <w:sz w:val="28"/>
        </w:rPr>
        <w:t>MAIN BODY</w:t>
      </w:r>
      <w:bookmarkEnd w:id="2"/>
    </w:p>
    <w:p w:rsidR="00F156B7" w:rsidRPr="00CA6D33" w:rsidRDefault="00F156B7" w:rsidP="00CA6D33">
      <w:pPr>
        <w:pStyle w:val="Heading2"/>
        <w:numPr>
          <w:ilvl w:val="0"/>
          <w:numId w:val="3"/>
        </w:numPr>
        <w:spacing w:line="360" w:lineRule="auto"/>
        <w:jc w:val="both"/>
        <w:rPr>
          <w:rFonts w:ascii="Times New Roman" w:hAnsi="Times New Roman" w:cs="Times New Roman"/>
          <w:color w:val="000000" w:themeColor="text1"/>
          <w:sz w:val="24"/>
          <w:u w:val="single"/>
        </w:rPr>
      </w:pPr>
      <w:bookmarkStart w:id="3" w:name="_Toc46647704"/>
      <w:r w:rsidRPr="00CA6D33">
        <w:rPr>
          <w:rFonts w:ascii="Times New Roman" w:hAnsi="Times New Roman" w:cs="Times New Roman"/>
          <w:color w:val="000000" w:themeColor="text1"/>
          <w:sz w:val="24"/>
          <w:u w:val="single"/>
        </w:rPr>
        <w:t>Summary of financial results</w:t>
      </w:r>
      <w:bookmarkEnd w:id="3"/>
    </w:p>
    <w:tbl>
      <w:tblPr>
        <w:tblW w:w="6280" w:type="dxa"/>
        <w:tblLook w:val="04A0" w:firstRow="1" w:lastRow="0" w:firstColumn="1" w:lastColumn="0" w:noHBand="0" w:noVBand="1"/>
      </w:tblPr>
      <w:tblGrid>
        <w:gridCol w:w="4360"/>
        <w:gridCol w:w="960"/>
        <w:gridCol w:w="960"/>
      </w:tblGrid>
      <w:tr w:rsidR="00DB62D9" w:rsidRPr="00CA6D33" w:rsidTr="008B7905">
        <w:trPr>
          <w:trHeight w:val="315"/>
        </w:trPr>
        <w:tc>
          <w:tcPr>
            <w:tcW w:w="4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2D9" w:rsidRPr="00CA6D33" w:rsidRDefault="00250DE9" w:rsidP="00CA6D33">
            <w:pPr>
              <w:spacing w:after="0" w:line="360" w:lineRule="auto"/>
              <w:jc w:val="both"/>
              <w:rPr>
                <w:rFonts w:ascii="Times New Roman" w:eastAsia="Times New Roman" w:hAnsi="Times New Roman" w:cs="Times New Roman"/>
                <w:b/>
                <w:bCs/>
                <w:color w:val="000000"/>
                <w:sz w:val="24"/>
                <w:szCs w:val="24"/>
              </w:rPr>
            </w:pPr>
            <w:r w:rsidRPr="00CA6D33">
              <w:rPr>
                <w:rFonts w:ascii="Times New Roman" w:eastAsia="Times New Roman" w:hAnsi="Times New Roman" w:cs="Times New Roman"/>
                <w:b/>
                <w:bCs/>
                <w:color w:val="000000"/>
                <w:sz w:val="24"/>
                <w:szCs w:val="24"/>
              </w:rPr>
              <w:t xml:space="preserve">Financial </w:t>
            </w:r>
            <w:r w:rsidR="00DB62D9" w:rsidRPr="00CA6D33">
              <w:rPr>
                <w:rFonts w:ascii="Times New Roman" w:eastAsia="Times New Roman" w:hAnsi="Times New Roman" w:cs="Times New Roman"/>
                <w:b/>
                <w:bCs/>
                <w:color w:val="000000"/>
                <w:sz w:val="24"/>
                <w:szCs w:val="24"/>
              </w:rPr>
              <w:t>Ratios/ year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b/>
                <w:bCs/>
                <w:color w:val="000000"/>
                <w:sz w:val="24"/>
                <w:szCs w:val="24"/>
              </w:rPr>
            </w:pPr>
            <w:r w:rsidRPr="00CA6D33">
              <w:rPr>
                <w:rFonts w:ascii="Times New Roman" w:eastAsia="Times New Roman" w:hAnsi="Times New Roman" w:cs="Times New Roman"/>
                <w:b/>
                <w:bCs/>
                <w:color w:val="000000"/>
                <w:sz w:val="24"/>
                <w:szCs w:val="24"/>
              </w:rPr>
              <w:t>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b/>
                <w:bCs/>
                <w:color w:val="000000"/>
                <w:sz w:val="24"/>
                <w:szCs w:val="24"/>
              </w:rPr>
            </w:pPr>
            <w:r w:rsidRPr="00CA6D33">
              <w:rPr>
                <w:rFonts w:ascii="Times New Roman" w:eastAsia="Times New Roman" w:hAnsi="Times New Roman" w:cs="Times New Roman"/>
                <w:b/>
                <w:bCs/>
                <w:color w:val="000000"/>
                <w:sz w:val="24"/>
                <w:szCs w:val="24"/>
              </w:rPr>
              <w:t>2019</w:t>
            </w:r>
          </w:p>
        </w:tc>
      </w:tr>
      <w:tr w:rsidR="00DB62D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b/>
                <w:bCs/>
                <w:color w:val="000000"/>
                <w:sz w:val="24"/>
                <w:szCs w:val="24"/>
              </w:rPr>
            </w:pPr>
            <w:r w:rsidRPr="00CA6D33">
              <w:rPr>
                <w:rFonts w:ascii="Times New Roman" w:eastAsia="Times New Roman" w:hAnsi="Times New Roman" w:cs="Times New Roman"/>
                <w:b/>
                <w:bCs/>
                <w:color w:val="000000"/>
                <w:sz w:val="24"/>
                <w:szCs w:val="24"/>
              </w:rPr>
              <w:t xml:space="preserve">LIQUIDITY RATIOS </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r>
      <w:tr w:rsidR="00DB62D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Current ratio</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1.83</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1.89</w:t>
            </w:r>
          </w:p>
        </w:tc>
      </w:tr>
      <w:tr w:rsidR="00DB62D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Acid test ratio</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1.12</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1.23</w:t>
            </w:r>
          </w:p>
        </w:tc>
      </w:tr>
      <w:tr w:rsidR="00DB62D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r>
      <w:tr w:rsidR="00DB62D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b/>
                <w:bCs/>
                <w:color w:val="000000"/>
                <w:sz w:val="24"/>
                <w:szCs w:val="24"/>
              </w:rPr>
            </w:pPr>
            <w:r w:rsidRPr="00CA6D33">
              <w:rPr>
                <w:rFonts w:ascii="Times New Roman" w:eastAsia="Times New Roman" w:hAnsi="Times New Roman" w:cs="Times New Roman"/>
                <w:b/>
                <w:bCs/>
                <w:color w:val="000000"/>
                <w:sz w:val="24"/>
                <w:szCs w:val="24"/>
              </w:rPr>
              <w:t>PROFITABILITY RATIO</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r>
      <w:tr w:rsidR="00DB62D9" w:rsidRPr="00CA6D33" w:rsidTr="00250DE9">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bottom"/>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bottom"/>
          </w:tcPr>
          <w:p w:rsidR="00DB62D9" w:rsidRPr="00CA6D33" w:rsidRDefault="00DB62D9" w:rsidP="00CA6D33">
            <w:pPr>
              <w:spacing w:after="0" w:line="360" w:lineRule="auto"/>
              <w:jc w:val="both"/>
              <w:rPr>
                <w:rFonts w:ascii="Times New Roman" w:eastAsia="Times New Roman" w:hAnsi="Times New Roman" w:cs="Times New Roman"/>
                <w:color w:val="000000"/>
                <w:sz w:val="24"/>
                <w:szCs w:val="24"/>
              </w:rPr>
            </w:pP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Gross profit ratio</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27%</w:t>
            </w: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Return on Capital Employed</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31%</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35%</w:t>
            </w: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Net profit ratio </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13%</w:t>
            </w:r>
          </w:p>
        </w:tc>
      </w:tr>
      <w:tr w:rsidR="00250DE9" w:rsidRPr="00CA6D33" w:rsidTr="00250DE9">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Return on Equity </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31%</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33%</w:t>
            </w:r>
          </w:p>
        </w:tc>
      </w:tr>
      <w:tr w:rsidR="00250DE9" w:rsidRPr="00CA6D33" w:rsidTr="00250DE9">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b/>
                <w:bCs/>
                <w:color w:val="000000"/>
                <w:sz w:val="24"/>
                <w:szCs w:val="24"/>
              </w:rPr>
            </w:pPr>
            <w:r w:rsidRPr="00CA6D33">
              <w:rPr>
                <w:rFonts w:ascii="Times New Roman" w:eastAsia="Times New Roman" w:hAnsi="Times New Roman" w:cs="Times New Roman"/>
                <w:b/>
                <w:bCs/>
                <w:color w:val="000000"/>
                <w:sz w:val="24"/>
                <w:szCs w:val="24"/>
              </w:rPr>
              <w:t>EFFICIENCY RATIOS</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Inventory turnover period</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75</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71</w:t>
            </w:r>
          </w:p>
        </w:tc>
      </w:tr>
      <w:tr w:rsidR="00250DE9" w:rsidRPr="00CA6D33" w:rsidTr="00250DE9">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Payables collection period </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84</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87</w:t>
            </w:r>
          </w:p>
        </w:tc>
      </w:tr>
      <w:tr w:rsidR="00250DE9" w:rsidRPr="00CA6D33" w:rsidTr="00250DE9">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Receivables collection period </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61</w:t>
            </w: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60</w:t>
            </w: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bottom"/>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b/>
                <w:bCs/>
                <w:color w:val="000000"/>
                <w:sz w:val="24"/>
                <w:szCs w:val="24"/>
              </w:rPr>
            </w:pPr>
            <w:r w:rsidRPr="00CA6D33">
              <w:rPr>
                <w:rFonts w:ascii="Times New Roman" w:eastAsia="Times New Roman" w:hAnsi="Times New Roman" w:cs="Times New Roman"/>
                <w:b/>
                <w:bCs/>
                <w:color w:val="000000"/>
                <w:sz w:val="24"/>
                <w:szCs w:val="24"/>
              </w:rPr>
              <w:t xml:space="preserve">CAPITAL STRUCTURE RATIOS </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Debt equity ratio </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0.61</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0.41</w:t>
            </w: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Interest cover</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8.2</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12</w:t>
            </w: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lastRenderedPageBreak/>
              <w:t> </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r>
      <w:tr w:rsidR="00250DE9"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b/>
                <w:bCs/>
                <w:color w:val="000000"/>
                <w:sz w:val="24"/>
                <w:szCs w:val="24"/>
              </w:rPr>
            </w:pPr>
            <w:r w:rsidRPr="00CA6D33">
              <w:rPr>
                <w:rFonts w:ascii="Times New Roman" w:eastAsia="Times New Roman" w:hAnsi="Times New Roman" w:cs="Times New Roman"/>
                <w:b/>
                <w:bCs/>
                <w:color w:val="000000"/>
                <w:sz w:val="24"/>
                <w:szCs w:val="24"/>
              </w:rPr>
              <w:t xml:space="preserve">INVESTORS' RATIOS </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250DE9" w:rsidRPr="00CA6D33" w:rsidRDefault="00250DE9"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w:t>
            </w:r>
          </w:p>
        </w:tc>
      </w:tr>
      <w:tr w:rsidR="006D0C73" w:rsidRPr="00CA6D33" w:rsidTr="006D0C73">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Earning per share </w:t>
            </w: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0.51</w:t>
            </w: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0.63</w:t>
            </w:r>
          </w:p>
        </w:tc>
      </w:tr>
      <w:tr w:rsidR="006D0C73" w:rsidRPr="00CA6D33" w:rsidTr="006D0C73">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Dividend Per share </w:t>
            </w: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0.3</w:t>
            </w: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0.33</w:t>
            </w:r>
          </w:p>
        </w:tc>
      </w:tr>
      <w:tr w:rsidR="006D0C73"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Price Earnings Ratio </w:t>
            </w: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5.4</w:t>
            </w: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5.6</w:t>
            </w:r>
          </w:p>
        </w:tc>
      </w:tr>
      <w:tr w:rsidR="006D0C73"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Dividend Cover </w:t>
            </w: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1.9</w:t>
            </w:r>
          </w:p>
        </w:tc>
      </w:tr>
      <w:tr w:rsidR="006D0C73" w:rsidRPr="00CA6D33" w:rsidTr="006D0C73">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bottom"/>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p>
        </w:tc>
      </w:tr>
      <w:tr w:rsidR="006D0C73" w:rsidRPr="00CA6D33" w:rsidTr="008B7905">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 xml:space="preserve">Dividend Yield </w:t>
            </w:r>
          </w:p>
        </w:tc>
        <w:tc>
          <w:tcPr>
            <w:tcW w:w="960" w:type="dxa"/>
            <w:tcBorders>
              <w:top w:val="nil"/>
              <w:left w:val="nil"/>
              <w:bottom w:val="single" w:sz="4" w:space="0" w:color="auto"/>
              <w:right w:val="single" w:sz="4" w:space="0" w:color="auto"/>
            </w:tcBorders>
            <w:shd w:val="clear" w:color="auto" w:fill="auto"/>
            <w:noWrap/>
            <w:vAlign w:val="bottom"/>
            <w:hideMark/>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0.11</w:t>
            </w:r>
          </w:p>
        </w:tc>
        <w:tc>
          <w:tcPr>
            <w:tcW w:w="960" w:type="dxa"/>
            <w:tcBorders>
              <w:top w:val="nil"/>
              <w:left w:val="nil"/>
              <w:bottom w:val="single" w:sz="4" w:space="0" w:color="auto"/>
              <w:right w:val="single" w:sz="4" w:space="0" w:color="auto"/>
            </w:tcBorders>
            <w:shd w:val="clear" w:color="auto" w:fill="auto"/>
            <w:noWrap/>
            <w:vAlign w:val="bottom"/>
            <w:hideMark/>
          </w:tcPr>
          <w:p w:rsidR="006D0C73" w:rsidRPr="00CA6D33" w:rsidRDefault="006D0C73" w:rsidP="00CA6D33">
            <w:pPr>
              <w:spacing w:after="0" w:line="360" w:lineRule="auto"/>
              <w:jc w:val="both"/>
              <w:rPr>
                <w:rFonts w:ascii="Times New Roman" w:eastAsia="Times New Roman" w:hAnsi="Times New Roman" w:cs="Times New Roman"/>
                <w:color w:val="000000"/>
                <w:sz w:val="24"/>
                <w:szCs w:val="24"/>
              </w:rPr>
            </w:pPr>
            <w:r w:rsidRPr="00CA6D33">
              <w:rPr>
                <w:rFonts w:ascii="Times New Roman" w:eastAsia="Times New Roman" w:hAnsi="Times New Roman" w:cs="Times New Roman"/>
                <w:color w:val="000000"/>
                <w:sz w:val="24"/>
                <w:szCs w:val="24"/>
              </w:rPr>
              <w:t>0.09</w:t>
            </w:r>
          </w:p>
        </w:tc>
      </w:tr>
    </w:tbl>
    <w:p w:rsidR="00F156B7" w:rsidRPr="00CA6D33" w:rsidRDefault="00F156B7" w:rsidP="00CA6D33">
      <w:pPr>
        <w:spacing w:line="360" w:lineRule="auto"/>
        <w:jc w:val="both"/>
        <w:rPr>
          <w:rFonts w:ascii="Times New Roman" w:hAnsi="Times New Roman" w:cs="Times New Roman"/>
        </w:rPr>
      </w:pPr>
    </w:p>
    <w:p w:rsidR="000A4EA2" w:rsidRPr="00CA6D33" w:rsidRDefault="000A4EA2" w:rsidP="00CA6D33">
      <w:pPr>
        <w:spacing w:line="360" w:lineRule="auto"/>
        <w:jc w:val="both"/>
        <w:rPr>
          <w:rFonts w:ascii="Times New Roman" w:hAnsi="Times New Roman" w:cs="Times New Roman"/>
          <w:sz w:val="24"/>
        </w:rPr>
      </w:pPr>
      <w:r w:rsidRPr="00CA6D33">
        <w:rPr>
          <w:rFonts w:ascii="Times New Roman" w:hAnsi="Times New Roman" w:cs="Times New Roman"/>
          <w:b/>
          <w:sz w:val="24"/>
        </w:rPr>
        <w:t xml:space="preserve">Purpose: </w:t>
      </w:r>
      <w:r w:rsidRPr="00CA6D33">
        <w:rPr>
          <w:rFonts w:ascii="Times New Roman" w:hAnsi="Times New Roman" w:cs="Times New Roman"/>
          <w:sz w:val="24"/>
        </w:rPr>
        <w:t xml:space="preserve">The main objective of </w:t>
      </w:r>
      <w:r w:rsidR="0016682F" w:rsidRPr="00CA6D33">
        <w:rPr>
          <w:rFonts w:ascii="Times New Roman" w:hAnsi="Times New Roman" w:cs="Times New Roman"/>
          <w:sz w:val="24"/>
        </w:rPr>
        <w:t xml:space="preserve">performing such a detailed ratio analysis on the </w:t>
      </w:r>
      <w:proofErr w:type="spellStart"/>
      <w:r w:rsidR="00B066DC" w:rsidRPr="00CA6D33">
        <w:rPr>
          <w:rFonts w:ascii="Times New Roman" w:hAnsi="Times New Roman" w:cs="Times New Roman"/>
          <w:sz w:val="24"/>
        </w:rPr>
        <w:t>Rangemaster</w:t>
      </w:r>
      <w:proofErr w:type="spellEnd"/>
      <w:r w:rsidR="00B066DC" w:rsidRPr="00CA6D33">
        <w:rPr>
          <w:rFonts w:ascii="Times New Roman" w:hAnsi="Times New Roman" w:cs="Times New Roman"/>
          <w:sz w:val="24"/>
        </w:rPr>
        <w:t xml:space="preserve"> Plc </w:t>
      </w:r>
      <w:r w:rsidR="002F2996" w:rsidRPr="00CA6D33">
        <w:rPr>
          <w:rFonts w:ascii="Times New Roman" w:hAnsi="Times New Roman" w:cs="Times New Roman"/>
          <w:sz w:val="24"/>
        </w:rPr>
        <w:t xml:space="preserve">was to ascertain how effective the strategies of the firm had been in attaining their organizational goals in the current fiscal year 2019. The motive was to </w:t>
      </w:r>
      <w:r w:rsidR="006412DD" w:rsidRPr="00CA6D33">
        <w:rPr>
          <w:rFonts w:ascii="Times New Roman" w:hAnsi="Times New Roman" w:cs="Times New Roman"/>
          <w:sz w:val="24"/>
        </w:rPr>
        <w:t>find out the business areas where further improvement is required. Financial health is revealed by the analysis which is necessary for undertaking planning and forecasting for the future periods.</w:t>
      </w:r>
      <w:r w:rsidR="00385A6B" w:rsidRPr="00CA6D33">
        <w:rPr>
          <w:rFonts w:ascii="Times New Roman" w:hAnsi="Times New Roman" w:cs="Times New Roman"/>
          <w:sz w:val="24"/>
        </w:rPr>
        <w:t xml:space="preserve"> In addition to this, the ratio analysis has helped assuring creditors and lenders about the safety of their funds as company is adequately solvent and liquid to pay off their outstanding amounts. </w:t>
      </w:r>
    </w:p>
    <w:p w:rsidR="00F560F0" w:rsidRPr="00CA6D33" w:rsidRDefault="008E2799" w:rsidP="00CA6D33">
      <w:pPr>
        <w:pStyle w:val="Heading2"/>
        <w:numPr>
          <w:ilvl w:val="0"/>
          <w:numId w:val="3"/>
        </w:numPr>
        <w:spacing w:line="360" w:lineRule="auto"/>
        <w:jc w:val="both"/>
        <w:rPr>
          <w:rFonts w:ascii="Times New Roman" w:hAnsi="Times New Roman" w:cs="Times New Roman"/>
          <w:color w:val="000000" w:themeColor="text1"/>
          <w:sz w:val="24"/>
          <w:u w:val="single"/>
        </w:rPr>
      </w:pPr>
      <w:bookmarkStart w:id="4" w:name="_Toc46647705"/>
      <w:r w:rsidRPr="00CA6D33">
        <w:rPr>
          <w:rFonts w:ascii="Times New Roman" w:hAnsi="Times New Roman" w:cs="Times New Roman"/>
          <w:color w:val="000000" w:themeColor="text1"/>
          <w:sz w:val="24"/>
          <w:u w:val="single"/>
        </w:rPr>
        <w:t>Analyzing financial reports</w:t>
      </w:r>
      <w:bookmarkEnd w:id="4"/>
      <w:r w:rsidRPr="00CA6D33">
        <w:rPr>
          <w:rFonts w:ascii="Times New Roman" w:hAnsi="Times New Roman" w:cs="Times New Roman"/>
          <w:color w:val="000000" w:themeColor="text1"/>
          <w:sz w:val="24"/>
          <w:u w:val="single"/>
        </w:rPr>
        <w:t xml:space="preserve"> </w:t>
      </w:r>
    </w:p>
    <w:p w:rsidR="008E2799" w:rsidRPr="00CA6D33" w:rsidRDefault="00637968" w:rsidP="00CA6D33">
      <w:pPr>
        <w:spacing w:line="360" w:lineRule="auto"/>
        <w:jc w:val="both"/>
        <w:rPr>
          <w:rFonts w:ascii="Times New Roman" w:hAnsi="Times New Roman" w:cs="Times New Roman"/>
          <w:sz w:val="24"/>
        </w:rPr>
      </w:pPr>
      <w:r w:rsidRPr="00CA6D33">
        <w:rPr>
          <w:rFonts w:ascii="Times New Roman" w:hAnsi="Times New Roman" w:cs="Times New Roman"/>
          <w:b/>
          <w:sz w:val="24"/>
        </w:rPr>
        <w:t>Profitability ratios</w:t>
      </w:r>
      <w:r w:rsidRPr="00CA6D33">
        <w:rPr>
          <w:rFonts w:ascii="Times New Roman" w:hAnsi="Times New Roman" w:cs="Times New Roman"/>
          <w:sz w:val="24"/>
        </w:rPr>
        <w:t>:</w:t>
      </w:r>
      <w:r w:rsidR="00E22E56" w:rsidRPr="00CA6D33">
        <w:rPr>
          <w:rFonts w:ascii="Times New Roman" w:hAnsi="Times New Roman" w:cs="Times New Roman"/>
          <w:sz w:val="24"/>
        </w:rPr>
        <w:t xml:space="preserve"> </w:t>
      </w:r>
      <w:r w:rsidR="00AF7DB0" w:rsidRPr="00CA6D33">
        <w:rPr>
          <w:rFonts w:ascii="Times New Roman" w:hAnsi="Times New Roman" w:cs="Times New Roman"/>
          <w:sz w:val="24"/>
        </w:rPr>
        <w:t xml:space="preserve">These are the financial ratios which </w:t>
      </w:r>
      <w:r w:rsidR="007F7466" w:rsidRPr="00CA6D33">
        <w:rPr>
          <w:rFonts w:ascii="Times New Roman" w:hAnsi="Times New Roman" w:cs="Times New Roman"/>
          <w:sz w:val="24"/>
        </w:rPr>
        <w:t xml:space="preserve">assesses how well a firm </w:t>
      </w:r>
      <w:r w:rsidR="00C71983" w:rsidRPr="00CA6D33">
        <w:rPr>
          <w:rFonts w:ascii="Times New Roman" w:hAnsi="Times New Roman" w:cs="Times New Roman"/>
          <w:sz w:val="24"/>
        </w:rPr>
        <w:t>utilizes</w:t>
      </w:r>
      <w:r w:rsidR="007F7466" w:rsidRPr="00CA6D33">
        <w:rPr>
          <w:rFonts w:ascii="Times New Roman" w:hAnsi="Times New Roman" w:cs="Times New Roman"/>
          <w:sz w:val="24"/>
        </w:rPr>
        <w:t xml:space="preserve"> its available resource for generating sufficient returns for the business and for the shareholders</w:t>
      </w:r>
      <w:r w:rsidR="0003113C" w:rsidRPr="00CA6D33">
        <w:rPr>
          <w:rFonts w:ascii="Times New Roman" w:hAnsi="Times New Roman" w:cs="Times New Roman"/>
          <w:sz w:val="24"/>
        </w:rPr>
        <w:t xml:space="preserve"> (</w:t>
      </w:r>
      <w:proofErr w:type="spellStart"/>
      <w:r w:rsidR="0003113C" w:rsidRPr="00CA6D33">
        <w:rPr>
          <w:rFonts w:ascii="Times New Roman" w:hAnsi="Times New Roman" w:cs="Times New Roman"/>
          <w:color w:val="222222"/>
          <w:sz w:val="24"/>
          <w:szCs w:val="20"/>
          <w:shd w:val="clear" w:color="auto" w:fill="FFFFFF"/>
        </w:rPr>
        <w:t>Novyarni</w:t>
      </w:r>
      <w:proofErr w:type="spellEnd"/>
      <w:r w:rsidR="0003113C" w:rsidRPr="00CA6D33">
        <w:rPr>
          <w:rFonts w:ascii="Times New Roman" w:hAnsi="Times New Roman" w:cs="Times New Roman"/>
          <w:color w:val="222222"/>
          <w:sz w:val="24"/>
          <w:szCs w:val="20"/>
          <w:shd w:val="clear" w:color="auto" w:fill="FFFFFF"/>
        </w:rPr>
        <w:t xml:space="preserve"> and </w:t>
      </w:r>
      <w:proofErr w:type="spellStart"/>
      <w:r w:rsidR="0003113C" w:rsidRPr="00CA6D33">
        <w:rPr>
          <w:rFonts w:ascii="Times New Roman" w:hAnsi="Times New Roman" w:cs="Times New Roman"/>
          <w:color w:val="222222"/>
          <w:sz w:val="24"/>
          <w:szCs w:val="20"/>
          <w:shd w:val="clear" w:color="auto" w:fill="FFFFFF"/>
        </w:rPr>
        <w:t>Ningsih</w:t>
      </w:r>
      <w:proofErr w:type="spellEnd"/>
      <w:r w:rsidR="0003113C" w:rsidRPr="00CA6D33">
        <w:rPr>
          <w:rFonts w:ascii="Times New Roman" w:hAnsi="Times New Roman" w:cs="Times New Roman"/>
          <w:color w:val="222222"/>
          <w:sz w:val="24"/>
          <w:szCs w:val="20"/>
          <w:shd w:val="clear" w:color="auto" w:fill="FFFFFF"/>
        </w:rPr>
        <w:t>, 2020</w:t>
      </w:r>
      <w:r w:rsidR="0003113C" w:rsidRPr="00CA6D33">
        <w:rPr>
          <w:rFonts w:ascii="Times New Roman" w:hAnsi="Times New Roman" w:cs="Times New Roman"/>
          <w:sz w:val="24"/>
        </w:rPr>
        <w:t>)</w:t>
      </w:r>
      <w:r w:rsidR="007F7466" w:rsidRPr="00CA6D33">
        <w:rPr>
          <w:rFonts w:ascii="Times New Roman" w:hAnsi="Times New Roman" w:cs="Times New Roman"/>
          <w:sz w:val="24"/>
        </w:rPr>
        <w:t>.</w:t>
      </w:r>
      <w:r w:rsidR="00C71983" w:rsidRPr="00CA6D33">
        <w:rPr>
          <w:rFonts w:ascii="Times New Roman" w:hAnsi="Times New Roman" w:cs="Times New Roman"/>
          <w:sz w:val="24"/>
        </w:rPr>
        <w:t xml:space="preserve"> Following profitability ratios of </w:t>
      </w:r>
      <w:proofErr w:type="spellStart"/>
      <w:r w:rsidR="00C71983" w:rsidRPr="00CA6D33">
        <w:rPr>
          <w:rFonts w:ascii="Times New Roman" w:hAnsi="Times New Roman" w:cs="Times New Roman"/>
          <w:sz w:val="24"/>
        </w:rPr>
        <w:t>Rangemaster</w:t>
      </w:r>
      <w:proofErr w:type="spellEnd"/>
      <w:r w:rsidR="00C71983" w:rsidRPr="00CA6D33">
        <w:rPr>
          <w:rFonts w:ascii="Times New Roman" w:hAnsi="Times New Roman" w:cs="Times New Roman"/>
          <w:sz w:val="24"/>
        </w:rPr>
        <w:t xml:space="preserve"> Plc are calculated:</w:t>
      </w:r>
    </w:p>
    <w:p w:rsidR="00C71983" w:rsidRPr="00CA6D33" w:rsidRDefault="00073C21"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Net Profit</w:t>
      </w:r>
      <w:r w:rsidRPr="00CA6D33">
        <w:rPr>
          <w:rFonts w:ascii="Times New Roman" w:hAnsi="Times New Roman" w:cs="Times New Roman"/>
          <w:sz w:val="24"/>
        </w:rPr>
        <w:t>:</w:t>
      </w:r>
      <w:r w:rsidR="002509F9" w:rsidRPr="00CA6D33">
        <w:rPr>
          <w:rFonts w:ascii="Times New Roman" w:hAnsi="Times New Roman" w:cs="Times New Roman"/>
          <w:sz w:val="24"/>
        </w:rPr>
        <w:t xml:space="preserve"> It is found out:  </w:t>
      </w:r>
      <w:r w:rsidR="002509F9" w:rsidRPr="00CA6D33">
        <w:rPr>
          <w:rFonts w:ascii="Times New Roman" w:hAnsi="Times New Roman" w:cs="Times New Roman"/>
          <w:i/>
          <w:sz w:val="24"/>
        </w:rPr>
        <w:t>NP Ratio = net returns / revenues</w:t>
      </w:r>
      <w:r w:rsidR="00982DDF" w:rsidRPr="00CA6D33">
        <w:rPr>
          <w:rFonts w:ascii="Times New Roman" w:hAnsi="Times New Roman" w:cs="Times New Roman"/>
          <w:sz w:val="24"/>
        </w:rPr>
        <w:t>*100</w:t>
      </w:r>
    </w:p>
    <w:p w:rsidR="002509F9" w:rsidRPr="00CA6D33" w:rsidRDefault="002509F9" w:rsidP="00CA6D33">
      <w:pPr>
        <w:spacing w:line="360" w:lineRule="auto"/>
        <w:jc w:val="both"/>
        <w:rPr>
          <w:rFonts w:ascii="Times New Roman" w:hAnsi="Times New Roman" w:cs="Times New Roman"/>
          <w:sz w:val="24"/>
        </w:rPr>
      </w:pPr>
      <w:r w:rsidRPr="00CA6D33">
        <w:rPr>
          <w:rFonts w:ascii="Times New Roman" w:hAnsi="Times New Roman" w:cs="Times New Roman"/>
          <w:sz w:val="24"/>
        </w:rPr>
        <w:t xml:space="preserve">The NP ratio of the firm was 11% in 2018 which </w:t>
      </w:r>
      <w:r w:rsidR="008222C5" w:rsidRPr="00CA6D33">
        <w:rPr>
          <w:rFonts w:ascii="Times New Roman" w:hAnsi="Times New Roman" w:cs="Times New Roman"/>
          <w:sz w:val="24"/>
        </w:rPr>
        <w:t xml:space="preserve">increased to 13% in 2019. This increment of 2% in the current year is a sign of improvement and reflects that </w:t>
      </w:r>
      <w:r w:rsidR="000A6EC1" w:rsidRPr="00CA6D33">
        <w:rPr>
          <w:rFonts w:ascii="Times New Roman" w:hAnsi="Times New Roman" w:cs="Times New Roman"/>
          <w:sz w:val="24"/>
        </w:rPr>
        <w:t>organization has been quite more effective than its previous year in utilizing its resources and creating profits for the business.</w:t>
      </w:r>
      <w:r w:rsidR="00FE0AB8" w:rsidRPr="00CA6D33">
        <w:rPr>
          <w:rFonts w:ascii="Times New Roman" w:hAnsi="Times New Roman" w:cs="Times New Roman"/>
          <w:sz w:val="24"/>
        </w:rPr>
        <w:t xml:space="preserve"> This increase in the profitability was mainly due to reduction in interest expenses which decreased from £ 100 to £ 80 and reduction in operating expenses. There was an overall reduction of £ 40 in the operating and finance costs of the business which was the reason behind this higher profits in the year 2019. Now decrease in operating expenses reflects the efficiency of management in controlling its expenses and generating higher sales. It also depicts that company’s debtors are </w:t>
      </w:r>
      <w:r w:rsidR="00FE0AB8" w:rsidRPr="00CA6D33">
        <w:rPr>
          <w:rFonts w:ascii="Times New Roman" w:hAnsi="Times New Roman" w:cs="Times New Roman"/>
          <w:sz w:val="24"/>
        </w:rPr>
        <w:lastRenderedPageBreak/>
        <w:t>paying their dues on time and as a result business does not unnecessarily invests its fund in receivables management which increases the overall costs of the business</w:t>
      </w:r>
      <w:r w:rsidR="004C039D" w:rsidRPr="00CA6D33">
        <w:rPr>
          <w:rFonts w:ascii="Times New Roman" w:hAnsi="Times New Roman" w:cs="Times New Roman"/>
          <w:sz w:val="24"/>
        </w:rPr>
        <w:t xml:space="preserve">. </w:t>
      </w:r>
    </w:p>
    <w:p w:rsidR="00073C21" w:rsidRPr="00CA6D33" w:rsidRDefault="00073C21"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Gross Profit</w:t>
      </w:r>
      <w:r w:rsidRPr="00CA6D33">
        <w:rPr>
          <w:rFonts w:ascii="Times New Roman" w:hAnsi="Times New Roman" w:cs="Times New Roman"/>
          <w:sz w:val="24"/>
        </w:rPr>
        <w:t>:</w:t>
      </w:r>
      <w:r w:rsidR="00D42111" w:rsidRPr="00CA6D33">
        <w:rPr>
          <w:rFonts w:ascii="Times New Roman" w:hAnsi="Times New Roman" w:cs="Times New Roman"/>
          <w:sz w:val="24"/>
        </w:rPr>
        <w:t xml:space="preserve"> </w:t>
      </w:r>
      <w:r w:rsidR="00982DDF" w:rsidRPr="00CA6D33">
        <w:rPr>
          <w:rFonts w:ascii="Times New Roman" w:hAnsi="Times New Roman" w:cs="Times New Roman"/>
          <w:sz w:val="24"/>
        </w:rPr>
        <w:t>The margin which an entity makes on its revenues is measured by this ratio. It is found out by:</w:t>
      </w:r>
    </w:p>
    <w:p w:rsidR="00982DDF" w:rsidRPr="00CA6D33" w:rsidRDefault="00982DDF"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GP Ratio = GP / Revenues*100</w:t>
      </w:r>
    </w:p>
    <w:p w:rsidR="004C039D" w:rsidRPr="00CA6D33" w:rsidRDefault="004C039D" w:rsidP="00CA6D33">
      <w:pPr>
        <w:spacing w:line="360" w:lineRule="auto"/>
        <w:jc w:val="both"/>
        <w:rPr>
          <w:rFonts w:ascii="Times New Roman" w:hAnsi="Times New Roman" w:cs="Times New Roman"/>
          <w:sz w:val="24"/>
        </w:rPr>
      </w:pPr>
      <w:r w:rsidRPr="00CA6D33">
        <w:rPr>
          <w:rFonts w:ascii="Times New Roman" w:hAnsi="Times New Roman" w:cs="Times New Roman"/>
          <w:sz w:val="24"/>
        </w:rPr>
        <w:t xml:space="preserve">The revenues of the </w:t>
      </w:r>
      <w:proofErr w:type="spellStart"/>
      <w:r w:rsidRPr="00CA6D33">
        <w:rPr>
          <w:rFonts w:ascii="Times New Roman" w:hAnsi="Times New Roman" w:cs="Times New Roman"/>
          <w:sz w:val="24"/>
        </w:rPr>
        <w:t>Rangemaster</w:t>
      </w:r>
      <w:proofErr w:type="spellEnd"/>
      <w:r w:rsidRPr="00CA6D33">
        <w:rPr>
          <w:rFonts w:ascii="Times New Roman" w:hAnsi="Times New Roman" w:cs="Times New Roman"/>
          <w:sz w:val="24"/>
        </w:rPr>
        <w:t xml:space="preserve"> Plc have increased by about 10% (</w:t>
      </w:r>
      <w:proofErr w:type="spellStart"/>
      <w:r w:rsidRPr="00CA6D33">
        <w:rPr>
          <w:rFonts w:ascii="Times New Roman" w:hAnsi="Times New Roman" w:cs="Times New Roman"/>
          <w:sz w:val="24"/>
        </w:rPr>
        <w:t>Approx</w:t>
      </w:r>
      <w:proofErr w:type="spellEnd"/>
      <w:r w:rsidRPr="00CA6D33">
        <w:rPr>
          <w:rFonts w:ascii="Times New Roman" w:hAnsi="Times New Roman" w:cs="Times New Roman"/>
          <w:sz w:val="24"/>
        </w:rPr>
        <w:t>) in the current accounting year as compared to previous year. The reason behind this increase could be price cuts, extension of credit period to customers and increase in production at larger scale. As a result, the gross profit have remained constant at 27% in both the year. This means that company has maintained its cost of sales over the two years. This is a not a bad sign of company’s performance.</w:t>
      </w:r>
    </w:p>
    <w:p w:rsidR="00073C21" w:rsidRPr="00CA6D33" w:rsidRDefault="00407958"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Return on Equity</w:t>
      </w:r>
      <w:r w:rsidRPr="00CA6D33">
        <w:rPr>
          <w:rFonts w:ascii="Times New Roman" w:hAnsi="Times New Roman" w:cs="Times New Roman"/>
          <w:sz w:val="24"/>
        </w:rPr>
        <w:t>:</w:t>
      </w:r>
      <w:r w:rsidR="00856F6E" w:rsidRPr="00CA6D33">
        <w:rPr>
          <w:rFonts w:ascii="Times New Roman" w:hAnsi="Times New Roman" w:cs="Times New Roman"/>
          <w:sz w:val="24"/>
        </w:rPr>
        <w:t xml:space="preserve"> A ratio which assesses the </w:t>
      </w:r>
      <w:r w:rsidR="00CF607F" w:rsidRPr="00CA6D33">
        <w:rPr>
          <w:rFonts w:ascii="Times New Roman" w:hAnsi="Times New Roman" w:cs="Times New Roman"/>
          <w:sz w:val="24"/>
        </w:rPr>
        <w:t>efficiency with which a company transforms its equity funds into returns is called as return on equity. It is ascertained by:</w:t>
      </w:r>
    </w:p>
    <w:p w:rsidR="00CF607F" w:rsidRPr="00CA6D33" w:rsidRDefault="00CF607F"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 xml:space="preserve">ROE = </w:t>
      </w:r>
      <w:r w:rsidR="00236362" w:rsidRPr="00CA6D33">
        <w:rPr>
          <w:rFonts w:ascii="Times New Roman" w:hAnsi="Times New Roman" w:cs="Times New Roman"/>
          <w:i/>
          <w:sz w:val="24"/>
        </w:rPr>
        <w:t>PAT/ shareholders’ funds * 100</w:t>
      </w:r>
    </w:p>
    <w:p w:rsidR="00236362" w:rsidRPr="00CA6D33" w:rsidRDefault="00236362" w:rsidP="00CA6D33">
      <w:pPr>
        <w:spacing w:line="360" w:lineRule="auto"/>
        <w:jc w:val="both"/>
        <w:rPr>
          <w:rFonts w:ascii="Times New Roman" w:hAnsi="Times New Roman" w:cs="Times New Roman"/>
          <w:sz w:val="24"/>
        </w:rPr>
      </w:pPr>
      <w:r w:rsidRPr="00CA6D33">
        <w:rPr>
          <w:rFonts w:ascii="Times New Roman" w:hAnsi="Times New Roman" w:cs="Times New Roman"/>
          <w:sz w:val="24"/>
        </w:rPr>
        <w:t>Return on Equity (ROE) another measure of profitability ratio analysis, indicates that company has improved its ROE by 2% from 31% to 33%. This is indicating that company has made better returns on its total equity in 2019 as compared to 2018.</w:t>
      </w:r>
    </w:p>
    <w:p w:rsidR="00407958" w:rsidRPr="00CA6D33" w:rsidRDefault="00407958"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Return on Capital Employed:</w:t>
      </w:r>
      <w:r w:rsidRPr="00CA6D33">
        <w:rPr>
          <w:rFonts w:ascii="Times New Roman" w:hAnsi="Times New Roman" w:cs="Times New Roman"/>
          <w:sz w:val="24"/>
        </w:rPr>
        <w:t xml:space="preserve"> </w:t>
      </w:r>
      <w:r w:rsidR="00A21F2F" w:rsidRPr="00CA6D33">
        <w:rPr>
          <w:rFonts w:ascii="Times New Roman" w:hAnsi="Times New Roman" w:cs="Times New Roman"/>
          <w:sz w:val="24"/>
        </w:rPr>
        <w:t>Return on capital employed, the profitability ratio indicates how appropriately the firm has used its capital employed in generating revenues for the business and its owners. The results are satisfactory and so does the company’s performance</w:t>
      </w:r>
      <w:r w:rsidR="003413DD" w:rsidRPr="00CA6D33">
        <w:rPr>
          <w:rFonts w:ascii="Times New Roman" w:hAnsi="Times New Roman" w:cs="Times New Roman"/>
          <w:sz w:val="24"/>
        </w:rPr>
        <w:t xml:space="preserve"> (</w:t>
      </w:r>
      <w:r w:rsidR="003413DD" w:rsidRPr="00CA6D33">
        <w:rPr>
          <w:rFonts w:ascii="Times New Roman" w:hAnsi="Times New Roman" w:cs="Times New Roman"/>
          <w:color w:val="222222"/>
          <w:sz w:val="24"/>
          <w:szCs w:val="20"/>
          <w:shd w:val="clear" w:color="auto" w:fill="FFFFFF"/>
        </w:rPr>
        <w:t>Robinson, 2020</w:t>
      </w:r>
      <w:r w:rsidR="003413DD" w:rsidRPr="00CA6D33">
        <w:rPr>
          <w:rFonts w:ascii="Times New Roman" w:hAnsi="Times New Roman" w:cs="Times New Roman"/>
          <w:sz w:val="24"/>
        </w:rPr>
        <w:t>)</w:t>
      </w:r>
      <w:r w:rsidR="00A21F2F" w:rsidRPr="00CA6D33">
        <w:rPr>
          <w:rFonts w:ascii="Times New Roman" w:hAnsi="Times New Roman" w:cs="Times New Roman"/>
          <w:sz w:val="24"/>
        </w:rPr>
        <w:t>.</w:t>
      </w:r>
      <w:r w:rsidR="00AC2A52" w:rsidRPr="00CA6D33">
        <w:rPr>
          <w:rFonts w:ascii="Times New Roman" w:hAnsi="Times New Roman" w:cs="Times New Roman"/>
          <w:sz w:val="24"/>
        </w:rPr>
        <w:t xml:space="preserve"> It is determined by:</w:t>
      </w:r>
    </w:p>
    <w:p w:rsidR="00AC2A52" w:rsidRPr="00CA6D33" w:rsidRDefault="00534A88"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ROCE</w:t>
      </w:r>
      <w:r w:rsidR="00AC2A52" w:rsidRPr="00CA6D33">
        <w:rPr>
          <w:rFonts w:ascii="Times New Roman" w:hAnsi="Times New Roman" w:cs="Times New Roman"/>
          <w:i/>
          <w:sz w:val="24"/>
        </w:rPr>
        <w:t xml:space="preserve">: </w:t>
      </w:r>
      <w:r w:rsidR="009F5F1D" w:rsidRPr="00CA6D33">
        <w:rPr>
          <w:rFonts w:ascii="Times New Roman" w:hAnsi="Times New Roman" w:cs="Times New Roman"/>
          <w:i/>
          <w:sz w:val="24"/>
        </w:rPr>
        <w:t>PBIT / Total assets – current liabilities (capital employed)* 100</w:t>
      </w:r>
    </w:p>
    <w:p w:rsidR="009F5F1D" w:rsidRPr="00CA6D33" w:rsidRDefault="009F5F1D" w:rsidP="00CA6D33">
      <w:pPr>
        <w:spacing w:line="360" w:lineRule="auto"/>
        <w:jc w:val="both"/>
        <w:rPr>
          <w:rFonts w:ascii="Times New Roman" w:hAnsi="Times New Roman" w:cs="Times New Roman"/>
          <w:i/>
          <w:sz w:val="24"/>
        </w:rPr>
      </w:pPr>
      <w:r w:rsidRPr="00CA6D33">
        <w:rPr>
          <w:rFonts w:ascii="Times New Roman" w:hAnsi="Times New Roman" w:cs="Times New Roman"/>
          <w:sz w:val="24"/>
        </w:rPr>
        <w:t xml:space="preserve">Return on capital employed in the year 2019 was 35% which was an increase of 4 %, ROCE in 2018 was 31%. The reason is increase in the operating profits of the business in the present accounting period. Another reason for this higher ROCE is that company has decreased its borrowings in 2019 from £ 1000 to £ 800 in 2018. Higher ROCE signifies stronger financial performance, specifically profitability of the organization. Furthermore, it can be said that </w:t>
      </w:r>
      <w:proofErr w:type="spellStart"/>
      <w:r w:rsidRPr="00CA6D33">
        <w:rPr>
          <w:rFonts w:ascii="Times New Roman" w:hAnsi="Times New Roman" w:cs="Times New Roman"/>
          <w:sz w:val="24"/>
        </w:rPr>
        <w:t>Rangemaster’s</w:t>
      </w:r>
      <w:proofErr w:type="spellEnd"/>
      <w:r w:rsidRPr="00CA6D33">
        <w:rPr>
          <w:rFonts w:ascii="Times New Roman" w:hAnsi="Times New Roman" w:cs="Times New Roman"/>
          <w:sz w:val="24"/>
        </w:rPr>
        <w:t xml:space="preserve"> higher ROCE is indicating that it large amount of profits can be ploughed back into the business for shareholders’ benefit.</w:t>
      </w:r>
    </w:p>
    <w:p w:rsidR="00637968" w:rsidRPr="00CA6D33" w:rsidRDefault="002645F8" w:rsidP="00CA6D33">
      <w:pPr>
        <w:spacing w:line="360" w:lineRule="auto"/>
        <w:jc w:val="both"/>
        <w:rPr>
          <w:rFonts w:ascii="Times New Roman" w:hAnsi="Times New Roman" w:cs="Times New Roman"/>
          <w:sz w:val="24"/>
        </w:rPr>
      </w:pPr>
      <w:r w:rsidRPr="00CA6D33">
        <w:rPr>
          <w:rFonts w:ascii="Times New Roman" w:hAnsi="Times New Roman" w:cs="Times New Roman"/>
          <w:b/>
          <w:sz w:val="24"/>
        </w:rPr>
        <w:lastRenderedPageBreak/>
        <w:t>Liquidity ratios</w:t>
      </w:r>
      <w:r w:rsidRPr="00CA6D33">
        <w:rPr>
          <w:rFonts w:ascii="Times New Roman" w:hAnsi="Times New Roman" w:cs="Times New Roman"/>
          <w:sz w:val="24"/>
        </w:rPr>
        <w:t>:</w:t>
      </w:r>
      <w:r w:rsidR="00534A88" w:rsidRPr="00CA6D33">
        <w:rPr>
          <w:rFonts w:ascii="Times New Roman" w:hAnsi="Times New Roman" w:cs="Times New Roman"/>
          <w:sz w:val="24"/>
        </w:rPr>
        <w:t xml:space="preserve"> </w:t>
      </w:r>
      <w:r w:rsidR="001C3E3C" w:rsidRPr="00CA6D33">
        <w:rPr>
          <w:rFonts w:ascii="Times New Roman" w:hAnsi="Times New Roman" w:cs="Times New Roman"/>
          <w:sz w:val="24"/>
        </w:rPr>
        <w:t xml:space="preserve">Such ratios are concerned with verifying the </w:t>
      </w:r>
      <w:r w:rsidR="0010343C" w:rsidRPr="00CA6D33">
        <w:rPr>
          <w:rFonts w:ascii="Times New Roman" w:hAnsi="Times New Roman" w:cs="Times New Roman"/>
          <w:sz w:val="24"/>
        </w:rPr>
        <w:t xml:space="preserve">liquidity position of a business entity. The ratios deals with determining the </w:t>
      </w:r>
      <w:r w:rsidR="004F7310" w:rsidRPr="00CA6D33">
        <w:rPr>
          <w:rFonts w:ascii="Times New Roman" w:hAnsi="Times New Roman" w:cs="Times New Roman"/>
          <w:sz w:val="24"/>
        </w:rPr>
        <w:t>capacity of an organization to meet its liabilities of short term with its liquid assets.</w:t>
      </w:r>
      <w:r w:rsidR="00181EC4" w:rsidRPr="00CA6D33">
        <w:rPr>
          <w:rFonts w:ascii="Times New Roman" w:hAnsi="Times New Roman" w:cs="Times New Roman"/>
          <w:sz w:val="24"/>
        </w:rPr>
        <w:t xml:space="preserve"> In the report, two liquidity ratios for Rangemaster has been calculated, these are:</w:t>
      </w:r>
    </w:p>
    <w:p w:rsidR="00181EC4" w:rsidRPr="00CA6D33" w:rsidRDefault="00275A1E"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Current ratio</w:t>
      </w:r>
      <w:r w:rsidRPr="00CA6D33">
        <w:rPr>
          <w:rFonts w:ascii="Times New Roman" w:hAnsi="Times New Roman" w:cs="Times New Roman"/>
          <w:sz w:val="24"/>
        </w:rPr>
        <w:t xml:space="preserve">: </w:t>
      </w:r>
      <w:r w:rsidR="00C53466" w:rsidRPr="00CA6D33">
        <w:rPr>
          <w:rFonts w:ascii="Times New Roman" w:hAnsi="Times New Roman" w:cs="Times New Roman"/>
          <w:sz w:val="24"/>
        </w:rPr>
        <w:t>It assesses whether the entity possesses adequate current assets through which it can pay off its short term outstanding dues</w:t>
      </w:r>
      <w:r w:rsidR="00633DCB" w:rsidRPr="00CA6D33">
        <w:rPr>
          <w:rFonts w:ascii="Times New Roman" w:hAnsi="Times New Roman" w:cs="Times New Roman"/>
          <w:sz w:val="24"/>
        </w:rPr>
        <w:t xml:space="preserve"> (</w:t>
      </w:r>
      <w:r w:rsidR="00633DCB" w:rsidRPr="00CA6D33">
        <w:rPr>
          <w:rFonts w:ascii="Times New Roman" w:hAnsi="Times New Roman" w:cs="Times New Roman"/>
          <w:color w:val="222222"/>
          <w:sz w:val="24"/>
          <w:szCs w:val="20"/>
          <w:shd w:val="clear" w:color="auto" w:fill="FFFFFF"/>
        </w:rPr>
        <w:t xml:space="preserve">Christiana, </w:t>
      </w:r>
      <w:proofErr w:type="spellStart"/>
      <w:r w:rsidR="00633DCB" w:rsidRPr="00CA6D33">
        <w:rPr>
          <w:rFonts w:ascii="Times New Roman" w:hAnsi="Times New Roman" w:cs="Times New Roman"/>
          <w:color w:val="222222"/>
          <w:sz w:val="24"/>
          <w:szCs w:val="20"/>
          <w:shd w:val="clear" w:color="auto" w:fill="FFFFFF"/>
        </w:rPr>
        <w:t>Purnama</w:t>
      </w:r>
      <w:proofErr w:type="spellEnd"/>
      <w:r w:rsidR="00633DCB" w:rsidRPr="00CA6D33">
        <w:rPr>
          <w:rFonts w:ascii="Times New Roman" w:hAnsi="Times New Roman" w:cs="Times New Roman"/>
          <w:color w:val="222222"/>
          <w:sz w:val="24"/>
          <w:szCs w:val="20"/>
          <w:shd w:val="clear" w:color="auto" w:fill="FFFFFF"/>
        </w:rPr>
        <w:t xml:space="preserve"> and </w:t>
      </w:r>
      <w:proofErr w:type="spellStart"/>
      <w:r w:rsidR="00633DCB" w:rsidRPr="00CA6D33">
        <w:rPr>
          <w:rFonts w:ascii="Times New Roman" w:hAnsi="Times New Roman" w:cs="Times New Roman"/>
          <w:color w:val="222222"/>
          <w:sz w:val="24"/>
          <w:szCs w:val="20"/>
          <w:shd w:val="clear" w:color="auto" w:fill="FFFFFF"/>
        </w:rPr>
        <w:t>Ardila</w:t>
      </w:r>
      <w:proofErr w:type="spellEnd"/>
      <w:r w:rsidR="00633DCB" w:rsidRPr="00CA6D33">
        <w:rPr>
          <w:rFonts w:ascii="Times New Roman" w:hAnsi="Times New Roman" w:cs="Times New Roman"/>
          <w:color w:val="222222"/>
          <w:sz w:val="24"/>
          <w:szCs w:val="20"/>
          <w:shd w:val="clear" w:color="auto" w:fill="FFFFFF"/>
        </w:rPr>
        <w:t>, 2020</w:t>
      </w:r>
      <w:r w:rsidR="00633DCB" w:rsidRPr="00CA6D33">
        <w:rPr>
          <w:rFonts w:ascii="Times New Roman" w:hAnsi="Times New Roman" w:cs="Times New Roman"/>
          <w:sz w:val="24"/>
        </w:rPr>
        <w:t>)</w:t>
      </w:r>
      <w:r w:rsidR="00C53466" w:rsidRPr="00CA6D33">
        <w:rPr>
          <w:rFonts w:ascii="Times New Roman" w:hAnsi="Times New Roman" w:cs="Times New Roman"/>
          <w:sz w:val="24"/>
        </w:rPr>
        <w:t>. It is calculated as follows:</w:t>
      </w:r>
    </w:p>
    <w:p w:rsidR="00C53466" w:rsidRPr="00CA6D33" w:rsidRDefault="00C53466"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Current ratio: Current assets/ current liabilities</w:t>
      </w:r>
    </w:p>
    <w:p w:rsidR="0080421F" w:rsidRPr="00CA6D33" w:rsidRDefault="0080421F" w:rsidP="00CA6D33">
      <w:pPr>
        <w:spacing w:line="360" w:lineRule="auto"/>
        <w:jc w:val="both"/>
        <w:rPr>
          <w:rFonts w:ascii="Times New Roman" w:hAnsi="Times New Roman" w:cs="Times New Roman"/>
          <w:sz w:val="24"/>
        </w:rPr>
      </w:pPr>
      <w:r w:rsidRPr="00CA6D33">
        <w:rPr>
          <w:rFonts w:ascii="Times New Roman" w:hAnsi="Times New Roman" w:cs="Times New Roman"/>
          <w:sz w:val="24"/>
        </w:rPr>
        <w:t xml:space="preserve">The liquidity position of the </w:t>
      </w:r>
      <w:proofErr w:type="spellStart"/>
      <w:r w:rsidRPr="00CA6D33">
        <w:rPr>
          <w:rFonts w:ascii="Times New Roman" w:hAnsi="Times New Roman" w:cs="Times New Roman"/>
          <w:sz w:val="24"/>
        </w:rPr>
        <w:t>Rangemaster</w:t>
      </w:r>
      <w:proofErr w:type="spellEnd"/>
      <w:r w:rsidRPr="00CA6D33">
        <w:rPr>
          <w:rFonts w:ascii="Times New Roman" w:hAnsi="Times New Roman" w:cs="Times New Roman"/>
          <w:sz w:val="24"/>
        </w:rPr>
        <w:t xml:space="preserve"> Plc has improved slightly in the present fiscal year. This is evident from company’s current ratio which increased from 1.83 to 1.89. The ratio is somewhat stable, with some slight positive movement. This small improvement is due to decrease in the receivables collection period by 1 day. This means that company is realizing cash from its debtors one day sooner than the previous accounting period. It seems that company could review its credit policy as sales have increased even after the credit period allowed have decreased. Further, decrease in the collection period would help the managers of the firm in better managing the working capital requirements of the business. It will enhance the liquidity position in the future and thus, enabling the firm in grabbing the seasonal demands or unexpected market demand to be fulfilled without sorting to outside finance. In addition to this, creditors and lenders would be assured of their funds. </w:t>
      </w:r>
    </w:p>
    <w:p w:rsidR="0080421F" w:rsidRPr="00CA6D33" w:rsidRDefault="0080421F" w:rsidP="00CA6D33">
      <w:pPr>
        <w:spacing w:line="360" w:lineRule="auto"/>
        <w:jc w:val="both"/>
        <w:rPr>
          <w:rFonts w:ascii="Times New Roman" w:hAnsi="Times New Roman" w:cs="Times New Roman"/>
          <w:sz w:val="24"/>
        </w:rPr>
      </w:pPr>
      <w:r w:rsidRPr="00CA6D33">
        <w:rPr>
          <w:rFonts w:ascii="Times New Roman" w:hAnsi="Times New Roman" w:cs="Times New Roman"/>
          <w:sz w:val="24"/>
        </w:rPr>
        <w:t>The current ratio is well above the ideal ratio of 1.5:1, which means that company would not face any working capital crisis if it alters its credit policy in the future (</w:t>
      </w:r>
      <w:proofErr w:type="spellStart"/>
      <w:r w:rsidRPr="00CA6D33">
        <w:rPr>
          <w:rFonts w:ascii="Times New Roman" w:hAnsi="Times New Roman" w:cs="Times New Roman"/>
          <w:color w:val="222222"/>
          <w:sz w:val="24"/>
          <w:szCs w:val="20"/>
          <w:shd w:val="clear" w:color="auto" w:fill="FFFFFF"/>
        </w:rPr>
        <w:t>Zainudin</w:t>
      </w:r>
      <w:proofErr w:type="spellEnd"/>
      <w:r w:rsidRPr="00CA6D33">
        <w:rPr>
          <w:rFonts w:ascii="Times New Roman" w:hAnsi="Times New Roman" w:cs="Times New Roman"/>
          <w:color w:val="222222"/>
          <w:sz w:val="24"/>
          <w:szCs w:val="20"/>
          <w:shd w:val="clear" w:color="auto" w:fill="FFFFFF"/>
        </w:rPr>
        <w:t xml:space="preserve"> and </w:t>
      </w:r>
      <w:proofErr w:type="spellStart"/>
      <w:r w:rsidRPr="00CA6D33">
        <w:rPr>
          <w:rFonts w:ascii="Times New Roman" w:hAnsi="Times New Roman" w:cs="Times New Roman"/>
          <w:color w:val="222222"/>
          <w:sz w:val="24"/>
          <w:szCs w:val="20"/>
          <w:shd w:val="clear" w:color="auto" w:fill="FFFFFF"/>
        </w:rPr>
        <w:t>Hashim</w:t>
      </w:r>
      <w:proofErr w:type="spellEnd"/>
      <w:r w:rsidRPr="00CA6D33">
        <w:rPr>
          <w:rFonts w:ascii="Times New Roman" w:hAnsi="Times New Roman" w:cs="Times New Roman"/>
          <w:color w:val="222222"/>
          <w:sz w:val="24"/>
          <w:szCs w:val="20"/>
          <w:shd w:val="clear" w:color="auto" w:fill="FFFFFF"/>
        </w:rPr>
        <w:t>, 2016</w:t>
      </w:r>
      <w:r w:rsidRPr="00CA6D33">
        <w:rPr>
          <w:rFonts w:ascii="Times New Roman" w:hAnsi="Times New Roman" w:cs="Times New Roman"/>
          <w:sz w:val="24"/>
        </w:rPr>
        <w:t xml:space="preserve">). It would be considered as an investment in the working capital only, generating greater sales for the upcoming periods. On the other hand, the organization is taking 3 days more than the previous year in paying to its creditors. This is because the firm is taking this extra period as a form of source of finance for funding the working capital requirements. However, if the firm is realizing money from its debts sooner and paying late to suppliers could cause dissatisfaction amongst its suppliers and it would affect company’s ability to negotiate discounts with them in the future. It might also happen that suppliers may not provide the supplies on credit in the future, this would in turn affect the production, COS and ultimately sales. Inventory turnover period has also </w:t>
      </w:r>
      <w:r w:rsidRPr="00CA6D33">
        <w:rPr>
          <w:rFonts w:ascii="Times New Roman" w:hAnsi="Times New Roman" w:cs="Times New Roman"/>
          <w:sz w:val="24"/>
        </w:rPr>
        <w:lastRenderedPageBreak/>
        <w:t>decreased from 75 days in 2018 to 71 days which implies that firm is taking lesser time in converting its stock into sales which is positive indicator of business performance.</w:t>
      </w:r>
    </w:p>
    <w:p w:rsidR="0080421F" w:rsidRPr="00CA6D33" w:rsidRDefault="0080421F"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 xml:space="preserve">Quick Ratio: </w:t>
      </w:r>
      <w:r w:rsidRPr="00CA6D33">
        <w:rPr>
          <w:rFonts w:ascii="Times New Roman" w:hAnsi="Times New Roman" w:cs="Times New Roman"/>
          <w:sz w:val="24"/>
        </w:rPr>
        <w:t>The quick ratio of the firm indicates that it possess highly marketable and liquid assets which could be realized any time for meeting the current liabilities of the business.</w:t>
      </w:r>
    </w:p>
    <w:p w:rsidR="0080421F" w:rsidRPr="00CA6D33" w:rsidRDefault="0080421F"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Quick ratio = (Current assets – stock – prepayments)/ current obligations</w:t>
      </w:r>
    </w:p>
    <w:p w:rsidR="007C68FC" w:rsidRPr="00CA6D33" w:rsidRDefault="007C68FC" w:rsidP="00CA6D33">
      <w:pPr>
        <w:spacing w:line="360" w:lineRule="auto"/>
        <w:jc w:val="both"/>
        <w:rPr>
          <w:rFonts w:ascii="Times New Roman" w:hAnsi="Times New Roman" w:cs="Times New Roman"/>
          <w:sz w:val="24"/>
        </w:rPr>
      </w:pPr>
      <w:r w:rsidRPr="00CA6D33">
        <w:rPr>
          <w:rFonts w:ascii="Times New Roman" w:hAnsi="Times New Roman" w:cs="Times New Roman"/>
          <w:sz w:val="24"/>
        </w:rPr>
        <w:t xml:space="preserve">Quick ratio of Rangemaster is 1.23 in 2019 as compared to 1.12 in 2018. The improved company’s liquidity position is evident from this ratio as well. It is in satisfactory position as the currently, the acid test ratio is above the par ratio which is 1:1.  As this ratio excludes prepayments and inventory, it signifies that liquidity have been increased from receivables and cash in hand. The receivables have increased but the collection period have decreased. Also cash in hand is increased from £ 340 in 2018 to £ 560 in 2019. Furthermore, current liabilities has increased but not in the same proportion as the current assets. Account payables are settled in more days as compared to previous year. The combined effect of these movements in current assets and liabilities is reflecting in company’s improved liquidity position. </w:t>
      </w:r>
    </w:p>
    <w:p w:rsidR="002645F8" w:rsidRPr="00CA6D33" w:rsidRDefault="002645F8" w:rsidP="00CA6D33">
      <w:pPr>
        <w:spacing w:line="360" w:lineRule="auto"/>
        <w:jc w:val="both"/>
        <w:rPr>
          <w:rFonts w:ascii="Times New Roman" w:hAnsi="Times New Roman" w:cs="Times New Roman"/>
          <w:sz w:val="24"/>
        </w:rPr>
      </w:pPr>
      <w:r w:rsidRPr="00CA6D33">
        <w:rPr>
          <w:rFonts w:ascii="Times New Roman" w:hAnsi="Times New Roman" w:cs="Times New Roman"/>
          <w:b/>
          <w:sz w:val="24"/>
        </w:rPr>
        <w:t>Efficiency ratios</w:t>
      </w:r>
      <w:r w:rsidRPr="00CA6D33">
        <w:rPr>
          <w:rFonts w:ascii="Times New Roman" w:hAnsi="Times New Roman" w:cs="Times New Roman"/>
          <w:sz w:val="24"/>
        </w:rPr>
        <w:t>:</w:t>
      </w:r>
      <w:r w:rsidR="00A9571F" w:rsidRPr="00CA6D33">
        <w:rPr>
          <w:rFonts w:ascii="Times New Roman" w:hAnsi="Times New Roman" w:cs="Times New Roman"/>
          <w:sz w:val="24"/>
        </w:rPr>
        <w:t xml:space="preserve"> These ratios are concerned with examining the efficiency of a firm regarding how well it utilizes its </w:t>
      </w:r>
      <w:r w:rsidR="00E25ECD" w:rsidRPr="00CA6D33">
        <w:rPr>
          <w:rFonts w:ascii="Times New Roman" w:hAnsi="Times New Roman" w:cs="Times New Roman"/>
          <w:sz w:val="24"/>
        </w:rPr>
        <w:t xml:space="preserve">assets in order to </w:t>
      </w:r>
      <w:r w:rsidR="00BE63FE" w:rsidRPr="00CA6D33">
        <w:rPr>
          <w:rFonts w:ascii="Times New Roman" w:hAnsi="Times New Roman" w:cs="Times New Roman"/>
          <w:sz w:val="24"/>
        </w:rPr>
        <w:t>generate higher revenues for the business</w:t>
      </w:r>
      <w:r w:rsidR="005D034C" w:rsidRPr="00CA6D33">
        <w:rPr>
          <w:rFonts w:ascii="Times New Roman" w:hAnsi="Times New Roman" w:cs="Times New Roman"/>
          <w:sz w:val="24"/>
        </w:rPr>
        <w:t xml:space="preserve"> (</w:t>
      </w:r>
      <w:proofErr w:type="spellStart"/>
      <w:r w:rsidR="005D034C" w:rsidRPr="00CA6D33">
        <w:rPr>
          <w:rFonts w:ascii="Times New Roman" w:hAnsi="Times New Roman" w:cs="Times New Roman"/>
          <w:color w:val="222222"/>
          <w:sz w:val="24"/>
          <w:szCs w:val="20"/>
          <w:shd w:val="clear" w:color="auto" w:fill="FFFFFF"/>
        </w:rPr>
        <w:t>Kadim</w:t>
      </w:r>
      <w:proofErr w:type="spellEnd"/>
      <w:r w:rsidR="005D034C" w:rsidRPr="00CA6D33">
        <w:rPr>
          <w:rFonts w:ascii="Times New Roman" w:hAnsi="Times New Roman" w:cs="Times New Roman"/>
          <w:color w:val="222222"/>
          <w:sz w:val="24"/>
          <w:szCs w:val="20"/>
          <w:shd w:val="clear" w:color="auto" w:fill="FFFFFF"/>
        </w:rPr>
        <w:t xml:space="preserve">, </w:t>
      </w:r>
      <w:proofErr w:type="spellStart"/>
      <w:r w:rsidR="005D034C" w:rsidRPr="00CA6D33">
        <w:rPr>
          <w:rFonts w:ascii="Times New Roman" w:hAnsi="Times New Roman" w:cs="Times New Roman"/>
          <w:color w:val="222222"/>
          <w:sz w:val="24"/>
          <w:szCs w:val="20"/>
          <w:shd w:val="clear" w:color="auto" w:fill="FFFFFF"/>
        </w:rPr>
        <w:t>Sunardi</w:t>
      </w:r>
      <w:proofErr w:type="spellEnd"/>
      <w:r w:rsidR="005D034C" w:rsidRPr="00CA6D33">
        <w:rPr>
          <w:rFonts w:ascii="Times New Roman" w:hAnsi="Times New Roman" w:cs="Times New Roman"/>
          <w:color w:val="222222"/>
          <w:sz w:val="24"/>
          <w:szCs w:val="20"/>
          <w:shd w:val="clear" w:color="auto" w:fill="FFFFFF"/>
        </w:rPr>
        <w:t xml:space="preserve"> and Husain, 2020</w:t>
      </w:r>
      <w:r w:rsidR="005D034C" w:rsidRPr="00CA6D33">
        <w:rPr>
          <w:rFonts w:ascii="Times New Roman" w:hAnsi="Times New Roman" w:cs="Times New Roman"/>
          <w:sz w:val="24"/>
        </w:rPr>
        <w:t>)</w:t>
      </w:r>
      <w:r w:rsidR="00BE63FE" w:rsidRPr="00CA6D33">
        <w:rPr>
          <w:rFonts w:ascii="Times New Roman" w:hAnsi="Times New Roman" w:cs="Times New Roman"/>
          <w:sz w:val="24"/>
        </w:rPr>
        <w:t xml:space="preserve">. Following are the </w:t>
      </w:r>
      <w:r w:rsidR="004D19BA" w:rsidRPr="00CA6D33">
        <w:rPr>
          <w:rFonts w:ascii="Times New Roman" w:hAnsi="Times New Roman" w:cs="Times New Roman"/>
          <w:sz w:val="24"/>
        </w:rPr>
        <w:t xml:space="preserve">efficiency ratios have been calculated for measuring the efficiency of </w:t>
      </w:r>
      <w:proofErr w:type="spellStart"/>
      <w:r w:rsidR="004D19BA" w:rsidRPr="00CA6D33">
        <w:rPr>
          <w:rFonts w:ascii="Times New Roman" w:hAnsi="Times New Roman" w:cs="Times New Roman"/>
          <w:sz w:val="24"/>
        </w:rPr>
        <w:t>Rangemaster</w:t>
      </w:r>
      <w:proofErr w:type="spellEnd"/>
      <w:r w:rsidR="004D19BA" w:rsidRPr="00CA6D33">
        <w:rPr>
          <w:rFonts w:ascii="Times New Roman" w:hAnsi="Times New Roman" w:cs="Times New Roman"/>
          <w:sz w:val="24"/>
        </w:rPr>
        <w:t xml:space="preserve"> Plc,</w:t>
      </w:r>
    </w:p>
    <w:p w:rsidR="004D19BA" w:rsidRPr="00CA6D33" w:rsidRDefault="004D19BA"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Receivables collection period</w:t>
      </w:r>
      <w:r w:rsidRPr="00CA6D33">
        <w:rPr>
          <w:rFonts w:ascii="Times New Roman" w:hAnsi="Times New Roman" w:cs="Times New Roman"/>
          <w:sz w:val="24"/>
        </w:rPr>
        <w:t>:</w:t>
      </w:r>
      <w:r w:rsidR="008079AF" w:rsidRPr="00CA6D33">
        <w:rPr>
          <w:rFonts w:ascii="Times New Roman" w:hAnsi="Times New Roman" w:cs="Times New Roman"/>
          <w:sz w:val="24"/>
        </w:rPr>
        <w:t xml:space="preserve"> </w:t>
      </w:r>
      <w:r w:rsidR="00363C45" w:rsidRPr="00CA6D33">
        <w:rPr>
          <w:rFonts w:ascii="Times New Roman" w:hAnsi="Times New Roman" w:cs="Times New Roman"/>
          <w:sz w:val="24"/>
        </w:rPr>
        <w:t xml:space="preserve">It is the time period within which company’s debtors clear their dues to the company. </w:t>
      </w:r>
    </w:p>
    <w:p w:rsidR="00363C45" w:rsidRPr="00CA6D33" w:rsidRDefault="00363C45"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 xml:space="preserve">Receivables collection period = </w:t>
      </w:r>
      <w:r w:rsidR="00504DFD" w:rsidRPr="00CA6D33">
        <w:rPr>
          <w:rFonts w:ascii="Times New Roman" w:hAnsi="Times New Roman" w:cs="Times New Roman"/>
          <w:i/>
          <w:sz w:val="24"/>
        </w:rPr>
        <w:t>Total receivables/ credit sales*365 days</w:t>
      </w:r>
    </w:p>
    <w:p w:rsidR="00504DFD" w:rsidRPr="00CA6D33" w:rsidRDefault="00760A5D" w:rsidP="00CA6D33">
      <w:pPr>
        <w:spacing w:line="360" w:lineRule="auto"/>
        <w:jc w:val="both"/>
        <w:rPr>
          <w:rFonts w:ascii="Times New Roman" w:hAnsi="Times New Roman" w:cs="Times New Roman"/>
          <w:sz w:val="24"/>
        </w:rPr>
      </w:pPr>
      <w:r w:rsidRPr="00CA6D33">
        <w:rPr>
          <w:rFonts w:ascii="Times New Roman" w:hAnsi="Times New Roman" w:cs="Times New Roman"/>
          <w:sz w:val="24"/>
        </w:rPr>
        <w:t>The overall efficiency of the business in the year 2019 has improved as against last year. However, the improvement is very minute. The period decreased from 61 days in 2018 to 60 days in 2019. This means that debtors are paying their obligations one day earlier as compared to previous year which is a positive indicator of firm’s efficiency.</w:t>
      </w:r>
    </w:p>
    <w:p w:rsidR="004D19BA" w:rsidRPr="00CA6D33" w:rsidRDefault="009C25C0"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Creditors’</w:t>
      </w:r>
      <w:r w:rsidR="004D19BA" w:rsidRPr="00CA6D33">
        <w:rPr>
          <w:rFonts w:ascii="Times New Roman" w:hAnsi="Times New Roman" w:cs="Times New Roman"/>
          <w:b/>
          <w:i/>
          <w:sz w:val="24"/>
        </w:rPr>
        <w:t xml:space="preserve"> payment period</w:t>
      </w:r>
      <w:r w:rsidR="004D19BA" w:rsidRPr="00CA6D33">
        <w:rPr>
          <w:rFonts w:ascii="Times New Roman" w:hAnsi="Times New Roman" w:cs="Times New Roman"/>
          <w:sz w:val="24"/>
        </w:rPr>
        <w:t>:</w:t>
      </w:r>
      <w:r w:rsidR="00655569" w:rsidRPr="00CA6D33">
        <w:rPr>
          <w:rFonts w:ascii="Times New Roman" w:hAnsi="Times New Roman" w:cs="Times New Roman"/>
          <w:sz w:val="24"/>
        </w:rPr>
        <w:t xml:space="preserve"> </w:t>
      </w:r>
      <w:r w:rsidR="00DC3D3E" w:rsidRPr="00CA6D33">
        <w:rPr>
          <w:rFonts w:ascii="Times New Roman" w:hAnsi="Times New Roman" w:cs="Times New Roman"/>
          <w:sz w:val="24"/>
        </w:rPr>
        <w:t>It is the period which a firm takes in clearing off its outstanding due to its suppliers.</w:t>
      </w:r>
    </w:p>
    <w:p w:rsidR="00291C30" w:rsidRPr="00CA6D33" w:rsidRDefault="00291C30"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Creditors’ payment period</w:t>
      </w:r>
      <w:r w:rsidR="00214F7D" w:rsidRPr="00CA6D33">
        <w:rPr>
          <w:rFonts w:ascii="Times New Roman" w:hAnsi="Times New Roman" w:cs="Times New Roman"/>
          <w:i/>
          <w:sz w:val="24"/>
        </w:rPr>
        <w:t>: Trade payables/COS or credit purchases*365 days</w:t>
      </w:r>
    </w:p>
    <w:p w:rsidR="00DD1597" w:rsidRPr="00CA6D33" w:rsidRDefault="00DD1597" w:rsidP="00CA6D33">
      <w:pPr>
        <w:spacing w:line="360" w:lineRule="auto"/>
        <w:jc w:val="both"/>
        <w:rPr>
          <w:rFonts w:ascii="Times New Roman" w:hAnsi="Times New Roman" w:cs="Times New Roman"/>
          <w:sz w:val="24"/>
        </w:rPr>
      </w:pPr>
      <w:r w:rsidRPr="00CA6D33">
        <w:rPr>
          <w:rFonts w:ascii="Times New Roman" w:hAnsi="Times New Roman" w:cs="Times New Roman"/>
          <w:sz w:val="24"/>
        </w:rPr>
        <w:lastRenderedPageBreak/>
        <w:t>The creditors’ payme</w:t>
      </w:r>
      <w:r w:rsidR="00485EA8" w:rsidRPr="00CA6D33">
        <w:rPr>
          <w:rFonts w:ascii="Times New Roman" w:hAnsi="Times New Roman" w:cs="Times New Roman"/>
          <w:sz w:val="24"/>
        </w:rPr>
        <w:t>nt period was 87 days in 2018 which increased to 87 days in 2019.</w:t>
      </w:r>
      <w:r w:rsidR="00175326" w:rsidRPr="00CA6D33">
        <w:rPr>
          <w:rFonts w:ascii="Times New Roman" w:hAnsi="Times New Roman" w:cs="Times New Roman"/>
          <w:sz w:val="24"/>
        </w:rPr>
        <w:t xml:space="preserve"> </w:t>
      </w:r>
      <w:r w:rsidRPr="00CA6D33">
        <w:rPr>
          <w:rFonts w:ascii="Times New Roman" w:hAnsi="Times New Roman" w:cs="Times New Roman"/>
          <w:sz w:val="24"/>
        </w:rPr>
        <w:t>Increase in the payables period, however not dramatically, indicates that the business manager is efficiently managing the working capital requirements of the firm and ensuring that organization does not majority or solely relying on the outside source of finance such as bank overdraft. Trade credit is effectively used by the business in order to use the cash more productively which in case would have to be paid to creditors if asked to pay promptly (</w:t>
      </w:r>
      <w:proofErr w:type="spellStart"/>
      <w:r w:rsidRPr="00CA6D33">
        <w:rPr>
          <w:rFonts w:ascii="Times New Roman" w:hAnsi="Times New Roman" w:cs="Times New Roman"/>
          <w:color w:val="222222"/>
          <w:sz w:val="24"/>
          <w:szCs w:val="20"/>
          <w:shd w:val="clear" w:color="auto" w:fill="FFFFFF"/>
        </w:rPr>
        <w:t>Myšková</w:t>
      </w:r>
      <w:proofErr w:type="spellEnd"/>
      <w:r w:rsidRPr="00CA6D33">
        <w:rPr>
          <w:rFonts w:ascii="Times New Roman" w:hAnsi="Times New Roman" w:cs="Times New Roman"/>
          <w:color w:val="222222"/>
          <w:sz w:val="24"/>
          <w:szCs w:val="20"/>
          <w:shd w:val="clear" w:color="auto" w:fill="FFFFFF"/>
        </w:rPr>
        <w:t xml:space="preserve"> and </w:t>
      </w:r>
      <w:proofErr w:type="spellStart"/>
      <w:r w:rsidRPr="00CA6D33">
        <w:rPr>
          <w:rFonts w:ascii="Times New Roman" w:hAnsi="Times New Roman" w:cs="Times New Roman"/>
          <w:color w:val="222222"/>
          <w:sz w:val="24"/>
          <w:szCs w:val="20"/>
          <w:shd w:val="clear" w:color="auto" w:fill="FFFFFF"/>
        </w:rPr>
        <w:t>Hájek</w:t>
      </w:r>
      <w:proofErr w:type="spellEnd"/>
      <w:r w:rsidRPr="00CA6D33">
        <w:rPr>
          <w:rFonts w:ascii="Times New Roman" w:hAnsi="Times New Roman" w:cs="Times New Roman"/>
          <w:color w:val="222222"/>
          <w:sz w:val="24"/>
          <w:szCs w:val="20"/>
          <w:shd w:val="clear" w:color="auto" w:fill="FFFFFF"/>
        </w:rPr>
        <w:t>, 2017</w:t>
      </w:r>
      <w:r w:rsidRPr="00CA6D33">
        <w:rPr>
          <w:rFonts w:ascii="Times New Roman" w:hAnsi="Times New Roman" w:cs="Times New Roman"/>
          <w:sz w:val="24"/>
        </w:rPr>
        <w:t>). However, it is to be kept in consideration that this increase in time duration for paying suppliers must not affect its ability of negotiating discounts or its credit limits in the future as it could distort the relations and might affect the reputation of the firm in the market.</w:t>
      </w:r>
    </w:p>
    <w:p w:rsidR="004D19BA" w:rsidRPr="00CA6D33" w:rsidRDefault="004D19BA"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Inventory turnover</w:t>
      </w:r>
      <w:r w:rsidRPr="00CA6D33">
        <w:rPr>
          <w:rFonts w:ascii="Times New Roman" w:hAnsi="Times New Roman" w:cs="Times New Roman"/>
          <w:sz w:val="24"/>
        </w:rPr>
        <w:t xml:space="preserve">: </w:t>
      </w:r>
      <w:r w:rsidR="0092760D" w:rsidRPr="00CA6D33">
        <w:rPr>
          <w:rFonts w:ascii="Times New Roman" w:hAnsi="Times New Roman" w:cs="Times New Roman"/>
          <w:sz w:val="24"/>
        </w:rPr>
        <w:t>The ratio which deals with measuring how rapidly the inventory is transforming into sales and profits.</w:t>
      </w:r>
    </w:p>
    <w:p w:rsidR="0092760D" w:rsidRPr="00CA6D33" w:rsidRDefault="0092760D"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 xml:space="preserve">Inventory turnover= </w:t>
      </w:r>
      <w:proofErr w:type="spellStart"/>
      <w:r w:rsidR="005E4A7B" w:rsidRPr="00CA6D33">
        <w:rPr>
          <w:rFonts w:ascii="Times New Roman" w:hAnsi="Times New Roman" w:cs="Times New Roman"/>
          <w:i/>
          <w:sz w:val="24"/>
        </w:rPr>
        <w:t>Invnetory</w:t>
      </w:r>
      <w:proofErr w:type="spellEnd"/>
      <w:r w:rsidR="005E4A7B" w:rsidRPr="00CA6D33">
        <w:rPr>
          <w:rFonts w:ascii="Times New Roman" w:hAnsi="Times New Roman" w:cs="Times New Roman"/>
          <w:i/>
          <w:sz w:val="24"/>
        </w:rPr>
        <w:t>/ cost of sales*365 days</w:t>
      </w:r>
    </w:p>
    <w:p w:rsidR="005E4A7B" w:rsidRPr="00CA6D33" w:rsidRDefault="005E4A7B" w:rsidP="00CA6D33">
      <w:pPr>
        <w:spacing w:line="360" w:lineRule="auto"/>
        <w:jc w:val="both"/>
        <w:rPr>
          <w:rFonts w:ascii="Times New Roman" w:hAnsi="Times New Roman" w:cs="Times New Roman"/>
          <w:sz w:val="24"/>
        </w:rPr>
      </w:pPr>
      <w:r w:rsidRPr="00CA6D33">
        <w:rPr>
          <w:rFonts w:ascii="Times New Roman" w:hAnsi="Times New Roman" w:cs="Times New Roman"/>
          <w:sz w:val="24"/>
        </w:rPr>
        <w:t>The investment in inventory have increased from £ 690 in 2018 to £ 820 in the year 2019. An overall increment of £ 130. As the inventory is moving faster from stock to sales, it can be considered as the organization is purchasing supplies in bulk in order to avail the discounts from the supplies and for making sure that optimum quantity of inventory always remains in the stock so that production does not suffer. The turnover of inventory reduced from 75 days in 2018 to 71 days in 2019. This could probably mean that demand for the product have increased and it could be due to the extension of credit period to debtor by merely 1 day. This suggest that company must review its credit policy and identify the credit extend period through which it could be able to maximize its sales and profits in the future.</w:t>
      </w:r>
    </w:p>
    <w:p w:rsidR="002645F8" w:rsidRPr="00CA6D33" w:rsidRDefault="00E06A86" w:rsidP="00CA6D33">
      <w:pPr>
        <w:spacing w:line="360" w:lineRule="auto"/>
        <w:jc w:val="both"/>
        <w:rPr>
          <w:rFonts w:ascii="Times New Roman" w:hAnsi="Times New Roman" w:cs="Times New Roman"/>
          <w:sz w:val="24"/>
        </w:rPr>
      </w:pPr>
      <w:r w:rsidRPr="00CA6D33">
        <w:rPr>
          <w:rFonts w:ascii="Times New Roman" w:hAnsi="Times New Roman" w:cs="Times New Roman"/>
          <w:b/>
          <w:sz w:val="24"/>
        </w:rPr>
        <w:t>Gearing or Capital structure</w:t>
      </w:r>
      <w:r w:rsidRPr="00CA6D33">
        <w:rPr>
          <w:rFonts w:ascii="Times New Roman" w:hAnsi="Times New Roman" w:cs="Times New Roman"/>
          <w:sz w:val="24"/>
        </w:rPr>
        <w:t>:</w:t>
      </w:r>
      <w:r w:rsidR="00E81876" w:rsidRPr="00CA6D33">
        <w:rPr>
          <w:rFonts w:ascii="Times New Roman" w:hAnsi="Times New Roman" w:cs="Times New Roman"/>
          <w:sz w:val="24"/>
        </w:rPr>
        <w:t xml:space="preserve"> Financial leverage or business risk is assessed by the capital structure or gearing rat</w:t>
      </w:r>
      <w:r w:rsidR="005E47E6" w:rsidRPr="00CA6D33">
        <w:rPr>
          <w:rFonts w:ascii="Times New Roman" w:hAnsi="Times New Roman" w:cs="Times New Roman"/>
          <w:sz w:val="24"/>
        </w:rPr>
        <w:t>ios. These ratios shows the pro</w:t>
      </w:r>
      <w:r w:rsidR="00E81876" w:rsidRPr="00CA6D33">
        <w:rPr>
          <w:rFonts w:ascii="Times New Roman" w:hAnsi="Times New Roman" w:cs="Times New Roman"/>
          <w:sz w:val="24"/>
        </w:rPr>
        <w:t>p</w:t>
      </w:r>
      <w:r w:rsidR="005E47E6" w:rsidRPr="00CA6D33">
        <w:rPr>
          <w:rFonts w:ascii="Times New Roman" w:hAnsi="Times New Roman" w:cs="Times New Roman"/>
          <w:sz w:val="24"/>
        </w:rPr>
        <w:t>or</w:t>
      </w:r>
      <w:r w:rsidR="00E81876" w:rsidRPr="00CA6D33">
        <w:rPr>
          <w:rFonts w:ascii="Times New Roman" w:hAnsi="Times New Roman" w:cs="Times New Roman"/>
          <w:sz w:val="24"/>
        </w:rPr>
        <w:t>tion of debt and equity component in the total capital structure of a firm.</w:t>
      </w:r>
      <w:r w:rsidR="005E47E6" w:rsidRPr="00CA6D33">
        <w:rPr>
          <w:rFonts w:ascii="Times New Roman" w:hAnsi="Times New Roman" w:cs="Times New Roman"/>
          <w:sz w:val="24"/>
        </w:rPr>
        <w:t xml:space="preserve">  </w:t>
      </w:r>
    </w:p>
    <w:p w:rsidR="005E47E6" w:rsidRPr="00CA6D33" w:rsidRDefault="005E47E6"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Debt Equity ratio</w:t>
      </w:r>
      <w:r w:rsidRPr="00CA6D33">
        <w:rPr>
          <w:rFonts w:ascii="Times New Roman" w:hAnsi="Times New Roman" w:cs="Times New Roman"/>
          <w:sz w:val="24"/>
        </w:rPr>
        <w:t>:</w:t>
      </w:r>
      <w:r w:rsidR="002E2ECF" w:rsidRPr="00CA6D33">
        <w:rPr>
          <w:rFonts w:ascii="Times New Roman" w:hAnsi="Times New Roman" w:cs="Times New Roman"/>
          <w:sz w:val="24"/>
        </w:rPr>
        <w:t xml:space="preserve"> </w:t>
      </w:r>
      <w:r w:rsidR="00FF72E3" w:rsidRPr="00CA6D33">
        <w:rPr>
          <w:rFonts w:ascii="Times New Roman" w:hAnsi="Times New Roman" w:cs="Times New Roman"/>
          <w:sz w:val="24"/>
        </w:rPr>
        <w:t>This ratio helps in the evaluation of financial leverage of a firm. It is calculated as follows:</w:t>
      </w:r>
    </w:p>
    <w:p w:rsidR="00FF72E3" w:rsidRPr="00CA6D33" w:rsidRDefault="00FF72E3"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Debt Equity ratio</w:t>
      </w:r>
      <w:r w:rsidR="00EA6AA4" w:rsidRPr="00CA6D33">
        <w:rPr>
          <w:rFonts w:ascii="Times New Roman" w:hAnsi="Times New Roman" w:cs="Times New Roman"/>
          <w:sz w:val="24"/>
        </w:rPr>
        <w:t xml:space="preserve"> = </w:t>
      </w:r>
      <w:r w:rsidR="00EA6AA4" w:rsidRPr="00CA6D33">
        <w:rPr>
          <w:rFonts w:ascii="Times New Roman" w:hAnsi="Times New Roman" w:cs="Times New Roman"/>
          <w:i/>
          <w:sz w:val="24"/>
        </w:rPr>
        <w:t>Total debt/ Total shareholder’s funds</w:t>
      </w:r>
    </w:p>
    <w:p w:rsidR="00EA6AA4" w:rsidRPr="00CA6D33" w:rsidRDefault="00EA6AA4" w:rsidP="00CA6D33">
      <w:pPr>
        <w:spacing w:line="360" w:lineRule="auto"/>
        <w:jc w:val="both"/>
        <w:rPr>
          <w:rFonts w:ascii="Times New Roman" w:hAnsi="Times New Roman" w:cs="Times New Roman"/>
          <w:sz w:val="24"/>
        </w:rPr>
      </w:pPr>
      <w:r w:rsidRPr="00CA6D33">
        <w:rPr>
          <w:rFonts w:ascii="Times New Roman" w:hAnsi="Times New Roman" w:cs="Times New Roman"/>
          <w:sz w:val="24"/>
        </w:rPr>
        <w:lastRenderedPageBreak/>
        <w:t xml:space="preserve">Gearing ratio of the </w:t>
      </w:r>
      <w:proofErr w:type="spellStart"/>
      <w:r w:rsidRPr="00CA6D33">
        <w:rPr>
          <w:rFonts w:ascii="Times New Roman" w:hAnsi="Times New Roman" w:cs="Times New Roman"/>
          <w:sz w:val="24"/>
        </w:rPr>
        <w:t>Rangemaster</w:t>
      </w:r>
      <w:proofErr w:type="spellEnd"/>
      <w:r w:rsidRPr="00CA6D33">
        <w:rPr>
          <w:rFonts w:ascii="Times New Roman" w:hAnsi="Times New Roman" w:cs="Times New Roman"/>
          <w:sz w:val="24"/>
        </w:rPr>
        <w:t xml:space="preserve"> Plc have decreased from 0.61 in 2018 to 0.41. This is due to the fact that company have reduced its borrowing in the current year by £ 200. The capital structure consists more of equity element than debt element. Lower gearing ratio is considered safe as the financial leverage associated with the business have now reduced and the funds of shareholders’ is more secured. Reduction in the long term borrowings have also impacted the profitability of the business since a major part of profits will not be now consumed by finance costs and thus, more of the profits would be available to shareholders (</w:t>
      </w:r>
      <w:r w:rsidRPr="00CA6D33">
        <w:rPr>
          <w:rFonts w:ascii="Times New Roman" w:hAnsi="Times New Roman" w:cs="Times New Roman"/>
          <w:color w:val="222222"/>
          <w:sz w:val="24"/>
          <w:szCs w:val="20"/>
          <w:shd w:val="clear" w:color="auto" w:fill="FFFFFF"/>
        </w:rPr>
        <w:t>Lee and Lee, 2018</w:t>
      </w:r>
      <w:r w:rsidRPr="00CA6D33">
        <w:rPr>
          <w:rFonts w:ascii="Times New Roman" w:hAnsi="Times New Roman" w:cs="Times New Roman"/>
          <w:sz w:val="24"/>
        </w:rPr>
        <w:t>). However, high debt element allows the company to earn more by financing the additional needs, this also results into increase in the returns of shareholders as well. Moreover, this decrease in long term debts of the company has enhanced its capacity of borrowing in the future. It have more assets which are free and could be used as mortgage through which funds could be arranged easily.</w:t>
      </w:r>
    </w:p>
    <w:p w:rsidR="005E47E6" w:rsidRPr="00CA6D33" w:rsidRDefault="005E47E6" w:rsidP="00CA6D33">
      <w:pPr>
        <w:spacing w:line="360" w:lineRule="auto"/>
        <w:jc w:val="both"/>
        <w:rPr>
          <w:rFonts w:ascii="Times New Roman" w:hAnsi="Times New Roman" w:cs="Times New Roman"/>
          <w:sz w:val="24"/>
        </w:rPr>
      </w:pPr>
      <w:r w:rsidRPr="00CA6D33">
        <w:rPr>
          <w:rFonts w:ascii="Times New Roman" w:hAnsi="Times New Roman" w:cs="Times New Roman"/>
          <w:b/>
          <w:i/>
          <w:sz w:val="24"/>
        </w:rPr>
        <w:t>Interest cover:</w:t>
      </w:r>
      <w:r w:rsidR="00EA6AA4" w:rsidRPr="00CA6D33">
        <w:rPr>
          <w:rFonts w:ascii="Times New Roman" w:hAnsi="Times New Roman" w:cs="Times New Roman"/>
          <w:b/>
          <w:i/>
          <w:sz w:val="24"/>
        </w:rPr>
        <w:t xml:space="preserve"> </w:t>
      </w:r>
      <w:r w:rsidR="005D4600" w:rsidRPr="00CA6D33">
        <w:rPr>
          <w:rFonts w:ascii="Times New Roman" w:hAnsi="Times New Roman" w:cs="Times New Roman"/>
          <w:sz w:val="24"/>
        </w:rPr>
        <w:t>It measures how many times, a company pay off its outstanding finance cost from its returns.</w:t>
      </w:r>
    </w:p>
    <w:p w:rsidR="005D4600" w:rsidRPr="00CA6D33" w:rsidRDefault="005D4600" w:rsidP="00CA6D33">
      <w:pPr>
        <w:spacing w:line="360" w:lineRule="auto"/>
        <w:jc w:val="both"/>
        <w:rPr>
          <w:rFonts w:ascii="Times New Roman" w:hAnsi="Times New Roman" w:cs="Times New Roman"/>
          <w:i/>
          <w:sz w:val="24"/>
        </w:rPr>
      </w:pPr>
      <w:r w:rsidRPr="00CA6D33">
        <w:rPr>
          <w:rFonts w:ascii="Times New Roman" w:hAnsi="Times New Roman" w:cs="Times New Roman"/>
          <w:i/>
          <w:sz w:val="24"/>
        </w:rPr>
        <w:t>Interest cover: PBIT/Finance cost</w:t>
      </w:r>
    </w:p>
    <w:p w:rsidR="005D4600" w:rsidRPr="00CA6D33" w:rsidRDefault="005D4600" w:rsidP="00CA6D33">
      <w:pPr>
        <w:spacing w:line="360" w:lineRule="auto"/>
        <w:jc w:val="both"/>
        <w:rPr>
          <w:rFonts w:ascii="Times New Roman" w:hAnsi="Times New Roman" w:cs="Times New Roman"/>
          <w:sz w:val="24"/>
        </w:rPr>
      </w:pPr>
      <w:r w:rsidRPr="00CA6D33">
        <w:rPr>
          <w:rFonts w:ascii="Times New Roman" w:hAnsi="Times New Roman" w:cs="Times New Roman"/>
          <w:sz w:val="24"/>
        </w:rPr>
        <w:t xml:space="preserve">Interest coverage ratio have increased in 2019 from 8.2 to 12. This signifies that company have significant operating profits for covering up the finance costs and there is no sign for the lenders to worry about their funds. </w:t>
      </w:r>
    </w:p>
    <w:p w:rsidR="00E06A86" w:rsidRPr="00CA6D33" w:rsidRDefault="00E06A86" w:rsidP="00CA6D33">
      <w:pPr>
        <w:spacing w:line="360" w:lineRule="auto"/>
        <w:jc w:val="both"/>
        <w:rPr>
          <w:rFonts w:ascii="Times New Roman" w:hAnsi="Times New Roman" w:cs="Times New Roman"/>
          <w:sz w:val="24"/>
        </w:rPr>
      </w:pPr>
      <w:r w:rsidRPr="00CA6D33">
        <w:rPr>
          <w:rFonts w:ascii="Times New Roman" w:hAnsi="Times New Roman" w:cs="Times New Roman"/>
          <w:b/>
          <w:sz w:val="24"/>
        </w:rPr>
        <w:t>Investors’ ratios</w:t>
      </w:r>
      <w:r w:rsidRPr="00CA6D33">
        <w:rPr>
          <w:rFonts w:ascii="Times New Roman" w:hAnsi="Times New Roman" w:cs="Times New Roman"/>
          <w:sz w:val="24"/>
        </w:rPr>
        <w:t>:</w:t>
      </w:r>
      <w:r w:rsidR="005D4600" w:rsidRPr="00CA6D33">
        <w:rPr>
          <w:rFonts w:ascii="Times New Roman" w:hAnsi="Times New Roman" w:cs="Times New Roman"/>
          <w:sz w:val="24"/>
        </w:rPr>
        <w:t xml:space="preserve"> Such ratios affects the investment decision making of an investors. These ratios shows what returns, a company provide to its investors on their funds.</w:t>
      </w:r>
    </w:p>
    <w:p w:rsidR="005D4600" w:rsidRPr="00CA6D33" w:rsidRDefault="005D4600" w:rsidP="00CA6D33">
      <w:pPr>
        <w:spacing w:line="360" w:lineRule="auto"/>
        <w:jc w:val="both"/>
        <w:rPr>
          <w:rFonts w:ascii="Times New Roman" w:hAnsi="Times New Roman" w:cs="Times New Roman"/>
          <w:sz w:val="24"/>
        </w:rPr>
      </w:pPr>
      <w:r w:rsidRPr="00CA6D33">
        <w:rPr>
          <w:rFonts w:ascii="Times New Roman" w:hAnsi="Times New Roman" w:cs="Times New Roman"/>
          <w:sz w:val="24"/>
        </w:rPr>
        <w:t xml:space="preserve">Analysis of Investors’ ratios have provided favorable picture of company’s performance. EPS have improved in 2019 to £ 0.63 per share from £ 0.51 in 2018. This indicates that firm is generating more returns for its each outstanding shares. This in turn implies that investors are willing to pay higher prices for the shares of a company which have greater profits. PE ratio have also enhanced from 5.4 in 2018 to 5.6 in 2019. This indicates that the market’s perspective of future growth of the share is positive and investors are willing to invest their funds in Rangemaster. Higher PE ratio signifies higher growth of business. Dividend cover has improved in 2019 which indicates that company’s ability of generating profit is quite stable and the business is likely to pay the current level of dividend in the future as well. Dividend cover represents the relationship between the profits of business and the dividend pay-out. </w:t>
      </w:r>
    </w:p>
    <w:p w:rsidR="005D4600" w:rsidRPr="00CA6D33" w:rsidRDefault="005D4600" w:rsidP="00CA6D33">
      <w:pPr>
        <w:spacing w:line="360" w:lineRule="auto"/>
        <w:jc w:val="both"/>
        <w:rPr>
          <w:rFonts w:ascii="Times New Roman" w:hAnsi="Times New Roman" w:cs="Times New Roman"/>
          <w:sz w:val="24"/>
        </w:rPr>
      </w:pPr>
      <w:r w:rsidRPr="00CA6D33">
        <w:rPr>
          <w:rFonts w:ascii="Times New Roman" w:hAnsi="Times New Roman" w:cs="Times New Roman"/>
          <w:sz w:val="24"/>
        </w:rPr>
        <w:lastRenderedPageBreak/>
        <w:t>Another investor ratio- dividend yield shows promising future of the organization. The ratio has decreased in the year 2019 as against 2018 from 0.11 to 0.09. Dividend Yield ratio indicates what % of share’s market price, the firm pays to its shareholders on annual basis as dividends. Investors uses this ratio for the purpose of seeing as income from dividend on continuous basis. Lower dividend yield is a good indicator in the sense that the market is more optimistic about the future growth of the Rangemaster Plc. From investor’s point of view, the performance of the business in the present year in comparison to previous accounting period have become stronger and they are satisfied with the way firm is utilizing its funds in making returns for  the shareholders and for the business’s growth</w:t>
      </w:r>
      <w:r w:rsidR="005D034C" w:rsidRPr="00CA6D33">
        <w:rPr>
          <w:rFonts w:ascii="Times New Roman" w:hAnsi="Times New Roman" w:cs="Times New Roman"/>
          <w:sz w:val="24"/>
        </w:rPr>
        <w:t xml:space="preserve"> (</w:t>
      </w:r>
      <w:proofErr w:type="spellStart"/>
      <w:r w:rsidR="005D034C" w:rsidRPr="00CA6D33">
        <w:rPr>
          <w:rFonts w:ascii="Times New Roman" w:hAnsi="Times New Roman" w:cs="Times New Roman"/>
          <w:color w:val="222222"/>
          <w:sz w:val="24"/>
          <w:szCs w:val="20"/>
          <w:shd w:val="clear" w:color="auto" w:fill="FFFFFF"/>
        </w:rPr>
        <w:t>Bărbuță-Mișu</w:t>
      </w:r>
      <w:proofErr w:type="spellEnd"/>
      <w:r w:rsidR="005D034C" w:rsidRPr="00CA6D33">
        <w:rPr>
          <w:rFonts w:ascii="Times New Roman" w:hAnsi="Times New Roman" w:cs="Times New Roman"/>
          <w:color w:val="222222"/>
          <w:sz w:val="24"/>
          <w:szCs w:val="20"/>
          <w:shd w:val="clear" w:color="auto" w:fill="FFFFFF"/>
        </w:rPr>
        <w:t xml:space="preserve"> and </w:t>
      </w:r>
      <w:proofErr w:type="spellStart"/>
      <w:r w:rsidR="005D034C" w:rsidRPr="00CA6D33">
        <w:rPr>
          <w:rFonts w:ascii="Times New Roman" w:hAnsi="Times New Roman" w:cs="Times New Roman"/>
          <w:color w:val="222222"/>
          <w:sz w:val="24"/>
          <w:szCs w:val="20"/>
          <w:shd w:val="clear" w:color="auto" w:fill="FFFFFF"/>
        </w:rPr>
        <w:t>Madaleno</w:t>
      </w:r>
      <w:proofErr w:type="spellEnd"/>
      <w:r w:rsidR="005D034C" w:rsidRPr="00CA6D33">
        <w:rPr>
          <w:rFonts w:ascii="Times New Roman" w:hAnsi="Times New Roman" w:cs="Times New Roman"/>
          <w:color w:val="222222"/>
          <w:sz w:val="24"/>
          <w:szCs w:val="20"/>
          <w:shd w:val="clear" w:color="auto" w:fill="FFFFFF"/>
        </w:rPr>
        <w:t>, 2020</w:t>
      </w:r>
      <w:r w:rsidR="005D034C" w:rsidRPr="00CA6D33">
        <w:rPr>
          <w:rFonts w:ascii="Times New Roman" w:hAnsi="Times New Roman" w:cs="Times New Roman"/>
          <w:sz w:val="24"/>
        </w:rPr>
        <w:t>)</w:t>
      </w:r>
      <w:r w:rsidRPr="00CA6D33">
        <w:rPr>
          <w:rFonts w:ascii="Times New Roman" w:hAnsi="Times New Roman" w:cs="Times New Roman"/>
          <w:sz w:val="24"/>
        </w:rPr>
        <w:t xml:space="preserve">.  </w:t>
      </w:r>
    </w:p>
    <w:p w:rsidR="005D4600" w:rsidRPr="00CA6D33" w:rsidRDefault="005D4600" w:rsidP="00CA6D33">
      <w:pPr>
        <w:spacing w:line="360" w:lineRule="auto"/>
        <w:jc w:val="both"/>
        <w:rPr>
          <w:rFonts w:ascii="Times New Roman" w:hAnsi="Times New Roman" w:cs="Times New Roman"/>
          <w:sz w:val="24"/>
        </w:rPr>
      </w:pPr>
    </w:p>
    <w:p w:rsidR="00C66BCC" w:rsidRPr="00CA6D33" w:rsidRDefault="00C66BCC" w:rsidP="00CA6D33">
      <w:pPr>
        <w:pStyle w:val="Heading1"/>
        <w:spacing w:line="360" w:lineRule="auto"/>
        <w:rPr>
          <w:rFonts w:ascii="Times New Roman" w:hAnsi="Times New Roman" w:cs="Times New Roman"/>
          <w:b/>
          <w:color w:val="000000" w:themeColor="text1"/>
          <w:sz w:val="28"/>
        </w:rPr>
      </w:pPr>
      <w:bookmarkStart w:id="5" w:name="_Toc46647706"/>
      <w:r w:rsidRPr="00CA6D33">
        <w:rPr>
          <w:rFonts w:ascii="Times New Roman" w:hAnsi="Times New Roman" w:cs="Times New Roman"/>
          <w:b/>
          <w:color w:val="000000" w:themeColor="text1"/>
          <w:sz w:val="28"/>
        </w:rPr>
        <w:t>CONCLUSION AND RECOMMENDATIONS</w:t>
      </w:r>
      <w:bookmarkEnd w:id="5"/>
    </w:p>
    <w:p w:rsidR="00C66BCC" w:rsidRPr="00CA6D33" w:rsidRDefault="00C66BCC" w:rsidP="00CA6D33">
      <w:pPr>
        <w:spacing w:line="360" w:lineRule="auto"/>
        <w:jc w:val="both"/>
        <w:rPr>
          <w:rFonts w:ascii="Times New Roman" w:hAnsi="Times New Roman" w:cs="Times New Roman"/>
          <w:sz w:val="24"/>
        </w:rPr>
      </w:pPr>
      <w:r w:rsidRPr="00CA6D33">
        <w:rPr>
          <w:rFonts w:ascii="Times New Roman" w:hAnsi="Times New Roman" w:cs="Times New Roman"/>
          <w:sz w:val="24"/>
        </w:rPr>
        <w:t xml:space="preserve">Overall it can be said that </w:t>
      </w:r>
      <w:proofErr w:type="spellStart"/>
      <w:r w:rsidRPr="00CA6D33">
        <w:rPr>
          <w:rFonts w:ascii="Times New Roman" w:hAnsi="Times New Roman" w:cs="Times New Roman"/>
          <w:sz w:val="24"/>
        </w:rPr>
        <w:t>Rangemaster</w:t>
      </w:r>
      <w:proofErr w:type="spellEnd"/>
      <w:r w:rsidRPr="00CA6D33">
        <w:rPr>
          <w:rFonts w:ascii="Times New Roman" w:hAnsi="Times New Roman" w:cs="Times New Roman"/>
          <w:sz w:val="24"/>
        </w:rPr>
        <w:t xml:space="preserve"> Plc have showed favorable results when the performance was compared with own performance of last year. The company looks promising from investors’ point of view as it is generating decent amount of returns for its shareholders and also retaining profits back into business which is necessary for funding the expansion purpose in the future. With the amount of resources and efficient management, the company can even consider its expansion plan of either expanding into new markets or developing new products for the existing market. </w:t>
      </w:r>
    </w:p>
    <w:p w:rsidR="00C66BCC" w:rsidRPr="00CA6D33" w:rsidRDefault="00C66BCC" w:rsidP="00CA6D33">
      <w:pPr>
        <w:spacing w:line="360" w:lineRule="auto"/>
        <w:jc w:val="both"/>
        <w:rPr>
          <w:rFonts w:ascii="Times New Roman" w:hAnsi="Times New Roman" w:cs="Times New Roman"/>
          <w:sz w:val="24"/>
          <w:szCs w:val="24"/>
        </w:rPr>
      </w:pPr>
      <w:r w:rsidRPr="00CA6D33">
        <w:rPr>
          <w:rFonts w:ascii="Times New Roman" w:hAnsi="Times New Roman" w:cs="Times New Roman"/>
          <w:sz w:val="24"/>
          <w:szCs w:val="24"/>
        </w:rPr>
        <w:t xml:space="preserve">Following are the few </w:t>
      </w:r>
      <w:r w:rsidR="00712BEB" w:rsidRPr="00CA6D33">
        <w:rPr>
          <w:rFonts w:ascii="Times New Roman" w:hAnsi="Times New Roman" w:cs="Times New Roman"/>
          <w:sz w:val="24"/>
          <w:szCs w:val="24"/>
        </w:rPr>
        <w:t xml:space="preserve">recommendations to </w:t>
      </w:r>
      <w:r w:rsidR="00D44098" w:rsidRPr="00CA6D33">
        <w:rPr>
          <w:rFonts w:ascii="Times New Roman" w:hAnsi="Times New Roman" w:cs="Times New Roman"/>
          <w:sz w:val="24"/>
          <w:szCs w:val="24"/>
        </w:rPr>
        <w:t>Rangemaster through it will be to maintain its growth in the future:</w:t>
      </w:r>
    </w:p>
    <w:p w:rsidR="00D44098" w:rsidRPr="00CA6D33" w:rsidRDefault="00A74D2A" w:rsidP="00CA6D33">
      <w:pPr>
        <w:pStyle w:val="ListParagraph"/>
        <w:numPr>
          <w:ilvl w:val="0"/>
          <w:numId w:val="4"/>
        </w:numPr>
        <w:spacing w:line="360" w:lineRule="auto"/>
        <w:jc w:val="both"/>
        <w:rPr>
          <w:rFonts w:ascii="Times New Roman" w:hAnsi="Times New Roman" w:cs="Times New Roman"/>
          <w:sz w:val="24"/>
          <w:szCs w:val="24"/>
        </w:rPr>
      </w:pPr>
      <w:r w:rsidRPr="00CA6D33">
        <w:rPr>
          <w:rFonts w:ascii="Times New Roman" w:hAnsi="Times New Roman" w:cs="Times New Roman"/>
          <w:sz w:val="24"/>
          <w:szCs w:val="24"/>
        </w:rPr>
        <w:t>Liquidity position of company is more than satisfactory. It is above the ideal ratio of 1:5. Thus, it is advised to the firm that it shall invest this surplus cash into some high yielding investments so that it can earn extra income for the business and thus could contribute in maximizing the wealth of shareholders which is its ultimate aim.</w:t>
      </w:r>
    </w:p>
    <w:p w:rsidR="00A74D2A" w:rsidRPr="00CA6D33" w:rsidRDefault="00AD0403" w:rsidP="00CA6D33">
      <w:pPr>
        <w:pStyle w:val="ListParagraph"/>
        <w:numPr>
          <w:ilvl w:val="0"/>
          <w:numId w:val="4"/>
        </w:numPr>
        <w:spacing w:line="360" w:lineRule="auto"/>
        <w:jc w:val="both"/>
        <w:rPr>
          <w:rFonts w:ascii="Times New Roman" w:hAnsi="Times New Roman" w:cs="Times New Roman"/>
          <w:sz w:val="24"/>
          <w:szCs w:val="24"/>
        </w:rPr>
      </w:pPr>
      <w:r w:rsidRPr="00CA6D33">
        <w:rPr>
          <w:rFonts w:ascii="Times New Roman" w:hAnsi="Times New Roman" w:cs="Times New Roman"/>
          <w:sz w:val="24"/>
          <w:szCs w:val="24"/>
        </w:rPr>
        <w:t>It has to watch out its time period which it takes in paying off its suppliers. Although extended credit period from creditors is a free source of finance, but it shall not be forget that taking too much time could affect its relationship with the suppliers.  Therefore, it shall make payments to suppliers as soon as it receives money from debtors.</w:t>
      </w:r>
    </w:p>
    <w:p w:rsidR="00333AD0" w:rsidRPr="00CA6D33" w:rsidRDefault="00333AD0" w:rsidP="00CA6D33">
      <w:pPr>
        <w:pStyle w:val="ListParagraph"/>
        <w:numPr>
          <w:ilvl w:val="0"/>
          <w:numId w:val="4"/>
        </w:numPr>
        <w:spacing w:line="360" w:lineRule="auto"/>
        <w:jc w:val="both"/>
        <w:rPr>
          <w:rFonts w:ascii="Times New Roman" w:hAnsi="Times New Roman" w:cs="Times New Roman"/>
          <w:sz w:val="24"/>
          <w:szCs w:val="24"/>
        </w:rPr>
      </w:pPr>
      <w:r w:rsidRPr="00CA6D33">
        <w:rPr>
          <w:rFonts w:ascii="Times New Roman" w:hAnsi="Times New Roman" w:cs="Times New Roman"/>
          <w:sz w:val="24"/>
          <w:szCs w:val="24"/>
        </w:rPr>
        <w:lastRenderedPageBreak/>
        <w:t xml:space="preserve">In order to </w:t>
      </w:r>
      <w:r w:rsidR="003C56D0" w:rsidRPr="00CA6D33">
        <w:rPr>
          <w:rFonts w:ascii="Times New Roman" w:hAnsi="Times New Roman" w:cs="Times New Roman"/>
          <w:sz w:val="24"/>
          <w:szCs w:val="24"/>
        </w:rPr>
        <w:t xml:space="preserve">maintain the </w:t>
      </w:r>
      <w:r w:rsidR="00E747C4" w:rsidRPr="00CA6D33">
        <w:rPr>
          <w:rFonts w:ascii="Times New Roman" w:hAnsi="Times New Roman" w:cs="Times New Roman"/>
          <w:sz w:val="24"/>
          <w:szCs w:val="24"/>
        </w:rPr>
        <w:t>shareholders</w:t>
      </w:r>
      <w:r w:rsidR="003C56D0" w:rsidRPr="00CA6D33">
        <w:rPr>
          <w:rFonts w:ascii="Times New Roman" w:hAnsi="Times New Roman" w:cs="Times New Roman"/>
          <w:sz w:val="24"/>
          <w:szCs w:val="24"/>
        </w:rPr>
        <w:t xml:space="preserve">’ confidence into business, it is necessary that it </w:t>
      </w:r>
      <w:r w:rsidR="00E747C4" w:rsidRPr="00CA6D33">
        <w:rPr>
          <w:rFonts w:ascii="Times New Roman" w:hAnsi="Times New Roman" w:cs="Times New Roman"/>
          <w:sz w:val="24"/>
          <w:szCs w:val="24"/>
        </w:rPr>
        <w:t>shall maintain the dividend pay-</w:t>
      </w:r>
      <w:r w:rsidR="003C56D0" w:rsidRPr="00CA6D33">
        <w:rPr>
          <w:rFonts w:ascii="Times New Roman" w:hAnsi="Times New Roman" w:cs="Times New Roman"/>
          <w:sz w:val="24"/>
          <w:szCs w:val="24"/>
        </w:rPr>
        <w:t>out ratio consistent in the future, otherwise it would give signal that company is experiencing some financial troubles.</w:t>
      </w:r>
    </w:p>
    <w:p w:rsidR="006D2A27" w:rsidRPr="00CA6D33" w:rsidRDefault="00B14AE3" w:rsidP="00CA6D33">
      <w:pPr>
        <w:spacing w:line="360" w:lineRule="auto"/>
        <w:rPr>
          <w:rFonts w:ascii="Times New Roman" w:hAnsi="Times New Roman" w:cs="Times New Roman"/>
          <w:sz w:val="24"/>
          <w:szCs w:val="24"/>
        </w:rPr>
      </w:pPr>
      <w:r w:rsidRPr="00B14AE3">
        <w:rPr>
          <w:rFonts w:ascii="Times New Roman" w:hAnsi="Times New Roman" w:cs="Times New Roman"/>
          <w:noProof/>
          <w:sz w:val="24"/>
          <w:szCs w:val="24"/>
          <w:lang w:val="en-GB" w:eastAsia="en-GB"/>
        </w:rPr>
        <w:drawing>
          <wp:inline distT="0" distB="0" distL="0" distR="0">
            <wp:extent cx="5943600" cy="48854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885466"/>
                    </a:xfrm>
                    <a:prstGeom prst="rect">
                      <a:avLst/>
                    </a:prstGeom>
                    <a:noFill/>
                    <a:ln>
                      <a:noFill/>
                    </a:ln>
                  </pic:spPr>
                </pic:pic>
              </a:graphicData>
            </a:graphic>
          </wp:inline>
        </w:drawing>
      </w:r>
      <w:bookmarkStart w:id="6" w:name="_GoBack"/>
      <w:bookmarkEnd w:id="6"/>
      <w:r w:rsidR="006D2A27" w:rsidRPr="00CA6D33">
        <w:rPr>
          <w:rFonts w:ascii="Times New Roman" w:hAnsi="Times New Roman" w:cs="Times New Roman"/>
          <w:sz w:val="24"/>
          <w:szCs w:val="24"/>
        </w:rPr>
        <w:br w:type="page"/>
      </w:r>
    </w:p>
    <w:p w:rsidR="006D2A27" w:rsidRPr="00CA6D33" w:rsidRDefault="006D2A27" w:rsidP="00CA6D33">
      <w:pPr>
        <w:spacing w:line="360" w:lineRule="auto"/>
        <w:rPr>
          <w:rFonts w:ascii="Times New Roman" w:hAnsi="Times New Roman" w:cs="Times New Roman"/>
          <w:sz w:val="24"/>
        </w:rPr>
      </w:pPr>
    </w:p>
    <w:p w:rsidR="006D2A27" w:rsidRPr="00090D55" w:rsidRDefault="006D2A27" w:rsidP="00090D55">
      <w:pPr>
        <w:spacing w:line="360" w:lineRule="auto"/>
        <w:rPr>
          <w:rFonts w:ascii="Times New Roman" w:hAnsi="Times New Roman" w:cs="Times New Roman"/>
        </w:rPr>
      </w:pPr>
      <w:bookmarkStart w:id="7" w:name="_Toc46647707"/>
      <w:r w:rsidRPr="00CA6D33">
        <w:rPr>
          <w:rFonts w:ascii="Times New Roman" w:hAnsi="Times New Roman" w:cs="Times New Roman"/>
          <w:b/>
          <w:color w:val="000000" w:themeColor="text1"/>
          <w:sz w:val="28"/>
          <w:shd w:val="clear" w:color="auto" w:fill="FFFFFF"/>
        </w:rPr>
        <w:t>REFERENCES</w:t>
      </w:r>
      <w:bookmarkEnd w:id="7"/>
    </w:p>
    <w:p w:rsidR="006D2A27" w:rsidRPr="00CA6D33" w:rsidRDefault="006D2A27" w:rsidP="00CA6D33">
      <w:pPr>
        <w:spacing w:line="360" w:lineRule="auto"/>
        <w:jc w:val="both"/>
        <w:rPr>
          <w:rFonts w:ascii="Times New Roman" w:hAnsi="Times New Roman" w:cs="Times New Roman"/>
          <w:color w:val="222222"/>
          <w:sz w:val="24"/>
          <w:szCs w:val="20"/>
          <w:shd w:val="clear" w:color="auto" w:fill="FFFFFF"/>
        </w:rPr>
      </w:pPr>
      <w:proofErr w:type="spellStart"/>
      <w:r w:rsidRPr="00CA6D33">
        <w:rPr>
          <w:rFonts w:ascii="Times New Roman" w:hAnsi="Times New Roman" w:cs="Times New Roman"/>
          <w:color w:val="222222"/>
          <w:sz w:val="24"/>
          <w:szCs w:val="20"/>
          <w:shd w:val="clear" w:color="auto" w:fill="FFFFFF"/>
        </w:rPr>
        <w:t>Zainudin</w:t>
      </w:r>
      <w:proofErr w:type="spellEnd"/>
      <w:r w:rsidRPr="00CA6D33">
        <w:rPr>
          <w:rFonts w:ascii="Times New Roman" w:hAnsi="Times New Roman" w:cs="Times New Roman"/>
          <w:color w:val="222222"/>
          <w:sz w:val="24"/>
          <w:szCs w:val="20"/>
          <w:shd w:val="clear" w:color="auto" w:fill="FFFFFF"/>
        </w:rPr>
        <w:t xml:space="preserve">, E.F. and </w:t>
      </w:r>
      <w:proofErr w:type="spellStart"/>
      <w:r w:rsidRPr="00CA6D33">
        <w:rPr>
          <w:rFonts w:ascii="Times New Roman" w:hAnsi="Times New Roman" w:cs="Times New Roman"/>
          <w:color w:val="222222"/>
          <w:sz w:val="24"/>
          <w:szCs w:val="20"/>
          <w:shd w:val="clear" w:color="auto" w:fill="FFFFFF"/>
        </w:rPr>
        <w:t>Hashim</w:t>
      </w:r>
      <w:proofErr w:type="spellEnd"/>
      <w:r w:rsidRPr="00CA6D33">
        <w:rPr>
          <w:rFonts w:ascii="Times New Roman" w:hAnsi="Times New Roman" w:cs="Times New Roman"/>
          <w:color w:val="222222"/>
          <w:sz w:val="24"/>
          <w:szCs w:val="20"/>
          <w:shd w:val="clear" w:color="auto" w:fill="FFFFFF"/>
        </w:rPr>
        <w:t>, H.A., 2016. Detecting fraudulent financial reporting using financial ratio. </w:t>
      </w:r>
      <w:r w:rsidRPr="00CA6D33">
        <w:rPr>
          <w:rFonts w:ascii="Times New Roman" w:hAnsi="Times New Roman" w:cs="Times New Roman"/>
          <w:i/>
          <w:iCs/>
          <w:color w:val="222222"/>
          <w:sz w:val="24"/>
          <w:szCs w:val="20"/>
          <w:shd w:val="clear" w:color="auto" w:fill="FFFFFF"/>
        </w:rPr>
        <w:t>Journal of Financial Reporting and Accounting</w:t>
      </w:r>
      <w:r w:rsidRPr="00CA6D33">
        <w:rPr>
          <w:rFonts w:ascii="Times New Roman" w:hAnsi="Times New Roman" w:cs="Times New Roman"/>
          <w:color w:val="222222"/>
          <w:sz w:val="24"/>
          <w:szCs w:val="20"/>
          <w:shd w:val="clear" w:color="auto" w:fill="FFFFFF"/>
        </w:rPr>
        <w:t>.</w:t>
      </w:r>
    </w:p>
    <w:p w:rsidR="006D2A27" w:rsidRPr="00CA6D33" w:rsidRDefault="006D2A27" w:rsidP="00CA6D33">
      <w:pPr>
        <w:spacing w:line="360" w:lineRule="auto"/>
        <w:jc w:val="both"/>
        <w:rPr>
          <w:rFonts w:ascii="Times New Roman" w:hAnsi="Times New Roman" w:cs="Times New Roman"/>
          <w:color w:val="222222"/>
          <w:sz w:val="24"/>
          <w:szCs w:val="20"/>
          <w:shd w:val="clear" w:color="auto" w:fill="FFFFFF"/>
        </w:rPr>
      </w:pPr>
      <w:proofErr w:type="spellStart"/>
      <w:r w:rsidRPr="00CA6D33">
        <w:rPr>
          <w:rFonts w:ascii="Times New Roman" w:hAnsi="Times New Roman" w:cs="Times New Roman"/>
          <w:color w:val="222222"/>
          <w:sz w:val="24"/>
          <w:szCs w:val="20"/>
          <w:shd w:val="clear" w:color="auto" w:fill="FFFFFF"/>
        </w:rPr>
        <w:t>Myšková</w:t>
      </w:r>
      <w:proofErr w:type="spellEnd"/>
      <w:r w:rsidRPr="00CA6D33">
        <w:rPr>
          <w:rFonts w:ascii="Times New Roman" w:hAnsi="Times New Roman" w:cs="Times New Roman"/>
          <w:color w:val="222222"/>
          <w:sz w:val="24"/>
          <w:szCs w:val="20"/>
          <w:shd w:val="clear" w:color="auto" w:fill="FFFFFF"/>
        </w:rPr>
        <w:t xml:space="preserve">, R. and </w:t>
      </w:r>
      <w:proofErr w:type="spellStart"/>
      <w:r w:rsidRPr="00CA6D33">
        <w:rPr>
          <w:rFonts w:ascii="Times New Roman" w:hAnsi="Times New Roman" w:cs="Times New Roman"/>
          <w:color w:val="222222"/>
          <w:sz w:val="24"/>
          <w:szCs w:val="20"/>
          <w:shd w:val="clear" w:color="auto" w:fill="FFFFFF"/>
        </w:rPr>
        <w:t>Hájek</w:t>
      </w:r>
      <w:proofErr w:type="spellEnd"/>
      <w:r w:rsidRPr="00CA6D33">
        <w:rPr>
          <w:rFonts w:ascii="Times New Roman" w:hAnsi="Times New Roman" w:cs="Times New Roman"/>
          <w:color w:val="222222"/>
          <w:sz w:val="24"/>
          <w:szCs w:val="20"/>
          <w:shd w:val="clear" w:color="auto" w:fill="FFFFFF"/>
        </w:rPr>
        <w:t>, P., 2017. Comprehensive assessment of firm financial performance using financial ratios and linguistic analysis of annual reports. </w:t>
      </w:r>
      <w:r w:rsidRPr="00CA6D33">
        <w:rPr>
          <w:rFonts w:ascii="Times New Roman" w:hAnsi="Times New Roman" w:cs="Times New Roman"/>
          <w:i/>
          <w:iCs/>
          <w:color w:val="222222"/>
          <w:sz w:val="24"/>
          <w:szCs w:val="20"/>
          <w:shd w:val="clear" w:color="auto" w:fill="FFFFFF"/>
        </w:rPr>
        <w:t xml:space="preserve">Journal of International Studies, volume </w:t>
      </w:r>
      <w:r w:rsidRPr="00CA6D33">
        <w:rPr>
          <w:rFonts w:ascii="Times New Roman" w:hAnsi="Times New Roman" w:cs="Times New Roman"/>
          <w:iCs/>
          <w:color w:val="222222"/>
          <w:sz w:val="24"/>
          <w:szCs w:val="20"/>
          <w:shd w:val="clear" w:color="auto" w:fill="FFFFFF"/>
        </w:rPr>
        <w:t>10</w:t>
      </w:r>
      <w:r w:rsidRPr="00CA6D33">
        <w:rPr>
          <w:rFonts w:ascii="Times New Roman" w:hAnsi="Times New Roman" w:cs="Times New Roman"/>
          <w:i/>
          <w:iCs/>
          <w:color w:val="222222"/>
          <w:sz w:val="24"/>
          <w:szCs w:val="20"/>
          <w:shd w:val="clear" w:color="auto" w:fill="FFFFFF"/>
        </w:rPr>
        <w:t>, issue: 4</w:t>
      </w:r>
      <w:r w:rsidRPr="00CA6D33">
        <w:rPr>
          <w:rFonts w:ascii="Times New Roman" w:hAnsi="Times New Roman" w:cs="Times New Roman"/>
          <w:color w:val="222222"/>
          <w:sz w:val="24"/>
          <w:szCs w:val="20"/>
          <w:shd w:val="clear" w:color="auto" w:fill="FFFFFF"/>
        </w:rPr>
        <w:t>.</w:t>
      </w:r>
    </w:p>
    <w:p w:rsidR="006D2A27" w:rsidRPr="00CA6D33" w:rsidRDefault="006D2A27" w:rsidP="00CA6D33">
      <w:pPr>
        <w:spacing w:line="360" w:lineRule="auto"/>
        <w:rPr>
          <w:rFonts w:ascii="Times New Roman" w:hAnsi="Times New Roman" w:cs="Times New Roman"/>
          <w:color w:val="222222"/>
          <w:sz w:val="24"/>
          <w:szCs w:val="20"/>
          <w:shd w:val="clear" w:color="auto" w:fill="FFFFFF"/>
        </w:rPr>
      </w:pPr>
      <w:r w:rsidRPr="00CA6D33">
        <w:rPr>
          <w:rFonts w:ascii="Times New Roman" w:hAnsi="Times New Roman" w:cs="Times New Roman"/>
          <w:color w:val="222222"/>
          <w:sz w:val="24"/>
          <w:szCs w:val="20"/>
          <w:shd w:val="clear" w:color="auto" w:fill="FFFFFF"/>
        </w:rPr>
        <w:t>Lee, B.H. and Lee, S.H., 2018. A study on financial ratio and prediction of financial distress in financial markets. </w:t>
      </w:r>
      <w:r w:rsidRPr="00CA6D33">
        <w:rPr>
          <w:rFonts w:ascii="Times New Roman" w:hAnsi="Times New Roman" w:cs="Times New Roman"/>
          <w:i/>
          <w:iCs/>
          <w:color w:val="222222"/>
          <w:sz w:val="24"/>
          <w:szCs w:val="20"/>
          <w:shd w:val="clear" w:color="auto" w:fill="FFFFFF"/>
        </w:rPr>
        <w:t>The Journal of Distribution Science</w:t>
      </w:r>
      <w:r w:rsidRPr="00CA6D33">
        <w:rPr>
          <w:rFonts w:ascii="Times New Roman" w:hAnsi="Times New Roman" w:cs="Times New Roman"/>
          <w:color w:val="222222"/>
          <w:sz w:val="24"/>
          <w:szCs w:val="20"/>
          <w:shd w:val="clear" w:color="auto" w:fill="FFFFFF"/>
        </w:rPr>
        <w:t>, </w:t>
      </w:r>
      <w:r w:rsidRPr="00CA6D33">
        <w:rPr>
          <w:rFonts w:ascii="Times New Roman" w:hAnsi="Times New Roman" w:cs="Times New Roman"/>
          <w:iCs/>
          <w:color w:val="222222"/>
          <w:sz w:val="24"/>
          <w:szCs w:val="20"/>
          <w:shd w:val="clear" w:color="auto" w:fill="FFFFFF"/>
        </w:rPr>
        <w:t>16</w:t>
      </w:r>
      <w:r w:rsidRPr="00CA6D33">
        <w:rPr>
          <w:rFonts w:ascii="Times New Roman" w:hAnsi="Times New Roman" w:cs="Times New Roman"/>
          <w:color w:val="222222"/>
          <w:sz w:val="24"/>
          <w:szCs w:val="20"/>
          <w:shd w:val="clear" w:color="auto" w:fill="FFFFFF"/>
        </w:rPr>
        <w:t>(11), pp.21-27</w:t>
      </w:r>
    </w:p>
    <w:p w:rsidR="006D2A27" w:rsidRPr="00CA6D33" w:rsidRDefault="006D2A27" w:rsidP="00CA6D33">
      <w:pPr>
        <w:spacing w:line="360" w:lineRule="auto"/>
        <w:jc w:val="both"/>
        <w:rPr>
          <w:rFonts w:ascii="Times New Roman" w:hAnsi="Times New Roman" w:cs="Times New Roman"/>
          <w:color w:val="222222"/>
          <w:sz w:val="24"/>
          <w:szCs w:val="20"/>
          <w:shd w:val="clear" w:color="auto" w:fill="FFFFFF"/>
        </w:rPr>
      </w:pPr>
      <w:proofErr w:type="spellStart"/>
      <w:r w:rsidRPr="00CA6D33">
        <w:rPr>
          <w:rFonts w:ascii="Times New Roman" w:hAnsi="Times New Roman" w:cs="Times New Roman"/>
          <w:color w:val="222222"/>
          <w:sz w:val="24"/>
          <w:szCs w:val="20"/>
          <w:shd w:val="clear" w:color="auto" w:fill="FFFFFF"/>
        </w:rPr>
        <w:t>Novyarni</w:t>
      </w:r>
      <w:proofErr w:type="spellEnd"/>
      <w:r w:rsidRPr="00CA6D33">
        <w:rPr>
          <w:rFonts w:ascii="Times New Roman" w:hAnsi="Times New Roman" w:cs="Times New Roman"/>
          <w:color w:val="222222"/>
          <w:sz w:val="24"/>
          <w:szCs w:val="20"/>
          <w:shd w:val="clear" w:color="auto" w:fill="FFFFFF"/>
        </w:rPr>
        <w:t xml:space="preserve">, N. and </w:t>
      </w:r>
      <w:proofErr w:type="spellStart"/>
      <w:r w:rsidRPr="00CA6D33">
        <w:rPr>
          <w:rFonts w:ascii="Times New Roman" w:hAnsi="Times New Roman" w:cs="Times New Roman"/>
          <w:color w:val="222222"/>
          <w:sz w:val="24"/>
          <w:szCs w:val="20"/>
          <w:shd w:val="clear" w:color="auto" w:fill="FFFFFF"/>
        </w:rPr>
        <w:t>Ningsih</w:t>
      </w:r>
      <w:proofErr w:type="spellEnd"/>
      <w:r w:rsidRPr="00CA6D33">
        <w:rPr>
          <w:rFonts w:ascii="Times New Roman" w:hAnsi="Times New Roman" w:cs="Times New Roman"/>
          <w:color w:val="222222"/>
          <w:sz w:val="24"/>
          <w:szCs w:val="20"/>
          <w:shd w:val="clear" w:color="auto" w:fill="FFFFFF"/>
        </w:rPr>
        <w:t>, L.N.A., 2020, March. Comparative Analysis of Financial Ratios and Economic Value Added Methods in Assessing Company Financial Performance. In Annual International Conference on Accounting Research (AICAR 2019) (pp. 137-142). Atlantis Press.</w:t>
      </w:r>
    </w:p>
    <w:p w:rsidR="006D2A27" w:rsidRPr="00CA6D33" w:rsidRDefault="006D2A27" w:rsidP="00CA6D33">
      <w:pPr>
        <w:spacing w:line="360" w:lineRule="auto"/>
        <w:jc w:val="both"/>
        <w:rPr>
          <w:rFonts w:ascii="Times New Roman" w:hAnsi="Times New Roman" w:cs="Times New Roman"/>
          <w:color w:val="222222"/>
          <w:sz w:val="24"/>
          <w:szCs w:val="20"/>
          <w:shd w:val="clear" w:color="auto" w:fill="FFFFFF"/>
        </w:rPr>
      </w:pPr>
      <w:r w:rsidRPr="00CA6D33">
        <w:rPr>
          <w:rFonts w:ascii="Times New Roman" w:hAnsi="Times New Roman" w:cs="Times New Roman"/>
          <w:color w:val="222222"/>
          <w:sz w:val="24"/>
          <w:szCs w:val="20"/>
          <w:shd w:val="clear" w:color="auto" w:fill="FFFFFF"/>
        </w:rPr>
        <w:t xml:space="preserve">Christiana, I., </w:t>
      </w:r>
      <w:proofErr w:type="spellStart"/>
      <w:r w:rsidRPr="00CA6D33">
        <w:rPr>
          <w:rFonts w:ascii="Times New Roman" w:hAnsi="Times New Roman" w:cs="Times New Roman"/>
          <w:color w:val="222222"/>
          <w:sz w:val="24"/>
          <w:szCs w:val="20"/>
          <w:shd w:val="clear" w:color="auto" w:fill="FFFFFF"/>
        </w:rPr>
        <w:t>Purnama</w:t>
      </w:r>
      <w:proofErr w:type="spellEnd"/>
      <w:r w:rsidRPr="00CA6D33">
        <w:rPr>
          <w:rFonts w:ascii="Times New Roman" w:hAnsi="Times New Roman" w:cs="Times New Roman"/>
          <w:color w:val="222222"/>
          <w:sz w:val="24"/>
          <w:szCs w:val="20"/>
          <w:shd w:val="clear" w:color="auto" w:fill="FFFFFF"/>
        </w:rPr>
        <w:t xml:space="preserve">, N.I. and </w:t>
      </w:r>
      <w:proofErr w:type="spellStart"/>
      <w:r w:rsidRPr="00CA6D33">
        <w:rPr>
          <w:rFonts w:ascii="Times New Roman" w:hAnsi="Times New Roman" w:cs="Times New Roman"/>
          <w:color w:val="222222"/>
          <w:sz w:val="24"/>
          <w:szCs w:val="20"/>
          <w:shd w:val="clear" w:color="auto" w:fill="FFFFFF"/>
        </w:rPr>
        <w:t>Ardila</w:t>
      </w:r>
      <w:proofErr w:type="spellEnd"/>
      <w:r w:rsidRPr="00CA6D33">
        <w:rPr>
          <w:rFonts w:ascii="Times New Roman" w:hAnsi="Times New Roman" w:cs="Times New Roman"/>
          <w:color w:val="222222"/>
          <w:sz w:val="24"/>
          <w:szCs w:val="20"/>
          <w:shd w:val="clear" w:color="auto" w:fill="FFFFFF"/>
        </w:rPr>
        <w:t xml:space="preserve">, I., 2020. Financial Ratio in the Analysis of Earnings Management. International Journal of Accounting &amp; Finance in Asia </w:t>
      </w:r>
      <w:proofErr w:type="spellStart"/>
      <w:r w:rsidRPr="00CA6D33">
        <w:rPr>
          <w:rFonts w:ascii="Times New Roman" w:hAnsi="Times New Roman" w:cs="Times New Roman"/>
          <w:color w:val="222222"/>
          <w:sz w:val="24"/>
          <w:szCs w:val="20"/>
          <w:shd w:val="clear" w:color="auto" w:fill="FFFFFF"/>
        </w:rPr>
        <w:t>Pasific</w:t>
      </w:r>
      <w:proofErr w:type="spellEnd"/>
      <w:r w:rsidRPr="00CA6D33">
        <w:rPr>
          <w:rFonts w:ascii="Times New Roman" w:hAnsi="Times New Roman" w:cs="Times New Roman"/>
          <w:color w:val="222222"/>
          <w:sz w:val="24"/>
          <w:szCs w:val="20"/>
          <w:shd w:val="clear" w:color="auto" w:fill="FFFFFF"/>
        </w:rPr>
        <w:t xml:space="preserve"> (IJAFAP), 3(1), pp.8-17.</w:t>
      </w:r>
    </w:p>
    <w:p w:rsidR="006D2A27" w:rsidRPr="00CA6D33" w:rsidRDefault="006D2A27" w:rsidP="00CA6D33">
      <w:pPr>
        <w:spacing w:line="360" w:lineRule="auto"/>
        <w:jc w:val="both"/>
        <w:rPr>
          <w:rFonts w:ascii="Times New Roman" w:hAnsi="Times New Roman" w:cs="Times New Roman"/>
          <w:color w:val="222222"/>
          <w:sz w:val="24"/>
          <w:szCs w:val="20"/>
          <w:shd w:val="clear" w:color="auto" w:fill="FFFFFF"/>
        </w:rPr>
      </w:pPr>
      <w:proofErr w:type="spellStart"/>
      <w:r w:rsidRPr="00CA6D33">
        <w:rPr>
          <w:rFonts w:ascii="Times New Roman" w:hAnsi="Times New Roman" w:cs="Times New Roman"/>
          <w:color w:val="222222"/>
          <w:sz w:val="24"/>
          <w:szCs w:val="20"/>
          <w:shd w:val="clear" w:color="auto" w:fill="FFFFFF"/>
        </w:rPr>
        <w:t>Kadim</w:t>
      </w:r>
      <w:proofErr w:type="spellEnd"/>
      <w:r w:rsidRPr="00CA6D33">
        <w:rPr>
          <w:rFonts w:ascii="Times New Roman" w:hAnsi="Times New Roman" w:cs="Times New Roman"/>
          <w:color w:val="222222"/>
          <w:sz w:val="24"/>
          <w:szCs w:val="20"/>
          <w:shd w:val="clear" w:color="auto" w:fill="FFFFFF"/>
        </w:rPr>
        <w:t xml:space="preserve">, A., </w:t>
      </w:r>
      <w:proofErr w:type="spellStart"/>
      <w:r w:rsidRPr="00CA6D33">
        <w:rPr>
          <w:rFonts w:ascii="Times New Roman" w:hAnsi="Times New Roman" w:cs="Times New Roman"/>
          <w:color w:val="222222"/>
          <w:sz w:val="24"/>
          <w:szCs w:val="20"/>
          <w:shd w:val="clear" w:color="auto" w:fill="FFFFFF"/>
        </w:rPr>
        <w:t>Sunardi</w:t>
      </w:r>
      <w:proofErr w:type="spellEnd"/>
      <w:r w:rsidRPr="00CA6D33">
        <w:rPr>
          <w:rFonts w:ascii="Times New Roman" w:hAnsi="Times New Roman" w:cs="Times New Roman"/>
          <w:color w:val="222222"/>
          <w:sz w:val="24"/>
          <w:szCs w:val="20"/>
          <w:shd w:val="clear" w:color="auto" w:fill="FFFFFF"/>
        </w:rPr>
        <w:t>, N. and Husain, T., 2020. The modeling firm's value based on financial ratios, intellectual capital and dividend policy. Accounting, 6(5), pp.859-870.</w:t>
      </w:r>
    </w:p>
    <w:p w:rsidR="006D2A27" w:rsidRPr="00CA6D33" w:rsidRDefault="006D2A27" w:rsidP="00CA6D33">
      <w:pPr>
        <w:spacing w:line="360" w:lineRule="auto"/>
        <w:jc w:val="both"/>
        <w:rPr>
          <w:rFonts w:ascii="Times New Roman" w:hAnsi="Times New Roman" w:cs="Times New Roman"/>
          <w:color w:val="222222"/>
          <w:sz w:val="24"/>
          <w:szCs w:val="20"/>
          <w:shd w:val="clear" w:color="auto" w:fill="FFFFFF"/>
        </w:rPr>
      </w:pPr>
      <w:proofErr w:type="spellStart"/>
      <w:r w:rsidRPr="00CA6D33">
        <w:rPr>
          <w:rFonts w:ascii="Times New Roman" w:hAnsi="Times New Roman" w:cs="Times New Roman"/>
          <w:color w:val="222222"/>
          <w:sz w:val="24"/>
          <w:szCs w:val="20"/>
          <w:shd w:val="clear" w:color="auto" w:fill="FFFFFF"/>
        </w:rPr>
        <w:t>Bărbuță-Mișu</w:t>
      </w:r>
      <w:proofErr w:type="spellEnd"/>
      <w:r w:rsidRPr="00CA6D33">
        <w:rPr>
          <w:rFonts w:ascii="Times New Roman" w:hAnsi="Times New Roman" w:cs="Times New Roman"/>
          <w:color w:val="222222"/>
          <w:sz w:val="24"/>
          <w:szCs w:val="20"/>
          <w:shd w:val="clear" w:color="auto" w:fill="FFFFFF"/>
        </w:rPr>
        <w:t xml:space="preserve">, N. and </w:t>
      </w:r>
      <w:proofErr w:type="spellStart"/>
      <w:r w:rsidRPr="00CA6D33">
        <w:rPr>
          <w:rFonts w:ascii="Times New Roman" w:hAnsi="Times New Roman" w:cs="Times New Roman"/>
          <w:color w:val="222222"/>
          <w:sz w:val="24"/>
          <w:szCs w:val="20"/>
          <w:shd w:val="clear" w:color="auto" w:fill="FFFFFF"/>
        </w:rPr>
        <w:t>Madaleno</w:t>
      </w:r>
      <w:proofErr w:type="spellEnd"/>
      <w:r w:rsidRPr="00CA6D33">
        <w:rPr>
          <w:rFonts w:ascii="Times New Roman" w:hAnsi="Times New Roman" w:cs="Times New Roman"/>
          <w:color w:val="222222"/>
          <w:sz w:val="24"/>
          <w:szCs w:val="20"/>
          <w:shd w:val="clear" w:color="auto" w:fill="FFFFFF"/>
        </w:rPr>
        <w:t>, M., 2020. Assessment of bankruptcy risk of large companies: European countries evolution analysis. Journal of Risk and Financial Management, 13(3), p.58.</w:t>
      </w:r>
    </w:p>
    <w:p w:rsidR="006D2A27" w:rsidRPr="00CA6D33" w:rsidRDefault="006D2A27" w:rsidP="00CA6D33">
      <w:pPr>
        <w:spacing w:line="360" w:lineRule="auto"/>
        <w:jc w:val="both"/>
        <w:rPr>
          <w:rFonts w:ascii="Times New Roman" w:hAnsi="Times New Roman" w:cs="Times New Roman"/>
          <w:color w:val="222222"/>
          <w:sz w:val="24"/>
          <w:szCs w:val="20"/>
          <w:shd w:val="clear" w:color="auto" w:fill="FFFFFF"/>
        </w:rPr>
      </w:pPr>
      <w:r w:rsidRPr="00CA6D33">
        <w:rPr>
          <w:rFonts w:ascii="Times New Roman" w:hAnsi="Times New Roman" w:cs="Times New Roman"/>
          <w:color w:val="222222"/>
          <w:sz w:val="24"/>
          <w:szCs w:val="20"/>
          <w:shd w:val="clear" w:color="auto" w:fill="FFFFFF"/>
        </w:rPr>
        <w:t>Robinson, T.R., 2020. International financial statement analysis. John Wiley &amp; Sons.</w:t>
      </w:r>
    </w:p>
    <w:p w:rsidR="00AD0403" w:rsidRPr="00CA6D33" w:rsidRDefault="00AD0403" w:rsidP="00CA6D33">
      <w:pPr>
        <w:spacing w:line="360" w:lineRule="auto"/>
        <w:jc w:val="both"/>
        <w:rPr>
          <w:rFonts w:ascii="Times New Roman" w:hAnsi="Times New Roman" w:cs="Times New Roman"/>
          <w:sz w:val="24"/>
          <w:szCs w:val="24"/>
        </w:rPr>
      </w:pPr>
    </w:p>
    <w:sectPr w:rsidR="00AD0403" w:rsidRPr="00CA6D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56A"/>
    <w:multiLevelType w:val="hybridMultilevel"/>
    <w:tmpl w:val="4A60B9EC"/>
    <w:lvl w:ilvl="0" w:tplc="326CDEC8">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9C603A2"/>
    <w:multiLevelType w:val="hybridMultilevel"/>
    <w:tmpl w:val="E168CE98"/>
    <w:lvl w:ilvl="0" w:tplc="A20AEB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BE26A1"/>
    <w:multiLevelType w:val="hybridMultilevel"/>
    <w:tmpl w:val="4C606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303D12"/>
    <w:multiLevelType w:val="hybridMultilevel"/>
    <w:tmpl w:val="2F0C6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4A0"/>
    <w:rsid w:val="0003113C"/>
    <w:rsid w:val="00043212"/>
    <w:rsid w:val="00073C21"/>
    <w:rsid w:val="00090D55"/>
    <w:rsid w:val="000A4EA2"/>
    <w:rsid w:val="000A6EC1"/>
    <w:rsid w:val="000C49D3"/>
    <w:rsid w:val="000D3051"/>
    <w:rsid w:val="0010343C"/>
    <w:rsid w:val="00134DFB"/>
    <w:rsid w:val="00154B3B"/>
    <w:rsid w:val="0016682F"/>
    <w:rsid w:val="00175326"/>
    <w:rsid w:val="00177860"/>
    <w:rsid w:val="00181EC4"/>
    <w:rsid w:val="001C3E3C"/>
    <w:rsid w:val="001F2EBE"/>
    <w:rsid w:val="00214F7D"/>
    <w:rsid w:val="00236362"/>
    <w:rsid w:val="002509F9"/>
    <w:rsid w:val="00250DE9"/>
    <w:rsid w:val="002645F8"/>
    <w:rsid w:val="00275A1E"/>
    <w:rsid w:val="00284057"/>
    <w:rsid w:val="00291C30"/>
    <w:rsid w:val="002A32F0"/>
    <w:rsid w:val="002B240F"/>
    <w:rsid w:val="002D3C27"/>
    <w:rsid w:val="002E2ECF"/>
    <w:rsid w:val="002F2996"/>
    <w:rsid w:val="00333AD0"/>
    <w:rsid w:val="003413DD"/>
    <w:rsid w:val="00363C45"/>
    <w:rsid w:val="00385A6B"/>
    <w:rsid w:val="003C56D0"/>
    <w:rsid w:val="00407958"/>
    <w:rsid w:val="00444515"/>
    <w:rsid w:val="00485EA8"/>
    <w:rsid w:val="004C039D"/>
    <w:rsid w:val="004D19BA"/>
    <w:rsid w:val="004D37B2"/>
    <w:rsid w:val="004F7310"/>
    <w:rsid w:val="00504DFD"/>
    <w:rsid w:val="00526B60"/>
    <w:rsid w:val="00534A88"/>
    <w:rsid w:val="00583DD3"/>
    <w:rsid w:val="005A64A0"/>
    <w:rsid w:val="005D034C"/>
    <w:rsid w:val="005D4600"/>
    <w:rsid w:val="005E47E6"/>
    <w:rsid w:val="005E4A7B"/>
    <w:rsid w:val="00633DCB"/>
    <w:rsid w:val="00637968"/>
    <w:rsid w:val="006412DD"/>
    <w:rsid w:val="00655569"/>
    <w:rsid w:val="00690463"/>
    <w:rsid w:val="006D0C73"/>
    <w:rsid w:val="006D2A27"/>
    <w:rsid w:val="00712BEB"/>
    <w:rsid w:val="00760A5D"/>
    <w:rsid w:val="007C68FC"/>
    <w:rsid w:val="007F7466"/>
    <w:rsid w:val="0080421F"/>
    <w:rsid w:val="008079AF"/>
    <w:rsid w:val="008222C5"/>
    <w:rsid w:val="0083629B"/>
    <w:rsid w:val="00856F6E"/>
    <w:rsid w:val="008844FE"/>
    <w:rsid w:val="008B2F03"/>
    <w:rsid w:val="008C3016"/>
    <w:rsid w:val="008E2799"/>
    <w:rsid w:val="0092760D"/>
    <w:rsid w:val="00982DDF"/>
    <w:rsid w:val="009A4D7C"/>
    <w:rsid w:val="009B268A"/>
    <w:rsid w:val="009C25C0"/>
    <w:rsid w:val="009F5F1D"/>
    <w:rsid w:val="00A21F2F"/>
    <w:rsid w:val="00A74D2A"/>
    <w:rsid w:val="00A9571F"/>
    <w:rsid w:val="00AC2A52"/>
    <w:rsid w:val="00AD0403"/>
    <w:rsid w:val="00AF7DB0"/>
    <w:rsid w:val="00B0104D"/>
    <w:rsid w:val="00B066DC"/>
    <w:rsid w:val="00B14AE3"/>
    <w:rsid w:val="00B360E3"/>
    <w:rsid w:val="00BB71E9"/>
    <w:rsid w:val="00BE63FE"/>
    <w:rsid w:val="00C32BBC"/>
    <w:rsid w:val="00C53466"/>
    <w:rsid w:val="00C664F1"/>
    <w:rsid w:val="00C66BCC"/>
    <w:rsid w:val="00C71983"/>
    <w:rsid w:val="00C96288"/>
    <w:rsid w:val="00CA6D33"/>
    <w:rsid w:val="00CF607F"/>
    <w:rsid w:val="00D27FC0"/>
    <w:rsid w:val="00D42111"/>
    <w:rsid w:val="00D44098"/>
    <w:rsid w:val="00D543FA"/>
    <w:rsid w:val="00DB62D9"/>
    <w:rsid w:val="00DC3D3E"/>
    <w:rsid w:val="00DD1597"/>
    <w:rsid w:val="00DE2CAF"/>
    <w:rsid w:val="00DE3613"/>
    <w:rsid w:val="00E06A86"/>
    <w:rsid w:val="00E22E56"/>
    <w:rsid w:val="00E25ECD"/>
    <w:rsid w:val="00E747C4"/>
    <w:rsid w:val="00E81876"/>
    <w:rsid w:val="00EA6863"/>
    <w:rsid w:val="00EA6AA4"/>
    <w:rsid w:val="00EB41D2"/>
    <w:rsid w:val="00F156B7"/>
    <w:rsid w:val="00F560F0"/>
    <w:rsid w:val="00FE0AB8"/>
    <w:rsid w:val="00FF7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F8603"/>
  <w15:chartTrackingRefBased/>
  <w15:docId w15:val="{7554AFD9-23B9-4702-B775-12F0F11B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B71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E27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1E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E279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156B7"/>
    <w:pPr>
      <w:ind w:left="720"/>
      <w:contextualSpacing/>
    </w:pPr>
  </w:style>
  <w:style w:type="paragraph" w:styleId="TOCHeading">
    <w:name w:val="TOC Heading"/>
    <w:basedOn w:val="Heading1"/>
    <w:next w:val="Normal"/>
    <w:uiPriority w:val="39"/>
    <w:unhideWhenUsed/>
    <w:qFormat/>
    <w:rsid w:val="00CA6D33"/>
    <w:pPr>
      <w:outlineLvl w:val="9"/>
    </w:pPr>
  </w:style>
  <w:style w:type="paragraph" w:styleId="TOC1">
    <w:name w:val="toc 1"/>
    <w:basedOn w:val="Normal"/>
    <w:next w:val="Normal"/>
    <w:autoRedefine/>
    <w:uiPriority w:val="39"/>
    <w:unhideWhenUsed/>
    <w:rsid w:val="00CA6D33"/>
    <w:pPr>
      <w:spacing w:after="100"/>
    </w:pPr>
  </w:style>
  <w:style w:type="paragraph" w:styleId="TOC2">
    <w:name w:val="toc 2"/>
    <w:basedOn w:val="Normal"/>
    <w:next w:val="Normal"/>
    <w:autoRedefine/>
    <w:uiPriority w:val="39"/>
    <w:unhideWhenUsed/>
    <w:rsid w:val="00CA6D33"/>
    <w:pPr>
      <w:spacing w:after="100"/>
      <w:ind w:left="220"/>
    </w:pPr>
  </w:style>
  <w:style w:type="character" w:styleId="Hyperlink">
    <w:name w:val="Hyperlink"/>
    <w:basedOn w:val="DefaultParagraphFont"/>
    <w:uiPriority w:val="99"/>
    <w:unhideWhenUsed/>
    <w:rsid w:val="00CA6D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153692">
      <w:bodyDiv w:val="1"/>
      <w:marLeft w:val="0"/>
      <w:marRight w:val="0"/>
      <w:marTop w:val="0"/>
      <w:marBottom w:val="0"/>
      <w:divBdr>
        <w:top w:val="none" w:sz="0" w:space="0" w:color="auto"/>
        <w:left w:val="none" w:sz="0" w:space="0" w:color="auto"/>
        <w:bottom w:val="none" w:sz="0" w:space="0" w:color="auto"/>
        <w:right w:val="none" w:sz="0" w:space="0" w:color="auto"/>
      </w:divBdr>
    </w:div>
    <w:div w:id="1223562189">
      <w:bodyDiv w:val="1"/>
      <w:marLeft w:val="0"/>
      <w:marRight w:val="0"/>
      <w:marTop w:val="0"/>
      <w:marBottom w:val="0"/>
      <w:divBdr>
        <w:top w:val="none" w:sz="0" w:space="0" w:color="auto"/>
        <w:left w:val="none" w:sz="0" w:space="0" w:color="auto"/>
        <w:bottom w:val="none" w:sz="0" w:space="0" w:color="auto"/>
        <w:right w:val="none" w:sz="0" w:space="0" w:color="auto"/>
      </w:divBdr>
    </w:div>
    <w:div w:id="1468357053">
      <w:bodyDiv w:val="1"/>
      <w:marLeft w:val="0"/>
      <w:marRight w:val="0"/>
      <w:marTop w:val="0"/>
      <w:marBottom w:val="0"/>
      <w:divBdr>
        <w:top w:val="none" w:sz="0" w:space="0" w:color="auto"/>
        <w:left w:val="none" w:sz="0" w:space="0" w:color="auto"/>
        <w:bottom w:val="none" w:sz="0" w:space="0" w:color="auto"/>
        <w:right w:val="none" w:sz="0" w:space="0" w:color="auto"/>
      </w:divBdr>
    </w:div>
    <w:div w:id="167911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A2197-B9AA-4619-A84E-6F5C6598C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13</Pages>
  <Words>3095</Words>
  <Characters>17647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Aneliya Dimitrov (1816842)</cp:lastModifiedBy>
  <cp:revision>116</cp:revision>
  <dcterms:created xsi:type="dcterms:W3CDTF">2020-07-25T17:30:00Z</dcterms:created>
  <dcterms:modified xsi:type="dcterms:W3CDTF">2020-07-31T17:38:00Z</dcterms:modified>
</cp:coreProperties>
</file>