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2DFAAF7E" w:rsidR="006419C3" w:rsidRDefault="009A0ECE" w:rsidP="00E611D9">
      <w:pPr>
        <w:pStyle w:val="AssignHeader"/>
      </w:pPr>
      <w:r>
        <w:t>ECAD6009 – Part A (</w:t>
      </w:r>
      <w:r w:rsidR="00A40C7A">
        <w:t>Community Hubs</w:t>
      </w:r>
      <w:r>
        <w:t>)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DF41136" w:rsidR="009B47AE" w:rsidRDefault="009B47AE" w:rsidP="00E611D9">
      <w:pPr>
        <w:pStyle w:val="AssignBody"/>
      </w:pPr>
    </w:p>
    <w:p w14:paraId="17455143" w14:textId="594B2891" w:rsidR="00DD61EA" w:rsidRDefault="00DD61EA" w:rsidP="00E611D9">
      <w:pPr>
        <w:pStyle w:val="AssignBody"/>
      </w:pPr>
    </w:p>
    <w:p w14:paraId="2A18E6B0" w14:textId="77777777" w:rsidR="00DD61EA" w:rsidRDefault="00DD61EA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372FBD1" w14:textId="77777777" w:rsidR="00A40C7A" w:rsidRDefault="00A40C7A" w:rsidP="00A40C7A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</w:p>
    <w:p w14:paraId="332A6607" w14:textId="2FFB36D3" w:rsidR="00A40C7A" w:rsidRDefault="00A40C7A" w:rsidP="00A40C7A">
      <w:pPr>
        <w:pStyle w:val="NormalWeb"/>
        <w:spacing w:before="0" w:beforeAutospacing="0" w:after="240" w:afterAutospacing="0" w:line="360" w:lineRule="auto"/>
      </w:pPr>
      <w:proofErr w:type="spellStart"/>
      <w:r>
        <w:t>Bazerghi</w:t>
      </w:r>
      <w:proofErr w:type="spellEnd"/>
      <w:r>
        <w:t xml:space="preserve">, C., McKay, F.H. and Dunn, M. (2016). The Role of Food Banks in Addressing Food Insecurity: A Systematic Review. </w:t>
      </w:r>
      <w:r>
        <w:rPr>
          <w:i/>
          <w:iCs/>
        </w:rPr>
        <w:t>Journal of Community Health</w:t>
      </w:r>
      <w:r>
        <w:t>, 41(4), pp.732–740. doi:10.1007/s10900-015-0147-5.</w:t>
      </w:r>
    </w:p>
    <w:p w14:paraId="7C98F4AE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Bronfenbrenner, </w:t>
      </w:r>
      <w:proofErr w:type="gramStart"/>
      <w:r>
        <w:t>U.</w:t>
      </w:r>
      <w:proofErr w:type="gramEnd"/>
      <w:r>
        <w:t xml:space="preserve"> and </w:t>
      </w:r>
      <w:proofErr w:type="spellStart"/>
      <w:r>
        <w:t>Ceci</w:t>
      </w:r>
      <w:proofErr w:type="spellEnd"/>
      <w:r>
        <w:t xml:space="preserve">, S.J. (1994). </w:t>
      </w:r>
      <w:r>
        <w:rPr>
          <w:i/>
          <w:iCs/>
        </w:rPr>
        <w:t xml:space="preserve">Nature-Nurture reconceptualized in developmental perspective: A </w:t>
      </w:r>
      <w:proofErr w:type="spellStart"/>
      <w:r>
        <w:rPr>
          <w:i/>
          <w:iCs/>
        </w:rPr>
        <w:t>biecological</w:t>
      </w:r>
      <w:proofErr w:type="spellEnd"/>
      <w:r>
        <w:rPr>
          <w:i/>
          <w:iCs/>
        </w:rPr>
        <w:t xml:space="preserve"> model</w:t>
      </w:r>
      <w:r>
        <w:t>. Psychological Review.</w:t>
      </w:r>
    </w:p>
    <w:p w14:paraId="12EFA4C2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Daly, C. (2022). </w:t>
      </w:r>
      <w:r>
        <w:rPr>
          <w:i/>
          <w:iCs/>
        </w:rPr>
        <w:t xml:space="preserve">Promoting Community Involvement in Schools | </w:t>
      </w:r>
      <w:proofErr w:type="spellStart"/>
      <w:r>
        <w:rPr>
          <w:i/>
          <w:iCs/>
        </w:rPr>
        <w:t>ThoughtExchange</w:t>
      </w:r>
      <w:proofErr w:type="spellEnd"/>
      <w:r>
        <w:t>. [online] thoughtexchange.com. Available at: https://thoughtexchange.com/blog/community-involvement-in-schools/.</w:t>
      </w:r>
    </w:p>
    <w:p w14:paraId="0E906F89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Department for Education (2021). </w:t>
      </w:r>
      <w:r>
        <w:rPr>
          <w:i/>
          <w:iCs/>
        </w:rPr>
        <w:t>Schools, Pupils and Their characteristics, Academic Year 2019/20</w:t>
      </w:r>
      <w:r>
        <w:t>. [online] explore-education-statistics.service.gov.uk. Available at: https://explore-education-statistics.service.gov.uk/find-statistics/school-pupils-and-their-characteristics.</w:t>
      </w:r>
    </w:p>
    <w:p w14:paraId="56139211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Department of Education and Early Childhood Development (2010). </w:t>
      </w:r>
      <w:r>
        <w:rPr>
          <w:i/>
          <w:iCs/>
        </w:rPr>
        <w:t>Schools as Community Hubs</w:t>
      </w:r>
      <w:r>
        <w:t xml:space="preserve">. [online] </w:t>
      </w:r>
      <w:proofErr w:type="spellStart"/>
      <w:r>
        <w:t>Education.vic</w:t>
      </w:r>
      <w:proofErr w:type="spellEnd"/>
      <w:r>
        <w:t>. Available at: https://www.education.vic.gov.au/Documents/school/principals/community/berfscommhubs.pdf.</w:t>
      </w:r>
    </w:p>
    <w:p w14:paraId="47D771F6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Estyn (2014). </w:t>
      </w:r>
      <w:r>
        <w:rPr>
          <w:i/>
          <w:iCs/>
        </w:rPr>
        <w:t>A report on NAME REDACTED Date of inspection: January 2014 by Estyn, Her Majesty’s Inspectorate for Education and Training in Wales</w:t>
      </w:r>
      <w:r>
        <w:t>.</w:t>
      </w:r>
    </w:p>
    <w:p w14:paraId="2F3BD7C4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Henderson, A. and Mapp, K. (2002). </w:t>
      </w:r>
      <w:r>
        <w:rPr>
          <w:i/>
          <w:iCs/>
        </w:rPr>
        <w:t xml:space="preserve">A New Wave of Evidence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Impact of School, Family, and Community Connections on Student Achievement Annual Synthesis 2002</w:t>
      </w:r>
      <w:r>
        <w:t>. [online] Available at: https://sedl.org/connections/resources/evidence.pdf.</w:t>
      </w:r>
    </w:p>
    <w:p w14:paraId="25D1352C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lastRenderedPageBreak/>
        <w:t xml:space="preserve">Howard, S. and Johnson, B. (2000). </w:t>
      </w:r>
      <w:r>
        <w:rPr>
          <w:i/>
          <w:iCs/>
        </w:rPr>
        <w:t>What makes a difference? Children and teachers talk about resilient outcomes for children ‘at risk’</w:t>
      </w:r>
      <w:r>
        <w:t>. Educational Studies.</w:t>
      </w:r>
    </w:p>
    <w:p w14:paraId="65F1B0F3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Lambie-Mumford, H.F. and Sims, L. (2018). </w:t>
      </w:r>
      <w:r>
        <w:rPr>
          <w:i/>
          <w:iCs/>
        </w:rPr>
        <w:t>‘Feeding Hungry Children’: the growth of charitable breakfast clubs and holiday hunger projects in the UK</w:t>
      </w:r>
      <w:r>
        <w:t>. [online] Sheffield: Wiley. Available at: https://eprints.whiterose.ac.uk/129088/.</w:t>
      </w:r>
    </w:p>
    <w:p w14:paraId="041E3D90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Office for National Statistics (2022). </w:t>
      </w:r>
      <w:r>
        <w:rPr>
          <w:i/>
          <w:iCs/>
        </w:rPr>
        <w:t>The rising cost of living and its impact on individuals in Great Britain - Office for National Statistics</w:t>
      </w:r>
      <w:r>
        <w:t>. [online] www.ons.gov.uk. Available at: https://www.ons.gov.uk/peoplepopulationandcommunity/personalandhouseholdfinances/expenditure/articles/therisingcostoflivinganditsimpactonindividualsingreatbritain/november2021tomarch2022.</w:t>
      </w:r>
    </w:p>
    <w:p w14:paraId="172C6447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Riches, G. (2018). </w:t>
      </w:r>
      <w:r>
        <w:rPr>
          <w:i/>
          <w:iCs/>
        </w:rPr>
        <w:t xml:space="preserve">Food Bank Nations: Poverty, Corporate </w:t>
      </w:r>
      <w:proofErr w:type="gramStart"/>
      <w:r>
        <w:rPr>
          <w:i/>
          <w:iCs/>
        </w:rPr>
        <w:t>Charity</w:t>
      </w:r>
      <w:proofErr w:type="gramEnd"/>
      <w:r>
        <w:rPr>
          <w:i/>
          <w:iCs/>
        </w:rPr>
        <w:t xml:space="preserve"> and the Right to Food</w:t>
      </w:r>
      <w:r>
        <w:t>. [online] Routledge &amp; CRC Press. Available at: https://www.routledge.com/Food-Bank-Nations-Poverty-Corporate-Charity-and-the-Right-to-Food/Riches/p/book/9781138739758.</w:t>
      </w:r>
    </w:p>
    <w:p w14:paraId="1D0FBCA8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RMIT University (2022). </w:t>
      </w:r>
      <w:r>
        <w:rPr>
          <w:i/>
          <w:iCs/>
        </w:rPr>
        <w:t>Building Connections: Schools as Community Hubs</w:t>
      </w:r>
      <w:r>
        <w:t>. [online] Centre for Urban Research. Available at: https://cur.org.au/project/building-connections-schools-community-hubs/.</w:t>
      </w:r>
    </w:p>
    <w:p w14:paraId="7FC529BB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proofErr w:type="spellStart"/>
      <w:r>
        <w:t>Survation</w:t>
      </w:r>
      <w:proofErr w:type="spellEnd"/>
      <w:r>
        <w:t xml:space="preserve"> (2022). </w:t>
      </w:r>
      <w:proofErr w:type="spellStart"/>
      <w:r>
        <w:rPr>
          <w:i/>
          <w:iCs/>
        </w:rPr>
        <w:t>Survation</w:t>
      </w:r>
      <w:proofErr w:type="spellEnd"/>
      <w:r>
        <w:rPr>
          <w:i/>
          <w:iCs/>
        </w:rPr>
        <w:t xml:space="preserve"> Chefs in Schools 2022 Survey</w:t>
      </w:r>
      <w:r>
        <w:t>. [online] Chefsinschools.org. Available at: https://chefsinschools.org.uk/wp-content/uploads/2022/10/Chefs-in-Schools-Summary.pdf.</w:t>
      </w:r>
    </w:p>
    <w:p w14:paraId="49DEEDAF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The Food Foundation (2022). </w:t>
      </w:r>
      <w:r>
        <w:rPr>
          <w:i/>
          <w:iCs/>
        </w:rPr>
        <w:t>Food Insecurity Tracking | Food Foundation</w:t>
      </w:r>
      <w:r>
        <w:t>. [online] foodfoundation.org.uk. Available at: https://foodfoundation.org.uk/initiatives/food-insecurity-tracking.</w:t>
      </w:r>
    </w:p>
    <w:p w14:paraId="08512B11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Turnbull, A. (2022). </w:t>
      </w:r>
      <w:r>
        <w:rPr>
          <w:i/>
          <w:iCs/>
        </w:rPr>
        <w:t>Community Needs Assessment Guide with Examples</w:t>
      </w:r>
      <w:r>
        <w:t>. [online] www.rosterfy.com. Available at: https://www.rosterfy.com/blog/community-needs-assessment-guide-with-examples.</w:t>
      </w:r>
    </w:p>
    <w:p w14:paraId="2CEDF282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t xml:space="preserve">Vale of Glamorgan Council (2019). </w:t>
      </w:r>
      <w:r>
        <w:rPr>
          <w:i/>
          <w:iCs/>
        </w:rPr>
        <w:t>21st Century Schools Community Benefits</w:t>
      </w:r>
      <w:r>
        <w:t>. [online] Valeofglamorgan.gov.uk. Available at: https://www.valeofglamorgan.gov.uk/en/living/schools/schools_in_the_vale/21st-Century-Schools/21st-Century-Schools-Community-Benefits.aspx.</w:t>
      </w:r>
    </w:p>
    <w:p w14:paraId="3F7D3C12" w14:textId="77777777" w:rsidR="00A40C7A" w:rsidRDefault="00A40C7A" w:rsidP="00A40C7A">
      <w:pPr>
        <w:pStyle w:val="NormalWeb"/>
        <w:spacing w:before="0" w:beforeAutospacing="0" w:after="240" w:afterAutospacing="0" w:line="360" w:lineRule="auto"/>
      </w:pPr>
      <w:r>
        <w:lastRenderedPageBreak/>
        <w:t xml:space="preserve">Welsh Government (2020). </w:t>
      </w:r>
      <w:r>
        <w:rPr>
          <w:i/>
          <w:iCs/>
        </w:rPr>
        <w:t>Developing a vision for curriculum design - Hwb</w:t>
      </w:r>
      <w:r>
        <w:t xml:space="preserve">. [online] </w:t>
      </w:r>
      <w:proofErr w:type="spellStart"/>
      <w:proofErr w:type="gramStart"/>
      <w:r>
        <w:t>hwb.gov.wales</w:t>
      </w:r>
      <w:proofErr w:type="spellEnd"/>
      <w:proofErr w:type="gramEnd"/>
      <w:r>
        <w:t>. Available at: https://hwb.gov.wales/curriculum-for-wales/designing-your-curriculum/developing-a-vision-for-curriculum-design/#curriculum-design-and-the-four-purposes.</w:t>
      </w: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8C97F" w14:textId="77777777" w:rsidR="009423E2" w:rsidRDefault="009423E2" w:rsidP="00E611D9">
      <w:pPr>
        <w:spacing w:after="0" w:line="240" w:lineRule="auto"/>
      </w:pPr>
      <w:r>
        <w:separator/>
      </w:r>
    </w:p>
  </w:endnote>
  <w:endnote w:type="continuationSeparator" w:id="0">
    <w:p w14:paraId="41976AAB" w14:textId="77777777" w:rsidR="009423E2" w:rsidRDefault="009423E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BE13" w14:textId="77777777" w:rsidR="00A40C7A" w:rsidRDefault="00A40C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EC8B" w14:textId="77777777" w:rsidR="00A40C7A" w:rsidRDefault="00A40C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8BD25" w14:textId="77777777" w:rsidR="009423E2" w:rsidRDefault="009423E2" w:rsidP="00E611D9">
      <w:pPr>
        <w:spacing w:after="0" w:line="240" w:lineRule="auto"/>
      </w:pPr>
      <w:r>
        <w:separator/>
      </w:r>
    </w:p>
  </w:footnote>
  <w:footnote w:type="continuationSeparator" w:id="0">
    <w:p w14:paraId="3535ADB1" w14:textId="77777777" w:rsidR="009423E2" w:rsidRDefault="009423E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2FABA" w14:textId="77777777" w:rsidR="00A40C7A" w:rsidRDefault="00A40C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DFD799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40C7A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1FE7ADAC" w:rsidR="00E611D9" w:rsidRPr="00E611D9" w:rsidRDefault="00A40C7A" w:rsidP="00A40C7A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</w:t>
          </w:r>
          <w:proofErr w:type="spellStart"/>
          <w:r w:rsidR="00E611D9">
            <w:rPr>
              <w:rFonts w:ascii="Arial" w:hAnsi="Arial" w:cs="Arial"/>
            </w:rPr>
            <w:t>Rhif</w:t>
          </w:r>
          <w:proofErr w:type="spellEnd"/>
          <w:r w:rsidR="00E611D9">
            <w:rPr>
              <w:rFonts w:ascii="Arial" w:hAnsi="Arial" w:cs="Arial"/>
            </w:rPr>
            <w:t xml:space="preserve"> </w:t>
          </w:r>
          <w:proofErr w:type="spellStart"/>
          <w:r w:rsidR="00E611D9">
            <w:rPr>
              <w:rFonts w:ascii="Arial" w:hAnsi="Arial" w:cs="Arial"/>
            </w:rPr>
            <w:t>Myfyriwr</w:t>
          </w:r>
          <w:proofErr w:type="spellEnd"/>
          <w:r w:rsidR="00E611D9">
            <w:rPr>
              <w:rFonts w:ascii="Arial" w:hAnsi="Arial" w:cs="Arial"/>
            </w:rPr>
            <w:t xml:space="preserve"> / Student Number:</w:t>
          </w:r>
          <w:r>
            <w:rPr>
              <w:rFonts w:ascii="Arial" w:hAnsi="Arial" w:cs="Arial"/>
            </w:rPr>
            <w:t xml:space="preserve"> 2110412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5E9CBA8C" w:rsidR="00E611D9" w:rsidRDefault="00E611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DB3C4" w14:textId="77777777" w:rsidR="00A40C7A" w:rsidRDefault="00A40C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1D4D8F"/>
    <w:rsid w:val="002229F0"/>
    <w:rsid w:val="003B567F"/>
    <w:rsid w:val="003E55AE"/>
    <w:rsid w:val="00433F17"/>
    <w:rsid w:val="005956FB"/>
    <w:rsid w:val="006419C3"/>
    <w:rsid w:val="00691A46"/>
    <w:rsid w:val="006B5861"/>
    <w:rsid w:val="006C3800"/>
    <w:rsid w:val="00817F7A"/>
    <w:rsid w:val="00877A8E"/>
    <w:rsid w:val="009423E2"/>
    <w:rsid w:val="009A0ECE"/>
    <w:rsid w:val="009B47AE"/>
    <w:rsid w:val="00A40C7A"/>
    <w:rsid w:val="00AD4EBD"/>
    <w:rsid w:val="00B67895"/>
    <w:rsid w:val="00BC651E"/>
    <w:rsid w:val="00CD1240"/>
    <w:rsid w:val="00DD61EA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6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Emily Anderson</cp:lastModifiedBy>
  <cp:revision>7</cp:revision>
  <dcterms:created xsi:type="dcterms:W3CDTF">2020-03-27T17:05:00Z</dcterms:created>
  <dcterms:modified xsi:type="dcterms:W3CDTF">2022-11-04T19:49:00Z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