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844C355"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F228F8">
              <w:rPr>
                <w:b/>
                <w:color w:val="auto"/>
                <w:sz w:val="32"/>
              </w:rPr>
              <w:t>Kieran Trowbridge</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390B35D" w:rsidR="005A1BA3" w:rsidRDefault="00F228F8" w:rsidP="00340E9A">
            <w:pPr>
              <w:overflowPunct/>
              <w:autoSpaceDE/>
              <w:autoSpaceDN/>
              <w:adjustRightInd/>
              <w:ind w:right="237"/>
              <w:textAlignment w:val="auto"/>
              <w:rPr>
                <w:b/>
                <w:color w:val="auto"/>
                <w:sz w:val="32"/>
              </w:rPr>
            </w:pPr>
            <w:r w:rsidRPr="00F228F8">
              <w:rPr>
                <w:b/>
                <w:color w:val="auto"/>
                <w:sz w:val="32"/>
              </w:rPr>
              <w:t>2124836</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9968C4"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Default="00FF7784" w:rsidP="00340E9A">
      <w:pPr>
        <w:ind w:right="237"/>
        <w:jc w:val="both"/>
        <w:rPr>
          <w:sz w:val="24"/>
          <w:szCs w:val="24"/>
        </w:rPr>
      </w:pPr>
    </w:p>
    <w:p w14:paraId="3E5265B6" w14:textId="31F6D7A3" w:rsidR="005836BA" w:rsidRPr="005836BA" w:rsidRDefault="005836BA" w:rsidP="005836BA">
      <w:pPr>
        <w:ind w:right="237"/>
        <w:jc w:val="both"/>
        <w:rPr>
          <w:sz w:val="24"/>
          <w:szCs w:val="24"/>
        </w:rPr>
      </w:pPr>
      <w:r w:rsidRPr="005836BA">
        <w:rPr>
          <w:sz w:val="24"/>
          <w:szCs w:val="24"/>
        </w:rPr>
        <w:t xml:space="preserve">In this essay I will explore the current culture towards mental wellbeing in policing and how my mental wellbeing has been impacted since achieving independent patrol status. I will look at the dangers of conforming to organisational culture and I will also illustrate my methods of managing my mental health and wellbeing. . </w:t>
      </w:r>
    </w:p>
    <w:p w14:paraId="7A14CB8F" w14:textId="6079C716" w:rsidR="005836BA" w:rsidRPr="005836BA" w:rsidRDefault="005836BA" w:rsidP="005836BA">
      <w:pPr>
        <w:ind w:right="237"/>
        <w:jc w:val="both"/>
        <w:rPr>
          <w:sz w:val="24"/>
          <w:szCs w:val="24"/>
        </w:rPr>
      </w:pPr>
      <w:r w:rsidRPr="005836BA">
        <w:rPr>
          <w:sz w:val="24"/>
          <w:szCs w:val="24"/>
        </w:rPr>
        <w:t xml:space="preserve">Throughout my time in response and having achieved independent patrol status I have experienced a greater amount of job satisfaction, I have not experienced this in other jobs. I feel that the level of job satisfaction that I have been experiencing has reduced my stress levels and ultimately assisted in the management of my mental wellbeing. A study carried out by Bogg and Cooper (1995) which assessed the relationship between job satisfaction and mental health and alo physical health of civil servants. According to the research, in the United Kingdom civil servants were much more dissatisfied with their jobs and had worse mental and physical health than their private sector colleagues. "Factors intrinsic to the job" were the leading sources of stress. This suggests that in occupations where job satisfaction is low, high rates of poor mental and physical health follow. This corroborates my argument that high levels of job satisfaction positively impact mental wellbeing. This argument is also corroborated in the qualitative work of Nadinloyi Et Al (2013) where a sample of 90 participants who work in an industrial company were asked to fill out a questionnaire which is designed to assess their mental health and the links it has to their work. According to the study's findings, there was a favourable correlation between work dissatisfaction and poor mental/ physical health. It also showed links to chronic mental health issues such as depression. </w:t>
      </w:r>
    </w:p>
    <w:p w14:paraId="0AD221FE" w14:textId="3433D97D" w:rsidR="005836BA" w:rsidRPr="005836BA" w:rsidRDefault="005836BA" w:rsidP="005836BA">
      <w:pPr>
        <w:ind w:right="237"/>
        <w:jc w:val="both"/>
        <w:rPr>
          <w:sz w:val="24"/>
          <w:szCs w:val="24"/>
        </w:rPr>
      </w:pPr>
      <w:r w:rsidRPr="005836BA">
        <w:rPr>
          <w:sz w:val="24"/>
          <w:szCs w:val="24"/>
        </w:rPr>
        <w:t xml:space="preserve">Whilst being on response and working with my team I have found that I have a sense of belonging that I have never experienced with previous jobs. I feel that the team works together and that we always work for one another to get the job done. This has had a massive positive impact on my wellbeing, as I look forward to going into work every day. The work of Hagerty Et Al (1992) says that a Sense of belonging is defined as the experience of personal involvement in a system or environment so that persons feel themselves to be an integral part of that system or environment. The work of Hagerty Et Al (1992) further suggests that having a sense of belonging to your team/organisation plays an important part of individual development and impacts. </w:t>
      </w:r>
    </w:p>
    <w:p w14:paraId="3A6EB643" w14:textId="77777777" w:rsidR="005836BA" w:rsidRPr="005836BA" w:rsidRDefault="005836BA" w:rsidP="005836BA">
      <w:pPr>
        <w:ind w:right="237"/>
        <w:jc w:val="both"/>
        <w:rPr>
          <w:sz w:val="24"/>
          <w:szCs w:val="24"/>
        </w:rPr>
      </w:pPr>
      <w:r w:rsidRPr="005836BA">
        <w:rPr>
          <w:sz w:val="24"/>
          <w:szCs w:val="24"/>
        </w:rPr>
        <w:lastRenderedPageBreak/>
        <w:t xml:space="preserve">According to Lamb Et Al (2002) Police Officers are the gatekeepers of individuals dealing with Mental health. When attending incidents which involve individuals suffering with Mental health issues, are often the deciders as to whether that individual enters the criminal justice system or the mental health system. Attending these types of incidents has a detrimental impact on officers' mental wellbeing.  Due to this their work states that officers must have access to mental health support and resources to effectively manage personal Mental health. </w:t>
      </w:r>
    </w:p>
    <w:p w14:paraId="4452E987" w14:textId="4C9E58B4" w:rsidR="005836BA" w:rsidRPr="005836BA" w:rsidRDefault="005836BA" w:rsidP="005836BA">
      <w:pPr>
        <w:ind w:right="237"/>
        <w:jc w:val="both"/>
        <w:rPr>
          <w:sz w:val="24"/>
          <w:szCs w:val="24"/>
        </w:rPr>
      </w:pPr>
      <w:r w:rsidRPr="005836BA">
        <w:rPr>
          <w:sz w:val="24"/>
          <w:szCs w:val="24"/>
        </w:rPr>
        <w:t xml:space="preserve">During my time on Response, I have found that following attending traumatic incidents I have always been pulled aside by my team/supervisors to ensure that I am okay. I feel that it is encouraged to seek mental health support if you are struggling following traumatic incidents. However, the work of Velazquez and Hernandez (2019) suggests that there is a stigma surrounding police seeking mental health support. Velazquez and Hernandez (2019) produced a paper covering current studies on police officer mental health, and they investigated why officers do not seek mental health therapy. The paper suggests that Officers do not seek support after being affected by an incident. Their work goes on to explain that the current view of suffering with poor mental health from dealing with traumatic incidents may be deemed as low-level stress by officers and peers and that it is just part of the day-to-day job. Their work suggests that this is an organisational culture issue. Although I have not experienced this culture, the risk of this is that officers will continue not to reach out for support and will ultimately continue to suffer and their Mental health will deteriorate to a level where they cannot perform their jobs effectively. The argument that poor mental health can affect the level at which an officer can work is corroborated by Purba and Demou (2019). They argue in their paper that occupational pressures within the Police raise the risk of officer mental health problems. Their work suggests that a Police Officer's poor mental health is harmful to them as individuals and can have an impact on their professionalism, organisational effectiveness, and public safety. </w:t>
      </w:r>
    </w:p>
    <w:p w14:paraId="3BD5BAEE" w14:textId="77777777" w:rsidR="005836BA" w:rsidRPr="005836BA" w:rsidRDefault="005836BA" w:rsidP="005836BA">
      <w:pPr>
        <w:ind w:right="237"/>
        <w:jc w:val="both"/>
        <w:rPr>
          <w:sz w:val="24"/>
          <w:szCs w:val="24"/>
        </w:rPr>
      </w:pPr>
      <w:r w:rsidRPr="005836BA">
        <w:rPr>
          <w:sz w:val="24"/>
          <w:szCs w:val="24"/>
        </w:rPr>
        <w:t xml:space="preserve">To illustrate the culture that I have experienced towards seeking support for mental health, following attending a traumatic incident where a male suffering from mental health issues attempted to hang himself in front of myself and my colleagues my My supervisor pulled us aside individually and ensured that we were okay.Even though that I felt unaffected by the incident, He emailed me free Mental health support services that are available to police officers. </w:t>
      </w:r>
    </w:p>
    <w:p w14:paraId="117122F7" w14:textId="777F85BF" w:rsidR="005836BA" w:rsidRPr="005836BA" w:rsidRDefault="005836BA" w:rsidP="005836BA">
      <w:pPr>
        <w:ind w:right="237"/>
        <w:jc w:val="both"/>
        <w:rPr>
          <w:sz w:val="24"/>
          <w:szCs w:val="24"/>
        </w:rPr>
      </w:pPr>
      <w:r w:rsidRPr="005836BA">
        <w:rPr>
          <w:sz w:val="24"/>
          <w:szCs w:val="24"/>
        </w:rPr>
        <w:t>I like to manage the stressors of policing outside of work. Since achieving independent patrol status, I feel that the pressure to do the job well is more my responsibility as I do not have a tutor to rely on. For me this was initially very stressful. To combat my stress levels and to manage my mental wellbeing I have found that exercise has a positive impact on my anxiety and mood. Mikkelsen Et Al (2017) says that exercise has a favourable influence on mood states such as anxiety, stress, and depression via physiological and biochemical mechanisms such as endorphins. This backs up the argument that exercise is an effective tool to assist in the management of mental health. I have also found the shift work has been tough on me. It has caused me to miss many social occasions with my friends and family, so I have ensured that when I have been able to, I have made efforts to ensure that I socialise with friends and family, for me this has often been through exercise. VanKim and Nelson (2013) say in a study they conducted on a group of students where exercise and socialising was monitored that Students who carried out vigorous physical activity were less likely to report poor mental health than students who did not meet the recommendations.</w:t>
      </w:r>
    </w:p>
    <w:p w14:paraId="3C5723CA" w14:textId="7478B9ED" w:rsidR="005836BA" w:rsidRPr="005836BA" w:rsidRDefault="005836BA" w:rsidP="005836BA">
      <w:pPr>
        <w:ind w:right="237"/>
        <w:jc w:val="both"/>
        <w:rPr>
          <w:sz w:val="24"/>
          <w:szCs w:val="24"/>
        </w:rPr>
      </w:pPr>
      <w:r w:rsidRPr="005836BA">
        <w:rPr>
          <w:sz w:val="24"/>
          <w:szCs w:val="24"/>
        </w:rPr>
        <w:lastRenderedPageBreak/>
        <w:t xml:space="preserve">The aforementioned work of Hagerty Et Al (1992), Bogg and Cooper (1995) suggests that a sense of belonging, and a high level of job satisfaction show a correlation towards lower rates of poor reported mental health among workers. However, I do understand this evidence does not take into account the unreported instances of poor mental health. The arguments of Bogg and Cooper (1995) are supported by the qualitative work of Nadinloyi Et Al (2013).  Velazquez and Hernandez (2019) suggest that there is a stigma surrounding police officers seeking mental health support as a result off attending traumatic incidents and that it is due to the current organisational culture that it is not being reported. I have highlighted the danger of conforming to this organisational culture is that officers who do not seek support will be less efficient and not capable of carrying out their duties. This will be harmful towards their individual professionalism, organisational effectiveness, and pose dangers towards public safety. This is corroborated by Purba and Demou (2019). </w:t>
      </w:r>
    </w:p>
    <w:p w14:paraId="7604CFDA" w14:textId="26D57BC8" w:rsidR="005836BA" w:rsidRPr="005836BA" w:rsidRDefault="005836BA" w:rsidP="005836BA">
      <w:pPr>
        <w:ind w:right="237"/>
        <w:jc w:val="both"/>
        <w:rPr>
          <w:sz w:val="24"/>
          <w:szCs w:val="24"/>
        </w:rPr>
      </w:pPr>
      <w:r w:rsidRPr="005836BA">
        <w:rPr>
          <w:sz w:val="24"/>
          <w:szCs w:val="24"/>
        </w:rPr>
        <w:t>To manage my own wellbeing, I highlighted my use of socialising and exercise which has shown benefits in combating stress and anxiety. Research by Mikkelsen Et Al (2017), VanKim and Nelson (2013) support my argument.</w:t>
      </w:r>
    </w:p>
    <w:p w14:paraId="589754E9" w14:textId="77777777" w:rsidR="005836BA" w:rsidRDefault="005836BA" w:rsidP="005836BA">
      <w:pPr>
        <w:ind w:right="237"/>
        <w:jc w:val="both"/>
        <w:rPr>
          <w:sz w:val="24"/>
          <w:szCs w:val="24"/>
        </w:rPr>
      </w:pPr>
    </w:p>
    <w:p w14:paraId="78FF2679" w14:textId="09466D9D" w:rsidR="005836BA" w:rsidRPr="00270EEB" w:rsidRDefault="005836BA" w:rsidP="005836BA">
      <w:pPr>
        <w:ind w:right="237"/>
        <w:jc w:val="both"/>
        <w:rPr>
          <w:sz w:val="24"/>
          <w:szCs w:val="24"/>
        </w:rPr>
      </w:pPr>
      <w:r w:rsidRPr="005836BA">
        <w:rPr>
          <w:sz w:val="24"/>
          <w:szCs w:val="24"/>
        </w:rPr>
        <w:t>Word Count:</w:t>
      </w:r>
      <w:r w:rsidRPr="005836BA">
        <w:rPr>
          <w:sz w:val="24"/>
          <w:szCs w:val="24"/>
        </w:rPr>
        <w:tab/>
        <w:t>1281</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9D79BB">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3AAE7392" w:rsidR="00450C83" w:rsidRDefault="00450C83" w:rsidP="00242DD7">
      <w:pPr>
        <w:ind w:right="237"/>
        <w:jc w:val="both"/>
        <w:rPr>
          <w:b/>
          <w:sz w:val="24"/>
          <w:szCs w:val="24"/>
        </w:rPr>
      </w:pPr>
      <w:r w:rsidRPr="00450C83">
        <w:rPr>
          <w:b/>
          <w:sz w:val="24"/>
          <w:szCs w:val="24"/>
        </w:rPr>
        <w:t>ANSWER:</w:t>
      </w:r>
    </w:p>
    <w:p w14:paraId="51948E77" w14:textId="61A9DC6D" w:rsidR="00F02B86" w:rsidRDefault="00F02B86" w:rsidP="00242DD7">
      <w:pPr>
        <w:ind w:right="237"/>
        <w:jc w:val="both"/>
        <w:rPr>
          <w:b/>
          <w:sz w:val="24"/>
          <w:szCs w:val="24"/>
        </w:rPr>
      </w:pPr>
    </w:p>
    <w:p w14:paraId="2D4BABFE" w14:textId="171D0E3F" w:rsidR="005836BA" w:rsidRPr="005836BA" w:rsidRDefault="005836BA" w:rsidP="005836BA">
      <w:pPr>
        <w:ind w:right="237"/>
        <w:jc w:val="both"/>
        <w:rPr>
          <w:b/>
          <w:sz w:val="24"/>
          <w:szCs w:val="24"/>
        </w:rPr>
      </w:pPr>
      <w:r w:rsidRPr="005836BA">
        <w:rPr>
          <w:b/>
          <w:sz w:val="24"/>
          <w:szCs w:val="24"/>
        </w:rPr>
        <w:t xml:space="preserve">In this essay I will explain a domestic incident that I have attended whilst on response. I will assess the decisions that I made, how and why I made them in line with the National Decision Making model (NDM). I will briefly explain what the NDM is and why police use it.  I will highlight the risks that this incident posed on myself, my colleagues, victims, and the subject and how they impacted my decision making. </w:t>
      </w:r>
    </w:p>
    <w:p w14:paraId="4B11F508" w14:textId="2724C7F7" w:rsidR="005836BA" w:rsidRPr="005836BA" w:rsidRDefault="005836BA" w:rsidP="005836BA">
      <w:pPr>
        <w:ind w:right="237"/>
        <w:jc w:val="both"/>
        <w:rPr>
          <w:b/>
          <w:sz w:val="24"/>
          <w:szCs w:val="24"/>
        </w:rPr>
      </w:pPr>
      <w:r w:rsidRPr="005836BA">
        <w:rPr>
          <w:b/>
          <w:sz w:val="24"/>
          <w:szCs w:val="24"/>
        </w:rPr>
        <w:t>Firstly, I will explain the NDM as it was the main decision</w:t>
      </w:r>
      <w:r>
        <w:rPr>
          <w:b/>
          <w:sz w:val="24"/>
          <w:szCs w:val="24"/>
        </w:rPr>
        <w:t xml:space="preserve"> making</w:t>
      </w:r>
      <w:r w:rsidRPr="005836BA">
        <w:rPr>
          <w:b/>
          <w:sz w:val="24"/>
          <w:szCs w:val="24"/>
        </w:rPr>
        <w:t xml:space="preserve"> tool that I used during this incident. According to Roycroft (2019) the NDM was set up with the intention to help professionalise decisions that police officers make and to help us justify decisions. The NDM is a process officers can use to help formulate their decisions in often complex and stressful situations. The NDM formulates as a road map for a methodical thinking process that can be used to assist in the effective decision making process (Harman, Zhang and Greening, 2019). It takes into account all involved persons, any risks they pose, and it helps us to analyse the level of potential harm to the user, colleagues, persons involved and use those factors to help create a plan of action. Furthermore, you can consider what police powers you have available to you in regard to the specific situation/offence in front of you. For example, use of force, or any offences which could result in arrest or powers of entry. </w:t>
      </w:r>
    </w:p>
    <w:p w14:paraId="0AF211DF" w14:textId="77777777" w:rsidR="005836BA" w:rsidRPr="005836BA" w:rsidRDefault="005836BA" w:rsidP="005836BA">
      <w:pPr>
        <w:ind w:right="237"/>
        <w:jc w:val="both"/>
        <w:rPr>
          <w:b/>
          <w:sz w:val="24"/>
          <w:szCs w:val="24"/>
        </w:rPr>
      </w:pPr>
      <w:r w:rsidRPr="005836BA">
        <w:rPr>
          <w:b/>
          <w:sz w:val="24"/>
          <w:szCs w:val="24"/>
        </w:rPr>
        <w:t xml:space="preserve">Whilst on duty, I attended a call in the late evening with limited details. The initial details were that the reporting person stated that her partner was in the house being aggressive and causing damage, he was also refusing to leave. </w:t>
      </w:r>
    </w:p>
    <w:p w14:paraId="03A442F3" w14:textId="333717D2" w:rsidR="005836BA" w:rsidRPr="005836BA" w:rsidRDefault="005836BA" w:rsidP="005836BA">
      <w:pPr>
        <w:ind w:right="237"/>
        <w:jc w:val="both"/>
        <w:rPr>
          <w:b/>
          <w:sz w:val="24"/>
          <w:szCs w:val="24"/>
        </w:rPr>
      </w:pPr>
      <w:r w:rsidRPr="005836BA">
        <w:rPr>
          <w:b/>
          <w:sz w:val="24"/>
          <w:szCs w:val="24"/>
        </w:rPr>
        <w:t xml:space="preserve">I and two other officers attended the address and spoke to the reporting person (RP) who informed us that her partner (subject) had returned from the pub heavily intoxicated and then engaged in a verbal argument. She stated that he was swearing at her and being verbally aggressive, this then escalated </w:t>
      </w:r>
      <w:r w:rsidRPr="005836BA">
        <w:rPr>
          <w:b/>
          <w:sz w:val="24"/>
          <w:szCs w:val="24"/>
        </w:rPr>
        <w:lastRenderedPageBreak/>
        <w:t xml:space="preserve">to the subject then causing damage to the house. The RP also informed me that her 18 year old disabled son was also within the address and that she was currently awaiting refuge so that she and her son could leave the address. She stated that she was estranged from the rest of her family and had nowhere else to go. </w:t>
      </w:r>
      <w:r w:rsidRPr="005836BA">
        <w:rPr>
          <w:b/>
          <w:sz w:val="24"/>
          <w:szCs w:val="24"/>
        </w:rPr>
        <w:tab/>
      </w:r>
      <w:r w:rsidRPr="005836BA">
        <w:rPr>
          <w:b/>
          <w:sz w:val="24"/>
          <w:szCs w:val="24"/>
        </w:rPr>
        <w:tab/>
        <w:t xml:space="preserve">I then spoke to the subject, he stated that it was his property and that he wanted the RP to leave the address. I asked the subject numerous times if he had anywhere else to stay for the evening, he stated that he had not. When I initially spoke to the subject, he was very irate and was heavily intoxicated. This was classed as a domestic related incident, according to Home Office (2022) if each person involved is aged 16 or over and are personally connected to each other, displaying abusive behaviour is classed as a domestic incident. </w:t>
      </w:r>
    </w:p>
    <w:p w14:paraId="4FA91AD3" w14:textId="30D751CF" w:rsidR="005836BA" w:rsidRPr="005836BA" w:rsidRDefault="005836BA" w:rsidP="005836BA">
      <w:pPr>
        <w:ind w:right="237"/>
        <w:jc w:val="both"/>
        <w:rPr>
          <w:b/>
          <w:sz w:val="24"/>
          <w:szCs w:val="24"/>
        </w:rPr>
      </w:pPr>
      <w:r w:rsidRPr="005836BA">
        <w:rPr>
          <w:b/>
          <w:sz w:val="24"/>
          <w:szCs w:val="24"/>
        </w:rPr>
        <w:t xml:space="preserve">The College of Policing. (2013) says that the use of the National Decision making Model involves dynamically assessing threat and risk and then using that to develop a working strategy. During this incident the risk was that if both parties were left together within the address, the situation may escalate to the point where someone may become injured, or offences may be committed. It was my intention to safeguard all parties involved by separating them as there was no disclosure of any offences. However, both parties were refusing to leave the address, so I made the decision to arrest the subject to prevent Breach of the Peace. I again made good use of the NDM as it states that the user should consider available powers and policies following assessing threat risk and harm. The decision to arrest was made due to the vulnerabilities of the RP and her son. Another impact factor was that the subject was intoxicated and verbally aggressive towards officers and allegedly the RP before our arrival. Due to the nature of the call and the intoxicated state and behaviour of the subject, I honestly believed that if both parties were left inside the address, the situation would continue to escalate to the point where offences would have been committed. As the subject was the aggressor, I believed that he would either continue to damage property or assault the RP or her son. Once the subject was arrested, he instantly aimed his behaviour towards me and my colleagues and began to resist. He became even more verbally aggressive which added further justification to remove him from the premises and to arrest him. Furthermore, the RP’s mentally disabled son was extremely upset, confused, and disoriented by the incident, so I also needed to take his safeguarding and wellbeing into consideration. </w:t>
      </w:r>
    </w:p>
    <w:p w14:paraId="2576F37C" w14:textId="562F3D34" w:rsidR="005836BA" w:rsidRPr="005836BA" w:rsidRDefault="005836BA" w:rsidP="005836BA">
      <w:pPr>
        <w:ind w:right="237"/>
        <w:jc w:val="both"/>
        <w:rPr>
          <w:b/>
          <w:sz w:val="24"/>
          <w:szCs w:val="24"/>
        </w:rPr>
      </w:pPr>
      <w:r w:rsidRPr="005836BA">
        <w:rPr>
          <w:b/>
          <w:sz w:val="24"/>
          <w:szCs w:val="24"/>
        </w:rPr>
        <w:t xml:space="preserve">Using the NDM College of Policing. (2013), to identify the risk, I made the decision to place him in handcuffs to the rear to prevent him from becoming physically aggressive and to avoid him assaulting either myself or anyone else present. As he was actively resistant against the arrest, I was aware that he may continue to resist and become physically aggressive. I wanted to preemptively handcuff him to avoid handcuffing him when it was too late if he decided to assault anyone, at which point we would have potentially had to use more intrusive uses of force such as, taser, CS spray to control him. The work of Terrill (2003) argues that police arrests that begin with some form of force/resistance result in a greater frequency of subsequent suspect resistance and an increased use of additional force at some later point in the encounters. </w:t>
      </w:r>
    </w:p>
    <w:p w14:paraId="5F67A5ED" w14:textId="6A7AF963" w:rsidR="005836BA" w:rsidRPr="005836BA" w:rsidRDefault="005836BA" w:rsidP="005836BA">
      <w:pPr>
        <w:ind w:right="237"/>
        <w:jc w:val="both"/>
        <w:rPr>
          <w:b/>
          <w:sz w:val="24"/>
          <w:szCs w:val="24"/>
        </w:rPr>
      </w:pPr>
      <w:r w:rsidRPr="005836BA">
        <w:rPr>
          <w:b/>
          <w:sz w:val="24"/>
          <w:szCs w:val="24"/>
        </w:rPr>
        <w:t xml:space="preserve">At this point, I wanted to use my discretion and take him to an alternative address such as a family member or a friend's house. The work of Myhill and </w:t>
      </w:r>
      <w:r w:rsidRPr="005836BA">
        <w:rPr>
          <w:b/>
          <w:sz w:val="24"/>
          <w:szCs w:val="24"/>
        </w:rPr>
        <w:lastRenderedPageBreak/>
        <w:t xml:space="preserve">Johnson (2016) states that discretion is the use of professional judgement to deal with a situation accordingly. According to Nowacki (2015) officers have been given the professional use of discretion an option to stop custody cells being filled with people who are potentially first time offenders of low level offences. This allows the time and use of the custody sergeants and custody cells to be utilised for individuals who need to be in police custody. Due to the aggressive intoxicated state of the subject, he was not cooperative and would not provide me with an address to take him to, so my only option was to convey him to police custody. The Subject informed us that he had recently sustained a heart attack and that he suffers with sudden death epilepsy, with this information I collected his medication and then walked him to our police vehicle where he was placed into the cell at the rear. Once he was in the cage, he began to headbutt the plastic side of the cage. To prevent him from causing injury to himself I entered the cage and restrained him, before I could do so he headbutted the metal corner of the cage and caused a small laceration to the top of his head which started bleeding. First aid was provided but the bleeding continued, due to the subject being on blood thinners. I entered the cage with the subject as he was actively trying to harm himself, he was then conveyed to hospital on blue lights. Whilst on the motorway, the subject had an epileptic seizure, I maintained his airways so that he could breathe. Once at hospital, officers sought urgent assistance from nurses and doctors. The subject was taken into the resuscitation unit and stabilised. The full circumstances were explained to hospital staff, so they were aware of the full incident. I then dearrested the subject as his physical wellbeing was more important at this stage, also he was not under arrest for any offence and simply to prevent a breach of the peace, which had now been prevented. </w:t>
      </w:r>
    </w:p>
    <w:p w14:paraId="265552AF" w14:textId="77777777" w:rsidR="005836BA" w:rsidRPr="005836BA" w:rsidRDefault="005836BA" w:rsidP="005836BA">
      <w:pPr>
        <w:ind w:right="237"/>
        <w:jc w:val="both"/>
        <w:rPr>
          <w:b/>
          <w:sz w:val="24"/>
          <w:szCs w:val="24"/>
        </w:rPr>
      </w:pPr>
      <w:r w:rsidRPr="005836BA">
        <w:rPr>
          <w:b/>
          <w:sz w:val="24"/>
          <w:szCs w:val="24"/>
        </w:rPr>
        <w:t xml:space="preserve">Throughout this incident, I demonstrated my ability to dynamically risk assess and react to the constantly changing circumstances. According to the College of policing. (2017) a dynamic risk assessment is the constant identification of hazards and then taking action to eliminate the risk of the hazard or to reduce as much risk as possible. </w:t>
      </w:r>
    </w:p>
    <w:p w14:paraId="3251D865" w14:textId="77777777" w:rsidR="005836BA" w:rsidRPr="005836BA" w:rsidRDefault="005836BA" w:rsidP="005836BA">
      <w:pPr>
        <w:ind w:right="237"/>
        <w:jc w:val="both"/>
        <w:rPr>
          <w:b/>
          <w:sz w:val="24"/>
          <w:szCs w:val="24"/>
        </w:rPr>
      </w:pPr>
      <w:r w:rsidRPr="005836BA">
        <w:rPr>
          <w:b/>
          <w:sz w:val="24"/>
          <w:szCs w:val="24"/>
        </w:rPr>
        <w:t xml:space="preserve">Following the incident, I contacted the RP to update her accordingly. She stated that she was worried that the subject would return home and that she would be leaving in the morning as partner agencies had arranged refuge for her and her son. Although she stated that she had never been assaulted by the subject, she mentioned that over time his behaviour has negatively impacted her mental health. A qualitative study carried out by Roberts Et Al (1998) where they used a sample of 335 women from the Royal Brisbane Hospital Emergency Department, the study results showed that Women who reported Domestic abuse within their received significantly more diagnoses of generalised anxiety, dysthymia, depression, phobias, it also showed that they had current harmful alcohol consumption, and psychoactive drug dependence than those who did not report any abuse at all. Knowing that the RP was already struggling with her mental health I referred her to our partner agencies such as victim focus/ victim support so that she could receive adequate support. </w:t>
      </w:r>
    </w:p>
    <w:p w14:paraId="08E765D9" w14:textId="53914A54" w:rsidR="005836BA" w:rsidRPr="005836BA" w:rsidRDefault="005836BA" w:rsidP="005836BA">
      <w:pPr>
        <w:ind w:right="237"/>
        <w:jc w:val="both"/>
        <w:rPr>
          <w:b/>
          <w:sz w:val="24"/>
          <w:szCs w:val="24"/>
        </w:rPr>
      </w:pPr>
      <w:r w:rsidRPr="005836BA">
        <w:rPr>
          <w:b/>
          <w:sz w:val="24"/>
          <w:szCs w:val="24"/>
        </w:rPr>
        <w:t xml:space="preserve">By using the NDM College of Policing. (2013), (Harman, Zhang and Greening, 2019), I was able to gather all available information and identify that it was a domestic incident as highlighted by Home Office (2022) by speaking to both parties and assess the threat risk and harm of the situation. I then made </w:t>
      </w:r>
      <w:r w:rsidRPr="005836BA">
        <w:rPr>
          <w:b/>
          <w:sz w:val="24"/>
          <w:szCs w:val="24"/>
        </w:rPr>
        <w:lastRenderedPageBreak/>
        <w:t>informed professional decisions in the height of the incident to account for the safeguarding of myself, my colleagues and all those involved. The NDM also allowed me to consider the available police powers and policies that I had at my disposal. Due to the change of circumstances in regard to the head injury of the suspect I was able to make a contingency plan to convey him to hospital to get his injuries treated. The Use of the NDM also allowed me to consider the use during this incident described by Myhill and Johnson (2016) and Nowacki (2015) but the circumstances of the incident did not accommodate this. Throughout the incident I displayed the use of a dynamic risk assessment College of policing. (2017). I was able to identify the appropriate level of force to use and the likelihood of the subject's behaviour to escalate, this is corroborated by the work of Terrill (2003). The work of Roberts Et Al (1998) showed that women's mental health is often negatively impacted by domestic incidents, I was able to offer the subject Victim focus services to support her following the incident.</w:t>
      </w:r>
    </w:p>
    <w:p w14:paraId="303AF06D" w14:textId="77777777" w:rsidR="005836BA" w:rsidRPr="005836BA" w:rsidRDefault="005836BA" w:rsidP="005836BA">
      <w:pPr>
        <w:ind w:right="237"/>
        <w:jc w:val="both"/>
        <w:rPr>
          <w:b/>
          <w:sz w:val="24"/>
          <w:szCs w:val="24"/>
        </w:rPr>
      </w:pPr>
    </w:p>
    <w:p w14:paraId="4A7207ED" w14:textId="53C69B09" w:rsidR="005836BA" w:rsidRDefault="005836BA" w:rsidP="005836BA">
      <w:pPr>
        <w:ind w:right="237"/>
        <w:jc w:val="both"/>
        <w:rPr>
          <w:b/>
          <w:sz w:val="24"/>
          <w:szCs w:val="24"/>
        </w:rPr>
      </w:pPr>
      <w:r w:rsidRPr="005836BA">
        <w:rPr>
          <w:b/>
          <w:sz w:val="24"/>
          <w:szCs w:val="24"/>
        </w:rPr>
        <w:t>Word count: 1792</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3E7AABAF" w14:textId="3976DA5E" w:rsidR="00025650" w:rsidRPr="009D79BB" w:rsidRDefault="00025650" w:rsidP="009D79BB">
      <w:pPr>
        <w:ind w:right="237"/>
        <w:jc w:val="cente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191E6758" w14:textId="77777777" w:rsidR="005836BA" w:rsidRDefault="005836BA" w:rsidP="00340E9A">
      <w:pPr>
        <w:ind w:right="237"/>
        <w:jc w:val="both"/>
        <w:rPr>
          <w:b/>
          <w:sz w:val="24"/>
          <w:szCs w:val="24"/>
        </w:rPr>
      </w:pPr>
    </w:p>
    <w:p w14:paraId="41C33317" w14:textId="77777777" w:rsidR="005836BA" w:rsidRPr="005836BA" w:rsidRDefault="005836BA" w:rsidP="005836BA">
      <w:pPr>
        <w:ind w:right="237"/>
        <w:jc w:val="both"/>
        <w:rPr>
          <w:b/>
          <w:sz w:val="24"/>
          <w:szCs w:val="24"/>
        </w:rPr>
      </w:pPr>
      <w:r w:rsidRPr="005836BA">
        <w:rPr>
          <w:b/>
          <w:sz w:val="24"/>
          <w:szCs w:val="24"/>
        </w:rPr>
        <w:t xml:space="preserve">This essay aims to evaluate team dynamics and ways in which teams are not cohesive. I will highlight theories and team cohesion models used to make teams work together in an effective and optimal manner. I will take considerations into interpersonal conflict within teams and how this could </w:t>
      </w:r>
      <w:r w:rsidRPr="005836BA">
        <w:rPr>
          <w:b/>
          <w:sz w:val="24"/>
          <w:szCs w:val="24"/>
        </w:rPr>
        <w:lastRenderedPageBreak/>
        <w:t xml:space="preserve">potentially weaken the team.  I will study instances where poor team dynamics within the Police have caused failures to adhere to professional standards and also protocols that can be used to improve performance of individuals and teams as a whole. </w:t>
      </w:r>
    </w:p>
    <w:p w14:paraId="788BD7D6" w14:textId="72A68083" w:rsidR="005836BA" w:rsidRPr="005836BA" w:rsidRDefault="005836BA" w:rsidP="005836BA">
      <w:pPr>
        <w:ind w:right="237"/>
        <w:jc w:val="both"/>
        <w:rPr>
          <w:b/>
          <w:sz w:val="24"/>
          <w:szCs w:val="24"/>
        </w:rPr>
      </w:pPr>
      <w:r w:rsidRPr="005836BA">
        <w:rPr>
          <w:b/>
          <w:sz w:val="24"/>
          <w:szCs w:val="24"/>
        </w:rPr>
        <w:t xml:space="preserve">The work of Rosh Et Al (2012) says that team cohesion is one of the most extensively researched ideas in intra- and intergroup dynamics and small-group performance. Despite the fact that researchers have given the idea a lot of attention, they have not been able to describe it with clarity, however their work does agree that it is widely regarded as a measure of how well a team works together. The article goes on to suggest that the relationship between a team's ability to be cohesive and the team’s overall performance is uncertain. This proposes that a team does not have to work well together in order to yield good results when performing a task as a collective. A study carried out by Mach Et Al (2010) argues the work of Rosh Et Al (2012). Mach Et al (2010) carried out a study using survey data collected from 690 professional athletes. The results found that high levels of team cohesion had a strong link to high/winning performances. It also showed that team cohesion and high performances had a relationship with a trusting relationship between team members and the supervisors/ coaches of the team. </w:t>
      </w:r>
    </w:p>
    <w:p w14:paraId="27E42ED2" w14:textId="77777777" w:rsidR="005836BA" w:rsidRPr="005836BA" w:rsidRDefault="005836BA" w:rsidP="005836BA">
      <w:pPr>
        <w:ind w:right="237"/>
        <w:jc w:val="both"/>
        <w:rPr>
          <w:b/>
          <w:sz w:val="24"/>
          <w:szCs w:val="24"/>
        </w:rPr>
      </w:pPr>
      <w:r w:rsidRPr="005836BA">
        <w:rPr>
          <w:b/>
          <w:sz w:val="24"/>
          <w:szCs w:val="24"/>
        </w:rPr>
        <w:t xml:space="preserve">When evaluating what makes teams effective, the research of Bisbey and Salas (2019) mentions that cooperation, communication, coordination, handling of conflicts, coaching, and common understanding among team members are characteristics of effective teamwork. The most effective teams collaborate successfully in order to accomplish performance improvements that go beyond the combined efforts of their individual members. Taking on board the work of Bisbey and Salas (2019), it is clear that their argument is that teams that lack in the characteristics that they mention result in a team that functions poorly. </w:t>
      </w:r>
    </w:p>
    <w:p w14:paraId="77E4EE5A" w14:textId="3A7475DF" w:rsidR="005836BA" w:rsidRPr="005836BA" w:rsidRDefault="005836BA" w:rsidP="005836BA">
      <w:pPr>
        <w:ind w:right="237"/>
        <w:jc w:val="both"/>
        <w:rPr>
          <w:b/>
          <w:sz w:val="24"/>
          <w:szCs w:val="24"/>
        </w:rPr>
      </w:pPr>
      <w:r w:rsidRPr="005836BA">
        <w:rPr>
          <w:b/>
          <w:sz w:val="24"/>
          <w:szCs w:val="24"/>
        </w:rPr>
        <w:t>From my experience of having been working within a close knit team on Response Policing for the past 19 months, I have noted that having a sergeant that creates a positive working environment is vital for team cohesion and performance. College of policing (2022) produced an article in 2022 regarding the building of effective relationships in policing teams. It supports the argument that supervisors can build team cohesion within their teams by building trust and a bond between team members. Their work says that this can be done by getting to know their staff personally, tending to their staff's wellbeing and individual needs, dedicating time to be with their staff both in work and outside of work and also being accessible and approachable. The article states that there is evidence that indicates that team leaders ought to create strong bonds with their team members based on open communication and clear expectations. Setting these and provide Increased job satisfaction, motivation, wellbeing, and devotion to the organisation. This shows a link between having a supervisor that is actively aspiring to create trust by the means previously mentioned to team cohesion and performance. This corroborates the work/study conducted by Mach Et Al (2010)</w:t>
      </w:r>
      <w:r>
        <w:rPr>
          <w:b/>
          <w:sz w:val="24"/>
          <w:szCs w:val="24"/>
        </w:rPr>
        <w:t>.</w:t>
      </w:r>
    </w:p>
    <w:p w14:paraId="2498D826" w14:textId="4448BAA6" w:rsidR="005836BA" w:rsidRPr="005836BA" w:rsidRDefault="005836BA" w:rsidP="005836BA">
      <w:pPr>
        <w:ind w:right="237"/>
        <w:jc w:val="both"/>
        <w:rPr>
          <w:b/>
          <w:sz w:val="24"/>
          <w:szCs w:val="24"/>
        </w:rPr>
      </w:pPr>
      <w:r w:rsidRPr="005836BA">
        <w:rPr>
          <w:b/>
          <w:sz w:val="24"/>
          <w:szCs w:val="24"/>
        </w:rPr>
        <w:t xml:space="preserve">An article called the social judgement and the analysis of interpersonal conflict produced by theory Brehmer (1976) explains that interpersonal conflict is caused by cognitive differences between two or more persons with difference in thoughts about a given issue. Eunice Et Al (2014) argues that managing this type of conflict can greatly influence a team and its </w:t>
      </w:r>
      <w:r w:rsidRPr="005836BA">
        <w:rPr>
          <w:b/>
          <w:sz w:val="24"/>
          <w:szCs w:val="24"/>
        </w:rPr>
        <w:lastRenderedPageBreak/>
        <w:t xml:space="preserve">performance with an organisation. This indicates that if interpersonal conflict is present with teams and if it is left unmanaged by supervisors then it will affect the team and its performance negatively. According to Zia Et Al (2013) Interpersonal conflict arises in an organisational setting when people become irritated by the acts of their superiors or colleagues, meaning that when team members and supervisors disagree, it causes conflict which can be detrimental to the team and its goals if not addressed adequately. Some aforementioned work regarding Interpersonal conflict and poor team cohesion mention links to poor performance. </w:t>
      </w:r>
    </w:p>
    <w:p w14:paraId="16A9018C" w14:textId="77777777" w:rsidR="005836BA" w:rsidRPr="005836BA" w:rsidRDefault="005836BA" w:rsidP="005836BA">
      <w:pPr>
        <w:ind w:right="237"/>
        <w:jc w:val="both"/>
        <w:rPr>
          <w:b/>
          <w:sz w:val="24"/>
          <w:szCs w:val="24"/>
        </w:rPr>
      </w:pPr>
      <w:r w:rsidRPr="005836BA">
        <w:rPr>
          <w:b/>
          <w:sz w:val="24"/>
          <w:szCs w:val="24"/>
        </w:rPr>
        <w:t>High levels of interpersonal conflict and poor cohesion within policing teams can result in poor performance and “burn out” of police officers, this point is supported by the work of García-Rivera Et Al (2020). They state that over time as poor team cohesion sets in it causes the team to work less effectively together and they start to work more as individuals which as a result leads to burn out due to the increased workload among individuals.</w:t>
      </w:r>
    </w:p>
    <w:p w14:paraId="6CAD263B" w14:textId="72B04504" w:rsidR="005836BA" w:rsidRPr="005836BA" w:rsidRDefault="005836BA" w:rsidP="005836BA">
      <w:pPr>
        <w:ind w:right="237"/>
        <w:jc w:val="both"/>
        <w:rPr>
          <w:b/>
          <w:sz w:val="24"/>
          <w:szCs w:val="24"/>
        </w:rPr>
      </w:pPr>
      <w:r w:rsidRPr="005836BA">
        <w:rPr>
          <w:b/>
          <w:sz w:val="24"/>
          <w:szCs w:val="24"/>
        </w:rPr>
        <w:t xml:space="preserve">Conformity within teams has the potential to undermine professional standards that the service holds themselves against. When members of police teams prioritise teamwork and groupthink beyond the confines of professional standards above independent judgement and critical thinking, officers may fail to confront inappropriate behaviour within the service. Frewin Et Al (1998) supports this argument and suggests that group-led thinking can lead to the nonreporting of any misconduct breaching behaviour. This can cause a negative effect on professional standards within the service. Their argument suggests that if behavioural misconduct within teams becomes the norm, members of the team who should report this can be unwilling to report or be less likely to report due to the conformity within the team this can then cause breaches of the code of ethics, policies, procedures, and ultimately the professionalism and effectiveness of the team. </w:t>
      </w:r>
    </w:p>
    <w:p w14:paraId="49A0A57C" w14:textId="77777777" w:rsidR="005836BA" w:rsidRPr="005836BA" w:rsidRDefault="005836BA" w:rsidP="005836BA">
      <w:pPr>
        <w:ind w:right="237"/>
        <w:jc w:val="both"/>
        <w:rPr>
          <w:b/>
          <w:sz w:val="24"/>
          <w:szCs w:val="24"/>
        </w:rPr>
      </w:pPr>
      <w:r w:rsidRPr="005836BA">
        <w:rPr>
          <w:b/>
          <w:sz w:val="24"/>
          <w:szCs w:val="24"/>
        </w:rPr>
        <w:t xml:space="preserve">Runkel Et Al (1971) produced an article analysing a Model created by Bruce Tuckerman, who describes the stages in which teams must go through in order to progress as a team and improve performance. The model suggests that a team must go through a number of stages which encompass establishing goals and responsibilities, s stage which tuckerman calls “storming” where members assert for influential positions within the team, the final two stages are Performing and adjourning, within these stages the teams operate as efficiently as possible utilising cand targeting clear goals. Once the team completes its objectives, they come together and reflect on the performance. </w:t>
      </w:r>
    </w:p>
    <w:p w14:paraId="32F97039" w14:textId="33D5C50E" w:rsidR="005836BA" w:rsidRPr="005836BA" w:rsidRDefault="005836BA" w:rsidP="005836BA">
      <w:pPr>
        <w:ind w:right="237"/>
        <w:jc w:val="both"/>
        <w:rPr>
          <w:b/>
          <w:sz w:val="24"/>
          <w:szCs w:val="24"/>
        </w:rPr>
      </w:pPr>
      <w:r w:rsidRPr="005836BA">
        <w:rPr>
          <w:b/>
          <w:sz w:val="24"/>
          <w:szCs w:val="24"/>
        </w:rPr>
        <w:t xml:space="preserve">According to De Simone (2014), Poor individual wellbeing can cause individuals to be less productive, make less lower quality decisions and diminished contributions to team efforts. Poor individual wellbeing can spread from an individual level to a team level. The work of Nielsen Et Al (2017) found that an effective strategy to enhance individual performance is to prioritise personal wellbeing of staff members. Suggesting that staff who experience high levels of well-being also perform well, and if rolled out organisationally it can benefit teams across the board. Nevertheless, organisations must understand how to ensure such satisfied and productive employees. They argue that personal wellbeing of staff can result in an overall workplace performance. The previously mentioned article written by College of policing (2022) points out that supervisors can tend to their staff's </w:t>
      </w:r>
      <w:r w:rsidRPr="005836BA">
        <w:rPr>
          <w:b/>
          <w:sz w:val="24"/>
          <w:szCs w:val="24"/>
        </w:rPr>
        <w:lastRenderedPageBreak/>
        <w:t xml:space="preserve">wellbeing by being available, approachable to their staff and also by getting to know them. </w:t>
      </w:r>
    </w:p>
    <w:p w14:paraId="2652FCF2" w14:textId="259126C4" w:rsidR="005836BA" w:rsidRPr="005836BA" w:rsidRDefault="005836BA" w:rsidP="005836BA">
      <w:pPr>
        <w:ind w:right="237"/>
        <w:jc w:val="both"/>
        <w:rPr>
          <w:b/>
          <w:sz w:val="24"/>
          <w:szCs w:val="24"/>
        </w:rPr>
      </w:pPr>
      <w:r w:rsidRPr="005836BA">
        <w:rPr>
          <w:b/>
          <w:sz w:val="24"/>
          <w:szCs w:val="24"/>
        </w:rPr>
        <w:t xml:space="preserve">In an evidence based article covering effective communication from supersivers College of policing (2022) argue that favourable relationships between supervisors and their team members are based on effective two-way communication. They propose that effective two way communication between for example sergeants and their police constables yield a number of favourable outcomes which are beneficial to improving team cohesion, including job satisfaction, perceived workplace autonomy, and improved commitment to and trust in the business. Their article states that other than the previously mentioned benefits of having this effective relationship with supervisors it benefits their confidence in decision making and individual development as a police constable. </w:t>
      </w:r>
    </w:p>
    <w:p w14:paraId="58BE9945" w14:textId="1A3048DD" w:rsidR="005836BA" w:rsidRDefault="005836BA" w:rsidP="005836BA">
      <w:pPr>
        <w:ind w:right="237"/>
        <w:jc w:val="both"/>
        <w:rPr>
          <w:b/>
          <w:sz w:val="24"/>
          <w:szCs w:val="24"/>
        </w:rPr>
      </w:pPr>
      <w:r w:rsidRPr="005836BA">
        <w:rPr>
          <w:b/>
          <w:sz w:val="24"/>
          <w:szCs w:val="24"/>
        </w:rPr>
        <w:t>To summarise Rosh Et Al (2012) work struggles to define team cohesion but agrees that team cohesion is regarded widely as a measure of how well a team works together, however they also suggest that level of cohesiveness within a team does not always mean that they have a high level of performance however Mach Et Al (2010) says cohesiveness shows links to high performance, they also suggest that team supervisors instil that cohesiveness. College of policing (2022) corroborates that work and says that supervisors are key in boosting team performance. Research of Bisbey and Salas (2019) reveals that effective teams often share certain characteristics. Brehmer (1976) and Zia Et Al (2013) explain interpersonal conflict and Eunice Et Al (2014)  argues that managing this type of conflict can greatly influence a team and its performance.Frewin Et Al (1998) looks at the consequences of conformity and how it could lead to breaches in professional standards.  Runkel Et Al (1971) produced an article analysing a Model created by Bruce Tuckerman which analyses the steps teams go through when completing a task successfully. De Simone (2014) and Nielsen Et Al (2017) talk about how individual and team wellbeing impacts the effectiveness of team performance. Taking into account the work that I have referenced, it indicates that supervisors have a vital role in controlling the team's performance by creating healthy bonds between them and the team and also among team members. Supervisors are also responsible for managing team and individual wellbeing, which as previously evidenced, show links to strong team performance. Good supervisors will instil confidence in their team, which creates confident officers and there for a strong team</w:t>
      </w:r>
      <w:r>
        <w:rPr>
          <w:b/>
          <w:sz w:val="24"/>
          <w:szCs w:val="24"/>
        </w:rPr>
        <w:t>.</w:t>
      </w:r>
    </w:p>
    <w:p w14:paraId="39606BE9" w14:textId="77777777" w:rsidR="005836BA" w:rsidRPr="005836BA" w:rsidRDefault="005836BA" w:rsidP="005836BA">
      <w:pPr>
        <w:ind w:right="237"/>
        <w:jc w:val="both"/>
        <w:rPr>
          <w:b/>
          <w:sz w:val="24"/>
          <w:szCs w:val="24"/>
        </w:rPr>
      </w:pPr>
    </w:p>
    <w:p w14:paraId="50D6296D" w14:textId="23FF7551" w:rsidR="005836BA" w:rsidRPr="00450C83" w:rsidRDefault="005836BA" w:rsidP="005836BA">
      <w:pPr>
        <w:ind w:right="237"/>
        <w:jc w:val="both"/>
        <w:rPr>
          <w:b/>
          <w:sz w:val="24"/>
          <w:szCs w:val="24"/>
        </w:rPr>
      </w:pPr>
      <w:r w:rsidRPr="005836BA">
        <w:rPr>
          <w:b/>
          <w:sz w:val="24"/>
          <w:szCs w:val="24"/>
        </w:rPr>
        <w:t>Word count: 1582</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6035613B" w14:textId="77777777" w:rsidR="009968C4" w:rsidRDefault="009968C4" w:rsidP="00853538">
      <w:pPr>
        <w:ind w:right="237"/>
        <w:jc w:val="center"/>
        <w:rPr>
          <w:b/>
          <w:sz w:val="24"/>
          <w:szCs w:val="24"/>
        </w:rPr>
      </w:pPr>
    </w:p>
    <w:p w14:paraId="7BD8E431" w14:textId="77777777" w:rsidR="009968C4" w:rsidRDefault="009968C4" w:rsidP="00853538">
      <w:pPr>
        <w:ind w:right="237"/>
        <w:jc w:val="center"/>
        <w:rPr>
          <w:b/>
          <w:sz w:val="24"/>
          <w:szCs w:val="24"/>
        </w:rPr>
      </w:pPr>
    </w:p>
    <w:p w14:paraId="717EA454" w14:textId="77777777" w:rsidR="009968C4" w:rsidRDefault="009968C4" w:rsidP="00853538">
      <w:pPr>
        <w:ind w:right="237"/>
        <w:jc w:val="center"/>
        <w:rPr>
          <w:b/>
          <w:sz w:val="24"/>
          <w:szCs w:val="24"/>
        </w:rPr>
      </w:pPr>
    </w:p>
    <w:p w14:paraId="37998240" w14:textId="77777777" w:rsidR="009968C4" w:rsidRDefault="009968C4" w:rsidP="00853538">
      <w:pPr>
        <w:ind w:right="237"/>
        <w:jc w:val="center"/>
        <w:rPr>
          <w:b/>
          <w:sz w:val="24"/>
          <w:szCs w:val="24"/>
        </w:rPr>
      </w:pPr>
    </w:p>
    <w:p w14:paraId="3E4B27E3" w14:textId="77777777" w:rsidR="009968C4" w:rsidRDefault="009968C4" w:rsidP="00853538">
      <w:pPr>
        <w:ind w:right="237"/>
        <w:jc w:val="center"/>
        <w:rPr>
          <w:b/>
          <w:sz w:val="24"/>
          <w:szCs w:val="24"/>
        </w:rPr>
      </w:pPr>
    </w:p>
    <w:p w14:paraId="6B984142" w14:textId="77777777" w:rsidR="009968C4" w:rsidRDefault="009968C4" w:rsidP="00853538">
      <w:pPr>
        <w:ind w:right="237"/>
        <w:jc w:val="center"/>
        <w:rPr>
          <w:b/>
          <w:sz w:val="24"/>
          <w:szCs w:val="24"/>
        </w:rPr>
      </w:pPr>
    </w:p>
    <w:p w14:paraId="3896C11D" w14:textId="77777777" w:rsidR="009968C4" w:rsidRDefault="009968C4" w:rsidP="00853538">
      <w:pPr>
        <w:ind w:right="237"/>
        <w:jc w:val="center"/>
        <w:rPr>
          <w:b/>
          <w:sz w:val="24"/>
          <w:szCs w:val="24"/>
        </w:rPr>
      </w:pPr>
    </w:p>
    <w:p w14:paraId="35819FFE" w14:textId="77777777" w:rsidR="009968C4" w:rsidRDefault="009968C4" w:rsidP="00853538">
      <w:pPr>
        <w:ind w:right="237"/>
        <w:jc w:val="center"/>
        <w:rPr>
          <w:b/>
          <w:sz w:val="24"/>
          <w:szCs w:val="24"/>
        </w:rPr>
      </w:pPr>
    </w:p>
    <w:p w14:paraId="5D619227" w14:textId="77777777" w:rsidR="009968C4" w:rsidRDefault="009968C4" w:rsidP="00853538">
      <w:pPr>
        <w:ind w:right="237"/>
        <w:jc w:val="center"/>
        <w:rPr>
          <w:b/>
          <w:sz w:val="24"/>
          <w:szCs w:val="24"/>
        </w:rPr>
      </w:pPr>
    </w:p>
    <w:p w14:paraId="7F8F8B8F" w14:textId="77777777" w:rsidR="009968C4" w:rsidRDefault="009968C4" w:rsidP="00853538">
      <w:pPr>
        <w:ind w:right="237"/>
        <w:jc w:val="center"/>
        <w:rPr>
          <w:b/>
          <w:sz w:val="24"/>
          <w:szCs w:val="24"/>
        </w:rPr>
      </w:pPr>
    </w:p>
    <w:p w14:paraId="6B0989EF" w14:textId="40E9EB6E" w:rsidR="00025650" w:rsidRPr="00853538" w:rsidRDefault="00025650" w:rsidP="00853538">
      <w:pPr>
        <w:ind w:right="237"/>
        <w:jc w:val="cente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Default="00025650" w:rsidP="00340E9A">
      <w:pPr>
        <w:ind w:right="237"/>
        <w:jc w:val="both"/>
        <w:rPr>
          <w:sz w:val="24"/>
          <w:szCs w:val="24"/>
        </w:rPr>
      </w:pPr>
    </w:p>
    <w:p w14:paraId="2AFD092D" w14:textId="77777777" w:rsidR="005836BA" w:rsidRPr="005836BA" w:rsidRDefault="005836BA" w:rsidP="005836BA">
      <w:pPr>
        <w:ind w:right="237"/>
        <w:jc w:val="both"/>
        <w:rPr>
          <w:sz w:val="24"/>
          <w:szCs w:val="24"/>
        </w:rPr>
      </w:pPr>
      <w:r w:rsidRPr="005836BA">
        <w:rPr>
          <w:sz w:val="24"/>
          <w:szCs w:val="24"/>
        </w:rPr>
        <w:t xml:space="preserve">Throughout this essay I will assess how information and intelligence is used as a tool within policing to help combat serious criminal activity. I will delve into what information and intelligence is and what it is in a policing context. I will touch upon the national intelligence model and how the police assess how reliable info and intelligence is along with the use of ANPR. </w:t>
      </w:r>
    </w:p>
    <w:p w14:paraId="4855C309" w14:textId="77777777" w:rsidR="005836BA" w:rsidRPr="005836BA" w:rsidRDefault="005836BA" w:rsidP="005836BA">
      <w:pPr>
        <w:ind w:right="237"/>
        <w:jc w:val="both"/>
        <w:rPr>
          <w:sz w:val="24"/>
          <w:szCs w:val="24"/>
        </w:rPr>
      </w:pPr>
      <w:r w:rsidRPr="005836BA">
        <w:rPr>
          <w:sz w:val="24"/>
          <w:szCs w:val="24"/>
        </w:rPr>
        <w:t>An article produced by College of Policing (2023) defines information as all information that is gathered, recorded, or processed with a view to be used to assist policing. They also state that Information that has been subject to processing becomes intelligence. This suggests that when information is gathered it is then put through an assessment to ascertain whether or not it is reliable and or useful. Once it has been deemed reliable and useful it is then retained and then becomes intelligence which can be used to assist policing. College of Policing (2023) further states that information can be gathered by officers, the public or partner agencies and that the police only retain what is relevant to policing. This definition is corroborated by xxxx as they state that intelligence is produced after collected data have been assessed and analysed, not what is collected, Peterson (2005).</w:t>
      </w:r>
    </w:p>
    <w:p w14:paraId="1D28193F" w14:textId="7A4902C4" w:rsidR="005836BA" w:rsidRPr="005836BA" w:rsidRDefault="005836BA" w:rsidP="005836BA">
      <w:pPr>
        <w:ind w:right="237"/>
        <w:jc w:val="both"/>
        <w:rPr>
          <w:sz w:val="24"/>
          <w:szCs w:val="24"/>
        </w:rPr>
      </w:pPr>
      <w:r w:rsidRPr="005836BA">
        <w:rPr>
          <w:sz w:val="24"/>
          <w:szCs w:val="24"/>
        </w:rPr>
        <w:t xml:space="preserve">The UK police forces presently employ the National Intelligence (3x5x2) model (NIM) to systematically evaluate the reliability of all intelligence information. The NIM offers a number of benefits of standardising reported information, allowing for efficient and uniform communication amongst police forces. This has been stated in the academic paper produced by Giles Et AL (2022). The paper explains the 3x5x2 model. The '3' stands for source evaluation, for example if they are reliable, not reliable or if we are uncertain of the reliability. The '5' stands for intelligence evaluation I.e if we know it directly, or if we've heard the information through a third party The '2' refers to the circumstances surrounding the handling and dissemination of the intelligence information, for example if the information is lawfully allowed to be shared, if it so be shared with conditions or not to be shared at all. As previously stated by College of Policing (2023), this is the process in which information becomes intelligence. Whilst researching the effectiveness of NIM and the 3x5x2 model, the work of Ratcliffe (2005) states that </w:t>
      </w:r>
      <w:r w:rsidR="00853538" w:rsidRPr="005836BA">
        <w:rPr>
          <w:sz w:val="24"/>
          <w:szCs w:val="24"/>
        </w:rPr>
        <w:t>the</w:t>
      </w:r>
      <w:r w:rsidRPr="005836BA">
        <w:rPr>
          <w:sz w:val="24"/>
          <w:szCs w:val="24"/>
        </w:rPr>
        <w:t xml:space="preserve"> organisation's ability to make a </w:t>
      </w:r>
      <w:r w:rsidRPr="005836BA">
        <w:rPr>
          <w:sz w:val="24"/>
          <w:szCs w:val="24"/>
        </w:rPr>
        <w:lastRenderedPageBreak/>
        <w:t xml:space="preserve">positive difference in the criminal activity may be negatively impacted by its confusion in the use and use of intelligence. Ratcliffe is arguing that if an organisation, in this case, Police forces and partner agencies are not effectively using or appropriately sharing information and intelligence, then it will have a negative impact on their ability to disrupt crime. </w:t>
      </w:r>
    </w:p>
    <w:p w14:paraId="265D4BB9" w14:textId="77777777" w:rsidR="005836BA" w:rsidRPr="005836BA" w:rsidRDefault="005836BA" w:rsidP="005836BA">
      <w:pPr>
        <w:ind w:right="237"/>
        <w:jc w:val="both"/>
        <w:rPr>
          <w:sz w:val="24"/>
          <w:szCs w:val="24"/>
        </w:rPr>
      </w:pPr>
      <w:r w:rsidRPr="005836BA">
        <w:rPr>
          <w:sz w:val="24"/>
          <w:szCs w:val="24"/>
        </w:rPr>
        <w:t>By collecting information on known nominals or vehicles used in the commission of crime, then processing it and turning it into intelligence, allows for it to be used to disrupt criminal activity. One of the ways intelligence is used is integrating it into strategic intelligence and police planning, where by the intelligence is used to plan operations such as drug raids, planned arrest warrants or even simple targeted patrols this is stated in the aforementioned work of Peterson (2005).</w:t>
      </w:r>
    </w:p>
    <w:p w14:paraId="642EB6C5" w14:textId="77777777" w:rsidR="005836BA" w:rsidRPr="005836BA" w:rsidRDefault="005836BA" w:rsidP="005836BA">
      <w:pPr>
        <w:ind w:right="237"/>
        <w:jc w:val="both"/>
        <w:rPr>
          <w:sz w:val="24"/>
          <w:szCs w:val="24"/>
        </w:rPr>
      </w:pPr>
      <w:r w:rsidRPr="005836BA">
        <w:rPr>
          <w:sz w:val="24"/>
          <w:szCs w:val="24"/>
        </w:rPr>
        <w:t>Utilising intelligence enables police departments and collaborative organisations like the NCA (National Crime Agency) to organise focused interventions that disrupt criminal activities. The disruption of the following prevalent crimes, county lines, human trafficking, drug smuggling, and distribution of counterfeit goods has been associated with targeted actions in road policing. Bullock. (2013). This makes the case that road policing is an important tool in preventing the aforementioned crimes because they all involve the use of roadways as a means of transportation and drug distribution. Bullock (2013) continues by stating that gathering information on organised crime is crucial because it enables the police and other partnering agencies to develop effective disruption methods.</w:t>
      </w:r>
    </w:p>
    <w:p w14:paraId="6F26971A" w14:textId="3F358391" w:rsidR="005836BA" w:rsidRPr="005836BA" w:rsidRDefault="005836BA" w:rsidP="005836BA">
      <w:pPr>
        <w:ind w:right="237"/>
        <w:jc w:val="both"/>
        <w:rPr>
          <w:sz w:val="24"/>
          <w:szCs w:val="24"/>
        </w:rPr>
      </w:pPr>
      <w:r w:rsidRPr="005836BA">
        <w:rPr>
          <w:sz w:val="24"/>
          <w:szCs w:val="24"/>
        </w:rPr>
        <w:t xml:space="preserve">As a direct result of the high volume of road networks in the </w:t>
      </w:r>
      <w:r w:rsidR="00853538" w:rsidRPr="005836BA">
        <w:rPr>
          <w:sz w:val="24"/>
          <w:szCs w:val="24"/>
        </w:rPr>
        <w:t>United Kingdom</w:t>
      </w:r>
      <w:r w:rsidRPr="005836BA">
        <w:rPr>
          <w:sz w:val="24"/>
          <w:szCs w:val="24"/>
        </w:rPr>
        <w:t>, criminal activity unavoidably spills out onto the roads. Recent developments regarding the drug market in the UK include gang members moving quantities of drugs from big cities to small, rural urban areas in order to increase their revenue from drug sales. Within policing this is now known as County Lines, Robinson Et Al (2019)</w:t>
      </w:r>
    </w:p>
    <w:p w14:paraId="367FC418" w14:textId="77777777" w:rsidR="005836BA" w:rsidRPr="005836BA" w:rsidRDefault="005836BA" w:rsidP="005836BA">
      <w:pPr>
        <w:ind w:right="237"/>
        <w:jc w:val="both"/>
        <w:rPr>
          <w:sz w:val="24"/>
          <w:szCs w:val="24"/>
        </w:rPr>
      </w:pPr>
      <w:r w:rsidRPr="005836BA">
        <w:rPr>
          <w:sz w:val="24"/>
          <w:szCs w:val="24"/>
        </w:rPr>
        <w:t xml:space="preserve">Using the advantages of organised crime groups mapping, according to College of Policing (2013), is one way that UK police forces and partner agencies use intelligence to stop criminal activity. Data must be shared locally, regionally, and nationally within police forces and across partner agencies. If new intelligence indicates that an organised crime organisation has committed crimes outside of a partner's area of influence the identifying party should record the impact on the partner's area of responsibility, evaluate the harm caused by that impact, and then provide the relevant partner with any necessary information or intelligence so they can take appropriate action. This argues that the police do not work alone when utilising information and intelligence when combating criminal activity, it shows that there is a process in place whereby relevant information and intelligence is shared between forces and agencies to allow it to be used effectively across the country to disrupt organised crime groups. </w:t>
      </w:r>
    </w:p>
    <w:p w14:paraId="5E92AC1A" w14:textId="77777777" w:rsidR="005836BA" w:rsidRPr="005836BA" w:rsidRDefault="005836BA" w:rsidP="005836BA">
      <w:pPr>
        <w:ind w:right="237"/>
        <w:jc w:val="both"/>
        <w:rPr>
          <w:sz w:val="24"/>
          <w:szCs w:val="24"/>
        </w:rPr>
      </w:pPr>
      <w:r w:rsidRPr="005836BA">
        <w:rPr>
          <w:sz w:val="24"/>
          <w:szCs w:val="24"/>
        </w:rPr>
        <w:t xml:space="preserve">Automatic Number plate Recognition or ANPR is a vital resource in policing the roads and disrupting serious criminal activity. ANPR cameras are strategically positioned on motorways and roads throughout the UK. College of policing. (2013) produced an article highlighting the use and importance of ANPR, the article states that ANPR cameras scan passing by vehicle registration markings (VRMs) which are automatically read by ANPR cameras and compared to database records. This Database can be accessed by officers live via their handsets. ANPR is a tactical tool that the police and other government organisations employ to hinder and identify criminal activity. when a criminal activity hotspot, sequence, or pattern has been discovered. An example of how ANPR data could be beneficial is in building a </w:t>
      </w:r>
      <w:r w:rsidRPr="005836BA">
        <w:rPr>
          <w:sz w:val="24"/>
          <w:szCs w:val="24"/>
        </w:rPr>
        <w:lastRenderedPageBreak/>
        <w:t xml:space="preserve">picture of the vehicles in the "hotspot" location at specific times of the day such as in the case of human trafficking, drug smuggling, or county lines. Since UK police forces have brought in ANPR cameras they have seen several decades worth of high profile crime detection successes Gurney Et Al (2013). Gurney Et Al (2013) also states that ANPR cameras are an investigative tool and allow for the collection of potential intelligence in regards to where target vehicles frequent. By having the knowledge of where target vehicles frequently travel to and from, it allows us to build a picture of where they could be collecting/dropping off drugs in the case of county lines or people in regards to human trafficking. </w:t>
      </w:r>
    </w:p>
    <w:p w14:paraId="3BE1440D" w14:textId="77777777" w:rsidR="005836BA" w:rsidRPr="005836BA" w:rsidRDefault="005836BA" w:rsidP="005836BA">
      <w:pPr>
        <w:ind w:right="237"/>
        <w:jc w:val="both"/>
        <w:rPr>
          <w:sz w:val="24"/>
          <w:szCs w:val="24"/>
        </w:rPr>
      </w:pPr>
      <w:r w:rsidRPr="005836BA">
        <w:rPr>
          <w:sz w:val="24"/>
          <w:szCs w:val="24"/>
        </w:rPr>
        <w:t xml:space="preserve">An online article produced by West Midlands police (2022) highlights the benefits of ANPR when deterring crime. They state that due to the use of ANPR bringing officers attention to cars of interest then they are able to pull over vehicles to search it for evidence, and, if necessary, make arrests. Investigations can be completed a lot quicker with the use of ANPR data searches to establish the presence of vehicles associated with known criminals in the area at the time of a crime. Identifying stolen cars, curbing uninsured vehicle use, and locating cases of serious criminality such as county lines, human trafficking and drug smuggling have all been made possible due to the implementation of ANPR.  Additionally, it enables law-abiding drivers to go about their business while drawing officers' attention to unlawful cars, therefore enabling police to narrow down their attention to where it is needed. </w:t>
      </w:r>
    </w:p>
    <w:p w14:paraId="4BFC820F" w14:textId="050BBFB9" w:rsidR="005836BA" w:rsidRPr="005836BA" w:rsidRDefault="005836BA" w:rsidP="005836BA">
      <w:pPr>
        <w:ind w:right="237"/>
        <w:jc w:val="both"/>
        <w:rPr>
          <w:sz w:val="24"/>
          <w:szCs w:val="24"/>
        </w:rPr>
      </w:pPr>
      <w:r w:rsidRPr="005836BA">
        <w:rPr>
          <w:sz w:val="24"/>
          <w:szCs w:val="24"/>
        </w:rPr>
        <w:t xml:space="preserve">As previously stated by </w:t>
      </w:r>
      <w:r w:rsidR="00853538" w:rsidRPr="005836BA">
        <w:rPr>
          <w:sz w:val="24"/>
          <w:szCs w:val="24"/>
        </w:rPr>
        <w:t>college</w:t>
      </w:r>
      <w:r w:rsidRPr="005836BA">
        <w:rPr>
          <w:sz w:val="24"/>
          <w:szCs w:val="24"/>
        </w:rPr>
        <w:t xml:space="preserve"> of policing. (2013), ANPR can be accessed by officers live. I have experienced this first hand, I have the ANPR app downloaded to my mobile device, and when call volume </w:t>
      </w:r>
      <w:r w:rsidR="00853538" w:rsidRPr="005836BA">
        <w:rPr>
          <w:sz w:val="24"/>
          <w:szCs w:val="24"/>
        </w:rPr>
        <w:t>permits, my</w:t>
      </w:r>
      <w:r w:rsidRPr="005836BA">
        <w:rPr>
          <w:sz w:val="24"/>
          <w:szCs w:val="24"/>
        </w:rPr>
        <w:t xml:space="preserve"> sergeant asks me to log onto the app and monitor the roads within our patch as it has prevalent links to child sexual exploitation. I have also used the ANPR app when searching for high priority suspects when we are aware of what vehicle they are using. </w:t>
      </w:r>
    </w:p>
    <w:p w14:paraId="31166366" w14:textId="1E2984D5" w:rsidR="005836BA" w:rsidRPr="005836BA" w:rsidRDefault="005836BA" w:rsidP="005836BA">
      <w:pPr>
        <w:ind w:right="237"/>
        <w:jc w:val="both"/>
        <w:rPr>
          <w:sz w:val="24"/>
          <w:szCs w:val="24"/>
        </w:rPr>
      </w:pPr>
      <w:r w:rsidRPr="005836BA">
        <w:rPr>
          <w:sz w:val="24"/>
          <w:szCs w:val="24"/>
        </w:rPr>
        <w:t xml:space="preserve">The term "County Lines," now widely used by police, and is defined by McLean Et Al (2019) a growing practise among criminal gangs whereby, when demand for drugs in England and </w:t>
      </w:r>
      <w:r w:rsidR="00853538" w:rsidRPr="005836BA">
        <w:rPr>
          <w:sz w:val="24"/>
          <w:szCs w:val="24"/>
        </w:rPr>
        <w:t>Wales’s</w:t>
      </w:r>
      <w:r w:rsidRPr="005836BA">
        <w:rPr>
          <w:sz w:val="24"/>
          <w:szCs w:val="24"/>
        </w:rPr>
        <w:t xml:space="preserve"> major cities falls short of supply, the gangs will make trips across county lines and country borders to more remote and rural areas of the nation in search of new customers to satisfy their supply and demand needs. Gangs will do this by, among other things, exploiting vulnerable people such as children. McLean Et Al (2019) further states that County lines is one of the most prevalent ways of transporting drugs within the </w:t>
      </w:r>
      <w:r w:rsidR="00853538">
        <w:rPr>
          <w:sz w:val="24"/>
          <w:szCs w:val="24"/>
        </w:rPr>
        <w:t xml:space="preserve">UK </w:t>
      </w:r>
      <w:r w:rsidRPr="005836BA">
        <w:rPr>
          <w:sz w:val="24"/>
          <w:szCs w:val="24"/>
        </w:rPr>
        <w:t xml:space="preserve">as following a survey involving 43 UK police forces responses from the survey show that there are country lines active in 88% of those forces, with 81% of those forces showing evidence of importing and 30% having evidence of exporting. </w:t>
      </w:r>
    </w:p>
    <w:p w14:paraId="63967229" w14:textId="77777777" w:rsidR="00853538" w:rsidRDefault="005836BA" w:rsidP="005836BA">
      <w:pPr>
        <w:ind w:right="237"/>
        <w:jc w:val="both"/>
        <w:rPr>
          <w:sz w:val="24"/>
          <w:szCs w:val="24"/>
        </w:rPr>
      </w:pPr>
      <w:r w:rsidRPr="005836BA">
        <w:rPr>
          <w:sz w:val="24"/>
          <w:szCs w:val="24"/>
        </w:rPr>
        <w:t xml:space="preserve">The management, collection and dissemination of information and intelligence is extremely important as it sets a foundation for the intelligence to be used to the best of its ability. The work of Giles Et AL (2022) explains what information and intelligence is, also how it is gathered and shared. Peterson (2005) argues that collection of intelligence is vital in formulating plans to combat crime. </w:t>
      </w:r>
      <w:r w:rsidRPr="005836BA">
        <w:rPr>
          <w:sz w:val="24"/>
          <w:szCs w:val="24"/>
        </w:rPr>
        <w:tab/>
      </w:r>
      <w:r w:rsidRPr="005836BA">
        <w:rPr>
          <w:sz w:val="24"/>
          <w:szCs w:val="24"/>
        </w:rPr>
        <w:tab/>
      </w:r>
      <w:r w:rsidRPr="005836BA">
        <w:rPr>
          <w:sz w:val="24"/>
          <w:szCs w:val="24"/>
        </w:rPr>
        <w:tab/>
        <w:t xml:space="preserve">The effective use of information and intelligence along with the capabilities of roads policing units and ANPR cameras is key in the disruption of criminal activity. The aforementioned work of College of policing. (2013), West Midlands police (2022) argues that the leverage ANPR has as an investigative tool is very valuable to gain an understanding of where criminals are active on roadways by scanning vehicles of interest and relaying them directly to officers this is also corroborated in the work of Gurney Et Al (2013). Bullock. (2013) highlights the effective use of Roads policing and the importance of intelligence gathering to assist in formulating effective </w:t>
      </w:r>
      <w:r w:rsidRPr="005836BA">
        <w:rPr>
          <w:sz w:val="24"/>
          <w:szCs w:val="24"/>
        </w:rPr>
        <w:lastRenderedPageBreak/>
        <w:t xml:space="preserve">tactics in disruption of crime. As a </w:t>
      </w:r>
      <w:r w:rsidR="00853538" w:rsidRPr="005836BA">
        <w:rPr>
          <w:sz w:val="24"/>
          <w:szCs w:val="24"/>
        </w:rPr>
        <w:t>result,</w:t>
      </w:r>
      <w:r w:rsidRPr="005836BA">
        <w:rPr>
          <w:sz w:val="24"/>
          <w:szCs w:val="24"/>
        </w:rPr>
        <w:t xml:space="preserve"> it is clear that the use of Information and intel, along with ANPR and the roads policing units is proving as effective resources in the crime disruption.</w:t>
      </w:r>
    </w:p>
    <w:p w14:paraId="42F013C0" w14:textId="5447DA81" w:rsidR="005836BA" w:rsidRPr="005836BA" w:rsidRDefault="005836BA" w:rsidP="005836BA">
      <w:pPr>
        <w:ind w:right="237"/>
        <w:jc w:val="both"/>
        <w:rPr>
          <w:sz w:val="24"/>
          <w:szCs w:val="24"/>
        </w:rPr>
      </w:pPr>
      <w:r w:rsidRPr="005836BA">
        <w:rPr>
          <w:sz w:val="24"/>
          <w:szCs w:val="24"/>
        </w:rPr>
        <w:t xml:space="preserve"> </w:t>
      </w:r>
    </w:p>
    <w:p w14:paraId="4AF5AA34" w14:textId="1DA66CEF" w:rsidR="005836BA" w:rsidRPr="00270EEB" w:rsidRDefault="005836BA" w:rsidP="005836BA">
      <w:pPr>
        <w:ind w:right="237"/>
        <w:jc w:val="both"/>
        <w:rPr>
          <w:sz w:val="24"/>
          <w:szCs w:val="24"/>
        </w:rPr>
      </w:pPr>
      <w:r w:rsidRPr="005836BA">
        <w:rPr>
          <w:sz w:val="24"/>
          <w:szCs w:val="24"/>
        </w:rPr>
        <w:t>Word count: 1694</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1F198A40" w14:textId="4500F78F" w:rsidR="00FE5420" w:rsidRPr="00FE5420" w:rsidRDefault="00FE5420" w:rsidP="009D79BB">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lastRenderedPageBreak/>
        <w:t>Task 5</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47E5B2A0"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853538" w:rsidRPr="00853538">
              <w:rPr>
                <w:sz w:val="22"/>
                <w:szCs w:val="22"/>
                <w:lang w:eastAsia="zh-TW"/>
              </w:rPr>
              <w:t>File building for CPS</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22A2C71" w14:textId="1A6BDE23" w:rsidR="00853538" w:rsidRPr="00853538" w:rsidRDefault="00FE5420" w:rsidP="00853538">
            <w:pPr>
              <w:overflowPunct/>
              <w:autoSpaceDE/>
              <w:autoSpaceDN/>
              <w:adjustRightInd/>
              <w:rPr>
                <w:sz w:val="22"/>
                <w:szCs w:val="22"/>
                <w:lang w:eastAsia="zh-TW"/>
              </w:rPr>
            </w:pPr>
            <w:r w:rsidRPr="00FE5420">
              <w:rPr>
                <w:sz w:val="22"/>
                <w:szCs w:val="22"/>
                <w:lang w:eastAsia="zh-TW"/>
              </w:rPr>
              <w:t> </w:t>
            </w:r>
            <w:r w:rsidR="00853538" w:rsidRPr="00853538">
              <w:rPr>
                <w:sz w:val="22"/>
                <w:szCs w:val="22"/>
                <w:lang w:eastAsia="zh-TW"/>
              </w:rPr>
              <w:t>Required: high 8-10</w:t>
            </w:r>
          </w:p>
          <w:p w14:paraId="46F7B408" w14:textId="5CAFB66E" w:rsidR="00853538" w:rsidRDefault="00853538" w:rsidP="00853538">
            <w:pPr>
              <w:overflowPunct/>
              <w:autoSpaceDE/>
              <w:autoSpaceDN/>
              <w:adjustRightInd/>
              <w:rPr>
                <w:sz w:val="22"/>
                <w:szCs w:val="22"/>
                <w:lang w:eastAsia="zh-TW"/>
              </w:rPr>
            </w:pPr>
            <w:r w:rsidRPr="00853538">
              <w:rPr>
                <w:sz w:val="22"/>
                <w:szCs w:val="22"/>
                <w:lang w:eastAsia="zh-TW"/>
              </w:rPr>
              <w:t>My knowledge: Med 1-4</w:t>
            </w:r>
          </w:p>
          <w:p w14:paraId="1F3EB46A" w14:textId="77777777" w:rsidR="00853538" w:rsidRPr="00853538" w:rsidRDefault="00853538" w:rsidP="00853538">
            <w:pPr>
              <w:overflowPunct/>
              <w:autoSpaceDE/>
              <w:autoSpaceDN/>
              <w:adjustRightInd/>
              <w:rPr>
                <w:sz w:val="22"/>
                <w:szCs w:val="22"/>
                <w:lang w:eastAsia="zh-TW"/>
              </w:rPr>
            </w:pPr>
          </w:p>
          <w:p w14:paraId="29A2A56B" w14:textId="529E2109" w:rsidR="00FE5420" w:rsidRPr="00FE5420" w:rsidRDefault="00853538" w:rsidP="00853538">
            <w:pPr>
              <w:overflowPunct/>
              <w:autoSpaceDE/>
              <w:autoSpaceDN/>
              <w:adjustRightInd/>
              <w:rPr>
                <w:rFonts w:ascii="Times New Roman" w:hAnsi="Times New Roman" w:cs="Times New Roman"/>
                <w:sz w:val="24"/>
                <w:szCs w:val="24"/>
                <w:lang w:eastAsia="zh-TW"/>
              </w:rPr>
            </w:pPr>
            <w:r w:rsidRPr="00853538">
              <w:rPr>
                <w:sz w:val="22"/>
                <w:szCs w:val="22"/>
                <w:lang w:eastAsia="zh-TW"/>
              </w:rPr>
              <w:t>The Development need for file building is almost a necessity as there have been several occasions when I have been required to build a file and I have been very unsure on the requirements as there are various different types of files. In October I have arranged for myself to start a 28 shift attachment In the Hub, where I will learn how to carry out volume investigations and build files accordingly.</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485B84A1"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853538" w:rsidRPr="00853538">
              <w:rPr>
                <w:b/>
                <w:bCs/>
                <w:sz w:val="22"/>
                <w:szCs w:val="22"/>
                <w:lang w:eastAsia="zh-TW"/>
              </w:rPr>
              <w:t>Contemporaneous interviewing</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3D87CD2"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4B661F18" w14:textId="3E30E63B" w:rsidR="00853538" w:rsidRPr="00853538" w:rsidRDefault="00853538" w:rsidP="00853538">
            <w:pPr>
              <w:overflowPunct/>
              <w:autoSpaceDE/>
              <w:autoSpaceDN/>
              <w:adjustRightInd/>
              <w:rPr>
                <w:rFonts w:ascii="Times New Roman" w:hAnsi="Times New Roman" w:cs="Times New Roman"/>
                <w:sz w:val="24"/>
                <w:szCs w:val="24"/>
                <w:lang w:eastAsia="zh-TW"/>
              </w:rPr>
            </w:pPr>
            <w:r w:rsidRPr="00853538">
              <w:rPr>
                <w:rFonts w:ascii="Times New Roman" w:hAnsi="Times New Roman" w:cs="Times New Roman"/>
                <w:sz w:val="24"/>
                <w:szCs w:val="24"/>
                <w:lang w:eastAsia="zh-TW"/>
              </w:rPr>
              <w:t xml:space="preserve">  Required: high 8-10</w:t>
            </w:r>
          </w:p>
          <w:p w14:paraId="27C3A659" w14:textId="33FB0063" w:rsidR="00853538" w:rsidRDefault="00853538" w:rsidP="00853538">
            <w:pPr>
              <w:overflowPunct/>
              <w:autoSpaceDE/>
              <w:autoSpaceDN/>
              <w:adjustRightInd/>
              <w:rPr>
                <w:rFonts w:ascii="Times New Roman" w:hAnsi="Times New Roman" w:cs="Times New Roman"/>
                <w:sz w:val="24"/>
                <w:szCs w:val="24"/>
                <w:lang w:eastAsia="zh-TW"/>
              </w:rPr>
            </w:pPr>
            <w:r w:rsidRPr="00853538">
              <w:rPr>
                <w:rFonts w:ascii="Times New Roman" w:hAnsi="Times New Roman" w:cs="Times New Roman"/>
                <w:sz w:val="24"/>
                <w:szCs w:val="24"/>
                <w:lang w:eastAsia="zh-TW"/>
              </w:rPr>
              <w:t>My knowledge: Med 5-7</w:t>
            </w:r>
          </w:p>
          <w:p w14:paraId="2B19F39E" w14:textId="77777777" w:rsidR="00853538" w:rsidRPr="00853538" w:rsidRDefault="00853538" w:rsidP="00853538">
            <w:pPr>
              <w:overflowPunct/>
              <w:autoSpaceDE/>
              <w:autoSpaceDN/>
              <w:adjustRightInd/>
              <w:rPr>
                <w:rFonts w:ascii="Times New Roman" w:hAnsi="Times New Roman" w:cs="Times New Roman"/>
                <w:sz w:val="24"/>
                <w:szCs w:val="24"/>
                <w:lang w:eastAsia="zh-TW"/>
              </w:rPr>
            </w:pPr>
          </w:p>
          <w:p w14:paraId="7DF7D6E0" w14:textId="17D17AE1" w:rsidR="00853538" w:rsidRPr="00FE5420" w:rsidRDefault="00853538" w:rsidP="00853538">
            <w:pPr>
              <w:overflowPunct/>
              <w:autoSpaceDE/>
              <w:autoSpaceDN/>
              <w:adjustRightInd/>
              <w:rPr>
                <w:rFonts w:ascii="Times New Roman" w:hAnsi="Times New Roman" w:cs="Times New Roman"/>
                <w:sz w:val="24"/>
                <w:szCs w:val="24"/>
                <w:lang w:eastAsia="zh-TW"/>
              </w:rPr>
            </w:pPr>
            <w:r w:rsidRPr="00853538">
              <w:rPr>
                <w:rFonts w:ascii="Times New Roman" w:hAnsi="Times New Roman" w:cs="Times New Roman"/>
                <w:sz w:val="24"/>
                <w:szCs w:val="24"/>
                <w:lang w:eastAsia="zh-TW"/>
              </w:rPr>
              <w:t>I will seek to utilise this style of interviewing where appropriate to gain a better understanding of the importance and the benefits of it. I will, whilst utilising this style of interviewing make sure I am in the presence of more experienced colleagues.</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6810C29C"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853538" w:rsidRPr="00853538">
              <w:rPr>
                <w:b/>
                <w:bCs/>
                <w:sz w:val="22"/>
                <w:szCs w:val="22"/>
                <w:lang w:eastAsia="zh-TW"/>
              </w:rPr>
              <w:t>Criminal investigations Department</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CD459E8"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280B9A0A" w14:textId="64DD69F2" w:rsidR="00853538" w:rsidRPr="00853538" w:rsidRDefault="00853538" w:rsidP="00853538">
            <w:pPr>
              <w:overflowPunct/>
              <w:autoSpaceDE/>
              <w:autoSpaceDN/>
              <w:adjustRightInd/>
              <w:rPr>
                <w:rFonts w:ascii="Times New Roman" w:hAnsi="Times New Roman" w:cs="Times New Roman"/>
                <w:sz w:val="24"/>
                <w:szCs w:val="24"/>
                <w:lang w:eastAsia="zh-TW"/>
              </w:rPr>
            </w:pPr>
            <w:r w:rsidRPr="00853538">
              <w:rPr>
                <w:rFonts w:ascii="Times New Roman" w:hAnsi="Times New Roman" w:cs="Times New Roman"/>
                <w:sz w:val="24"/>
                <w:szCs w:val="24"/>
                <w:lang w:eastAsia="zh-TW"/>
              </w:rPr>
              <w:t xml:space="preserve">Required Knowledge: High 8-10 </w:t>
            </w:r>
          </w:p>
          <w:p w14:paraId="60212E2C" w14:textId="4829DB13" w:rsidR="00853538" w:rsidRPr="00853538" w:rsidRDefault="00853538" w:rsidP="00853538">
            <w:pPr>
              <w:overflowPunct/>
              <w:autoSpaceDE/>
              <w:autoSpaceDN/>
              <w:adjustRightInd/>
              <w:rPr>
                <w:rFonts w:ascii="Times New Roman" w:hAnsi="Times New Roman" w:cs="Times New Roman"/>
                <w:sz w:val="24"/>
                <w:szCs w:val="24"/>
                <w:lang w:eastAsia="zh-TW"/>
              </w:rPr>
            </w:pPr>
            <w:r w:rsidRPr="00853538">
              <w:rPr>
                <w:rFonts w:ascii="Times New Roman" w:hAnsi="Times New Roman" w:cs="Times New Roman"/>
                <w:sz w:val="24"/>
                <w:szCs w:val="24"/>
                <w:lang w:eastAsia="zh-TW"/>
              </w:rPr>
              <w:t>My Knowledge: Med 5-7</w:t>
            </w:r>
          </w:p>
          <w:p w14:paraId="73F54531" w14:textId="77777777" w:rsidR="00853538" w:rsidRPr="00853538" w:rsidRDefault="00853538" w:rsidP="00853538">
            <w:pPr>
              <w:overflowPunct/>
              <w:autoSpaceDE/>
              <w:autoSpaceDN/>
              <w:adjustRightInd/>
              <w:rPr>
                <w:rFonts w:ascii="Times New Roman" w:hAnsi="Times New Roman" w:cs="Times New Roman"/>
                <w:sz w:val="24"/>
                <w:szCs w:val="24"/>
                <w:lang w:eastAsia="zh-TW"/>
              </w:rPr>
            </w:pPr>
          </w:p>
          <w:p w14:paraId="4B21BF28" w14:textId="39A3DE62" w:rsidR="00853538" w:rsidRPr="00FE5420" w:rsidRDefault="00853538" w:rsidP="00853538">
            <w:pPr>
              <w:overflowPunct/>
              <w:autoSpaceDE/>
              <w:autoSpaceDN/>
              <w:adjustRightInd/>
              <w:rPr>
                <w:rFonts w:ascii="Times New Roman" w:hAnsi="Times New Roman" w:cs="Times New Roman"/>
                <w:sz w:val="24"/>
                <w:szCs w:val="24"/>
                <w:lang w:eastAsia="zh-TW"/>
              </w:rPr>
            </w:pPr>
            <w:r w:rsidRPr="00853538">
              <w:rPr>
                <w:rFonts w:ascii="Times New Roman" w:hAnsi="Times New Roman" w:cs="Times New Roman"/>
                <w:sz w:val="24"/>
                <w:szCs w:val="24"/>
                <w:lang w:eastAsia="zh-TW"/>
              </w:rPr>
              <w:t>My current knowledge of conducting investigations in the realm of CID is very poor, purely due to the fact that more complex investigations that I incur get handed over to them as part of force policy. This has left me feeling unsure on how to appropriately conduct more complex investigations in regards to commercial burglaries and low level fraud for example. To develop I will aim to conduct an attachment with CID before completion of year 2 to gain experience on how they deal with complex investigations.</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A7982E8" w14:textId="77777777" w:rsidR="00853538" w:rsidRDefault="00853538" w:rsidP="00340E9A">
      <w:pPr>
        <w:keepNext/>
        <w:spacing w:before="240" w:after="60"/>
        <w:ind w:right="237"/>
        <w:jc w:val="both"/>
        <w:rPr>
          <w:sz w:val="24"/>
          <w:szCs w:val="24"/>
        </w:rPr>
      </w:pPr>
    </w:p>
    <w:p w14:paraId="3EC3ADC1" w14:textId="77777777" w:rsidR="00853538" w:rsidRDefault="00853538" w:rsidP="00B459FC"/>
    <w:p w14:paraId="73ED88B2" w14:textId="77777777" w:rsidR="00853538" w:rsidRPr="00853538" w:rsidRDefault="00853538" w:rsidP="00853538">
      <w:pPr>
        <w:keepNext/>
        <w:spacing w:before="240" w:after="60"/>
        <w:ind w:right="237"/>
        <w:jc w:val="both"/>
        <w:rPr>
          <w:bCs/>
          <w:sz w:val="24"/>
          <w:szCs w:val="24"/>
        </w:rPr>
      </w:pPr>
      <w:r w:rsidRPr="00853538">
        <w:rPr>
          <w:bCs/>
          <w:sz w:val="24"/>
          <w:szCs w:val="24"/>
        </w:rPr>
        <w:t>Bisbey, T. and Salas, E., 2019. Team dynamics and processes in the workplace. In Oxford research encyclopedia of psychology.</w:t>
      </w:r>
    </w:p>
    <w:p w14:paraId="7AA20EB8" w14:textId="77777777" w:rsidR="00853538" w:rsidRPr="00853538" w:rsidRDefault="00853538" w:rsidP="00853538">
      <w:pPr>
        <w:keepNext/>
        <w:spacing w:before="240" w:after="60"/>
        <w:ind w:right="237"/>
        <w:jc w:val="both"/>
        <w:rPr>
          <w:bCs/>
          <w:sz w:val="24"/>
          <w:szCs w:val="24"/>
        </w:rPr>
      </w:pPr>
      <w:r w:rsidRPr="00853538">
        <w:rPr>
          <w:bCs/>
          <w:sz w:val="24"/>
          <w:szCs w:val="24"/>
        </w:rPr>
        <w:t>Bogg, J. and Cooper, C., 1995. Job satisfaction, mental health, and occupational stress among senior civil servants. Human relations, 48(3), pp.327-341.</w:t>
      </w:r>
    </w:p>
    <w:p w14:paraId="361BA500" w14:textId="77777777" w:rsidR="00853538" w:rsidRPr="00853538" w:rsidRDefault="00853538" w:rsidP="00853538">
      <w:pPr>
        <w:keepNext/>
        <w:spacing w:before="240" w:after="60"/>
        <w:ind w:right="237"/>
        <w:jc w:val="both"/>
        <w:rPr>
          <w:bCs/>
          <w:sz w:val="24"/>
          <w:szCs w:val="24"/>
        </w:rPr>
      </w:pPr>
      <w:r w:rsidRPr="00853538">
        <w:rPr>
          <w:bCs/>
          <w:sz w:val="24"/>
          <w:szCs w:val="24"/>
        </w:rPr>
        <w:t>Brehmer, B., 1976. Social judgment theory and the analysis of interpersonal conflict. Psychological bulletin, 83(6), p.985.</w:t>
      </w:r>
    </w:p>
    <w:p w14:paraId="5D95CA17" w14:textId="77777777" w:rsidR="00853538" w:rsidRPr="00853538" w:rsidRDefault="00853538" w:rsidP="00853538">
      <w:pPr>
        <w:keepNext/>
        <w:spacing w:before="240" w:after="60"/>
        <w:ind w:right="237"/>
        <w:jc w:val="both"/>
        <w:rPr>
          <w:bCs/>
          <w:sz w:val="24"/>
          <w:szCs w:val="24"/>
        </w:rPr>
      </w:pPr>
      <w:r w:rsidRPr="00853538">
        <w:rPr>
          <w:bCs/>
          <w:sz w:val="24"/>
          <w:szCs w:val="24"/>
        </w:rPr>
        <w:t>Bullock, K., 2013. Community, intelligence-led policing and crime control. Policing and society, 23(2), pp.125-144.</w:t>
      </w:r>
    </w:p>
    <w:p w14:paraId="5676AD12" w14:textId="77777777" w:rsidR="00853538" w:rsidRPr="00853538" w:rsidRDefault="00853538" w:rsidP="00853538">
      <w:pPr>
        <w:keepNext/>
        <w:spacing w:before="240" w:after="60"/>
        <w:ind w:right="237"/>
        <w:jc w:val="both"/>
        <w:rPr>
          <w:bCs/>
          <w:sz w:val="24"/>
          <w:szCs w:val="24"/>
        </w:rPr>
      </w:pPr>
      <w:r w:rsidRPr="00853538">
        <w:rPr>
          <w:bCs/>
          <w:sz w:val="24"/>
          <w:szCs w:val="24"/>
        </w:rPr>
        <w:t>College of policing. (2013). Automatic number plate recognition (ANPR). [Online]. college of Policing. Available at: https://www.college.police.uk/app/investigation/investigative-strategies/automatic-number-plate-reco [Accessed 19 July 2023].</w:t>
      </w:r>
    </w:p>
    <w:p w14:paraId="21DA67C7" w14:textId="77777777" w:rsidR="00853538" w:rsidRPr="00853538" w:rsidRDefault="00853538" w:rsidP="00853538">
      <w:pPr>
        <w:keepNext/>
        <w:spacing w:before="240" w:after="60"/>
        <w:ind w:right="237"/>
        <w:jc w:val="both"/>
        <w:rPr>
          <w:bCs/>
          <w:sz w:val="24"/>
          <w:szCs w:val="24"/>
        </w:rPr>
      </w:pPr>
      <w:r w:rsidRPr="00853538">
        <w:rPr>
          <w:bCs/>
          <w:sz w:val="24"/>
          <w:szCs w:val="24"/>
        </w:rPr>
        <w:t>College of Policing. (2013). Intelligence collection, development and dissemination. [Online]. College of policing. Last Updated: Updated 16 March 201. Available at: https://www.college.police.uk/app/intelligence-management/intelligence-collection-development-and-di [Accessed 20 July 2023].</w:t>
      </w:r>
    </w:p>
    <w:p w14:paraId="52CC07C5" w14:textId="77777777" w:rsidR="00853538" w:rsidRPr="00853538" w:rsidRDefault="00853538" w:rsidP="00853538">
      <w:pPr>
        <w:keepNext/>
        <w:spacing w:before="240" w:after="60"/>
        <w:ind w:right="237"/>
        <w:jc w:val="both"/>
        <w:rPr>
          <w:bCs/>
          <w:sz w:val="24"/>
          <w:szCs w:val="24"/>
        </w:rPr>
      </w:pPr>
      <w:r w:rsidRPr="00853538">
        <w:rPr>
          <w:bCs/>
          <w:sz w:val="24"/>
          <w:szCs w:val="24"/>
        </w:rPr>
        <w:t>College of Policing. (2013). National decision model. [Online]. College of policing. Last Updated: Updated 15 December. Available at: https://www.college.police.uk/app/national-decision-model/national-decision-model [Accessed 29 June 2023].</w:t>
      </w:r>
    </w:p>
    <w:p w14:paraId="7852FF88" w14:textId="77777777" w:rsidR="00853538" w:rsidRPr="00853538" w:rsidRDefault="00853538" w:rsidP="00853538">
      <w:pPr>
        <w:keepNext/>
        <w:spacing w:before="240" w:after="60"/>
        <w:ind w:right="237"/>
        <w:jc w:val="both"/>
        <w:rPr>
          <w:bCs/>
          <w:sz w:val="24"/>
          <w:szCs w:val="24"/>
        </w:rPr>
      </w:pPr>
      <w:r w:rsidRPr="00853538">
        <w:rPr>
          <w:bCs/>
          <w:sz w:val="24"/>
          <w:szCs w:val="24"/>
        </w:rPr>
        <w:t>College of policing. (2017). Identifying, assessing and managing risk. [Online]. college of policing. Last Updated: 31 December 2020. Available at: https://www.college.police.uk/app/major-investigation-and-public-protection/managing-sexual-offender [Accessed 29 June 2023].</w:t>
      </w:r>
    </w:p>
    <w:p w14:paraId="232204FC" w14:textId="77777777" w:rsidR="00853538" w:rsidRPr="00853538" w:rsidRDefault="00853538" w:rsidP="00853538">
      <w:pPr>
        <w:keepNext/>
        <w:spacing w:before="240" w:after="60"/>
        <w:ind w:right="237"/>
        <w:jc w:val="both"/>
        <w:rPr>
          <w:bCs/>
          <w:sz w:val="24"/>
          <w:szCs w:val="24"/>
        </w:rPr>
      </w:pPr>
      <w:r w:rsidRPr="00853538">
        <w:rPr>
          <w:bCs/>
          <w:sz w:val="24"/>
          <w:szCs w:val="24"/>
        </w:rPr>
        <w:t xml:space="preserve">College of Policing. (2022). Building effective relationships. [Online]. College of Policing. Last Updated: April 2022. Available at: </w:t>
      </w:r>
      <w:r w:rsidRPr="00853538">
        <w:rPr>
          <w:bCs/>
          <w:sz w:val="24"/>
          <w:szCs w:val="24"/>
        </w:rPr>
        <w:lastRenderedPageBreak/>
        <w:t>https://www.college.police.uk/guidance/effective-supervision/building-effective-relationships [Accessed 30 June 2023].</w:t>
      </w:r>
    </w:p>
    <w:p w14:paraId="6B2605B2" w14:textId="77777777" w:rsidR="00853538" w:rsidRPr="00853538" w:rsidRDefault="00853538" w:rsidP="00853538">
      <w:pPr>
        <w:keepNext/>
        <w:spacing w:before="240" w:after="60"/>
        <w:ind w:right="237"/>
        <w:jc w:val="both"/>
        <w:rPr>
          <w:bCs/>
          <w:sz w:val="24"/>
          <w:szCs w:val="24"/>
        </w:rPr>
      </w:pPr>
      <w:r w:rsidRPr="00853538">
        <w:rPr>
          <w:bCs/>
          <w:sz w:val="24"/>
          <w:szCs w:val="24"/>
        </w:rPr>
        <w:t>College of Policing. (2022). Communicating Effectively. [Online]. College of Policing. Last Updated: 25 April 2022. Available at: https://www.college.police.uk/guidance/effective-supervision/communicating-effectively [Accessed 2 July 2023]</w:t>
      </w:r>
    </w:p>
    <w:p w14:paraId="2CB568D0" w14:textId="77777777" w:rsidR="00853538" w:rsidRPr="00853538" w:rsidRDefault="00853538" w:rsidP="00853538">
      <w:pPr>
        <w:keepNext/>
        <w:spacing w:before="240" w:after="60"/>
        <w:ind w:right="237"/>
        <w:jc w:val="both"/>
        <w:rPr>
          <w:bCs/>
          <w:sz w:val="24"/>
          <w:szCs w:val="24"/>
        </w:rPr>
      </w:pPr>
      <w:r w:rsidRPr="00853538">
        <w:rPr>
          <w:bCs/>
          <w:sz w:val="24"/>
          <w:szCs w:val="24"/>
        </w:rPr>
        <w:t>College of Policing. (2023). information management. [Online]. College of Policing. Last Updated: 18 January 2023. Available at: https://www.college.police.uk/app/information-management [Accessed 19 July 2023].</w:t>
      </w:r>
    </w:p>
    <w:p w14:paraId="4682C3D0" w14:textId="77777777" w:rsidR="00853538" w:rsidRPr="00853538" w:rsidRDefault="00853538" w:rsidP="00853538">
      <w:pPr>
        <w:keepNext/>
        <w:spacing w:before="240" w:after="60"/>
        <w:ind w:right="237"/>
        <w:jc w:val="both"/>
        <w:rPr>
          <w:bCs/>
          <w:sz w:val="24"/>
          <w:szCs w:val="24"/>
        </w:rPr>
      </w:pPr>
      <w:r w:rsidRPr="00853538">
        <w:rPr>
          <w:bCs/>
          <w:sz w:val="24"/>
          <w:szCs w:val="24"/>
        </w:rPr>
        <w:t>De Simone, S., 2014. Conceptualizing wellbeing in the workplace. International journal of business and social science, 5(12).</w:t>
      </w:r>
    </w:p>
    <w:p w14:paraId="219ECAA5" w14:textId="77777777" w:rsidR="00853538" w:rsidRPr="00853538" w:rsidRDefault="00853538" w:rsidP="00853538">
      <w:pPr>
        <w:keepNext/>
        <w:spacing w:before="240" w:after="60"/>
        <w:ind w:right="237"/>
        <w:jc w:val="both"/>
        <w:rPr>
          <w:bCs/>
          <w:sz w:val="24"/>
          <w:szCs w:val="24"/>
        </w:rPr>
      </w:pPr>
      <w:r w:rsidRPr="00853538">
        <w:rPr>
          <w:bCs/>
          <w:sz w:val="24"/>
          <w:szCs w:val="24"/>
        </w:rPr>
        <w:t>Eunice, M., Jacqueline, K., Buyeke, E., Wafula, M. and Musyoki, J., 2014. Effects of interpersonal conflict on organisational performance in selected hotels in Kisiitown, Kenya. African Journal of Hospitality, Toursim and Leisure, 4(1).</w:t>
      </w:r>
    </w:p>
    <w:p w14:paraId="63D0EBBD" w14:textId="77777777" w:rsidR="00853538" w:rsidRPr="00853538" w:rsidRDefault="00853538" w:rsidP="00853538">
      <w:pPr>
        <w:keepNext/>
        <w:spacing w:before="240" w:after="60"/>
        <w:ind w:right="237"/>
        <w:jc w:val="both"/>
        <w:rPr>
          <w:bCs/>
          <w:sz w:val="24"/>
          <w:szCs w:val="24"/>
        </w:rPr>
      </w:pPr>
      <w:r w:rsidRPr="00853538">
        <w:rPr>
          <w:bCs/>
          <w:sz w:val="24"/>
          <w:szCs w:val="24"/>
        </w:rPr>
        <w:t>Frewin, Karen, and Keith Tuffin.1998 “Police Status, Conformity and Internal Pressure: A Discursive Analysis of Police Culture.” Discourse &amp; Society, vol. 9, no. 2, pp. 173–85. JSTOR, http://www.jstor.org/stable/42888850. Accessed 2 July 2023.</w:t>
      </w:r>
    </w:p>
    <w:p w14:paraId="60F09CA8" w14:textId="77777777" w:rsidR="00853538" w:rsidRPr="00853538" w:rsidRDefault="00853538" w:rsidP="00853538">
      <w:pPr>
        <w:keepNext/>
        <w:spacing w:before="240" w:after="60"/>
        <w:ind w:right="237"/>
        <w:jc w:val="both"/>
        <w:rPr>
          <w:bCs/>
          <w:sz w:val="24"/>
          <w:szCs w:val="24"/>
        </w:rPr>
      </w:pPr>
      <w:r w:rsidRPr="00853538">
        <w:rPr>
          <w:bCs/>
          <w:sz w:val="24"/>
          <w:szCs w:val="24"/>
        </w:rPr>
        <w:t>García-Rivera, B.R., Olguín-Tiznado, J.E., Aranibar, M.F., Ramírez-Barón, M.C., Camargo-Wilson, C., López-Barreras, J.A. and García-Alcaraz, J.L., 2020. Burnout syndrome in police officers and its relationship with physical and leisure activities. International journal of environmental research and public health, 17(15), p.5586.</w:t>
      </w:r>
    </w:p>
    <w:p w14:paraId="09B6C18F" w14:textId="77777777" w:rsidR="00853538" w:rsidRPr="00853538" w:rsidRDefault="00853538" w:rsidP="00853538">
      <w:pPr>
        <w:keepNext/>
        <w:spacing w:before="240" w:after="60"/>
        <w:ind w:right="237"/>
        <w:jc w:val="both"/>
        <w:rPr>
          <w:bCs/>
          <w:sz w:val="24"/>
          <w:szCs w:val="24"/>
        </w:rPr>
      </w:pPr>
      <w:r w:rsidRPr="00853538">
        <w:rPr>
          <w:bCs/>
          <w:sz w:val="24"/>
          <w:szCs w:val="24"/>
        </w:rPr>
        <w:t>Giles, S.B., Errickson, D. and Márquez-Grant, N., 2022. A retrospective comparative study to evaluate the reliability of post-mortem interval sources in UK and US medico-legal death investigations. Science &amp; Justice, 62(2), pp.246-261.</w:t>
      </w:r>
    </w:p>
    <w:p w14:paraId="432C4D56" w14:textId="77777777" w:rsidR="00853538" w:rsidRPr="00853538" w:rsidRDefault="00853538" w:rsidP="00853538">
      <w:pPr>
        <w:keepNext/>
        <w:spacing w:before="240" w:after="60"/>
        <w:ind w:right="237"/>
        <w:jc w:val="both"/>
        <w:rPr>
          <w:bCs/>
          <w:sz w:val="24"/>
          <w:szCs w:val="24"/>
        </w:rPr>
      </w:pPr>
      <w:r w:rsidRPr="00853538">
        <w:rPr>
          <w:bCs/>
          <w:sz w:val="24"/>
          <w:szCs w:val="24"/>
        </w:rPr>
        <w:t>Gurney, R., Rhead, M., Lyons, V. and Ramalingam, S., 2013. The effect of ANPR camera settings on system performance.</w:t>
      </w:r>
    </w:p>
    <w:p w14:paraId="159FB389" w14:textId="77777777" w:rsidR="00853538" w:rsidRPr="00853538" w:rsidRDefault="00853538" w:rsidP="00853538">
      <w:pPr>
        <w:keepNext/>
        <w:spacing w:before="240" w:after="60"/>
        <w:ind w:right="237"/>
        <w:jc w:val="both"/>
        <w:rPr>
          <w:bCs/>
          <w:sz w:val="24"/>
          <w:szCs w:val="24"/>
        </w:rPr>
      </w:pPr>
      <w:r w:rsidRPr="00853538">
        <w:rPr>
          <w:bCs/>
          <w:sz w:val="24"/>
          <w:szCs w:val="24"/>
        </w:rPr>
        <w:t>Hagerty, B.M., Lynch-Sauer, J., Patusky, K.L., Bouwsema, M. and Collier, P., 1992. Sense of belonging: A vital mental health concept. Archives of psychiatric nursing, 6(3), pp.172-177.</w:t>
      </w:r>
    </w:p>
    <w:p w14:paraId="2AB759B3" w14:textId="77777777" w:rsidR="00853538" w:rsidRPr="00853538" w:rsidRDefault="00853538" w:rsidP="00853538">
      <w:pPr>
        <w:keepNext/>
        <w:spacing w:before="240" w:after="60"/>
        <w:ind w:right="237"/>
        <w:jc w:val="both"/>
        <w:rPr>
          <w:bCs/>
          <w:sz w:val="24"/>
          <w:szCs w:val="24"/>
        </w:rPr>
      </w:pPr>
      <w:r w:rsidRPr="00853538">
        <w:rPr>
          <w:bCs/>
          <w:sz w:val="24"/>
          <w:szCs w:val="24"/>
        </w:rPr>
        <w:t>Harman, J.L., Zhang, D. and Greening, S.G., 2019. Basic processes in dynamic decision making: How experimental findings about risk, uncertainty, and emotion can contribute to police decision making. Frontiers in Psychology, 10, p.2140.</w:t>
      </w:r>
    </w:p>
    <w:p w14:paraId="56F8F414" w14:textId="77777777" w:rsidR="00853538" w:rsidRPr="00853538" w:rsidRDefault="00853538" w:rsidP="00853538">
      <w:pPr>
        <w:keepNext/>
        <w:spacing w:before="240" w:after="60"/>
        <w:ind w:right="237"/>
        <w:jc w:val="both"/>
        <w:rPr>
          <w:bCs/>
          <w:sz w:val="24"/>
          <w:szCs w:val="24"/>
        </w:rPr>
      </w:pPr>
      <w:r w:rsidRPr="00853538">
        <w:rPr>
          <w:bCs/>
          <w:sz w:val="24"/>
          <w:szCs w:val="24"/>
        </w:rPr>
        <w:t xml:space="preserve">Home office. (2022). Statutory definition of domestic abuse factsheet. [Online]. gov.uk. Last Updated: 11 july 2022. Available at: </w:t>
      </w:r>
      <w:r w:rsidRPr="00853538">
        <w:rPr>
          <w:bCs/>
          <w:sz w:val="24"/>
          <w:szCs w:val="24"/>
        </w:rPr>
        <w:lastRenderedPageBreak/>
        <w:t>https://www.gov.uk/government/publications/domestic-abuse-bill-2020-factsheets/statutory-definition- [Accessed 29 June 2023].</w:t>
      </w:r>
    </w:p>
    <w:p w14:paraId="27B88B1E" w14:textId="77777777" w:rsidR="00853538" w:rsidRPr="00853538" w:rsidRDefault="00853538" w:rsidP="00853538">
      <w:pPr>
        <w:keepNext/>
        <w:spacing w:before="240" w:after="60"/>
        <w:ind w:right="237"/>
        <w:jc w:val="both"/>
        <w:rPr>
          <w:bCs/>
          <w:sz w:val="24"/>
          <w:szCs w:val="24"/>
        </w:rPr>
      </w:pPr>
      <w:r w:rsidRPr="00853538">
        <w:rPr>
          <w:bCs/>
          <w:sz w:val="24"/>
          <w:szCs w:val="24"/>
        </w:rPr>
        <w:t>Lamb, H.R., Weinberger, L.E. and DeCuir Jr, W.J., 2002. The police and mental health. Psychiatric services, 53(10), pp.1266-1271.</w:t>
      </w:r>
    </w:p>
    <w:p w14:paraId="6DBDCE4B" w14:textId="77777777" w:rsidR="00853538" w:rsidRPr="00853538" w:rsidRDefault="00853538" w:rsidP="00853538">
      <w:pPr>
        <w:keepNext/>
        <w:spacing w:before="240" w:after="60"/>
        <w:ind w:right="237"/>
        <w:jc w:val="both"/>
        <w:rPr>
          <w:bCs/>
          <w:sz w:val="24"/>
          <w:szCs w:val="24"/>
        </w:rPr>
      </w:pPr>
      <w:r w:rsidRPr="00853538">
        <w:rPr>
          <w:bCs/>
          <w:sz w:val="24"/>
          <w:szCs w:val="24"/>
        </w:rPr>
        <w:t>Mach, M., Dolan, S. and Tzafrir, S., 2010. The differential effect of team members' trust on team performance: The mediation role of team cohesion. Journal of occupational and organizational psychology, 83(3), pp.771-794.</w:t>
      </w:r>
    </w:p>
    <w:p w14:paraId="25A00FA1" w14:textId="77777777" w:rsidR="00853538" w:rsidRPr="00853538" w:rsidRDefault="00853538" w:rsidP="00853538">
      <w:pPr>
        <w:keepNext/>
        <w:spacing w:before="240" w:after="60"/>
        <w:ind w:right="237"/>
        <w:jc w:val="both"/>
        <w:rPr>
          <w:bCs/>
          <w:sz w:val="24"/>
          <w:szCs w:val="24"/>
        </w:rPr>
      </w:pPr>
      <w:r w:rsidRPr="00853538">
        <w:rPr>
          <w:bCs/>
          <w:sz w:val="24"/>
          <w:szCs w:val="24"/>
        </w:rPr>
        <w:t>McLean, R., Robinson, G. and Densley, J.A., 2019. County lines: Criminal networks and evolving drug markets in Britain. Springer Nature.</w:t>
      </w:r>
    </w:p>
    <w:p w14:paraId="08845B0C" w14:textId="77777777" w:rsidR="00853538" w:rsidRPr="00853538" w:rsidRDefault="00853538" w:rsidP="00853538">
      <w:pPr>
        <w:keepNext/>
        <w:spacing w:before="240" w:after="60"/>
        <w:ind w:right="237"/>
        <w:jc w:val="both"/>
        <w:rPr>
          <w:bCs/>
          <w:sz w:val="24"/>
          <w:szCs w:val="24"/>
        </w:rPr>
      </w:pPr>
      <w:r w:rsidRPr="00853538">
        <w:rPr>
          <w:bCs/>
          <w:sz w:val="24"/>
          <w:szCs w:val="24"/>
        </w:rPr>
        <w:t>Mikkelsen, K., Stojanovska, L., Polenakovic, M., Bosevski, M. and Apostolopoulos, V., 2017. Exercise and mental health. Maturitas, 106, pp.48-56.</w:t>
      </w:r>
    </w:p>
    <w:p w14:paraId="58A5A0BE" w14:textId="77777777" w:rsidR="00853538" w:rsidRPr="00853538" w:rsidRDefault="00853538" w:rsidP="00853538">
      <w:pPr>
        <w:keepNext/>
        <w:spacing w:before="240" w:after="60"/>
        <w:ind w:right="237"/>
        <w:jc w:val="both"/>
        <w:rPr>
          <w:bCs/>
          <w:sz w:val="24"/>
          <w:szCs w:val="24"/>
        </w:rPr>
      </w:pPr>
      <w:r w:rsidRPr="00853538">
        <w:rPr>
          <w:bCs/>
          <w:sz w:val="24"/>
          <w:szCs w:val="24"/>
        </w:rPr>
        <w:t>Myhill, A. and Johnson, K., 2016. Police use of discretion in response to domestic violence. Criminology &amp; Criminal Justice, 16(1), pp.3-20.</w:t>
      </w:r>
    </w:p>
    <w:p w14:paraId="65147A81" w14:textId="77777777" w:rsidR="00853538" w:rsidRPr="00853538" w:rsidRDefault="00853538" w:rsidP="00853538">
      <w:pPr>
        <w:keepNext/>
        <w:spacing w:before="240" w:after="60"/>
        <w:ind w:right="237"/>
        <w:jc w:val="both"/>
        <w:rPr>
          <w:bCs/>
          <w:sz w:val="24"/>
          <w:szCs w:val="24"/>
        </w:rPr>
      </w:pPr>
      <w:r w:rsidRPr="00853538">
        <w:rPr>
          <w:bCs/>
          <w:sz w:val="24"/>
          <w:szCs w:val="24"/>
        </w:rPr>
        <w:t>Nadinloyi, K.B., Sadeghi, H. and Hajloo, N., 2013. Relationship between job satisfaction and employees mental health. Procedia-Social and Behavioral Sciences, 84, pp.293-297.</w:t>
      </w:r>
    </w:p>
    <w:p w14:paraId="5DAC8CC4" w14:textId="77777777" w:rsidR="00853538" w:rsidRPr="00853538" w:rsidRDefault="00853538" w:rsidP="00853538">
      <w:pPr>
        <w:keepNext/>
        <w:spacing w:before="240" w:after="60"/>
        <w:ind w:right="237"/>
        <w:jc w:val="both"/>
        <w:rPr>
          <w:bCs/>
          <w:sz w:val="24"/>
          <w:szCs w:val="24"/>
        </w:rPr>
      </w:pPr>
      <w:r w:rsidRPr="00853538">
        <w:rPr>
          <w:bCs/>
          <w:sz w:val="24"/>
          <w:szCs w:val="24"/>
        </w:rPr>
        <w:t>Nielsen, K., Nielsen, M.B., Ogbonnaya, C., Känsälä, M., Saari, E. and Isaksson, K., 2017. Workplace resources to improve both employee well-being and performance: A systematic review and meta-analysis. Work &amp; Stress, 31(2), pp.101-120.</w:t>
      </w:r>
    </w:p>
    <w:p w14:paraId="3FA1163E" w14:textId="77777777" w:rsidR="00853538" w:rsidRPr="00853538" w:rsidRDefault="00853538" w:rsidP="00853538">
      <w:pPr>
        <w:keepNext/>
        <w:spacing w:before="240" w:after="60"/>
        <w:ind w:right="237"/>
        <w:jc w:val="both"/>
        <w:rPr>
          <w:bCs/>
          <w:sz w:val="24"/>
          <w:szCs w:val="24"/>
        </w:rPr>
      </w:pPr>
      <w:r w:rsidRPr="00853538">
        <w:rPr>
          <w:bCs/>
          <w:sz w:val="24"/>
          <w:szCs w:val="24"/>
        </w:rPr>
        <w:t>Nowacki, J.S., 2015. Organizational-level police discretion: An application for police use of lethal force. Crime &amp; delinquency, 61(5), pp.643-668.</w:t>
      </w:r>
    </w:p>
    <w:p w14:paraId="21DF169A" w14:textId="77777777" w:rsidR="00853538" w:rsidRPr="00853538" w:rsidRDefault="00853538" w:rsidP="00853538">
      <w:pPr>
        <w:keepNext/>
        <w:spacing w:before="240" w:after="60"/>
        <w:ind w:right="237"/>
        <w:jc w:val="both"/>
        <w:rPr>
          <w:bCs/>
          <w:sz w:val="24"/>
          <w:szCs w:val="24"/>
        </w:rPr>
      </w:pPr>
      <w:r w:rsidRPr="00853538">
        <w:rPr>
          <w:bCs/>
          <w:sz w:val="24"/>
          <w:szCs w:val="24"/>
        </w:rPr>
        <w:t>Peterson, M., 2005. Intelligence-led policing: The new intelligence architecture. Washington, DC: Bureau of Justice Assistance.</w:t>
      </w:r>
    </w:p>
    <w:p w14:paraId="0672CFC4" w14:textId="77777777" w:rsidR="00853538" w:rsidRPr="00853538" w:rsidRDefault="00853538" w:rsidP="00853538">
      <w:pPr>
        <w:keepNext/>
        <w:spacing w:before="240" w:after="60"/>
        <w:ind w:right="237"/>
        <w:jc w:val="both"/>
        <w:rPr>
          <w:bCs/>
          <w:sz w:val="24"/>
          <w:szCs w:val="24"/>
        </w:rPr>
      </w:pPr>
      <w:r w:rsidRPr="00853538">
        <w:rPr>
          <w:bCs/>
          <w:sz w:val="24"/>
          <w:szCs w:val="24"/>
        </w:rPr>
        <w:t>Purba, A. and Demou, E., 2019. The relationship between organisational stressors and mental wellbeing within police officers: a systematic review. BMC public health, 19, pp.1-21.</w:t>
      </w:r>
    </w:p>
    <w:p w14:paraId="7D99400E" w14:textId="77777777" w:rsidR="00853538" w:rsidRPr="00853538" w:rsidRDefault="00853538" w:rsidP="00853538">
      <w:pPr>
        <w:keepNext/>
        <w:spacing w:before="240" w:after="60"/>
        <w:ind w:right="237"/>
        <w:jc w:val="both"/>
        <w:rPr>
          <w:bCs/>
          <w:sz w:val="24"/>
          <w:szCs w:val="24"/>
        </w:rPr>
      </w:pPr>
      <w:r w:rsidRPr="00853538">
        <w:rPr>
          <w:bCs/>
          <w:sz w:val="24"/>
          <w:szCs w:val="24"/>
        </w:rPr>
        <w:t>Ratcliffe, J., 2005. The effectiveness of police intelligence management: A New Zealand case study. Police Practice and Research, 6(5), pp.435-451.</w:t>
      </w:r>
    </w:p>
    <w:p w14:paraId="7B3B5F94" w14:textId="77777777" w:rsidR="00853538" w:rsidRPr="00853538" w:rsidRDefault="00853538" w:rsidP="00853538">
      <w:pPr>
        <w:keepNext/>
        <w:spacing w:before="240" w:after="60"/>
        <w:ind w:right="237"/>
        <w:jc w:val="both"/>
        <w:rPr>
          <w:bCs/>
          <w:sz w:val="24"/>
          <w:szCs w:val="24"/>
        </w:rPr>
      </w:pPr>
      <w:r w:rsidRPr="00853538">
        <w:rPr>
          <w:bCs/>
          <w:sz w:val="24"/>
          <w:szCs w:val="24"/>
        </w:rPr>
        <w:t>Roberts, G.L., Lawrence, J.M., Williams, G.M. and Raphael, B., 1998. The impact of domestic violence on women's mental health. Australian and New Zealand journal of public health, 22(7), pp.796-801.</w:t>
      </w:r>
    </w:p>
    <w:p w14:paraId="2FCEB2C4" w14:textId="77777777" w:rsidR="00853538" w:rsidRPr="00853538" w:rsidRDefault="00853538" w:rsidP="00853538">
      <w:pPr>
        <w:keepNext/>
        <w:spacing w:before="240" w:after="60"/>
        <w:ind w:right="237"/>
        <w:jc w:val="both"/>
        <w:rPr>
          <w:bCs/>
          <w:sz w:val="24"/>
          <w:szCs w:val="24"/>
        </w:rPr>
      </w:pPr>
      <w:r w:rsidRPr="00853538">
        <w:rPr>
          <w:bCs/>
          <w:sz w:val="24"/>
          <w:szCs w:val="24"/>
        </w:rPr>
        <w:t>Robinson, G., McLean, R. and Densley, J., 2019. Working county lines: Child criminal exploitation and illicit drug dealing in Glasgow and Merseyside. International Journal of Offender Therapy and Comparative Criminology, 63(5), pp.694-711.</w:t>
      </w:r>
    </w:p>
    <w:p w14:paraId="27ACE8BD" w14:textId="77777777" w:rsidR="00853538" w:rsidRPr="00853538" w:rsidRDefault="00853538" w:rsidP="00853538">
      <w:pPr>
        <w:keepNext/>
        <w:spacing w:before="240" w:after="60"/>
        <w:ind w:right="237"/>
        <w:jc w:val="both"/>
        <w:rPr>
          <w:bCs/>
          <w:sz w:val="24"/>
          <w:szCs w:val="24"/>
        </w:rPr>
      </w:pPr>
      <w:r w:rsidRPr="00853538">
        <w:rPr>
          <w:bCs/>
          <w:sz w:val="24"/>
          <w:szCs w:val="24"/>
        </w:rPr>
        <w:lastRenderedPageBreak/>
        <w:t>Rosh, L., Offermann, L.R. and Van Diest, R., 2012. Too close for comfort? Distinguishing between team intimacy and team cohesion. Human Resource Management Review, 22(2), pp.116-127.</w:t>
      </w:r>
    </w:p>
    <w:p w14:paraId="2F6964D7" w14:textId="77777777" w:rsidR="00853538" w:rsidRPr="00853538" w:rsidRDefault="00853538" w:rsidP="00853538">
      <w:pPr>
        <w:keepNext/>
        <w:spacing w:before="240" w:after="60"/>
        <w:ind w:right="237"/>
        <w:jc w:val="both"/>
        <w:rPr>
          <w:bCs/>
          <w:sz w:val="24"/>
          <w:szCs w:val="24"/>
        </w:rPr>
      </w:pPr>
      <w:r w:rsidRPr="00853538">
        <w:rPr>
          <w:bCs/>
          <w:sz w:val="24"/>
          <w:szCs w:val="24"/>
        </w:rPr>
        <w:t>Roycroft, M., 2019. Why understanding police investigative decision making is important. Decision Making in Police Enquiries and Critical Incidents: What Really Works?, pp.1-13.</w:t>
      </w:r>
    </w:p>
    <w:p w14:paraId="794E5F33" w14:textId="77777777" w:rsidR="00853538" w:rsidRPr="00853538" w:rsidRDefault="00853538" w:rsidP="00853538">
      <w:pPr>
        <w:keepNext/>
        <w:spacing w:before="240" w:after="60"/>
        <w:ind w:right="237"/>
        <w:jc w:val="both"/>
        <w:rPr>
          <w:bCs/>
          <w:sz w:val="24"/>
          <w:szCs w:val="24"/>
        </w:rPr>
      </w:pPr>
      <w:r w:rsidRPr="00853538">
        <w:rPr>
          <w:bCs/>
          <w:sz w:val="24"/>
          <w:szCs w:val="24"/>
        </w:rPr>
        <w:t>Runkel, P.J., Lawrence, M., Oldfield, S., Rider, M. and Clark, C., 1971. Stages of group development: An empirical test of Tuckman's hypothesis. The Journal of Applied Behavioral Science, 7(2), pp.180-193.</w:t>
      </w:r>
    </w:p>
    <w:p w14:paraId="4EA7123A" w14:textId="77777777" w:rsidR="00853538" w:rsidRPr="00853538" w:rsidRDefault="00853538" w:rsidP="00853538">
      <w:pPr>
        <w:keepNext/>
        <w:spacing w:before="240" w:after="60"/>
        <w:ind w:right="237"/>
        <w:jc w:val="both"/>
        <w:rPr>
          <w:bCs/>
          <w:sz w:val="24"/>
          <w:szCs w:val="24"/>
        </w:rPr>
      </w:pPr>
      <w:r w:rsidRPr="00853538">
        <w:rPr>
          <w:bCs/>
          <w:sz w:val="24"/>
          <w:szCs w:val="24"/>
        </w:rPr>
        <w:t>Terrill, W., 2003. Police use of force and suspect resistance: The micro process of the police-suspect encounter. Police quarterly, 6(1), pp.51-83.</w:t>
      </w:r>
    </w:p>
    <w:p w14:paraId="7A7307B8" w14:textId="77777777" w:rsidR="00853538" w:rsidRPr="00853538" w:rsidRDefault="00853538" w:rsidP="00853538">
      <w:pPr>
        <w:keepNext/>
        <w:spacing w:before="240" w:after="60"/>
        <w:ind w:right="237"/>
        <w:jc w:val="both"/>
        <w:rPr>
          <w:bCs/>
          <w:sz w:val="24"/>
          <w:szCs w:val="24"/>
        </w:rPr>
      </w:pPr>
      <w:r w:rsidRPr="00853538">
        <w:rPr>
          <w:bCs/>
          <w:sz w:val="24"/>
          <w:szCs w:val="24"/>
        </w:rPr>
        <w:t>VanKim, N.A. and Nelson, T.F., 2013. Vigorous physical activity, mental health, perceived stress, and socializing among college students. American journal of health promotion, 28(1), pp.7-15.</w:t>
      </w:r>
    </w:p>
    <w:p w14:paraId="29FC1714" w14:textId="77777777" w:rsidR="00853538" w:rsidRPr="00853538" w:rsidRDefault="00853538" w:rsidP="00853538">
      <w:pPr>
        <w:keepNext/>
        <w:spacing w:before="240" w:after="60"/>
        <w:ind w:right="237"/>
        <w:jc w:val="both"/>
        <w:rPr>
          <w:bCs/>
          <w:sz w:val="24"/>
          <w:szCs w:val="24"/>
        </w:rPr>
      </w:pPr>
      <w:r w:rsidRPr="00853538">
        <w:rPr>
          <w:bCs/>
          <w:sz w:val="24"/>
          <w:szCs w:val="24"/>
        </w:rPr>
        <w:t>Velazquez, E. and Hernandez, M., 2019. Effects of police officer exposure to traumatic experiences and recognizing the stigma associated with police officer mental health: A state-of-the-art review. Policing: An International Journal.</w:t>
      </w:r>
    </w:p>
    <w:p w14:paraId="470E3035" w14:textId="77777777" w:rsidR="00853538" w:rsidRPr="00853538" w:rsidRDefault="00853538" w:rsidP="00853538">
      <w:pPr>
        <w:keepNext/>
        <w:spacing w:before="240" w:after="60"/>
        <w:ind w:right="237"/>
        <w:jc w:val="both"/>
        <w:rPr>
          <w:bCs/>
          <w:sz w:val="24"/>
          <w:szCs w:val="24"/>
        </w:rPr>
      </w:pPr>
      <w:r w:rsidRPr="00853538">
        <w:rPr>
          <w:bCs/>
          <w:sz w:val="24"/>
          <w:szCs w:val="24"/>
        </w:rPr>
        <w:t>West Midlands police. (2022). Automatic Number Plate Recognition (ANPR). [Online]. west-midlands.police.uk. Last Updated: 2022. Available at: https://www.west-midlands.police.uk/your-options/automatic-number-plate-recognition-anpr#:~:text=How [Accessed 20 July 2023].</w:t>
      </w:r>
    </w:p>
    <w:p w14:paraId="065C4836" w14:textId="77777777" w:rsidR="00853538" w:rsidRPr="00853538" w:rsidRDefault="00853538" w:rsidP="00853538">
      <w:pPr>
        <w:keepNext/>
        <w:spacing w:before="240" w:after="60"/>
        <w:ind w:right="237"/>
        <w:jc w:val="both"/>
        <w:rPr>
          <w:bCs/>
          <w:sz w:val="24"/>
          <w:szCs w:val="24"/>
        </w:rPr>
      </w:pPr>
      <w:r w:rsidRPr="00853538">
        <w:rPr>
          <w:bCs/>
          <w:sz w:val="24"/>
          <w:szCs w:val="24"/>
        </w:rPr>
        <w:t>Zia, Y.A. and Syed, P.H., 2013. An Exploratory Study into the Causes of Conflict and the Effect of Conflict Management Style on Outcome in a Competitive Workplace. Journal of Managerial Sciences, 7(2).</w:t>
      </w:r>
    </w:p>
    <w:sectPr w:rsidR="00853538" w:rsidRPr="00853538"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FEE287" w14:textId="77777777" w:rsidR="00E856F3" w:rsidRDefault="00E856F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9D3790" w14:textId="77777777" w:rsidR="00E856F3" w:rsidRDefault="00E856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2A1392" w14:textId="77777777" w:rsidR="00E856F3" w:rsidRDefault="00E856F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6EE445" w14:textId="77777777" w:rsidR="00E856F3" w:rsidRDefault="00E856F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AF0D9B" w14:textId="77777777" w:rsidR="00E856F3" w:rsidRDefault="00E856F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18486597">
    <w:abstractNumId w:val="22"/>
  </w:num>
  <w:num w:numId="2" w16cid:durableId="1646618863">
    <w:abstractNumId w:val="7"/>
  </w:num>
  <w:num w:numId="3" w16cid:durableId="554046730">
    <w:abstractNumId w:val="2"/>
  </w:num>
  <w:num w:numId="4" w16cid:durableId="1172376063">
    <w:abstractNumId w:val="1"/>
    <w:lvlOverride w:ilvl="0">
      <w:lvl w:ilvl="0">
        <w:start w:val="1"/>
        <w:numFmt w:val="bullet"/>
        <w:lvlText w:val=""/>
        <w:lvlJc w:val="left"/>
        <w:pPr>
          <w:ind w:left="720" w:hanging="360"/>
        </w:pPr>
        <w:rPr>
          <w:rFonts w:ascii="Symbol" w:hAnsi="Symbol" w:hint="default"/>
        </w:rPr>
      </w:lvl>
    </w:lvlOverride>
  </w:num>
  <w:num w:numId="5" w16cid:durableId="586965020">
    <w:abstractNumId w:val="24"/>
  </w:num>
  <w:num w:numId="6" w16cid:durableId="960109921">
    <w:abstractNumId w:val="46"/>
  </w:num>
  <w:num w:numId="7" w16cid:durableId="709914485">
    <w:abstractNumId w:val="48"/>
  </w:num>
  <w:num w:numId="8" w16cid:durableId="789129079">
    <w:abstractNumId w:val="36"/>
  </w:num>
  <w:num w:numId="9" w16cid:durableId="1232080644">
    <w:abstractNumId w:val="34"/>
  </w:num>
  <w:num w:numId="10" w16cid:durableId="591938216">
    <w:abstractNumId w:val="31"/>
  </w:num>
  <w:num w:numId="11" w16cid:durableId="1495800796">
    <w:abstractNumId w:val="32"/>
  </w:num>
  <w:num w:numId="12" w16cid:durableId="1790313886">
    <w:abstractNumId w:val="11"/>
  </w:num>
  <w:num w:numId="13" w16cid:durableId="1609308346">
    <w:abstractNumId w:val="35"/>
  </w:num>
  <w:num w:numId="14" w16cid:durableId="492331890">
    <w:abstractNumId w:val="18"/>
  </w:num>
  <w:num w:numId="15" w16cid:durableId="1242564843">
    <w:abstractNumId w:val="17"/>
  </w:num>
  <w:num w:numId="16" w16cid:durableId="1975983630">
    <w:abstractNumId w:val="28"/>
  </w:num>
  <w:num w:numId="17" w16cid:durableId="525142045">
    <w:abstractNumId w:val="9"/>
  </w:num>
  <w:num w:numId="18" w16cid:durableId="614750765">
    <w:abstractNumId w:val="27"/>
  </w:num>
  <w:num w:numId="19" w16cid:durableId="890460861">
    <w:abstractNumId w:val="16"/>
  </w:num>
  <w:num w:numId="20" w16cid:durableId="2058896968">
    <w:abstractNumId w:val="14"/>
  </w:num>
  <w:num w:numId="21" w16cid:durableId="11419363">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444664501">
    <w:abstractNumId w:val="25"/>
  </w:num>
  <w:num w:numId="23" w16cid:durableId="1929775350">
    <w:abstractNumId w:val="19"/>
  </w:num>
  <w:num w:numId="24" w16cid:durableId="1817840017">
    <w:abstractNumId w:val="15"/>
  </w:num>
  <w:num w:numId="25" w16cid:durableId="1311134431">
    <w:abstractNumId w:val="12"/>
  </w:num>
  <w:num w:numId="26" w16cid:durableId="1867865244">
    <w:abstractNumId w:val="29"/>
  </w:num>
  <w:num w:numId="27" w16cid:durableId="1819807945">
    <w:abstractNumId w:val="20"/>
  </w:num>
  <w:num w:numId="28" w16cid:durableId="1902014854">
    <w:abstractNumId w:val="42"/>
  </w:num>
  <w:num w:numId="29" w16cid:durableId="1756172724">
    <w:abstractNumId w:val="37"/>
  </w:num>
  <w:num w:numId="30" w16cid:durableId="221336321">
    <w:abstractNumId w:val="41"/>
  </w:num>
  <w:num w:numId="31" w16cid:durableId="629286475">
    <w:abstractNumId w:val="21"/>
  </w:num>
  <w:num w:numId="32" w16cid:durableId="657151561">
    <w:abstractNumId w:val="44"/>
  </w:num>
  <w:num w:numId="33" w16cid:durableId="499276993">
    <w:abstractNumId w:val="33"/>
  </w:num>
  <w:num w:numId="34" w16cid:durableId="748773304">
    <w:abstractNumId w:val="13"/>
  </w:num>
  <w:num w:numId="35" w16cid:durableId="246578809">
    <w:abstractNumId w:val="45"/>
  </w:num>
  <w:num w:numId="36" w16cid:durableId="813760800">
    <w:abstractNumId w:val="40"/>
  </w:num>
  <w:num w:numId="37" w16cid:durableId="841507332">
    <w:abstractNumId w:val="5"/>
  </w:num>
  <w:num w:numId="38" w16cid:durableId="1286622965">
    <w:abstractNumId w:val="47"/>
  </w:num>
  <w:num w:numId="39" w16cid:durableId="1680934802">
    <w:abstractNumId w:val="43"/>
  </w:num>
  <w:num w:numId="40" w16cid:durableId="1552038871">
    <w:abstractNumId w:val="38"/>
  </w:num>
  <w:num w:numId="41" w16cid:durableId="1573925179">
    <w:abstractNumId w:val="39"/>
  </w:num>
  <w:num w:numId="42" w16cid:durableId="61611467">
    <w:abstractNumId w:val="4"/>
  </w:num>
  <w:num w:numId="43" w16cid:durableId="684938209">
    <w:abstractNumId w:val="6"/>
  </w:num>
  <w:num w:numId="44" w16cid:durableId="44909827">
    <w:abstractNumId w:val="26"/>
  </w:num>
  <w:num w:numId="45" w16cid:durableId="1148860737">
    <w:abstractNumId w:val="8"/>
  </w:num>
  <w:num w:numId="46" w16cid:durableId="1106077121">
    <w:abstractNumId w:val="3"/>
  </w:num>
  <w:num w:numId="47" w16cid:durableId="186599407">
    <w:abstractNumId w:val="0"/>
  </w:num>
  <w:num w:numId="48" w16cid:durableId="967779611">
    <w:abstractNumId w:val="23"/>
  </w:num>
  <w:num w:numId="49" w16cid:durableId="168757135">
    <w:abstractNumId w:val="30"/>
  </w:num>
  <w:num w:numId="50" w16cid:durableId="314921208">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36B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38"/>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55DF"/>
    <w:rsid w:val="00956AE9"/>
    <w:rsid w:val="00964CC6"/>
    <w:rsid w:val="00991FDA"/>
    <w:rsid w:val="009927A1"/>
    <w:rsid w:val="009968C4"/>
    <w:rsid w:val="0099774D"/>
    <w:rsid w:val="009A5F3B"/>
    <w:rsid w:val="009B0B61"/>
    <w:rsid w:val="009B28C0"/>
    <w:rsid w:val="009B7136"/>
    <w:rsid w:val="009B7806"/>
    <w:rsid w:val="009C3AC2"/>
    <w:rsid w:val="009D4365"/>
    <w:rsid w:val="009D4E3B"/>
    <w:rsid w:val="009D79B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856F3"/>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02B86"/>
    <w:rsid w:val="00F10A08"/>
    <w:rsid w:val="00F139CF"/>
    <w:rsid w:val="00F228F8"/>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26</Pages>
  <Words>9051</Words>
  <Characters>50176</Characters>
  <Application>Microsoft Office Word</Application>
  <DocSecurity>0</DocSecurity>
  <Lines>418</Lines>
  <Paragraphs>118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59109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Trowbridge,Kieran swp8154</cp:lastModifiedBy>
  <cp:revision>4</cp:revision>
  <cp:lastPrinted>2014-08-26T08:55:00Z</cp:lastPrinted>
  <dcterms:created xsi:type="dcterms:W3CDTF">2023-07-21T00:31:00Z</dcterms:created>
  <dcterms:modified xsi:type="dcterms:W3CDTF">2023-07-21T00:36:00Z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2023-01-15T23:42:59Z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3fdc2287-4081-42e6-8f7a-bb167a406ab0</vt:lpwstr>
  </property>
  <property fmtid="{D5CDD505-2E9C-101B-9397-08002B2CF9AE}" pid="9" name="MSIP_Label_66cf8fe5-b7b7-4df7-b38d-1c61ac2f6639_ContentBits">
    <vt:lpwstr>0</vt:lpwstr>
  </property>
</Properties>
</file>