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DCB0A7C" wp14:paraId="5F7035F4" wp14:textId="16D60644">
      <w:pPr>
        <w:pStyle w:val="Heading2"/>
        <w:spacing w:before="299" w:beforeAutospacing="off" w:after="299" w:afterAutospacing="off"/>
        <w:ind w:firstLine="0"/>
        <w:rPr>
          <w:rFonts w:ascii="Arial" w:hAnsi="Arial" w:eastAsia="Arial" w:cs="Arial" w:asciiTheme="minorAscii" w:hAnsiTheme="minorAscii" w:eastAsiaTheme="minorAscii" w:cstheme="minorAscii"/>
          <w:b w:val="1"/>
          <w:bCs w:val="1"/>
          <w:noProof w:val="0"/>
          <w:color w:val="000000" w:themeColor="text1" w:themeTint="FF" w:themeShade="FF"/>
          <w:sz w:val="22"/>
          <w:szCs w:val="22"/>
          <w:u w:val="none"/>
          <w:lang w:val="en-US"/>
        </w:rPr>
      </w:pPr>
      <w:r w:rsidRPr="2DCB0A7C" w:rsidR="70B2B63D">
        <w:rPr>
          <w:rFonts w:ascii="Arial" w:hAnsi="Arial" w:eastAsia="Arial" w:cs="Arial" w:asciiTheme="minorAscii" w:hAnsiTheme="minorAscii" w:eastAsiaTheme="minorAscii" w:cstheme="minorAscii"/>
          <w:b w:val="1"/>
          <w:bCs w:val="1"/>
          <w:noProof w:val="0"/>
          <w:color w:val="000000" w:themeColor="text1" w:themeTint="FF" w:themeShade="FF"/>
          <w:sz w:val="22"/>
          <w:szCs w:val="22"/>
          <w:u w:val="none"/>
          <w:lang w:val="en-US"/>
        </w:rPr>
        <w:t>University – University of Wales</w:t>
      </w:r>
    </w:p>
    <w:p xmlns:wp14="http://schemas.microsoft.com/office/word/2010/wordml" w:rsidP="2DCB0A7C" wp14:paraId="7A583791" wp14:textId="1B25F68C">
      <w:pPr>
        <w:pStyle w:val="Heading2"/>
        <w:spacing w:before="299" w:beforeAutospacing="off" w:after="299" w:afterAutospacing="off"/>
        <w:ind w:firstLine="0"/>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2DCB0A7C" w:rsidR="45188971">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Organi</w:t>
      </w:r>
      <w:r w:rsidRPr="2DCB0A7C" w:rsidR="6AA7680A">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s</w:t>
      </w:r>
      <w:r w:rsidRPr="2DCB0A7C" w:rsidR="45188971">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ational</w:t>
      </w:r>
      <w:r w:rsidRPr="2DCB0A7C" w:rsidR="45188971">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Culture – Individual Report of Primark</w:t>
      </w:r>
      <w:r w:rsidRPr="2DCB0A7C" w:rsidR="078FEE99">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w:t>
      </w:r>
    </w:p>
    <w:p xmlns:wp14="http://schemas.microsoft.com/office/word/2010/wordml" w:rsidP="2DCB0A7C" wp14:paraId="28BCC85C" wp14:textId="5AFD16EB">
      <w:pPr>
        <w:pStyle w:val="Heading2"/>
        <w:spacing w:before="299" w:beforeAutospacing="off" w:after="299" w:afterAutospacing="off"/>
        <w:ind w:firstLine="0"/>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2DCB0A7C" w:rsidR="45188971">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Assessment</w:t>
      </w:r>
      <w:r w:rsidRPr="2DCB0A7C" w:rsidR="45188971">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Component O</w:t>
      </w:r>
      <w:r w:rsidRPr="2DCB0A7C" w:rsidR="64C4F270">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ne</w:t>
      </w:r>
    </w:p>
    <w:p xmlns:wp14="http://schemas.microsoft.com/office/word/2010/wordml" w:rsidP="2DCB0A7C" wp14:paraId="51E856A8" wp14:textId="7AF8C8FC">
      <w:pPr>
        <w:pStyle w:val="Heading2"/>
        <w:spacing w:before="299" w:beforeAutospacing="off" w:after="299" w:afterAutospacing="off"/>
        <w:ind w:firstLine="0"/>
        <w:rPr>
          <w:rFonts w:ascii="Arial" w:hAnsi="Arial" w:eastAsia="Arial" w:cs="Arial" w:asciiTheme="minorAscii" w:hAnsiTheme="minorAscii" w:eastAsiaTheme="minorAscii" w:cstheme="minorAscii"/>
          <w:b w:val="1"/>
          <w:bCs w:val="1"/>
          <w:noProof w:val="0"/>
          <w:color w:val="auto"/>
          <w:sz w:val="22"/>
          <w:szCs w:val="22"/>
          <w:lang w:val="en-US"/>
        </w:rPr>
      </w:pPr>
      <w:r w:rsidRPr="2DCB0A7C" w:rsidR="45188971">
        <w:rPr>
          <w:rFonts w:ascii="Arial" w:hAnsi="Arial" w:eastAsia="Arial" w:cs="Arial" w:asciiTheme="minorAscii" w:hAnsiTheme="minorAscii" w:eastAsiaTheme="minorAscii" w:cstheme="minorAscii"/>
          <w:b w:val="1"/>
          <w:bCs w:val="1"/>
          <w:noProof w:val="0"/>
          <w:color w:val="auto"/>
          <w:sz w:val="22"/>
          <w:szCs w:val="22"/>
          <w:lang w:val="en-US"/>
        </w:rPr>
        <w:t xml:space="preserve">Student Name – Maria Elizabeth Bird </w:t>
      </w:r>
    </w:p>
    <w:p xmlns:wp14="http://schemas.microsoft.com/office/word/2010/wordml" w:rsidP="2DCB0A7C" wp14:paraId="6CAACA6A" wp14:textId="711ACAD8">
      <w:pPr>
        <w:pStyle w:val="Heading2"/>
        <w:spacing w:before="299" w:beforeAutospacing="off" w:after="299" w:afterAutospacing="off"/>
        <w:ind w:firstLine="0"/>
      </w:pPr>
      <w:r w:rsidRPr="2DCB0A7C" w:rsidR="45188971">
        <w:rPr>
          <w:rFonts w:ascii="Arial" w:hAnsi="Arial" w:eastAsia="Arial" w:cs="Arial" w:asciiTheme="minorAscii" w:hAnsiTheme="minorAscii" w:eastAsiaTheme="minorAscii" w:cstheme="minorAscii"/>
          <w:b w:val="1"/>
          <w:bCs w:val="1"/>
          <w:noProof w:val="0"/>
          <w:color w:val="auto"/>
          <w:sz w:val="22"/>
          <w:szCs w:val="22"/>
          <w:lang w:val="en-US"/>
        </w:rPr>
        <w:t>Student Number</w:t>
      </w:r>
      <w:r w:rsidRPr="2DCB0A7C" w:rsidR="32855EB5">
        <w:rPr>
          <w:rFonts w:ascii="Arial" w:hAnsi="Arial" w:eastAsia="Arial" w:cs="Arial" w:asciiTheme="minorAscii" w:hAnsiTheme="minorAscii" w:eastAsiaTheme="minorAscii" w:cstheme="minorAscii"/>
          <w:b w:val="1"/>
          <w:bCs w:val="1"/>
          <w:noProof w:val="0"/>
          <w:color w:val="auto"/>
          <w:sz w:val="22"/>
          <w:szCs w:val="22"/>
          <w:lang w:val="en-US"/>
        </w:rPr>
        <w:t xml:space="preserve"> – </w:t>
      </w:r>
      <w:r w:rsidRPr="2DCB0A7C" w:rsidR="45188971">
        <w:rPr>
          <w:rFonts w:ascii="Arial" w:hAnsi="Arial" w:eastAsia="Arial" w:cs="Arial" w:asciiTheme="minorAscii" w:hAnsiTheme="minorAscii" w:eastAsiaTheme="minorAscii" w:cstheme="minorAscii"/>
          <w:b w:val="1"/>
          <w:bCs w:val="1"/>
          <w:noProof w:val="0"/>
          <w:color w:val="auto"/>
          <w:sz w:val="22"/>
          <w:szCs w:val="22"/>
          <w:lang w:val="en-US"/>
        </w:rPr>
        <w:t>242720</w:t>
      </w:r>
      <w:r w:rsidRPr="2DCB0A7C" w:rsidR="0F532FD2">
        <w:rPr>
          <w:rFonts w:ascii="Arial" w:hAnsi="Arial" w:eastAsia="Arial" w:cs="Arial" w:asciiTheme="minorAscii" w:hAnsiTheme="minorAscii" w:eastAsiaTheme="minorAscii" w:cstheme="minorAscii"/>
          <w:b w:val="1"/>
          <w:bCs w:val="1"/>
          <w:noProof w:val="0"/>
          <w:color w:val="auto"/>
          <w:sz w:val="22"/>
          <w:szCs w:val="22"/>
          <w:lang w:val="en-US"/>
        </w:rPr>
        <w:t>4</w:t>
      </w:r>
    </w:p>
    <w:p xmlns:wp14="http://schemas.microsoft.com/office/word/2010/wordml" w:rsidP="2DCB0A7C" wp14:paraId="54A76DE3" wp14:textId="36D4A679">
      <w:pPr>
        <w:pStyle w:val="Normal"/>
        <w:rPr>
          <w:rFonts w:ascii="Arial" w:hAnsi="Arial" w:eastAsia="Arial" w:cs="Arial"/>
          <w:noProof w:val="0"/>
          <w:sz w:val="22"/>
          <w:szCs w:val="22"/>
          <w:lang w:val="en-US"/>
        </w:rPr>
      </w:pPr>
      <w:r w:rsidRPr="2DCB0A7C" w:rsidR="55ABBB9D">
        <w:rPr>
          <w:b w:val="1"/>
          <w:bCs w:val="1"/>
          <w:noProof w:val="0"/>
          <w:color w:val="auto"/>
          <w:sz w:val="22"/>
          <w:szCs w:val="22"/>
          <w:lang w:val="en-US"/>
        </w:rPr>
        <w:t>Lecturer's name – Ta</w:t>
      </w:r>
      <w:r w:rsidRPr="2DCB0A7C" w:rsidR="55ABBB9D">
        <w:rPr>
          <w:rFonts w:ascii="Arial" w:hAnsi="Arial" w:eastAsia="Arial" w:cs="Arial" w:asciiTheme="minorAscii" w:hAnsiTheme="minorAscii" w:eastAsiaTheme="minorAscii" w:cstheme="minorAscii"/>
          <w:b w:val="1"/>
          <w:bCs w:val="1"/>
          <w:noProof w:val="0"/>
          <w:color w:val="auto"/>
          <w:sz w:val="22"/>
          <w:szCs w:val="22"/>
          <w:lang w:val="en-US"/>
        </w:rPr>
        <w:t xml:space="preserve">onga </w:t>
      </w:r>
      <w:r w:rsidRPr="2DCB0A7C" w:rsidR="55ABBB9D">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US"/>
        </w:rPr>
        <w:t>Kaonga Sobere-Snithers</w:t>
      </w:r>
    </w:p>
    <w:p xmlns:wp14="http://schemas.microsoft.com/office/word/2010/wordml" w:rsidP="2DCB0A7C" wp14:paraId="470AFBFF" wp14:textId="043285A2">
      <w:pPr>
        <w:pStyle w:val="Heading2"/>
        <w:spacing w:before="299" w:beforeAutospacing="off" w:after="299" w:afterAutospacing="off"/>
        <w:ind w:firstLine="0"/>
        <w:rPr>
          <w:rFonts w:ascii="Arial" w:hAnsi="Arial" w:eastAsia="Arial" w:cs="Arial" w:asciiTheme="minorAscii" w:hAnsiTheme="minorAscii" w:eastAsiaTheme="minorAscii" w:cstheme="minorAscii"/>
          <w:b w:val="1"/>
          <w:bCs w:val="1"/>
          <w:noProof w:val="0"/>
          <w:color w:val="auto"/>
          <w:sz w:val="22"/>
          <w:szCs w:val="22"/>
          <w:lang w:val="en-US"/>
        </w:rPr>
      </w:pPr>
      <w:r w:rsidRPr="2DCB0A7C" w:rsidR="45188971">
        <w:rPr>
          <w:rFonts w:ascii="Arial" w:hAnsi="Arial" w:eastAsia="Arial" w:cs="Arial" w:asciiTheme="minorAscii" w:hAnsiTheme="minorAscii" w:eastAsiaTheme="minorAscii" w:cstheme="minorAscii"/>
          <w:b w:val="1"/>
          <w:bCs w:val="1"/>
          <w:noProof w:val="0"/>
          <w:color w:val="auto"/>
          <w:sz w:val="22"/>
          <w:szCs w:val="22"/>
          <w:lang w:val="en-US"/>
        </w:rPr>
        <w:t xml:space="preserve">Module Code – LCLM5005 </w:t>
      </w:r>
      <w:r w:rsidRPr="2DCB0A7C" w:rsidR="45188971">
        <w:rPr>
          <w:rFonts w:ascii="Arial" w:hAnsi="Arial" w:eastAsia="Arial" w:cs="Arial" w:asciiTheme="minorAscii" w:hAnsiTheme="minorAscii" w:eastAsiaTheme="minorAscii" w:cstheme="minorAscii"/>
          <w:b w:val="1"/>
          <w:bCs w:val="1"/>
          <w:noProof w:val="0"/>
          <w:color w:val="auto"/>
          <w:sz w:val="22"/>
          <w:szCs w:val="22"/>
          <w:lang w:val="en-US"/>
        </w:rPr>
        <w:t>Organis</w:t>
      </w:r>
      <w:r w:rsidRPr="2DCB0A7C" w:rsidR="2D0F2BD0">
        <w:rPr>
          <w:rFonts w:ascii="Arial" w:hAnsi="Arial" w:eastAsia="Arial" w:cs="Arial" w:asciiTheme="minorAscii" w:hAnsiTheme="minorAscii" w:eastAsiaTheme="minorAscii" w:cstheme="minorAscii"/>
          <w:b w:val="1"/>
          <w:bCs w:val="1"/>
          <w:noProof w:val="0"/>
          <w:color w:val="auto"/>
          <w:sz w:val="22"/>
          <w:szCs w:val="22"/>
          <w:lang w:val="en-US"/>
        </w:rPr>
        <w:t>ational</w:t>
      </w:r>
      <w:r w:rsidRPr="2DCB0A7C" w:rsidR="2D0F2BD0">
        <w:rPr>
          <w:rFonts w:ascii="Arial" w:hAnsi="Arial" w:eastAsia="Arial" w:cs="Arial" w:asciiTheme="minorAscii" w:hAnsiTheme="minorAscii" w:eastAsiaTheme="minorAscii" w:cstheme="minorAscii"/>
          <w:b w:val="1"/>
          <w:bCs w:val="1"/>
          <w:noProof w:val="0"/>
          <w:color w:val="auto"/>
          <w:sz w:val="22"/>
          <w:szCs w:val="22"/>
          <w:lang w:val="en-US"/>
        </w:rPr>
        <w:t xml:space="preserve"> Culture </w:t>
      </w:r>
    </w:p>
    <w:p xmlns:wp14="http://schemas.microsoft.com/office/word/2010/wordml" w:rsidP="2DCB0A7C" wp14:paraId="24DB2A01" wp14:textId="4214486F">
      <w:pPr>
        <w:pStyle w:val="Heading2"/>
        <w:spacing w:before="299" w:beforeAutospacing="off" w:after="299" w:afterAutospacing="off"/>
        <w:ind w:firstLine="0"/>
        <w:rPr>
          <w:rFonts w:ascii="Arial" w:hAnsi="Arial" w:eastAsia="Arial" w:cs="Arial" w:asciiTheme="minorAscii" w:hAnsiTheme="minorAscii" w:eastAsiaTheme="minorAscii" w:cstheme="minorAscii"/>
          <w:b w:val="1"/>
          <w:bCs w:val="1"/>
          <w:noProof w:val="0"/>
          <w:color w:val="auto"/>
          <w:sz w:val="22"/>
          <w:szCs w:val="22"/>
          <w:lang w:val="en-US"/>
        </w:rPr>
      </w:pPr>
      <w:r w:rsidRPr="2DCB0A7C" w:rsidR="45188971">
        <w:rPr>
          <w:rFonts w:ascii="Arial" w:hAnsi="Arial" w:eastAsia="Arial" w:cs="Arial" w:asciiTheme="minorAscii" w:hAnsiTheme="minorAscii" w:eastAsiaTheme="minorAscii" w:cstheme="minorAscii"/>
          <w:b w:val="1"/>
          <w:bCs w:val="1"/>
          <w:noProof w:val="0"/>
          <w:color w:val="auto"/>
          <w:sz w:val="22"/>
          <w:szCs w:val="22"/>
          <w:lang w:val="en-US"/>
        </w:rPr>
        <w:t>Word Count – 2</w:t>
      </w:r>
      <w:r w:rsidRPr="2DCB0A7C" w:rsidR="7BAF870F">
        <w:rPr>
          <w:rFonts w:ascii="Arial" w:hAnsi="Arial" w:eastAsia="Arial" w:cs="Arial" w:asciiTheme="minorAscii" w:hAnsiTheme="minorAscii" w:eastAsiaTheme="minorAscii" w:cstheme="minorAscii"/>
          <w:b w:val="1"/>
          <w:bCs w:val="1"/>
          <w:noProof w:val="0"/>
          <w:color w:val="auto"/>
          <w:sz w:val="22"/>
          <w:szCs w:val="22"/>
          <w:lang w:val="en-US"/>
        </w:rPr>
        <w:t>90</w:t>
      </w:r>
      <w:r w:rsidRPr="2DCB0A7C" w:rsidR="0221ACAD">
        <w:rPr>
          <w:rFonts w:ascii="Arial" w:hAnsi="Arial" w:eastAsia="Arial" w:cs="Arial" w:asciiTheme="minorAscii" w:hAnsiTheme="minorAscii" w:eastAsiaTheme="minorAscii" w:cstheme="minorAscii"/>
          <w:b w:val="1"/>
          <w:bCs w:val="1"/>
          <w:noProof w:val="0"/>
          <w:color w:val="auto"/>
          <w:sz w:val="22"/>
          <w:szCs w:val="22"/>
          <w:lang w:val="en-US"/>
        </w:rPr>
        <w:t>8</w:t>
      </w:r>
    </w:p>
    <w:p xmlns:wp14="http://schemas.microsoft.com/office/word/2010/wordml" w:rsidP="2DCB0A7C" wp14:paraId="48B52108" wp14:textId="35A79B48">
      <w:pPr>
        <w:pStyle w:val="Heading2"/>
        <w:spacing w:before="299" w:beforeAutospacing="off" w:after="299" w:afterAutospacing="off"/>
        <w:ind w:firstLine="0"/>
        <w:rPr>
          <w:rFonts w:ascii="Arial" w:hAnsi="Arial" w:eastAsia="Arial" w:cs="Arial" w:asciiTheme="minorAscii" w:hAnsiTheme="minorAscii" w:eastAsiaTheme="minorAscii" w:cstheme="minorAscii"/>
          <w:b w:val="1"/>
          <w:bCs w:val="1"/>
          <w:noProof w:val="0"/>
          <w:color w:val="auto"/>
          <w:sz w:val="22"/>
          <w:szCs w:val="22"/>
          <w:lang w:val="en-US"/>
        </w:rPr>
      </w:pPr>
      <w:r w:rsidRPr="2DCB0A7C" w:rsidR="45188971">
        <w:rPr>
          <w:rFonts w:ascii="Arial" w:hAnsi="Arial" w:eastAsia="Arial" w:cs="Arial" w:asciiTheme="minorAscii" w:hAnsiTheme="minorAscii" w:eastAsiaTheme="minorAscii" w:cstheme="minorAscii"/>
          <w:b w:val="1"/>
          <w:bCs w:val="1"/>
          <w:noProof w:val="0"/>
          <w:color w:val="auto"/>
          <w:sz w:val="22"/>
          <w:szCs w:val="22"/>
          <w:lang w:val="en-US"/>
        </w:rPr>
        <w:t>Submission Date – 02/11/2026</w:t>
      </w:r>
    </w:p>
    <w:p xmlns:wp14="http://schemas.microsoft.com/office/word/2010/wordml" w:rsidP="497C454A" wp14:paraId="1DF399CF" wp14:textId="07CA4183">
      <w:pPr>
        <w:pStyle w:val="Normal"/>
        <w:spacing w:before="299" w:beforeAutospacing="off" w:after="299" w:afterAutospacing="off"/>
        <w:rPr>
          <w:b w:val="1"/>
          <w:bCs w:val="1"/>
          <w:noProof w:val="0"/>
          <w:sz w:val="22"/>
          <w:szCs w:val="22"/>
          <w:lang w:val="en-US"/>
        </w:rPr>
      </w:pPr>
    </w:p>
    <w:p xmlns:wp14="http://schemas.microsoft.com/office/word/2010/wordml" w:rsidP="497C454A" wp14:paraId="620DA64E" wp14:textId="44F45200">
      <w:pPr>
        <w:pStyle w:val="Normal"/>
        <w:spacing w:before="299" w:beforeAutospacing="off" w:after="299" w:afterAutospacing="off"/>
        <w:rPr>
          <w:b w:val="1"/>
          <w:bCs w:val="1"/>
          <w:noProof w:val="0"/>
          <w:sz w:val="22"/>
          <w:szCs w:val="22"/>
          <w:lang w:val="en-US"/>
        </w:rPr>
      </w:pPr>
    </w:p>
    <w:p xmlns:wp14="http://schemas.microsoft.com/office/word/2010/wordml" w:rsidP="497C454A" wp14:paraId="69D871B1" wp14:textId="7C02507C">
      <w:pPr>
        <w:pStyle w:val="Normal"/>
        <w:spacing w:before="299" w:beforeAutospacing="off" w:after="299" w:afterAutospacing="off"/>
        <w:rPr>
          <w:b w:val="1"/>
          <w:bCs w:val="1"/>
          <w:noProof w:val="0"/>
          <w:sz w:val="22"/>
          <w:szCs w:val="22"/>
          <w:lang w:val="en-US"/>
        </w:rPr>
      </w:pPr>
    </w:p>
    <w:p xmlns:wp14="http://schemas.microsoft.com/office/word/2010/wordml" w:rsidP="497C454A" wp14:paraId="6496E65F" wp14:textId="064D1653">
      <w:pPr>
        <w:pStyle w:val="Normal"/>
        <w:spacing w:before="299" w:beforeAutospacing="off" w:after="299" w:afterAutospacing="off"/>
        <w:rPr>
          <w:b w:val="1"/>
          <w:bCs w:val="1"/>
          <w:noProof w:val="0"/>
          <w:sz w:val="22"/>
          <w:szCs w:val="22"/>
          <w:lang w:val="en-US"/>
        </w:rPr>
      </w:pPr>
    </w:p>
    <w:p xmlns:wp14="http://schemas.microsoft.com/office/word/2010/wordml" w:rsidP="497C454A" wp14:paraId="478734B1" wp14:textId="214D8E66">
      <w:pPr>
        <w:pStyle w:val="Normal"/>
        <w:spacing w:before="299" w:beforeAutospacing="off" w:after="299" w:afterAutospacing="off"/>
        <w:rPr>
          <w:b w:val="1"/>
          <w:bCs w:val="1"/>
          <w:noProof w:val="0"/>
          <w:sz w:val="22"/>
          <w:szCs w:val="22"/>
          <w:lang w:val="en-US"/>
        </w:rPr>
      </w:pPr>
    </w:p>
    <w:p xmlns:wp14="http://schemas.microsoft.com/office/word/2010/wordml" w:rsidP="497C454A" wp14:paraId="118A6CB9" wp14:textId="7FAE0A74">
      <w:pPr>
        <w:pStyle w:val="Normal"/>
        <w:spacing w:before="299" w:beforeAutospacing="off" w:after="299" w:afterAutospacing="off"/>
        <w:rPr>
          <w:b w:val="1"/>
          <w:bCs w:val="1"/>
          <w:noProof w:val="0"/>
          <w:sz w:val="22"/>
          <w:szCs w:val="22"/>
          <w:lang w:val="en-US"/>
        </w:rPr>
      </w:pPr>
    </w:p>
    <w:p xmlns:wp14="http://schemas.microsoft.com/office/word/2010/wordml" w:rsidP="497C454A" wp14:paraId="120191CD" wp14:textId="2CD9C8AA">
      <w:pPr>
        <w:pStyle w:val="Normal"/>
        <w:spacing w:before="299" w:beforeAutospacing="off" w:after="299" w:afterAutospacing="off"/>
        <w:rPr>
          <w:b w:val="1"/>
          <w:bCs w:val="1"/>
          <w:noProof w:val="0"/>
          <w:sz w:val="22"/>
          <w:szCs w:val="22"/>
          <w:lang w:val="en-US"/>
        </w:rPr>
      </w:pPr>
    </w:p>
    <w:p xmlns:wp14="http://schemas.microsoft.com/office/word/2010/wordml" w:rsidP="497C454A" wp14:paraId="1B8D99A9" wp14:textId="42910433">
      <w:pPr>
        <w:pStyle w:val="Normal"/>
        <w:spacing w:before="299" w:beforeAutospacing="off" w:after="299" w:afterAutospacing="off"/>
        <w:rPr>
          <w:b w:val="1"/>
          <w:bCs w:val="1"/>
          <w:noProof w:val="0"/>
          <w:sz w:val="22"/>
          <w:szCs w:val="22"/>
          <w:lang w:val="en-US"/>
        </w:rPr>
      </w:pPr>
    </w:p>
    <w:p w:rsidR="2DCB0A7C" w:rsidP="2DCB0A7C" w:rsidRDefault="2DCB0A7C" w14:paraId="2A0AE5F8" w14:textId="0F0E0898">
      <w:pPr>
        <w:pStyle w:val="Normal"/>
        <w:spacing w:before="299" w:beforeAutospacing="off" w:after="299" w:afterAutospacing="off"/>
        <w:rPr>
          <w:b w:val="1"/>
          <w:bCs w:val="1"/>
          <w:noProof w:val="0"/>
          <w:sz w:val="22"/>
          <w:szCs w:val="22"/>
          <w:u w:val="single"/>
          <w:lang w:val="en-US"/>
        </w:rPr>
      </w:pPr>
    </w:p>
    <w:p w:rsidR="2DCB0A7C" w:rsidP="2DCB0A7C" w:rsidRDefault="2DCB0A7C" w14:paraId="6DD80BE6" w14:textId="78FF8E3C">
      <w:pPr>
        <w:pStyle w:val="Normal"/>
        <w:spacing w:before="299" w:beforeAutospacing="off" w:after="299" w:afterAutospacing="off"/>
        <w:rPr>
          <w:b w:val="1"/>
          <w:bCs w:val="1"/>
          <w:noProof w:val="0"/>
          <w:sz w:val="22"/>
          <w:szCs w:val="22"/>
          <w:u w:val="single"/>
          <w:lang w:val="en-US"/>
        </w:rPr>
      </w:pPr>
    </w:p>
    <w:p w:rsidR="2DCB0A7C" w:rsidP="2DCB0A7C" w:rsidRDefault="2DCB0A7C" w14:paraId="2F1CEF5B" w14:textId="58D599AF">
      <w:pPr>
        <w:pStyle w:val="Normal"/>
        <w:spacing w:before="299" w:beforeAutospacing="off" w:after="299" w:afterAutospacing="off"/>
        <w:rPr>
          <w:b w:val="1"/>
          <w:bCs w:val="1"/>
          <w:noProof w:val="0"/>
          <w:sz w:val="22"/>
          <w:szCs w:val="22"/>
          <w:u w:val="single"/>
          <w:lang w:val="en-US"/>
        </w:rPr>
      </w:pPr>
    </w:p>
    <w:p w:rsidR="2DCB0A7C" w:rsidP="2DCB0A7C" w:rsidRDefault="2DCB0A7C" w14:paraId="20BE08C7" w14:textId="3A6C2239">
      <w:pPr>
        <w:pStyle w:val="Normal"/>
        <w:spacing w:before="299" w:beforeAutospacing="off" w:after="299" w:afterAutospacing="off"/>
        <w:rPr>
          <w:b w:val="1"/>
          <w:bCs w:val="1"/>
          <w:noProof w:val="0"/>
          <w:sz w:val="22"/>
          <w:szCs w:val="22"/>
          <w:u w:val="single"/>
          <w:lang w:val="en-US"/>
        </w:rPr>
      </w:pPr>
    </w:p>
    <w:p xmlns:wp14="http://schemas.microsoft.com/office/word/2010/wordml" w:rsidP="497C454A" wp14:paraId="63891AE7" wp14:textId="17B2E7A1">
      <w:pPr>
        <w:pStyle w:val="Normal"/>
        <w:spacing w:before="299" w:beforeAutospacing="off" w:after="299" w:afterAutospacing="off"/>
      </w:pPr>
      <w:r w:rsidRPr="2DCB0A7C" w:rsidR="172D2E68">
        <w:rPr>
          <w:b w:val="1"/>
          <w:bCs w:val="1"/>
          <w:noProof w:val="0"/>
          <w:sz w:val="22"/>
          <w:szCs w:val="22"/>
          <w:u w:val="single"/>
          <w:lang w:val="en-US"/>
        </w:rPr>
        <w:t>Table of Contents</w:t>
      </w:r>
    </w:p>
    <w:tbl>
      <w:tblPr>
        <w:tblStyle w:val="TableGrid"/>
        <w:tblW w:w="0" w:type="auto"/>
        <w:tblLook w:val="06A0" w:firstRow="1" w:lastRow="0" w:firstColumn="1" w:lastColumn="0" w:noHBand="1" w:noVBand="1"/>
      </w:tblPr>
      <w:tblGrid>
        <w:gridCol w:w="4680"/>
        <w:gridCol w:w="4680"/>
      </w:tblGrid>
      <w:tr w:rsidR="497C454A" w:rsidTr="2DCB0A7C" w14:paraId="75646306">
        <w:trPr>
          <w:trHeight w:val="300"/>
        </w:trPr>
        <w:tc>
          <w:tcPr>
            <w:tcW w:w="4680" w:type="dxa"/>
            <w:tcMar/>
          </w:tcPr>
          <w:p w:rsidR="6B33FA4D" w:rsidP="497C454A" w:rsidRDefault="6B33FA4D" w14:paraId="5EA472DB" w14:textId="3C3DE76D">
            <w:pPr>
              <w:pStyle w:val="Heading2"/>
            </w:pPr>
            <w:r w:rsidRPr="497C454A" w:rsidR="6B33FA4D">
              <w:rPr>
                <w:rFonts w:ascii="Arial" w:hAnsi="Arial" w:eastAsia="Arial" w:cs="Arial" w:asciiTheme="minorAscii" w:hAnsiTheme="minorAscii" w:eastAsiaTheme="minorAscii" w:cstheme="minorAscii"/>
                <w:b w:val="1"/>
                <w:bCs w:val="1"/>
                <w:noProof w:val="0"/>
                <w:color w:val="auto"/>
                <w:sz w:val="20"/>
                <w:szCs w:val="20"/>
                <w:lang w:val="en-US"/>
              </w:rPr>
              <w:t>Title Page</w:t>
            </w:r>
          </w:p>
          <w:p w:rsidR="497C454A" w:rsidP="497C454A" w:rsidRDefault="497C454A" w14:paraId="2959262C" w14:textId="540FC882">
            <w:pPr>
              <w:pStyle w:val="Normal"/>
              <w:rPr>
                <w:noProof w:val="0"/>
                <w:lang w:val="en-US"/>
              </w:rPr>
            </w:pPr>
          </w:p>
        </w:tc>
        <w:tc>
          <w:tcPr>
            <w:tcW w:w="4680" w:type="dxa"/>
            <w:tcMar/>
          </w:tcPr>
          <w:p w:rsidR="16EC3BFC" w:rsidP="497C454A" w:rsidRDefault="16EC3BFC" w14:paraId="58ABDF9E" w14:textId="421A6A21">
            <w:pPr>
              <w:pStyle w:val="Heading2"/>
            </w:pPr>
            <w:r w:rsidRPr="497C454A" w:rsidR="16EC3BFC">
              <w:rPr>
                <w:b w:val="1"/>
                <w:bCs w:val="1"/>
                <w:noProof w:val="0"/>
                <w:sz w:val="22"/>
                <w:szCs w:val="22"/>
                <w:lang w:val="en-US"/>
              </w:rPr>
              <w:t>Page 1</w:t>
            </w:r>
          </w:p>
        </w:tc>
      </w:tr>
      <w:tr w:rsidR="497C454A" w:rsidTr="2DCB0A7C" w14:paraId="15EB5DCC">
        <w:trPr>
          <w:trHeight w:val="300"/>
        </w:trPr>
        <w:tc>
          <w:tcPr>
            <w:tcW w:w="4680" w:type="dxa"/>
            <w:tcMar/>
          </w:tcPr>
          <w:p w:rsidR="6B33FA4D" w:rsidP="497C454A" w:rsidRDefault="6B33FA4D" w14:paraId="2B907DC6" w14:textId="555B89A0">
            <w:pPr>
              <w:pStyle w:val="Heading2"/>
            </w:pPr>
            <w:r w:rsidRPr="497C454A" w:rsidR="6B33FA4D">
              <w:rPr>
                <w:rFonts w:ascii="Arial" w:hAnsi="Arial" w:eastAsia="Arial" w:cs="Arial" w:asciiTheme="minorAscii" w:hAnsiTheme="minorAscii" w:eastAsiaTheme="minorAscii" w:cstheme="minorAscii"/>
                <w:b w:val="1"/>
                <w:bCs w:val="1"/>
                <w:noProof w:val="0"/>
                <w:color w:val="auto"/>
                <w:sz w:val="20"/>
                <w:szCs w:val="20"/>
                <w:lang w:val="en-US"/>
              </w:rPr>
              <w:t>Table of contents</w:t>
            </w:r>
          </w:p>
          <w:p w:rsidR="497C454A" w:rsidP="497C454A" w:rsidRDefault="497C454A" w14:paraId="21BFC6D8" w14:textId="2EEEF4A4">
            <w:pPr>
              <w:pStyle w:val="Normal"/>
              <w:rPr>
                <w:noProof w:val="0"/>
                <w:lang w:val="en-US"/>
              </w:rPr>
            </w:pPr>
          </w:p>
        </w:tc>
        <w:tc>
          <w:tcPr>
            <w:tcW w:w="4680" w:type="dxa"/>
            <w:tcMar/>
          </w:tcPr>
          <w:p w:rsidR="427D0E2D" w:rsidP="497C454A" w:rsidRDefault="427D0E2D" w14:paraId="38780B3F" w14:textId="3E3DFB7B">
            <w:pPr>
              <w:pStyle w:val="Heading2"/>
            </w:pPr>
            <w:r w:rsidRPr="497C454A" w:rsidR="427D0E2D">
              <w:rPr>
                <w:b w:val="1"/>
                <w:bCs w:val="1"/>
                <w:noProof w:val="0"/>
                <w:sz w:val="22"/>
                <w:szCs w:val="22"/>
                <w:lang w:val="en-US"/>
              </w:rPr>
              <w:t>Page 2</w:t>
            </w:r>
          </w:p>
        </w:tc>
      </w:tr>
      <w:tr w:rsidR="497C454A" w:rsidTr="2DCB0A7C" w14:paraId="0008D1C2">
        <w:trPr>
          <w:trHeight w:val="300"/>
        </w:trPr>
        <w:tc>
          <w:tcPr>
            <w:tcW w:w="4680" w:type="dxa"/>
            <w:tcMar/>
          </w:tcPr>
          <w:p w:rsidR="6B33FA4D" w:rsidP="497C454A" w:rsidRDefault="6B33FA4D" w14:paraId="4C68CF68" w14:textId="018F69E1">
            <w:pPr>
              <w:pStyle w:val="Heading2"/>
              <w:rPr>
                <w:rFonts w:ascii="Arial" w:hAnsi="Arial" w:eastAsia="Arial" w:cs="Arial" w:asciiTheme="minorAscii" w:hAnsiTheme="minorAscii" w:eastAsiaTheme="minorAscii" w:cstheme="minorAscii"/>
                <w:b w:val="1"/>
                <w:bCs w:val="1"/>
                <w:noProof w:val="0"/>
                <w:color w:val="auto"/>
                <w:sz w:val="20"/>
                <w:szCs w:val="20"/>
                <w:lang w:val="en-US"/>
              </w:rPr>
            </w:pPr>
            <w:r w:rsidRPr="497C454A" w:rsidR="6B33FA4D">
              <w:rPr>
                <w:rFonts w:ascii="Arial" w:hAnsi="Arial" w:eastAsia="Arial" w:cs="Arial" w:asciiTheme="minorAscii" w:hAnsiTheme="minorAscii" w:eastAsiaTheme="minorAscii" w:cstheme="minorAscii"/>
                <w:b w:val="1"/>
                <w:bCs w:val="1"/>
                <w:noProof w:val="0"/>
                <w:color w:val="auto"/>
                <w:sz w:val="20"/>
                <w:szCs w:val="20"/>
                <w:lang w:val="en-US"/>
              </w:rPr>
              <w:t>Introduction</w:t>
            </w:r>
          </w:p>
          <w:p w:rsidR="497C454A" w:rsidP="497C454A" w:rsidRDefault="497C454A" w14:paraId="3A03A748" w14:textId="5F5A5E9F">
            <w:pPr>
              <w:pStyle w:val="Normal"/>
              <w:rPr>
                <w:rFonts w:ascii="Arial" w:hAnsi="Arial" w:eastAsia="Arial" w:cs="Arial" w:asciiTheme="minorAscii" w:hAnsiTheme="minorAscii" w:eastAsiaTheme="minorAscii" w:cstheme="minorAscii"/>
                <w:noProof w:val="0"/>
                <w:sz w:val="20"/>
                <w:szCs w:val="20"/>
                <w:lang w:val="en-US"/>
              </w:rPr>
            </w:pPr>
          </w:p>
        </w:tc>
        <w:tc>
          <w:tcPr>
            <w:tcW w:w="4680" w:type="dxa"/>
            <w:tcMar/>
          </w:tcPr>
          <w:p w:rsidR="6424C2D1" w:rsidP="497C454A" w:rsidRDefault="6424C2D1" w14:paraId="15B66430" w14:textId="442B6823">
            <w:pPr>
              <w:pStyle w:val="Heading2"/>
            </w:pPr>
            <w:r w:rsidRPr="497C454A" w:rsidR="6424C2D1">
              <w:rPr>
                <w:b w:val="1"/>
                <w:bCs w:val="1"/>
                <w:noProof w:val="0"/>
                <w:sz w:val="22"/>
                <w:szCs w:val="22"/>
                <w:lang w:val="en-US"/>
              </w:rPr>
              <w:t>Page 3</w:t>
            </w:r>
          </w:p>
        </w:tc>
      </w:tr>
      <w:tr w:rsidR="497C454A" w:rsidTr="2DCB0A7C" w14:paraId="693728F9">
        <w:trPr>
          <w:trHeight w:val="300"/>
        </w:trPr>
        <w:tc>
          <w:tcPr>
            <w:tcW w:w="4680" w:type="dxa"/>
            <w:tcMar/>
          </w:tcPr>
          <w:p w:rsidR="497C454A" w:rsidP="2DCB0A7C" w:rsidRDefault="497C454A" w14:paraId="572EDAF1" w14:textId="6B64B611">
            <w:pPr>
              <w:pStyle w:val="Normal"/>
              <w:spacing w:before="240" w:beforeAutospacing="off" w:after="240" w:afterAutospacing="off"/>
              <w:ind w:left="0"/>
              <w:rPr>
                <w:rFonts w:ascii="Arial" w:hAnsi="Arial" w:eastAsia="Arial" w:cs="Arial" w:asciiTheme="minorAscii" w:hAnsiTheme="minorAscii" w:eastAsiaTheme="minorAscii" w:cstheme="minorAscii"/>
                <w:b w:val="1"/>
                <w:bCs w:val="1"/>
                <w:noProof w:val="0"/>
                <w:color w:val="auto"/>
                <w:sz w:val="20"/>
                <w:szCs w:val="20"/>
                <w:u w:val="none"/>
                <w:lang w:val="en-US"/>
              </w:rPr>
            </w:pPr>
            <w:r w:rsidRPr="2DCB0A7C" w:rsidR="08B1C9A7">
              <w:rPr>
                <w:rFonts w:ascii="Arial" w:hAnsi="Arial" w:eastAsia="Arial" w:cs="Arial" w:asciiTheme="minorAscii" w:hAnsiTheme="minorAscii" w:eastAsiaTheme="minorAscii" w:cstheme="minorAscii"/>
                <w:b w:val="1"/>
                <w:bCs w:val="1"/>
                <w:noProof w:val="0"/>
                <w:color w:val="auto"/>
                <w:sz w:val="20"/>
                <w:szCs w:val="20"/>
                <w:u w:val="none"/>
                <w:lang w:val="en-US"/>
              </w:rPr>
              <w:t>Organizational Culture and Decision Making</w:t>
            </w:r>
          </w:p>
        </w:tc>
        <w:tc>
          <w:tcPr>
            <w:tcW w:w="4680" w:type="dxa"/>
            <w:tcMar/>
          </w:tcPr>
          <w:p w:rsidR="2C215D6B" w:rsidP="2DCB0A7C" w:rsidRDefault="2C215D6B" w14:paraId="5A614232" w14:textId="420A816B">
            <w:pPr>
              <w:pStyle w:val="Heading2"/>
              <w:rPr>
                <w:b w:val="1"/>
                <w:bCs w:val="1"/>
                <w:noProof w:val="0"/>
                <w:sz w:val="22"/>
                <w:szCs w:val="22"/>
                <w:lang w:val="en-US"/>
              </w:rPr>
            </w:pPr>
            <w:r w:rsidRPr="2DCB0A7C" w:rsidR="0AFB34D3">
              <w:rPr>
                <w:b w:val="1"/>
                <w:bCs w:val="1"/>
                <w:noProof w:val="0"/>
                <w:sz w:val="22"/>
                <w:szCs w:val="22"/>
                <w:lang w:val="en-US"/>
              </w:rPr>
              <w:t xml:space="preserve">Page 4  </w:t>
            </w:r>
            <w:r w:rsidRPr="2DCB0A7C" w:rsidR="44330A52">
              <w:rPr>
                <w:b w:val="1"/>
                <w:bCs w:val="1"/>
                <w:noProof w:val="0"/>
                <w:sz w:val="22"/>
                <w:szCs w:val="22"/>
                <w:lang w:val="en-US"/>
              </w:rPr>
              <w:t xml:space="preserve">&amp; 5 </w:t>
            </w:r>
          </w:p>
        </w:tc>
      </w:tr>
      <w:tr w:rsidR="497C454A" w:rsidTr="2DCB0A7C" w14:paraId="3FD356AE">
        <w:trPr>
          <w:trHeight w:val="300"/>
        </w:trPr>
        <w:tc>
          <w:tcPr>
            <w:tcW w:w="4680" w:type="dxa"/>
            <w:tcMar/>
          </w:tcPr>
          <w:p w:rsidR="6B33FA4D" w:rsidP="497C454A" w:rsidRDefault="6B33FA4D" w14:paraId="5CFC59A3" w14:textId="4DCE8C4C">
            <w:pPr>
              <w:pStyle w:val="Normal"/>
              <w:spacing w:before="240" w:beforeAutospacing="off" w:after="240" w:afterAutospacing="off"/>
              <w:ind w:left="0"/>
              <w:rPr>
                <w:rFonts w:ascii="Arial" w:hAnsi="Arial" w:eastAsia="Arial" w:cs="Arial" w:asciiTheme="minorAscii" w:hAnsiTheme="minorAscii" w:eastAsiaTheme="minorAscii" w:cstheme="minorAscii"/>
                <w:b w:val="1"/>
                <w:bCs w:val="1"/>
                <w:noProof w:val="0"/>
                <w:color w:val="auto"/>
                <w:sz w:val="20"/>
                <w:szCs w:val="20"/>
                <w:u w:val="none"/>
                <w:lang w:val="en-US"/>
              </w:rPr>
            </w:pPr>
            <w:r w:rsidRPr="2DCB0A7C" w:rsidR="45C221EB">
              <w:rPr>
                <w:rFonts w:ascii="Arial" w:hAnsi="Arial" w:eastAsia="Arial" w:cs="Arial" w:asciiTheme="minorAscii" w:hAnsiTheme="minorAscii" w:eastAsiaTheme="minorAscii" w:cstheme="minorAscii"/>
                <w:b w:val="1"/>
                <w:bCs w:val="1"/>
                <w:noProof w:val="0"/>
                <w:color w:val="auto"/>
                <w:sz w:val="20"/>
                <w:szCs w:val="20"/>
                <w:u w:val="none"/>
                <w:lang w:val="en-US"/>
              </w:rPr>
              <w:t xml:space="preserve">Organizational Culture and Its Influence on Structure </w:t>
            </w:r>
          </w:p>
        </w:tc>
        <w:tc>
          <w:tcPr>
            <w:tcW w:w="4680" w:type="dxa"/>
            <w:tcMar/>
          </w:tcPr>
          <w:p w:rsidR="59AC995A" w:rsidP="2DCB0A7C" w:rsidRDefault="59AC995A" w14:paraId="2FC7BB53" w14:textId="2564C783">
            <w:pPr>
              <w:pStyle w:val="Heading2"/>
              <w:rPr>
                <w:b w:val="1"/>
                <w:bCs w:val="1"/>
                <w:noProof w:val="0"/>
                <w:sz w:val="22"/>
                <w:szCs w:val="22"/>
                <w:lang w:val="en-US"/>
              </w:rPr>
            </w:pPr>
            <w:r w:rsidRPr="2DCB0A7C" w:rsidR="4DA50400">
              <w:rPr>
                <w:b w:val="1"/>
                <w:bCs w:val="1"/>
                <w:noProof w:val="0"/>
                <w:sz w:val="22"/>
                <w:szCs w:val="22"/>
                <w:lang w:val="en-US"/>
              </w:rPr>
              <w:t xml:space="preserve">Page </w:t>
            </w:r>
            <w:r w:rsidRPr="2DCB0A7C" w:rsidR="7FB8AA0A">
              <w:rPr>
                <w:b w:val="1"/>
                <w:bCs w:val="1"/>
                <w:noProof w:val="0"/>
                <w:sz w:val="22"/>
                <w:szCs w:val="22"/>
                <w:lang w:val="en-US"/>
              </w:rPr>
              <w:t>5 &amp; 6</w:t>
            </w:r>
          </w:p>
        </w:tc>
      </w:tr>
      <w:tr w:rsidR="497C454A" w:rsidTr="2DCB0A7C" w14:paraId="145E8086">
        <w:trPr>
          <w:trHeight w:val="300"/>
        </w:trPr>
        <w:tc>
          <w:tcPr>
            <w:tcW w:w="4680" w:type="dxa"/>
            <w:tcMar/>
          </w:tcPr>
          <w:p w:rsidR="6B33FA4D" w:rsidP="497C454A" w:rsidRDefault="6B33FA4D" w14:paraId="2996D1B6" w14:textId="18C2BA76">
            <w:pPr>
              <w:spacing w:before="240" w:beforeAutospacing="off" w:after="240" w:afterAutospacing="off"/>
              <w:rPr>
                <w:rFonts w:ascii="Arial" w:hAnsi="Arial" w:eastAsia="Arial" w:cs="Arial" w:asciiTheme="minorAscii" w:hAnsiTheme="minorAscii" w:eastAsiaTheme="minorAscii" w:cstheme="minorAscii"/>
                <w:b w:val="1"/>
                <w:bCs w:val="1"/>
                <w:noProof w:val="0"/>
                <w:color w:val="auto"/>
                <w:sz w:val="20"/>
                <w:szCs w:val="20"/>
                <w:u w:val="none"/>
                <w:lang w:val="en-US"/>
              </w:rPr>
            </w:pPr>
            <w:r w:rsidRPr="497C454A" w:rsidR="6B33FA4D">
              <w:rPr>
                <w:rFonts w:ascii="Arial" w:hAnsi="Arial" w:eastAsia="Arial" w:cs="Arial" w:asciiTheme="minorAscii" w:hAnsiTheme="minorAscii" w:eastAsiaTheme="minorAscii" w:cstheme="minorAscii"/>
                <w:b w:val="1"/>
                <w:bCs w:val="1"/>
                <w:noProof w:val="0"/>
                <w:color w:val="auto"/>
                <w:sz w:val="20"/>
                <w:szCs w:val="20"/>
                <w:u w:val="none"/>
                <w:lang w:val="en-US"/>
              </w:rPr>
              <w:t>Implications for Organizational Effectiveness</w:t>
            </w:r>
          </w:p>
        </w:tc>
        <w:tc>
          <w:tcPr>
            <w:tcW w:w="4680" w:type="dxa"/>
            <w:tcMar/>
          </w:tcPr>
          <w:p w:rsidR="0BD2F094" w:rsidP="497C454A" w:rsidRDefault="0BD2F094" w14:paraId="7DD80BF7" w14:textId="6F6B4BA1">
            <w:pPr>
              <w:pStyle w:val="Heading2"/>
            </w:pPr>
            <w:r w:rsidRPr="2DCB0A7C" w:rsidR="15FB7A11">
              <w:rPr>
                <w:b w:val="1"/>
                <w:bCs w:val="1"/>
                <w:noProof w:val="0"/>
                <w:sz w:val="22"/>
                <w:szCs w:val="22"/>
                <w:lang w:val="en-US"/>
              </w:rPr>
              <w:t xml:space="preserve">Page </w:t>
            </w:r>
            <w:r w:rsidRPr="2DCB0A7C" w:rsidR="49082539">
              <w:rPr>
                <w:b w:val="1"/>
                <w:bCs w:val="1"/>
                <w:noProof w:val="0"/>
                <w:sz w:val="22"/>
                <w:szCs w:val="22"/>
                <w:lang w:val="en-US"/>
              </w:rPr>
              <w:t>7</w:t>
            </w:r>
          </w:p>
        </w:tc>
      </w:tr>
      <w:tr w:rsidR="497C454A" w:rsidTr="2DCB0A7C" w14:paraId="63294791">
        <w:trPr>
          <w:trHeight w:val="300"/>
        </w:trPr>
        <w:tc>
          <w:tcPr>
            <w:tcW w:w="4680" w:type="dxa"/>
            <w:tcMar/>
          </w:tcPr>
          <w:p w:rsidR="6B33FA4D" w:rsidP="497C454A" w:rsidRDefault="6B33FA4D" w14:paraId="6E9D4775" w14:textId="7EF22F96">
            <w:pPr>
              <w:spacing w:before="240" w:beforeAutospacing="off" w:after="240" w:afterAutospacing="off"/>
              <w:rPr>
                <w:rFonts w:ascii="Arial" w:hAnsi="Arial" w:eastAsia="Arial" w:cs="Arial" w:asciiTheme="minorAscii" w:hAnsiTheme="minorAscii" w:eastAsiaTheme="minorAscii" w:cstheme="minorAscii"/>
                <w:b w:val="1"/>
                <w:bCs w:val="1"/>
                <w:noProof w:val="0"/>
                <w:color w:val="auto"/>
                <w:sz w:val="20"/>
                <w:szCs w:val="20"/>
                <w:u w:val="none"/>
                <w:lang w:val="en-US"/>
              </w:rPr>
            </w:pPr>
            <w:r w:rsidRPr="497C454A" w:rsidR="6B33FA4D">
              <w:rPr>
                <w:rFonts w:ascii="Arial" w:hAnsi="Arial" w:eastAsia="Arial" w:cs="Arial" w:asciiTheme="minorAscii" w:hAnsiTheme="minorAscii" w:eastAsiaTheme="minorAscii" w:cstheme="minorAscii"/>
                <w:b w:val="1"/>
                <w:bCs w:val="1"/>
                <w:noProof w:val="0"/>
                <w:color w:val="auto"/>
                <w:sz w:val="20"/>
                <w:szCs w:val="20"/>
                <w:u w:val="none"/>
                <w:lang w:val="en-US"/>
              </w:rPr>
              <w:t>Identifying</w:t>
            </w:r>
            <w:r w:rsidRPr="497C454A" w:rsidR="6B33FA4D">
              <w:rPr>
                <w:rFonts w:ascii="Arial" w:hAnsi="Arial" w:eastAsia="Arial" w:cs="Arial" w:asciiTheme="minorAscii" w:hAnsiTheme="minorAscii" w:eastAsiaTheme="minorAscii" w:cstheme="minorAscii"/>
                <w:b w:val="1"/>
                <w:bCs w:val="1"/>
                <w:noProof w:val="0"/>
                <w:color w:val="auto"/>
                <w:sz w:val="20"/>
                <w:szCs w:val="20"/>
                <w:u w:val="none"/>
                <w:lang w:val="en-US"/>
              </w:rPr>
              <w:t xml:space="preserve"> Primark’s Organizational Culture Using Theoretical Models</w:t>
            </w:r>
          </w:p>
        </w:tc>
        <w:tc>
          <w:tcPr>
            <w:tcW w:w="4680" w:type="dxa"/>
            <w:tcMar/>
          </w:tcPr>
          <w:p w:rsidR="627234B7" w:rsidP="2DCB0A7C" w:rsidRDefault="627234B7" w14:paraId="112D7605" w14:textId="3B9E2630">
            <w:pPr>
              <w:pStyle w:val="Heading2"/>
              <w:rPr>
                <w:b w:val="1"/>
                <w:bCs w:val="1"/>
                <w:noProof w:val="0"/>
                <w:sz w:val="22"/>
                <w:szCs w:val="22"/>
                <w:lang w:val="en-US"/>
              </w:rPr>
            </w:pPr>
            <w:r w:rsidRPr="2DCB0A7C" w:rsidR="2BAE873D">
              <w:rPr>
                <w:b w:val="1"/>
                <w:bCs w:val="1"/>
                <w:noProof w:val="0"/>
                <w:sz w:val="22"/>
                <w:szCs w:val="22"/>
                <w:lang w:val="en-US"/>
              </w:rPr>
              <w:t xml:space="preserve">Page </w:t>
            </w:r>
            <w:r w:rsidRPr="2DCB0A7C" w:rsidR="74AC4851">
              <w:rPr>
                <w:b w:val="1"/>
                <w:bCs w:val="1"/>
                <w:noProof w:val="0"/>
                <w:sz w:val="22"/>
                <w:szCs w:val="22"/>
                <w:lang w:val="en-US"/>
              </w:rPr>
              <w:t xml:space="preserve">7 &amp; 8 </w:t>
            </w:r>
          </w:p>
        </w:tc>
      </w:tr>
      <w:tr w:rsidR="497C454A" w:rsidTr="2DCB0A7C" w14:paraId="5F962852">
        <w:trPr>
          <w:trHeight w:val="300"/>
        </w:trPr>
        <w:tc>
          <w:tcPr>
            <w:tcW w:w="4680" w:type="dxa"/>
            <w:tcMar/>
          </w:tcPr>
          <w:p w:rsidR="6B33FA4D" w:rsidP="497C454A" w:rsidRDefault="6B33FA4D" w14:paraId="76402F13" w14:textId="4A8B300A">
            <w:pPr>
              <w:spacing w:before="240" w:beforeAutospacing="off" w:after="240" w:afterAutospacing="off"/>
              <w:rPr>
                <w:rFonts w:ascii="Arial" w:hAnsi="Arial" w:eastAsia="Arial" w:cs="Arial" w:asciiTheme="minorAscii" w:hAnsiTheme="minorAscii" w:eastAsiaTheme="minorAscii" w:cstheme="minorAscii"/>
                <w:b w:val="1"/>
                <w:bCs w:val="1"/>
                <w:noProof w:val="0"/>
                <w:color w:val="auto"/>
                <w:sz w:val="20"/>
                <w:szCs w:val="20"/>
                <w:u w:val="none"/>
                <w:lang w:val="en-US"/>
              </w:rPr>
            </w:pPr>
            <w:r w:rsidRPr="497C454A" w:rsidR="6B33FA4D">
              <w:rPr>
                <w:rFonts w:ascii="Arial" w:hAnsi="Arial" w:eastAsia="Arial" w:cs="Arial" w:asciiTheme="minorAscii" w:hAnsiTheme="minorAscii" w:eastAsiaTheme="minorAscii" w:cstheme="minorAscii"/>
                <w:b w:val="1"/>
                <w:bCs w:val="1"/>
                <w:noProof w:val="0"/>
                <w:color w:val="auto"/>
                <w:sz w:val="20"/>
                <w:szCs w:val="20"/>
                <w:u w:val="none"/>
                <w:lang w:val="en-US"/>
              </w:rPr>
              <w:t>Culture and Adaptation to External Environmental Influences</w:t>
            </w:r>
          </w:p>
        </w:tc>
        <w:tc>
          <w:tcPr>
            <w:tcW w:w="4680" w:type="dxa"/>
            <w:tcMar/>
          </w:tcPr>
          <w:p w:rsidR="788D0249" w:rsidP="2DCB0A7C" w:rsidRDefault="788D0249" w14:paraId="0A2A72DB" w14:textId="6B22C461">
            <w:pPr>
              <w:pStyle w:val="Heading2"/>
              <w:rPr>
                <w:b w:val="1"/>
                <w:bCs w:val="1"/>
                <w:noProof w:val="0"/>
                <w:sz w:val="22"/>
                <w:szCs w:val="22"/>
                <w:lang w:val="en-US"/>
              </w:rPr>
            </w:pPr>
            <w:r w:rsidRPr="2DCB0A7C" w:rsidR="04FFD178">
              <w:rPr>
                <w:b w:val="1"/>
                <w:bCs w:val="1"/>
                <w:noProof w:val="0"/>
                <w:sz w:val="22"/>
                <w:szCs w:val="22"/>
                <w:lang w:val="en-US"/>
              </w:rPr>
              <w:t xml:space="preserve">Page </w:t>
            </w:r>
            <w:r w:rsidRPr="2DCB0A7C" w:rsidR="15ABE2A5">
              <w:rPr>
                <w:b w:val="1"/>
                <w:bCs w:val="1"/>
                <w:noProof w:val="0"/>
                <w:sz w:val="22"/>
                <w:szCs w:val="22"/>
                <w:lang w:val="en-US"/>
              </w:rPr>
              <w:t>9 &amp; 10</w:t>
            </w:r>
          </w:p>
        </w:tc>
      </w:tr>
      <w:tr w:rsidR="497C454A" w:rsidTr="2DCB0A7C" w14:paraId="6E45E67C">
        <w:trPr>
          <w:trHeight w:val="300"/>
        </w:trPr>
        <w:tc>
          <w:tcPr>
            <w:tcW w:w="4680" w:type="dxa"/>
            <w:tcMar/>
          </w:tcPr>
          <w:p w:rsidR="6B33FA4D" w:rsidP="497C454A" w:rsidRDefault="6B33FA4D" w14:paraId="0EA2C30C" w14:textId="7482262F">
            <w:pPr>
              <w:spacing w:before="240" w:beforeAutospacing="off" w:after="240" w:afterAutospacing="off"/>
              <w:rPr>
                <w:rFonts w:ascii="Arial" w:hAnsi="Arial" w:eastAsia="Arial" w:cs="Arial" w:asciiTheme="minorAscii" w:hAnsiTheme="minorAscii" w:eastAsiaTheme="minorAscii" w:cstheme="minorAscii"/>
                <w:b w:val="1"/>
                <w:bCs w:val="1"/>
                <w:noProof w:val="0"/>
                <w:color w:val="auto"/>
                <w:sz w:val="20"/>
                <w:szCs w:val="20"/>
                <w:u w:val="none"/>
                <w:lang w:val="en-US"/>
              </w:rPr>
            </w:pPr>
            <w:r w:rsidRPr="497C454A" w:rsidR="6B33FA4D">
              <w:rPr>
                <w:rFonts w:ascii="Arial" w:hAnsi="Arial" w:eastAsia="Arial" w:cs="Arial" w:asciiTheme="minorAscii" w:hAnsiTheme="minorAscii" w:eastAsiaTheme="minorAscii" w:cstheme="minorAscii"/>
                <w:b w:val="1"/>
                <w:bCs w:val="1"/>
                <w:noProof w:val="0"/>
                <w:color w:val="auto"/>
                <w:sz w:val="20"/>
                <w:szCs w:val="20"/>
                <w:u w:val="none"/>
                <w:lang w:val="en-US"/>
              </w:rPr>
              <w:t>Culture as a Barrier or Enabler to Organizational Functioning</w:t>
            </w:r>
          </w:p>
        </w:tc>
        <w:tc>
          <w:tcPr>
            <w:tcW w:w="4680" w:type="dxa"/>
            <w:tcMar/>
          </w:tcPr>
          <w:p w:rsidR="36AD6382" w:rsidP="2DCB0A7C" w:rsidRDefault="36AD6382" w14:paraId="18E5AE35" w14:textId="722B954F">
            <w:pPr>
              <w:pStyle w:val="Heading2"/>
              <w:rPr>
                <w:b w:val="1"/>
                <w:bCs w:val="1"/>
                <w:noProof w:val="0"/>
                <w:sz w:val="22"/>
                <w:szCs w:val="22"/>
                <w:lang w:val="en-US"/>
              </w:rPr>
            </w:pPr>
            <w:r w:rsidRPr="2DCB0A7C" w:rsidR="31C3715E">
              <w:rPr>
                <w:b w:val="1"/>
                <w:bCs w:val="1"/>
                <w:noProof w:val="0"/>
                <w:sz w:val="22"/>
                <w:szCs w:val="22"/>
                <w:lang w:val="en-US"/>
              </w:rPr>
              <w:t xml:space="preserve">Page </w:t>
            </w:r>
            <w:r w:rsidRPr="2DCB0A7C" w:rsidR="78BA992F">
              <w:rPr>
                <w:b w:val="1"/>
                <w:bCs w:val="1"/>
                <w:noProof w:val="0"/>
                <w:sz w:val="22"/>
                <w:szCs w:val="22"/>
                <w:lang w:val="en-US"/>
              </w:rPr>
              <w:t xml:space="preserve">10 </w:t>
            </w:r>
          </w:p>
        </w:tc>
      </w:tr>
      <w:tr w:rsidR="497C454A" w:rsidTr="2DCB0A7C" w14:paraId="437FF092">
        <w:trPr>
          <w:trHeight w:val="300"/>
        </w:trPr>
        <w:tc>
          <w:tcPr>
            <w:tcW w:w="4680" w:type="dxa"/>
            <w:tcMar/>
          </w:tcPr>
          <w:p w:rsidR="736E350A" w:rsidP="497C454A" w:rsidRDefault="736E350A" w14:paraId="253D99B3" w14:textId="308DCB84">
            <w:pPr>
              <w:spacing w:before="240" w:beforeAutospacing="off" w:after="240" w:afterAutospacing="off"/>
              <w:rPr>
                <w:rFonts w:ascii="Arial" w:hAnsi="Arial" w:eastAsia="Arial" w:cs="Arial" w:asciiTheme="minorAscii" w:hAnsiTheme="minorAscii" w:eastAsiaTheme="minorAscii" w:cstheme="minorAscii"/>
                <w:b w:val="1"/>
                <w:bCs w:val="1"/>
                <w:noProof w:val="0"/>
                <w:color w:val="auto"/>
                <w:sz w:val="20"/>
                <w:szCs w:val="20"/>
                <w:u w:val="none"/>
                <w:lang w:val="en-US"/>
              </w:rPr>
            </w:pPr>
            <w:r w:rsidRPr="497C454A" w:rsidR="736E350A">
              <w:rPr>
                <w:rFonts w:ascii="Arial" w:hAnsi="Arial" w:eastAsia="Arial" w:cs="Arial" w:asciiTheme="minorAscii" w:hAnsiTheme="minorAscii" w:eastAsiaTheme="minorAscii" w:cstheme="minorAscii"/>
                <w:b w:val="1"/>
                <w:bCs w:val="1"/>
                <w:noProof w:val="0"/>
                <w:color w:val="auto"/>
                <w:sz w:val="20"/>
                <w:szCs w:val="20"/>
                <w:u w:val="none"/>
                <w:lang w:val="en-US"/>
              </w:rPr>
              <w:t>Impact of Organizational Culture on Performance</w:t>
            </w:r>
          </w:p>
        </w:tc>
        <w:tc>
          <w:tcPr>
            <w:tcW w:w="4680" w:type="dxa"/>
            <w:tcMar/>
          </w:tcPr>
          <w:p w:rsidR="5A1E5100" w:rsidP="2DCB0A7C" w:rsidRDefault="5A1E5100" w14:paraId="005C7A7C" w14:textId="79758ACD">
            <w:pPr>
              <w:pStyle w:val="Heading2"/>
              <w:rPr>
                <w:b w:val="1"/>
                <w:bCs w:val="1"/>
                <w:noProof w:val="0"/>
                <w:sz w:val="22"/>
                <w:szCs w:val="22"/>
                <w:lang w:val="en-US"/>
              </w:rPr>
            </w:pPr>
            <w:r w:rsidRPr="2DCB0A7C" w:rsidR="5BADA642">
              <w:rPr>
                <w:b w:val="1"/>
                <w:bCs w:val="1"/>
                <w:noProof w:val="0"/>
                <w:sz w:val="22"/>
                <w:szCs w:val="22"/>
                <w:lang w:val="en-US"/>
              </w:rPr>
              <w:t xml:space="preserve">Page </w:t>
            </w:r>
            <w:r w:rsidRPr="2DCB0A7C" w:rsidR="1623CB2E">
              <w:rPr>
                <w:b w:val="1"/>
                <w:bCs w:val="1"/>
                <w:noProof w:val="0"/>
                <w:sz w:val="22"/>
                <w:szCs w:val="22"/>
                <w:lang w:val="en-US"/>
              </w:rPr>
              <w:t>10 &amp; 11</w:t>
            </w:r>
          </w:p>
        </w:tc>
      </w:tr>
      <w:tr w:rsidR="497C454A" w:rsidTr="2DCB0A7C" w14:paraId="5A979F54">
        <w:trPr>
          <w:trHeight w:val="300"/>
        </w:trPr>
        <w:tc>
          <w:tcPr>
            <w:tcW w:w="4680" w:type="dxa"/>
            <w:tcMar/>
          </w:tcPr>
          <w:p w:rsidR="6B33FA4D" w:rsidP="497C454A" w:rsidRDefault="6B33FA4D" w14:paraId="38A66320" w14:textId="120E2E5E">
            <w:pPr>
              <w:spacing w:before="240" w:beforeAutospacing="off" w:after="240" w:afterAutospacing="off"/>
              <w:rPr>
                <w:rFonts w:ascii="Arial" w:hAnsi="Arial" w:eastAsia="Arial" w:cs="Arial" w:asciiTheme="minorAscii" w:hAnsiTheme="minorAscii" w:eastAsiaTheme="minorAscii" w:cstheme="minorAscii"/>
                <w:b w:val="1"/>
                <w:bCs w:val="1"/>
                <w:noProof w:val="0"/>
                <w:color w:val="auto"/>
                <w:sz w:val="20"/>
                <w:szCs w:val="20"/>
                <w:u w:val="none"/>
                <w:lang w:val="en-US"/>
              </w:rPr>
            </w:pPr>
            <w:r w:rsidRPr="497C454A" w:rsidR="6B33FA4D">
              <w:rPr>
                <w:rFonts w:ascii="Arial" w:hAnsi="Arial" w:eastAsia="Arial" w:cs="Arial" w:asciiTheme="minorAscii" w:hAnsiTheme="minorAscii" w:eastAsiaTheme="minorAscii" w:cstheme="minorAscii"/>
                <w:b w:val="1"/>
                <w:bCs w:val="1"/>
                <w:noProof w:val="0"/>
                <w:color w:val="auto"/>
                <w:sz w:val="20"/>
                <w:szCs w:val="20"/>
                <w:u w:val="none"/>
                <w:lang w:val="en-US"/>
              </w:rPr>
              <w:t>Recommendations</w:t>
            </w:r>
          </w:p>
        </w:tc>
        <w:tc>
          <w:tcPr>
            <w:tcW w:w="4680" w:type="dxa"/>
            <w:tcMar/>
          </w:tcPr>
          <w:p w:rsidR="03258452" w:rsidP="2DCB0A7C" w:rsidRDefault="03258452" w14:paraId="73ADF311" w14:textId="322B6420">
            <w:pPr>
              <w:pStyle w:val="Heading2"/>
              <w:rPr>
                <w:b w:val="1"/>
                <w:bCs w:val="1"/>
                <w:noProof w:val="0"/>
                <w:sz w:val="22"/>
                <w:szCs w:val="22"/>
                <w:lang w:val="en-US"/>
              </w:rPr>
            </w:pPr>
            <w:r w:rsidRPr="2DCB0A7C" w:rsidR="2F7D72B2">
              <w:rPr>
                <w:b w:val="1"/>
                <w:bCs w:val="1"/>
                <w:noProof w:val="0"/>
                <w:sz w:val="22"/>
                <w:szCs w:val="22"/>
                <w:lang w:val="en-US"/>
              </w:rPr>
              <w:t xml:space="preserve">Page </w:t>
            </w:r>
            <w:r w:rsidRPr="2DCB0A7C" w:rsidR="45079048">
              <w:rPr>
                <w:b w:val="1"/>
                <w:bCs w:val="1"/>
                <w:noProof w:val="0"/>
                <w:sz w:val="22"/>
                <w:szCs w:val="22"/>
                <w:lang w:val="en-US"/>
              </w:rPr>
              <w:t>11 &amp; 12</w:t>
            </w:r>
          </w:p>
        </w:tc>
      </w:tr>
      <w:tr w:rsidR="497C454A" w:rsidTr="2DCB0A7C" w14:paraId="4FF3CD54">
        <w:trPr>
          <w:trHeight w:val="300"/>
        </w:trPr>
        <w:tc>
          <w:tcPr>
            <w:tcW w:w="4680" w:type="dxa"/>
            <w:tcMar/>
          </w:tcPr>
          <w:p w:rsidR="6B33FA4D" w:rsidP="497C454A" w:rsidRDefault="6B33FA4D" w14:paraId="00C4E294" w14:textId="1D9BC649">
            <w:pPr>
              <w:spacing w:before="240" w:beforeAutospacing="off" w:after="240" w:afterAutospacing="off"/>
              <w:rPr>
                <w:rFonts w:ascii="Arial" w:hAnsi="Arial" w:eastAsia="Arial" w:cs="Arial" w:asciiTheme="minorAscii" w:hAnsiTheme="minorAscii" w:eastAsiaTheme="minorAscii" w:cstheme="minorAscii"/>
                <w:b w:val="1"/>
                <w:bCs w:val="1"/>
                <w:noProof w:val="0"/>
                <w:color w:val="auto"/>
                <w:sz w:val="20"/>
                <w:szCs w:val="20"/>
                <w:u w:val="none"/>
                <w:lang w:val="en-US"/>
              </w:rPr>
            </w:pPr>
            <w:r w:rsidRPr="497C454A" w:rsidR="6B33FA4D">
              <w:rPr>
                <w:rFonts w:ascii="Arial" w:hAnsi="Arial" w:eastAsia="Arial" w:cs="Arial" w:asciiTheme="minorAscii" w:hAnsiTheme="minorAscii" w:eastAsiaTheme="minorAscii" w:cstheme="minorAscii"/>
                <w:b w:val="1"/>
                <w:bCs w:val="1"/>
                <w:noProof w:val="0"/>
                <w:color w:val="auto"/>
                <w:sz w:val="20"/>
                <w:szCs w:val="20"/>
                <w:u w:val="none"/>
                <w:lang w:val="en-US"/>
              </w:rPr>
              <w:t>Conclusion</w:t>
            </w:r>
          </w:p>
        </w:tc>
        <w:tc>
          <w:tcPr>
            <w:tcW w:w="4680" w:type="dxa"/>
            <w:tcMar/>
          </w:tcPr>
          <w:p w:rsidR="2F7367EE" w:rsidP="497C454A" w:rsidRDefault="2F7367EE" w14:paraId="48C4AA28" w14:textId="6F9B0597">
            <w:pPr>
              <w:pStyle w:val="Heading2"/>
            </w:pPr>
            <w:r w:rsidRPr="2DCB0A7C" w:rsidR="33DB8EE8">
              <w:rPr>
                <w:b w:val="1"/>
                <w:bCs w:val="1"/>
                <w:noProof w:val="0"/>
                <w:sz w:val="22"/>
                <w:szCs w:val="22"/>
                <w:lang w:val="en-US"/>
              </w:rPr>
              <w:t>Page 12</w:t>
            </w:r>
          </w:p>
        </w:tc>
      </w:tr>
      <w:tr w:rsidR="497C454A" w:rsidTr="2DCB0A7C" w14:paraId="3882270D">
        <w:trPr>
          <w:trHeight w:val="300"/>
        </w:trPr>
        <w:tc>
          <w:tcPr>
            <w:tcW w:w="4680" w:type="dxa"/>
            <w:tcMar/>
          </w:tcPr>
          <w:p w:rsidR="497C454A" w:rsidP="497C454A" w:rsidRDefault="497C454A" w14:paraId="30908F39" w14:textId="6F25779F">
            <w:pPr>
              <w:pStyle w:val="Normal"/>
              <w:rPr>
                <w:rFonts w:ascii="Arial" w:hAnsi="Arial" w:eastAsia="Arial" w:cs="Arial" w:asciiTheme="minorAscii" w:hAnsiTheme="minorAscii" w:eastAsiaTheme="minorAscii" w:cstheme="minorAscii"/>
                <w:b w:val="1"/>
                <w:bCs w:val="1"/>
                <w:noProof w:val="0"/>
                <w:color w:val="auto"/>
                <w:sz w:val="20"/>
                <w:szCs w:val="20"/>
                <w:u w:val="none"/>
                <w:lang w:val="en-US"/>
              </w:rPr>
            </w:pPr>
          </w:p>
          <w:p w:rsidR="4EAC87A8" w:rsidP="497C454A" w:rsidRDefault="4EAC87A8" w14:paraId="1DB818CE" w14:textId="0B9DE8EA">
            <w:pPr>
              <w:pStyle w:val="Normal"/>
            </w:pPr>
            <w:r w:rsidRPr="497C454A" w:rsidR="4EAC87A8">
              <w:rPr>
                <w:rFonts w:ascii="Arial" w:hAnsi="Arial" w:eastAsia="Arial" w:cs="Arial" w:asciiTheme="minorAscii" w:hAnsiTheme="minorAscii" w:eastAsiaTheme="minorAscii" w:cstheme="minorAscii"/>
                <w:b w:val="1"/>
                <w:bCs w:val="1"/>
                <w:noProof w:val="0"/>
                <w:color w:val="auto"/>
                <w:sz w:val="20"/>
                <w:szCs w:val="20"/>
                <w:u w:val="none"/>
                <w:lang w:val="en-US"/>
              </w:rPr>
              <w:t>References</w:t>
            </w:r>
          </w:p>
          <w:p w:rsidR="497C454A" w:rsidP="497C454A" w:rsidRDefault="497C454A" w14:paraId="3C76B0F7" w14:textId="62D736E3">
            <w:pPr>
              <w:pStyle w:val="Normal"/>
              <w:rPr>
                <w:rFonts w:ascii="Arial" w:hAnsi="Arial" w:eastAsia="Arial" w:cs="Arial" w:asciiTheme="minorAscii" w:hAnsiTheme="minorAscii" w:eastAsiaTheme="minorAscii" w:cstheme="minorAscii"/>
                <w:b w:val="1"/>
                <w:bCs w:val="1"/>
                <w:noProof w:val="0"/>
                <w:color w:val="auto"/>
                <w:sz w:val="20"/>
                <w:szCs w:val="20"/>
                <w:u w:val="none"/>
                <w:lang w:val="en-US"/>
              </w:rPr>
            </w:pPr>
          </w:p>
        </w:tc>
        <w:tc>
          <w:tcPr>
            <w:tcW w:w="4680" w:type="dxa"/>
            <w:tcMar/>
          </w:tcPr>
          <w:p w:rsidR="4EAC87A8" w:rsidP="497C454A" w:rsidRDefault="4EAC87A8" w14:paraId="302BE51C" w14:textId="5E559D81">
            <w:pPr>
              <w:pStyle w:val="Heading2"/>
            </w:pPr>
            <w:r w:rsidRPr="2DCB0A7C" w:rsidR="6BCE4182">
              <w:rPr>
                <w:b w:val="1"/>
                <w:bCs w:val="1"/>
                <w:noProof w:val="0"/>
                <w:sz w:val="22"/>
                <w:szCs w:val="22"/>
                <w:lang w:val="en-US"/>
              </w:rPr>
              <w:t>13</w:t>
            </w:r>
          </w:p>
        </w:tc>
      </w:tr>
    </w:tbl>
    <w:p xmlns:wp14="http://schemas.microsoft.com/office/word/2010/wordml" w:rsidP="497C454A" wp14:paraId="4399E820" wp14:textId="3A99E9C2">
      <w:pPr>
        <w:pStyle w:val="Heading2"/>
        <w:suppressLineNumbers w:val="0"/>
        <w:bidi w:val="0"/>
        <w:spacing w:before="160" w:beforeAutospacing="off" w:after="80" w:afterAutospacing="off" w:line="279" w:lineRule="auto"/>
        <w:ind w:left="0" w:right="0"/>
        <w:jc w:val="left"/>
      </w:pPr>
      <w:r w:rsidRPr="497C454A" w:rsidR="7BFC6CBC">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Introduction</w:t>
      </w:r>
    </w:p>
    <w:p xmlns:wp14="http://schemas.microsoft.com/office/word/2010/wordml" w:rsidP="58497AB9" wp14:paraId="4120B139" wp14:textId="5B803EBD">
      <w:pPr>
        <w:pStyle w:val="Heading2"/>
        <w:spacing w:before="299" w:beforeAutospacing="off" w:after="299" w:afterAutospacing="off"/>
      </w:pPr>
      <w:r w:rsidRPr="497C454A" w:rsidR="5DE1889B">
        <w:rPr>
          <w:rFonts w:ascii="Arial" w:hAnsi="Arial" w:eastAsia="Arial" w:cs="Arial" w:asciiTheme="minorAscii" w:hAnsiTheme="minorAscii" w:eastAsiaTheme="minorAscii" w:cstheme="minorAscii"/>
          <w:noProof w:val="0"/>
          <w:color w:val="000000" w:themeColor="text1" w:themeTint="FF" w:themeShade="FF"/>
          <w:sz w:val="22"/>
          <w:szCs w:val="22"/>
          <w:lang w:val="en-US"/>
        </w:rPr>
        <w:t>Organizational</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culture is widely </w:t>
      </w:r>
      <w:r w:rsidRPr="497C454A" w:rsidR="5FB5D9D0">
        <w:rPr>
          <w:rFonts w:ascii="Arial" w:hAnsi="Arial" w:eastAsia="Arial" w:cs="Arial" w:asciiTheme="minorAscii" w:hAnsiTheme="minorAscii" w:eastAsiaTheme="minorAscii" w:cstheme="minorAscii"/>
          <w:noProof w:val="0"/>
          <w:color w:val="000000" w:themeColor="text1" w:themeTint="FF" w:themeShade="FF"/>
          <w:sz w:val="22"/>
          <w:szCs w:val="22"/>
          <w:lang w:val="en-US"/>
        </w:rPr>
        <w:t>recognized</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as a central determinant of</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497C454A" w:rsidR="30C1EB34">
        <w:rPr>
          <w:rFonts w:ascii="Arial" w:hAnsi="Arial" w:eastAsia="Arial" w:cs="Arial" w:asciiTheme="minorAscii" w:hAnsiTheme="minorAscii" w:eastAsiaTheme="minorAscii" w:cstheme="minorAscii"/>
          <w:noProof w:val="0"/>
          <w:color w:val="000000" w:themeColor="text1" w:themeTint="FF" w:themeShade="FF"/>
          <w:sz w:val="22"/>
          <w:szCs w:val="22"/>
          <w:lang w:val="en-US"/>
        </w:rPr>
        <w:t>behavior</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shaping how employees think, act, and interact within the workplace. Mullins and Christy (2016, p. 574) </w:t>
      </w:r>
      <w:r w:rsidRPr="497C454A" w:rsidR="1C48D154">
        <w:rPr>
          <w:rFonts w:ascii="Arial" w:hAnsi="Arial" w:eastAsia="Arial" w:cs="Arial" w:asciiTheme="minorAscii" w:hAnsiTheme="minorAscii" w:eastAsiaTheme="minorAscii" w:cstheme="minorAscii"/>
          <w:noProof w:val="0"/>
          <w:color w:val="000000" w:themeColor="text1" w:themeTint="FF" w:themeShade="FF"/>
          <w:sz w:val="22"/>
          <w:szCs w:val="22"/>
          <w:lang w:val="en-US"/>
        </w:rPr>
        <w:t>emphasize</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that culture influences “how things are done around here,” affecting </w:t>
      </w:r>
      <w:r w:rsidRPr="497C454A" w:rsidR="64237EB7">
        <w:rPr>
          <w:rFonts w:ascii="Arial" w:hAnsi="Arial" w:eastAsia="Arial" w:cs="Arial" w:asciiTheme="minorAscii" w:hAnsiTheme="minorAscii" w:eastAsiaTheme="minorAscii" w:cstheme="minorAscii"/>
          <w:noProof w:val="0"/>
          <w:color w:val="000000" w:themeColor="text1" w:themeTint="FF" w:themeShade="FF"/>
          <w:sz w:val="22"/>
          <w:szCs w:val="22"/>
          <w:lang w:val="en-US"/>
        </w:rPr>
        <w:t>decision-making</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structural design, motivation, job satisfaction, and management control. </w:t>
      </w:r>
    </w:p>
    <w:p xmlns:wp14="http://schemas.microsoft.com/office/word/2010/wordml" w:rsidP="58497AB9" wp14:paraId="5501DC4F" wp14:textId="3A6A662D">
      <w:pPr>
        <w:pStyle w:val="Heading2"/>
        <w:spacing w:before="299" w:beforeAutospacing="off" w:after="299" w:afterAutospacing="off"/>
      </w:pP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In </w:t>
      </w:r>
      <w:r w:rsidRPr="497C454A" w:rsidR="447618E2">
        <w:rPr>
          <w:rFonts w:ascii="Arial" w:hAnsi="Arial" w:eastAsia="Arial" w:cs="Arial" w:asciiTheme="minorAscii" w:hAnsiTheme="minorAscii" w:eastAsiaTheme="minorAscii" w:cstheme="minorAscii"/>
          <w:noProof w:val="0"/>
          <w:color w:val="000000" w:themeColor="text1" w:themeTint="FF" w:themeShade="FF"/>
          <w:sz w:val="22"/>
          <w:szCs w:val="22"/>
          <w:lang w:val="en-US"/>
        </w:rPr>
        <w:t>globalized</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497C454A" w:rsidR="459DB40B">
        <w:rPr>
          <w:rFonts w:ascii="Arial" w:hAnsi="Arial" w:eastAsia="Arial" w:cs="Arial" w:asciiTheme="minorAscii" w:hAnsiTheme="minorAscii" w:eastAsiaTheme="minorAscii" w:cstheme="minorAscii"/>
          <w:noProof w:val="0"/>
          <w:color w:val="000000" w:themeColor="text1" w:themeTint="FF" w:themeShade="FF"/>
          <w:sz w:val="22"/>
          <w:szCs w:val="22"/>
          <w:lang w:val="en-US"/>
        </w:rPr>
        <w:t>organizations</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such as Primark</w:t>
      </w:r>
      <w:r w:rsidRPr="497C454A" w:rsidR="311C1949">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one of Europe’s largest </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fashion</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retailers</w:t>
      </w:r>
      <w:r w:rsidRPr="497C454A" w:rsidR="01C3229E">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culture plays a pivotal role in integrating diverse employees, sustaining operational efficiency, and responding to external </w:t>
      </w:r>
      <w:r w:rsidRPr="497C454A" w:rsidR="1FDF32E0">
        <w:rPr>
          <w:rFonts w:ascii="Arial" w:hAnsi="Arial" w:eastAsia="Arial" w:cs="Arial" w:asciiTheme="minorAscii" w:hAnsiTheme="minorAscii" w:eastAsiaTheme="minorAscii" w:cstheme="minorAscii"/>
          <w:noProof w:val="0"/>
          <w:color w:val="000000" w:themeColor="text1" w:themeTint="FF" w:themeShade="FF"/>
          <w:sz w:val="22"/>
          <w:szCs w:val="22"/>
          <w:lang w:val="en-US"/>
        </w:rPr>
        <w:t>pressures. This</w:t>
      </w:r>
      <w:r w:rsidRPr="497C454A" w:rsidR="23644557">
        <w:rPr>
          <w:rFonts w:ascii="Arial" w:hAnsi="Arial" w:eastAsia="Arial" w:cs="Arial"/>
          <w:noProof w:val="0"/>
          <w:color w:val="000000" w:themeColor="text1" w:themeTint="FF" w:themeShade="FF"/>
          <w:sz w:val="22"/>
          <w:szCs w:val="22"/>
          <w:lang w:val="en-US"/>
        </w:rPr>
        <w:t xml:space="preserve"> report provides a critical examination of Primark’s </w:t>
      </w:r>
      <w:r w:rsidRPr="497C454A" w:rsidR="4BC4308F">
        <w:rPr>
          <w:rFonts w:ascii="Arial" w:hAnsi="Arial" w:eastAsia="Arial" w:cs="Arial"/>
          <w:noProof w:val="0"/>
          <w:color w:val="000000" w:themeColor="text1" w:themeTint="FF" w:themeShade="FF"/>
          <w:sz w:val="22"/>
          <w:szCs w:val="22"/>
          <w:lang w:val="en-US"/>
        </w:rPr>
        <w:t>organizational</w:t>
      </w:r>
      <w:r w:rsidRPr="497C454A" w:rsidR="23644557">
        <w:rPr>
          <w:rFonts w:ascii="Arial" w:hAnsi="Arial" w:eastAsia="Arial" w:cs="Arial"/>
          <w:noProof w:val="0"/>
          <w:color w:val="000000" w:themeColor="text1" w:themeTint="FF" w:themeShade="FF"/>
          <w:sz w:val="22"/>
          <w:szCs w:val="22"/>
          <w:lang w:val="en-US"/>
        </w:rPr>
        <w:t xml:space="preserve"> culture and explores how it shapes structural arrangements and </w:t>
      </w:r>
      <w:r w:rsidRPr="497C454A" w:rsidR="23644557">
        <w:rPr>
          <w:rFonts w:ascii="Arial" w:hAnsi="Arial" w:eastAsia="Arial" w:cs="Arial"/>
          <w:noProof w:val="0"/>
          <w:color w:val="000000" w:themeColor="text1" w:themeTint="FF" w:themeShade="FF"/>
          <w:sz w:val="22"/>
          <w:szCs w:val="22"/>
          <w:lang w:val="en-US"/>
        </w:rPr>
        <w:t xml:space="preserve">processes across the business. </w:t>
      </w:r>
    </w:p>
    <w:p xmlns:wp14="http://schemas.microsoft.com/office/word/2010/wordml" w:rsidP="58497AB9" wp14:paraId="23972AFC" wp14:textId="79E88D5B">
      <w:pPr>
        <w:pStyle w:val="Heading2"/>
        <w:spacing w:before="299" w:beforeAutospacing="off" w:after="299" w:afterAutospacing="off"/>
      </w:pPr>
      <w:r w:rsidRPr="497C454A" w:rsidR="23644557">
        <w:rPr>
          <w:rFonts w:ascii="Arial" w:hAnsi="Arial" w:eastAsia="Arial" w:cs="Arial"/>
          <w:noProof w:val="0"/>
          <w:color w:val="000000" w:themeColor="text1" w:themeTint="FF" w:themeShade="FF"/>
          <w:sz w:val="22"/>
          <w:szCs w:val="22"/>
          <w:lang w:val="en-US"/>
        </w:rPr>
        <w:t xml:space="preserve">Drawing on three established organizational behavior frameworks. Schein’s Model of Organizational Culture, Hofstede’s Cultural Dimensions, and Handy’s Cultural Types, the analysis </w:t>
      </w:r>
      <w:r w:rsidRPr="497C454A" w:rsidR="23644557">
        <w:rPr>
          <w:rFonts w:ascii="Arial" w:hAnsi="Arial" w:eastAsia="Arial" w:cs="Arial"/>
          <w:noProof w:val="0"/>
          <w:color w:val="000000" w:themeColor="text1" w:themeTint="FF" w:themeShade="FF"/>
          <w:sz w:val="22"/>
          <w:szCs w:val="22"/>
          <w:lang w:val="en-US"/>
        </w:rPr>
        <w:t>identifies</w:t>
      </w:r>
      <w:r w:rsidRPr="497C454A" w:rsidR="23644557">
        <w:rPr>
          <w:rFonts w:ascii="Arial" w:hAnsi="Arial" w:eastAsia="Arial" w:cs="Arial"/>
          <w:noProof w:val="0"/>
          <w:color w:val="000000" w:themeColor="text1" w:themeTint="FF" w:themeShade="FF"/>
          <w:sz w:val="22"/>
          <w:szCs w:val="22"/>
          <w:lang w:val="en-US"/>
        </w:rPr>
        <w:t xml:space="preserve"> the dominant cultural characteristics that underpin Primark’s operational approach. The report also evaluates the extent to which this culture enables or restricts Primark’s ability to respond to external environmental pressures, including market dynamics, sustainability expectations, and workforce diversity. In doing so, it considers whether cultural features act as barriers or facilitators of effective organizational functioning.</w:t>
      </w:r>
    </w:p>
    <w:p xmlns:wp14="http://schemas.microsoft.com/office/word/2010/wordml" w:rsidP="58497AB9" wp14:paraId="5082622A" wp14:textId="779A8139">
      <w:pPr>
        <w:pStyle w:val="Heading2"/>
        <w:spacing w:before="299" w:beforeAutospacing="off" w:after="299" w:afterAutospacing="off"/>
      </w:pPr>
      <w:r w:rsidRPr="497C454A" w:rsidR="23644557">
        <w:rPr>
          <w:rFonts w:ascii="Arial" w:hAnsi="Arial" w:eastAsia="Arial" w:cs="Arial"/>
          <w:noProof w:val="0"/>
          <w:color w:val="000000" w:themeColor="text1" w:themeTint="FF" w:themeShade="FF"/>
          <w:sz w:val="22"/>
          <w:szCs w:val="22"/>
          <w:lang w:val="en-US"/>
        </w:rPr>
        <w:t xml:space="preserve">Furthermore, the report assesses how cultural practices influence overall organizational performance, particularly in relation to efficiency, employee behavior, and strategic adaptability. </w:t>
      </w:r>
      <w:r w:rsidRPr="497C454A" w:rsidR="5FA092AC">
        <w:rPr>
          <w:rFonts w:ascii="Arial" w:hAnsi="Arial" w:eastAsia="Arial" w:cs="Arial"/>
          <w:noProof w:val="0"/>
          <w:color w:val="000000" w:themeColor="text1" w:themeTint="FF" w:themeShade="FF"/>
          <w:sz w:val="22"/>
          <w:szCs w:val="22"/>
          <w:lang w:val="en-US"/>
        </w:rPr>
        <w:t>Evidence-based</w:t>
      </w:r>
      <w:r w:rsidRPr="497C454A" w:rsidR="23644557">
        <w:rPr>
          <w:rFonts w:ascii="Arial" w:hAnsi="Arial" w:eastAsia="Arial" w:cs="Arial"/>
          <w:noProof w:val="0"/>
          <w:color w:val="000000" w:themeColor="text1" w:themeTint="FF" w:themeShade="FF"/>
          <w:sz w:val="22"/>
          <w:szCs w:val="22"/>
          <w:lang w:val="en-US"/>
        </w:rPr>
        <w:t xml:space="preserve"> recommendations are proposed to enhance cultural alignment, strengthen organizational resilience, and support Primark’s</w:t>
      </w:r>
      <w:r w:rsidRPr="497C454A" w:rsidR="73C6955A">
        <w:rPr>
          <w:rFonts w:ascii="Arial" w:hAnsi="Arial" w:eastAsia="Arial" w:cs="Arial"/>
          <w:noProof w:val="0"/>
          <w:color w:val="000000" w:themeColor="text1" w:themeTint="FF" w:themeShade="FF"/>
          <w:sz w:val="22"/>
          <w:szCs w:val="22"/>
          <w:lang w:val="en-US"/>
        </w:rPr>
        <w:t xml:space="preserve"> </w:t>
      </w:r>
      <w:r w:rsidRPr="497C454A" w:rsidR="23644557">
        <w:rPr>
          <w:rFonts w:ascii="Arial" w:hAnsi="Arial" w:eastAsia="Arial" w:cs="Arial"/>
          <w:noProof w:val="0"/>
          <w:color w:val="000000" w:themeColor="text1" w:themeTint="FF" w:themeShade="FF"/>
          <w:sz w:val="22"/>
          <w:szCs w:val="22"/>
          <w:lang w:val="en-US"/>
        </w:rPr>
        <w:t>success within an increasingly competitive retail landscape.</w:t>
      </w:r>
    </w:p>
    <w:p w:rsidR="7146F8A5" w:rsidP="7146F8A5" w:rsidRDefault="7146F8A5" w14:paraId="06A97ABC" w14:textId="038F1047">
      <w:pPr>
        <w:pStyle w:val="Normal"/>
        <w:rPr>
          <w:noProof w:val="0"/>
          <w:lang w:val="en-US"/>
        </w:rPr>
      </w:pPr>
    </w:p>
    <w:p xmlns:wp14="http://schemas.microsoft.com/office/word/2010/wordml" w:rsidP="497C454A" wp14:paraId="2CCC54BA" wp14:textId="5A8C604C">
      <w:pPr>
        <w:pStyle w:val="Normal"/>
        <w:rPr>
          <w:noProof w:val="0"/>
          <w:lang w:val="en-US"/>
        </w:rPr>
      </w:pPr>
    </w:p>
    <w:p xmlns:wp14="http://schemas.microsoft.com/office/word/2010/wordml" w:rsidP="497C454A" wp14:paraId="1ED22F01" wp14:textId="2DB2B5B1">
      <w:pPr>
        <w:pStyle w:val="Normal"/>
        <w:rPr>
          <w:noProof w:val="0"/>
          <w:lang w:val="en-US"/>
        </w:rPr>
      </w:pPr>
    </w:p>
    <w:p xmlns:wp14="http://schemas.microsoft.com/office/word/2010/wordml" w:rsidP="497C454A" wp14:paraId="465ADF89" wp14:textId="71111C53">
      <w:pPr>
        <w:pStyle w:val="Normal"/>
        <w:rPr>
          <w:noProof w:val="0"/>
          <w:lang w:val="en-US"/>
        </w:rPr>
      </w:pPr>
    </w:p>
    <w:p xmlns:wp14="http://schemas.microsoft.com/office/word/2010/wordml" w:rsidP="497C454A" wp14:paraId="04C13811" wp14:textId="7B41E601">
      <w:pPr>
        <w:pStyle w:val="Normal"/>
        <w:rPr>
          <w:noProof w:val="0"/>
          <w:lang w:val="en-US"/>
        </w:rPr>
      </w:pPr>
    </w:p>
    <w:p xmlns:wp14="http://schemas.microsoft.com/office/word/2010/wordml" w:rsidP="497C454A" wp14:paraId="105D6A87" wp14:textId="7CEE5F46">
      <w:pPr>
        <w:pStyle w:val="Normal"/>
        <w:rPr>
          <w:noProof w:val="0"/>
          <w:lang w:val="en-US"/>
        </w:rPr>
      </w:pPr>
    </w:p>
    <w:p xmlns:wp14="http://schemas.microsoft.com/office/word/2010/wordml" w:rsidP="497C454A" wp14:paraId="40254211" wp14:textId="17B29B8C">
      <w:pPr>
        <w:pStyle w:val="Normal"/>
        <w:rPr>
          <w:noProof w:val="0"/>
          <w:lang w:val="en-US"/>
        </w:rPr>
      </w:pPr>
    </w:p>
    <w:p xmlns:wp14="http://schemas.microsoft.com/office/word/2010/wordml" w:rsidP="497C454A" wp14:paraId="10E763C3" wp14:textId="21363A37">
      <w:pPr>
        <w:pStyle w:val="Normal"/>
        <w:rPr>
          <w:noProof w:val="0"/>
          <w:lang w:val="en-US"/>
        </w:rPr>
      </w:pPr>
    </w:p>
    <w:p xmlns:wp14="http://schemas.microsoft.com/office/word/2010/wordml" w:rsidP="497C454A" wp14:paraId="1E3F3192" wp14:textId="00EDB43B">
      <w:pPr>
        <w:pStyle w:val="Normal"/>
        <w:rPr>
          <w:noProof w:val="0"/>
          <w:lang w:val="en-US"/>
        </w:rPr>
      </w:pPr>
    </w:p>
    <w:p xmlns:wp14="http://schemas.microsoft.com/office/word/2010/wordml" w:rsidP="497C454A" wp14:paraId="70AAC717" wp14:textId="3853685E">
      <w:pPr>
        <w:pStyle w:val="Normal"/>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pPr>
    </w:p>
    <w:p w:rsidR="01AB925E" w:rsidP="2DCB0A7C" w:rsidRDefault="01AB925E" w14:paraId="32FC3744" w14:textId="503716B5">
      <w:pPr>
        <w:pStyle w:val="Normal"/>
        <w:spacing w:before="240" w:beforeAutospacing="off" w:after="240" w:afterAutospacing="off"/>
        <w:ind w:left="0"/>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pPr>
      <w:r w:rsidRPr="2DCB0A7C" w:rsidR="01AB925E">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Organizational Culture and Decision Making</w:t>
      </w:r>
    </w:p>
    <w:p w:rsidR="01AB925E" w:rsidP="2DCB0A7C" w:rsidRDefault="01AB925E" w14:paraId="7CD0085E" w14:textId="6E885762">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2DCB0A7C" w:rsidR="01AB925E">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Centralized</w:t>
      </w:r>
      <w:r w:rsidRPr="2DCB0A7C" w:rsidR="01AB925E">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w:t>
      </w:r>
      <w:r w:rsidRPr="2DCB0A7C" w:rsidR="01AB925E">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Decision Making</w:t>
      </w:r>
    </w:p>
    <w:p w:rsidR="01AB925E" w:rsidP="2DCB0A7C" w:rsidRDefault="01AB925E" w14:paraId="73540E14" w14:textId="3DF5ED2B">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Primark’s decision-making processes are heavily centralized</w:t>
      </w: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Strategic decisions</w:t>
      </w: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including product ranges, pricing, sustainability initiatives, and marketing</w:t>
      </w: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are made at senior levels.</w:t>
      </w: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Store level decisions focus on operational execution rather than strategic input (Doherty &amp; Ellis</w:t>
      </w:r>
      <w:r>
        <w:noBreakHyphen/>
      </w: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Chadwick, 2010).</w:t>
      </w:r>
    </w:p>
    <w:p w:rsidR="01AB925E" w:rsidP="2DCB0A7C" w:rsidRDefault="01AB925E" w14:paraId="1E4829B6" w14:textId="64A403DC">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This centralization reflects:</w:t>
      </w:r>
    </w:p>
    <w:p w:rsidR="01AB925E" w:rsidP="2DCB0A7C" w:rsidRDefault="01AB925E" w14:paraId="3589ACBB" w14:textId="1887B0DE">
      <w:pPr>
        <w:pStyle w:val="ListParagraph"/>
        <w:numPr>
          <w:ilvl w:val="0"/>
          <w:numId w:val="4"/>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High power distance (Hofstede, 2001),</w:t>
      </w:r>
    </w:p>
    <w:p w:rsidR="01AB925E" w:rsidP="2DCB0A7C" w:rsidRDefault="01AB925E" w14:paraId="3FF7F907" w14:textId="07732D3B">
      <w:pPr>
        <w:pStyle w:val="ListParagraph"/>
        <w:numPr>
          <w:ilvl w:val="0"/>
          <w:numId w:val="4"/>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Role culture (Handy, 1993),</w:t>
      </w:r>
    </w:p>
    <w:p w:rsidR="01AB925E" w:rsidP="2DCB0A7C" w:rsidRDefault="01AB925E" w14:paraId="4502B86A" w14:textId="05948E8B">
      <w:pPr>
        <w:pStyle w:val="ListParagraph"/>
        <w:numPr>
          <w:ilvl w:val="0"/>
          <w:numId w:val="4"/>
        </w:num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Basic assumptions within Schein’s model, such as the belief that efficiency requires strong managerial control.</w:t>
      </w:r>
    </w:p>
    <w:p w:rsidR="01AB925E" w:rsidP="2DCB0A7C" w:rsidRDefault="01AB925E" w14:paraId="5B3DBD8A" w14:textId="12DAE479">
      <w:pPr>
        <w:pStyle w:val="ListParagraph"/>
        <w:numPr>
          <w:ilvl w:val="0"/>
          <w:numId w:val="4"/>
        </w:numPr>
        <w:spacing w:before="240" w:beforeAutospacing="off" w:after="240" w:afterAutospacing="off"/>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pPr>
      <w:r w:rsidRPr="2DCB0A7C" w:rsidR="01AB925E">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Influence of Power and Politics</w:t>
      </w:r>
    </w:p>
    <w:p w:rsidR="01AB925E" w:rsidP="2DCB0A7C" w:rsidRDefault="01AB925E" w14:paraId="2AC3A778" w14:textId="34F89FB9">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French and Raven’s (1959) bases of power help explain how authority shapes decision making within Primark. Managers rely on:</w:t>
      </w:r>
    </w:p>
    <w:p w:rsidR="01AB925E" w:rsidP="2DCB0A7C" w:rsidRDefault="01AB925E" w14:paraId="285BE762" w14:textId="5E1BDFCD">
      <w:pPr>
        <w:pStyle w:val="ListParagraph"/>
        <w:numPr>
          <w:ilvl w:val="0"/>
          <w:numId w:val="5"/>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Legitimate power (authority based on position),</w:t>
      </w:r>
    </w:p>
    <w:p w:rsidR="01AB925E" w:rsidP="2DCB0A7C" w:rsidRDefault="01AB925E" w14:paraId="72C6FEE8" w14:textId="3F2718C8">
      <w:pPr>
        <w:pStyle w:val="ListParagraph"/>
        <w:numPr>
          <w:ilvl w:val="0"/>
          <w:numId w:val="5"/>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Expert power (knowledge of operations),</w:t>
      </w:r>
    </w:p>
    <w:p w:rsidR="01AB925E" w:rsidP="2DCB0A7C" w:rsidRDefault="01AB925E" w14:paraId="7A488C93" w14:textId="43967499">
      <w:pPr>
        <w:pStyle w:val="ListParagraph"/>
        <w:numPr>
          <w:ilvl w:val="0"/>
          <w:numId w:val="5"/>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2DCB0A7C" w:rsidR="01AB925E">
        <w:rPr>
          <w:rFonts w:ascii="Arial" w:hAnsi="Arial" w:eastAsia="Arial" w:cs="Arial" w:asciiTheme="minorAscii" w:hAnsiTheme="minorAscii" w:eastAsiaTheme="minorAscii" w:cstheme="minorAscii"/>
          <w:noProof w:val="0"/>
          <w:color w:val="000000" w:themeColor="text1" w:themeTint="FF" w:themeShade="FF"/>
          <w:sz w:val="22"/>
          <w:szCs w:val="22"/>
          <w:lang w:val="en-US"/>
        </w:rPr>
        <w:t>Reward power (performance incentives).</w:t>
      </w:r>
    </w:p>
    <w:p w:rsidR="16A02085" w:rsidP="2DCB0A7C" w:rsidRDefault="16A02085" w14:paraId="05C066C2" w14:textId="47866164">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US"/>
        </w:rPr>
      </w:pP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At the store level, decision-making at Primark typically follows a structured and hierarchical process that reflects the organization's wider culture, operational priorities, and management practices. Store managers play </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a central role</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 in making decisions related to daily operations, including staff scheduling, stock replenishment, merchandising, customer service standards, and the achievement of sales targets. These decisions are often guided by company policies, performance metrics, and strategic </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objectives</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established</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 by senior management, ensuring that individual stores </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operate</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 in a manner consistent with the wider </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organisational</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 goals. This approach allows Primark to </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maintain</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standardized</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 processes and deliver a consistent customer experience across its large network of stores.</w:t>
      </w:r>
    </w:p>
    <w:p w:rsidR="16A02085" w:rsidP="2DCB0A7C" w:rsidRDefault="16A02085" w14:paraId="7C283779" w14:textId="5C407CBB">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US"/>
        </w:rPr>
      </w:pP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Although decision-making authority largely rests with management, employees also contribute valuable insights through their direct interactions with customers and their understanding of day-to-day store operations. Team leaders and sales assistants may identify issues related to product availability, customer preferences, or operational inefficiencies and communicate these concerns to management. However, while employee feedback may influence certain operational decisions, final authority generally remains with managers, reflecting the organisation's formal power structure. This can create an environment where employees focus on implementing decisions rather than actively participating in strategic discussions.</w:t>
      </w:r>
    </w:p>
    <w:p w:rsidR="16A02085" w:rsidP="2DCB0A7C" w:rsidRDefault="16A02085" w14:paraId="30E6BBB5" w14:textId="2729B8AB">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US"/>
        </w:rPr>
      </w:pP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The effectiveness of store-level decision-making depends on how managers balance control with employee involvement. Managers who encourage communication, seek employee feedback, and involve staff in problem-solving activities can create a more inclusive working environment. This collaborative approach often increases employee engagement, motivation, and commitment, as staff feel their knowledge and experience are valued. Furthermore, involving employees in the decision-making process can lead to more practical solutions, as frontline workers are often best positioned to identify operational challenges and opportunities for improvement.</w:t>
      </w:r>
    </w:p>
    <w:p w:rsidR="16A02085" w:rsidP="2DCB0A7C" w:rsidRDefault="16A02085" w14:paraId="76B928A0" w14:textId="6A7402E0">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US"/>
        </w:rPr>
      </w:pP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Consequently, decision-making at the store level is not only important for the effective management of daily operations but also for shaping employee attitudes and </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behaviors</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 When decisions are communicated clearly and employees are given opportunities to contribute, stores can become more responsive, adaptable, and efficient. Therefore, the balance between managerial authority and employee participation plays a significant role in supporting </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organisational</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 performance, </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maintaining</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 operational consistency, and ensuring that Primark continues to achieve its cost leadership </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objectives</w:t>
      </w:r>
      <w:r w:rsidRPr="2DCB0A7C" w:rsidR="16A02085">
        <w:rPr>
          <w:rFonts w:ascii="Arial" w:hAnsi="Arial" w:eastAsia="Arial" w:cs="Arial" w:asciiTheme="minorAscii" w:hAnsiTheme="minorAscii" w:eastAsiaTheme="minorAscii" w:cstheme="minorAscii"/>
          <w:b w:val="0"/>
          <w:bCs w:val="0"/>
          <w:i w:val="0"/>
          <w:iCs w:val="0"/>
          <w:noProof w:val="0"/>
          <w:sz w:val="22"/>
          <w:szCs w:val="22"/>
          <w:lang w:val="en-US"/>
        </w:rPr>
        <w:t xml:space="preserve"> while meeting customer expectations</w:t>
      </w:r>
    </w:p>
    <w:p xmlns:wp14="http://schemas.microsoft.com/office/word/2010/wordml" w:rsidP="58497AB9" wp14:paraId="2E86F293" wp14:textId="48D8AB03">
      <w:pPr>
        <w:pStyle w:val="Normal"/>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pPr>
      <w:r w:rsidRPr="497C454A" w:rsidR="1217C7E7">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Organizational</w:t>
      </w:r>
      <w:r w:rsidRPr="497C454A" w:rsidR="124B430C">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 xml:space="preserve"> Culture and Its Influence on Structure</w:t>
      </w:r>
    </w:p>
    <w:p xmlns:wp14="http://schemas.microsoft.com/office/word/2010/wordml" w:rsidP="58497AB9" wp14:paraId="77F37EFE" wp14:textId="39580958">
      <w:pPr>
        <w:spacing w:before="240" w:beforeAutospacing="off" w:after="240" w:afterAutospacing="off"/>
      </w:pPr>
      <w:r w:rsidRPr="497C454A" w:rsidR="20CA1F4B">
        <w:rPr>
          <w:rFonts w:ascii="Arial" w:hAnsi="Arial" w:eastAsia="Arial" w:cs="Arial"/>
          <w:noProof w:val="0"/>
          <w:color w:val="000000" w:themeColor="text1" w:themeTint="FF" w:themeShade="FF"/>
          <w:sz w:val="22"/>
          <w:szCs w:val="22"/>
          <w:lang w:val="en-US"/>
        </w:rPr>
        <w:t xml:space="preserve">Primark’s structure is characterized by several defining features. The organization </w:t>
      </w:r>
      <w:r w:rsidRPr="497C454A" w:rsidR="20CA1F4B">
        <w:rPr>
          <w:rFonts w:ascii="Arial" w:hAnsi="Arial" w:eastAsia="Arial" w:cs="Arial"/>
          <w:noProof w:val="0"/>
          <w:color w:val="000000" w:themeColor="text1" w:themeTint="FF" w:themeShade="FF"/>
          <w:sz w:val="22"/>
          <w:szCs w:val="22"/>
          <w:lang w:val="en-US"/>
        </w:rPr>
        <w:t>maintains</w:t>
      </w:r>
      <w:r w:rsidRPr="497C454A" w:rsidR="20CA1F4B">
        <w:rPr>
          <w:rFonts w:ascii="Arial" w:hAnsi="Arial" w:eastAsia="Arial" w:cs="Arial"/>
          <w:noProof w:val="0"/>
          <w:color w:val="000000" w:themeColor="text1" w:themeTint="FF" w:themeShade="FF"/>
          <w:sz w:val="22"/>
          <w:szCs w:val="22"/>
          <w:lang w:val="en-US"/>
        </w:rPr>
        <w:t xml:space="preserve"> a tall hierarchy, with multiple layers of management overseeing store operations and ensuring compliance with established procedures. </w:t>
      </w:r>
      <w:r w:rsidRPr="497C454A" w:rsidR="7BAEEDF2">
        <w:rPr>
          <w:rFonts w:ascii="Arial" w:hAnsi="Arial" w:eastAsia="Arial" w:cs="Arial"/>
          <w:noProof w:val="0"/>
          <w:color w:val="000000" w:themeColor="text1" w:themeTint="FF" w:themeShade="FF"/>
          <w:sz w:val="22"/>
          <w:szCs w:val="22"/>
          <w:lang w:val="en-US"/>
        </w:rPr>
        <w:t>Decision making</w:t>
      </w:r>
      <w:r w:rsidRPr="497C454A" w:rsidR="20CA1F4B">
        <w:rPr>
          <w:rFonts w:ascii="Arial" w:hAnsi="Arial" w:eastAsia="Arial" w:cs="Arial"/>
          <w:noProof w:val="0"/>
          <w:color w:val="000000" w:themeColor="text1" w:themeTint="FF" w:themeShade="FF"/>
          <w:sz w:val="22"/>
          <w:szCs w:val="22"/>
          <w:lang w:val="en-US"/>
        </w:rPr>
        <w:t xml:space="preserve"> is centralized, particularly in areas such as merchandising, pricing, and sustainability, allowing senior leaders to </w:t>
      </w:r>
      <w:r w:rsidRPr="497C454A" w:rsidR="20CA1F4B">
        <w:rPr>
          <w:rFonts w:ascii="Arial" w:hAnsi="Arial" w:eastAsia="Arial" w:cs="Arial"/>
          <w:noProof w:val="0"/>
          <w:color w:val="000000" w:themeColor="text1" w:themeTint="FF" w:themeShade="FF"/>
          <w:sz w:val="22"/>
          <w:szCs w:val="22"/>
          <w:lang w:val="en-US"/>
        </w:rPr>
        <w:t>maintain</w:t>
      </w:r>
      <w:r w:rsidRPr="497C454A" w:rsidR="20CA1F4B">
        <w:rPr>
          <w:rFonts w:ascii="Arial" w:hAnsi="Arial" w:eastAsia="Arial" w:cs="Arial"/>
          <w:noProof w:val="0"/>
          <w:color w:val="000000" w:themeColor="text1" w:themeTint="FF" w:themeShade="FF"/>
          <w:sz w:val="22"/>
          <w:szCs w:val="22"/>
          <w:lang w:val="en-US"/>
        </w:rPr>
        <w:t xml:space="preserve"> strategic coherence across diverse markets. </w:t>
      </w:r>
    </w:p>
    <w:p xmlns:wp14="http://schemas.microsoft.com/office/word/2010/wordml" w:rsidP="58497AB9" wp14:paraId="7CA22D70" wp14:textId="10AF4654">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2DCB0A7C" w:rsidR="61984F43">
        <w:rPr>
          <w:rFonts w:ascii="Arial" w:hAnsi="Arial" w:eastAsia="Arial" w:cs="Arial"/>
          <w:noProof w:val="0"/>
          <w:color w:val="000000" w:themeColor="text1" w:themeTint="FF" w:themeShade="FF"/>
          <w:sz w:val="22"/>
          <w:szCs w:val="22"/>
          <w:lang w:val="en-US"/>
        </w:rPr>
        <w:t xml:space="preserve">Store operations are highly standardized, with uniform routines and processes designed to deliver consistent customer experiences regardless of location. Clear role definitions further reinforce a </w:t>
      </w:r>
      <w:r w:rsidRPr="2DCB0A7C" w:rsidR="1474F9CA">
        <w:rPr>
          <w:rFonts w:ascii="Arial" w:hAnsi="Arial" w:eastAsia="Arial" w:cs="Arial"/>
          <w:noProof w:val="0"/>
          <w:color w:val="000000" w:themeColor="text1" w:themeTint="FF" w:themeShade="FF"/>
          <w:sz w:val="22"/>
          <w:szCs w:val="22"/>
          <w:lang w:val="en-US"/>
        </w:rPr>
        <w:t>rule based</w:t>
      </w:r>
      <w:r w:rsidRPr="2DCB0A7C" w:rsidR="61984F43">
        <w:rPr>
          <w:rFonts w:ascii="Arial" w:hAnsi="Arial" w:eastAsia="Arial" w:cs="Arial"/>
          <w:noProof w:val="0"/>
          <w:color w:val="000000" w:themeColor="text1" w:themeTint="FF" w:themeShade="FF"/>
          <w:sz w:val="22"/>
          <w:szCs w:val="22"/>
          <w:lang w:val="en-US"/>
        </w:rPr>
        <w:t xml:space="preserve"> environment, reducing ambiguity, and supporting efficient task execution. Collectively, these structural characteristics illustrate how Primark’s cultural foundations underpin its design and contribute to its ability to </w:t>
      </w:r>
      <w:r w:rsidRPr="2DCB0A7C" w:rsidR="61984F43">
        <w:rPr>
          <w:rFonts w:ascii="Arial" w:hAnsi="Arial" w:eastAsia="Arial" w:cs="Arial"/>
          <w:noProof w:val="0"/>
          <w:color w:val="000000" w:themeColor="text1" w:themeTint="FF" w:themeShade="FF"/>
          <w:sz w:val="22"/>
          <w:szCs w:val="22"/>
          <w:lang w:val="en-US"/>
        </w:rPr>
        <w:t>operate</w:t>
      </w:r>
      <w:r w:rsidRPr="2DCB0A7C" w:rsidR="61984F43">
        <w:rPr>
          <w:rFonts w:ascii="Arial" w:hAnsi="Arial" w:eastAsia="Arial" w:cs="Arial"/>
          <w:noProof w:val="0"/>
          <w:color w:val="000000" w:themeColor="text1" w:themeTint="FF" w:themeShade="FF"/>
          <w:sz w:val="22"/>
          <w:szCs w:val="22"/>
          <w:lang w:val="en-US"/>
        </w:rPr>
        <w:t xml:space="preserve"> at scale.</w:t>
      </w:r>
      <w:r w:rsidRPr="2DCB0A7C" w:rsidR="685D7CDE">
        <w:rPr>
          <w:rFonts w:ascii="Arial" w:hAnsi="Arial" w:eastAsia="Arial" w:cs="Arial"/>
          <w:noProof w:val="0"/>
          <w:color w:val="000000" w:themeColor="text1" w:themeTint="FF" w:themeShade="FF"/>
          <w:sz w:val="22"/>
          <w:szCs w:val="22"/>
          <w:lang w:val="en-US"/>
        </w:rPr>
        <w:t xml:space="preserve"> </w:t>
      </w: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This structural configuration aligns with Handy’s (1993</w:t>
      </w:r>
      <w:r w:rsidRPr="2DCB0A7C" w:rsidR="53370EEA">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 xml:space="preserve">) </w:t>
      </w:r>
      <w:r w:rsidRPr="2DCB0A7C" w:rsidR="53370EEA">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role culture</w:t>
      </w:r>
      <w:r w:rsidRPr="2DCB0A7C" w:rsidR="53370EEA">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w:t>
      </w: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where authority is derived from position, rules dominate </w:t>
      </w:r>
      <w:r w:rsidRPr="2DCB0A7C" w:rsidR="71A26A35">
        <w:rPr>
          <w:rFonts w:ascii="Arial" w:hAnsi="Arial" w:eastAsia="Arial" w:cs="Arial" w:asciiTheme="minorAscii" w:hAnsiTheme="minorAscii" w:eastAsiaTheme="minorAscii" w:cstheme="minorAscii"/>
          <w:noProof w:val="0"/>
          <w:color w:val="000000" w:themeColor="text1" w:themeTint="FF" w:themeShade="FF"/>
          <w:sz w:val="22"/>
          <w:szCs w:val="22"/>
          <w:lang w:val="en-US"/>
        </w:rPr>
        <w:t>behavior</w:t>
      </w: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and stability is </w:t>
      </w:r>
      <w:r w:rsidRPr="2DCB0A7C" w:rsidR="42FECA6D">
        <w:rPr>
          <w:rFonts w:ascii="Arial" w:hAnsi="Arial" w:eastAsia="Arial" w:cs="Arial" w:asciiTheme="minorAscii" w:hAnsiTheme="minorAscii" w:eastAsiaTheme="minorAscii" w:cstheme="minorAscii"/>
          <w:noProof w:val="0"/>
          <w:color w:val="000000" w:themeColor="text1" w:themeTint="FF" w:themeShade="FF"/>
          <w:sz w:val="22"/>
          <w:szCs w:val="22"/>
          <w:lang w:val="en-US"/>
        </w:rPr>
        <w:t>prioritized</w:t>
      </w: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over flexibility. Role culture supports Primark’s operational model by ensuring predictable performance, uniform customer experiences, and tight cost control.</w:t>
      </w:r>
    </w:p>
    <w:p xmlns:wp14="http://schemas.microsoft.com/office/word/2010/wordml" w:rsidP="58497AB9" wp14:paraId="4DC42B88" wp14:textId="3D5355E8">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Schein’s Artifacts and Structural Influence</w:t>
      </w:r>
      <w:r w:rsidRPr="58497AB9" w:rsidR="1403774A">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Schein’s (2010) first level of culture</w:t>
      </w:r>
      <w:r w:rsidRPr="58497AB9" w:rsidR="2E2FD50F">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w:t>
      </w:r>
      <w:r w:rsidRPr="58497AB9" w:rsidR="2E2FD50F">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 xml:space="preserve"> </w:t>
      </w:r>
      <w:r w:rsidRPr="58497AB9" w:rsidR="497323C5">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artifacts</w:t>
      </w:r>
      <w:r w:rsidRPr="58497AB9" w:rsidR="64B2EC9D">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w:t>
      </w:r>
      <w:r w:rsidRPr="58497AB9" w:rsidR="64B2EC9D">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is highly visible in Primark’s structural design. These include:</w:t>
      </w:r>
    </w:p>
    <w:p xmlns:wp14="http://schemas.microsoft.com/office/word/2010/wordml" w:rsidP="58497AB9" wp14:paraId="3E730905" wp14:textId="336B7745">
      <w:pPr>
        <w:pStyle w:val="ListParagraph"/>
        <w:numPr>
          <w:ilvl w:val="0"/>
          <w:numId w:val="2"/>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77C3C3B6">
        <w:rPr>
          <w:rFonts w:ascii="Arial" w:hAnsi="Arial" w:eastAsia="Arial" w:cs="Arial" w:asciiTheme="minorAscii" w:hAnsiTheme="minorAscii" w:eastAsiaTheme="minorAscii" w:cstheme="minorAscii"/>
          <w:noProof w:val="0"/>
          <w:color w:val="000000" w:themeColor="text1" w:themeTint="FF" w:themeShade="FF"/>
          <w:sz w:val="22"/>
          <w:szCs w:val="22"/>
          <w:lang w:val="en-US"/>
        </w:rPr>
        <w:t>Standardized</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store layouts,</w:t>
      </w:r>
    </w:p>
    <w:p xmlns:wp14="http://schemas.microsoft.com/office/word/2010/wordml" w:rsidP="58497AB9" wp14:paraId="30542CA1" wp14:textId="006739A7">
      <w:pPr>
        <w:pStyle w:val="ListParagraph"/>
        <w:numPr>
          <w:ilvl w:val="0"/>
          <w:numId w:val="2"/>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Uniform employee dress codes,</w:t>
      </w:r>
    </w:p>
    <w:p xmlns:wp14="http://schemas.microsoft.com/office/word/2010/wordml" w:rsidP="58497AB9" wp14:paraId="300339BE" wp14:textId="4C1D91B6">
      <w:pPr>
        <w:pStyle w:val="ListParagraph"/>
        <w:numPr>
          <w:ilvl w:val="0"/>
          <w:numId w:val="2"/>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Highly structured operational routines,</w:t>
      </w:r>
    </w:p>
    <w:p xmlns:wp14="http://schemas.microsoft.com/office/word/2010/wordml" w:rsidP="58497AB9" wp14:paraId="4BF29405" wp14:textId="1DBF9227">
      <w:pPr>
        <w:pStyle w:val="ListParagraph"/>
        <w:numPr>
          <w:ilvl w:val="0"/>
          <w:numId w:val="2"/>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2DCB0A7C" w:rsidR="1B198C73">
        <w:rPr>
          <w:rFonts w:ascii="Arial" w:hAnsi="Arial" w:eastAsia="Arial" w:cs="Arial" w:asciiTheme="minorAscii" w:hAnsiTheme="minorAscii" w:eastAsiaTheme="minorAscii" w:cstheme="minorAscii"/>
          <w:noProof w:val="0"/>
          <w:color w:val="000000" w:themeColor="text1" w:themeTint="FF" w:themeShade="FF"/>
          <w:sz w:val="22"/>
          <w:szCs w:val="22"/>
          <w:lang w:val="en-US"/>
        </w:rPr>
        <w:t>Visible managerial oversight.</w:t>
      </w:r>
    </w:p>
    <w:p xmlns:wp14="http://schemas.microsoft.com/office/word/2010/wordml" w:rsidP="2DCB0A7C" wp14:paraId="4DAD716E" wp14:textId="642222AC">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US"/>
        </w:rPr>
      </w:pP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Through Schein’s (2010) three levels of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organisational</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 culture, Primark’s culture can be understood as a combination of visible practices, shared values, and deeply embedded assumptions that shape employee behavior across the organization. At the first level, artefacts are the visible aspects of culture that employees and customers can easily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observe</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 such as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standardized</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 store layouts, employee uniforms, promotional displays, operational procedures, and performance management systems. These artefacts communicate clear expectations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regarding</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 efficiency, discipline, and consistency, helping employees understand how their roles should be performed within Primark’s fast-paced retail environment.</w:t>
      </w:r>
    </w:p>
    <w:p xmlns:wp14="http://schemas.microsoft.com/office/word/2010/wordml" w:rsidP="2DCB0A7C" wp14:paraId="4D14114A" wp14:textId="7691C6E6">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US"/>
        </w:rPr>
      </w:pP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At the second level, espoused values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represent</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 the principles and beliefs that guide the organization's actions and decision-making. Primark promotes values centered on affordability, operational efficiency, customer satisfaction, and teamwork. These values encourage employees to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prioritize</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 productivity,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maintain</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high standards</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 of service, and follow established processes that support the company's cost leadership strategy. By consistently reinforcing these values through training, communication, and management practices, Primark creates a shared understanding of what is expected from employees throughout the organization.</w:t>
      </w:r>
    </w:p>
    <w:p xmlns:wp14="http://schemas.microsoft.com/office/word/2010/wordml" w:rsidP="2DCB0A7C" wp14:paraId="49743275" wp14:textId="664D7362">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US"/>
        </w:rPr>
      </w:pP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At the deepest level, underlying assumptions refer to the unconscious beliefs that employees accept as normal and rarely question. Within Primark, there is a strong assumption that efficiency,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standardization</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and cost control are essential for achieving business success. Employees often view streamlined processes, adherence to procedures, and the consistent delivery of value to customers as fundamental aspects of their daily work. These assumptions influence behavior even when formal rules or supervision are not present, creating a culture that naturally supports operational effectiveness.</w:t>
      </w:r>
    </w:p>
    <w:p xmlns:wp14="http://schemas.microsoft.com/office/word/2010/wordml" w:rsidP="2DCB0A7C" wp14:paraId="415CC9DA" wp14:textId="3BF8596E">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US"/>
        </w:rPr>
      </w:pP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The alignment of artefacts, espoused values, and underlying assumptions creates a strong and coherent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organisational</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 culture. Together, these three levels reinforce behaviors that support Primark’s cost leadership strategy, ensuring that operations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remain</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 predictable, efficient, and tightly controlled. As a result, the organization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can</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maintain</w:t>
      </w:r>
      <w:r w:rsidRPr="2DCB0A7C" w:rsidR="4A6672EA">
        <w:rPr>
          <w:rFonts w:ascii="Arial" w:hAnsi="Arial" w:eastAsia="Arial" w:cs="Arial" w:asciiTheme="minorAscii" w:hAnsiTheme="minorAscii" w:eastAsiaTheme="minorAscii" w:cstheme="minorAscii"/>
          <w:b w:val="0"/>
          <w:bCs w:val="0"/>
          <w:i w:val="0"/>
          <w:iCs w:val="0"/>
          <w:noProof w:val="0"/>
          <w:sz w:val="22"/>
          <w:szCs w:val="22"/>
          <w:lang w:val="en-US"/>
        </w:rPr>
        <w:t xml:space="preserve"> consistent standards across its stores, achieve operational excellence, and continue delivering low-cost, high-volume retail services to customers.</w:t>
      </w:r>
    </w:p>
    <w:p xmlns:wp14="http://schemas.microsoft.com/office/word/2010/wordml" w:rsidP="58497AB9" wp14:paraId="664AB595" wp14:textId="1464D413">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7146F8A5" w:rsidR="3D21FC7D">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Hofstede’s Power Distance and Structural Control</w:t>
      </w:r>
      <w:r w:rsidRPr="7146F8A5" w:rsidR="685AC49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Hofstede’s (2001) dimension of </w:t>
      </w:r>
      <w:r w:rsidRPr="7146F8A5" w:rsidR="3D21FC7D">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power distance</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is particularly relevant. Primark </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exhibits</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characteristics of a </w:t>
      </w:r>
      <w:r w:rsidRPr="7146F8A5" w:rsidR="18BF9F73">
        <w:rPr>
          <w:rFonts w:ascii="Arial" w:hAnsi="Arial" w:eastAsia="Arial" w:cs="Arial" w:asciiTheme="minorAscii" w:hAnsiTheme="minorAscii" w:eastAsiaTheme="minorAscii" w:cstheme="minorAscii"/>
          <w:noProof w:val="0"/>
          <w:color w:val="000000" w:themeColor="text1" w:themeTint="FF" w:themeShade="FF"/>
          <w:sz w:val="22"/>
          <w:szCs w:val="22"/>
          <w:lang w:val="en-US"/>
        </w:rPr>
        <w:t>high-power</w:t>
      </w:r>
      <w:r w:rsidRPr="7146F8A5" w:rsidR="01136577">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distance</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7146F8A5" w:rsidR="5A5FCB36">
        <w:rPr>
          <w:rFonts w:ascii="Arial" w:hAnsi="Arial" w:eastAsia="Arial" w:cs="Arial" w:asciiTheme="minorAscii" w:hAnsiTheme="minorAscii" w:eastAsiaTheme="minorAscii" w:cstheme="minorAscii"/>
          <w:noProof w:val="0"/>
          <w:color w:val="000000" w:themeColor="text1" w:themeTint="FF" w:themeShade="FF"/>
          <w:sz w:val="22"/>
          <w:szCs w:val="22"/>
          <w:lang w:val="en-US"/>
        </w:rPr>
        <w:t>organization.</w:t>
      </w:r>
    </w:p>
    <w:p xmlns:wp14="http://schemas.microsoft.com/office/word/2010/wordml" w:rsidP="58497AB9" wp14:paraId="2B9719DB" wp14:textId="79A0A3BA">
      <w:pPr>
        <w:pStyle w:val="ListParagraph"/>
        <w:numPr>
          <w:ilvl w:val="0"/>
          <w:numId w:val="3"/>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Employees expect managerial direction.</w:t>
      </w:r>
    </w:p>
    <w:p xmlns:wp14="http://schemas.microsoft.com/office/word/2010/wordml" w:rsidP="58497AB9" wp14:paraId="55B60983" wp14:textId="458E0B0C">
      <w:pPr>
        <w:pStyle w:val="ListParagraph"/>
        <w:numPr>
          <w:ilvl w:val="0"/>
          <w:numId w:val="3"/>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7146F8A5" w:rsidR="7B9819C2">
        <w:rPr>
          <w:rFonts w:ascii="Arial" w:hAnsi="Arial" w:eastAsia="Arial" w:cs="Arial" w:asciiTheme="minorAscii" w:hAnsiTheme="minorAscii" w:eastAsiaTheme="minorAscii" w:cstheme="minorAscii"/>
          <w:noProof w:val="0"/>
          <w:color w:val="000000" w:themeColor="text1" w:themeTint="FF" w:themeShade="FF"/>
          <w:sz w:val="22"/>
          <w:szCs w:val="22"/>
          <w:lang w:val="en-US"/>
        </w:rPr>
        <w:t>Decision making</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authority is concentrated at senior levels.</w:t>
      </w:r>
    </w:p>
    <w:p xmlns:wp14="http://schemas.microsoft.com/office/word/2010/wordml" w:rsidP="58497AB9" wp14:paraId="4D63EE60" wp14:textId="09049900">
      <w:pPr>
        <w:pStyle w:val="ListParagraph"/>
        <w:numPr>
          <w:ilvl w:val="0"/>
          <w:numId w:val="3"/>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Communication flows vertically rather than horizontally.</w:t>
      </w:r>
    </w:p>
    <w:p xmlns:wp14="http://schemas.microsoft.com/office/word/2010/wordml" w:rsidP="58497AB9" wp14:paraId="360C56D8" wp14:textId="204CAB89">
      <w:pPr>
        <w:pStyle w:val="Normal"/>
        <w:spacing w:before="240" w:beforeAutospacing="off" w:after="240" w:afterAutospacing="off"/>
        <w:ind w:left="0"/>
      </w:pPr>
      <w:r w:rsidRPr="2DCB0A7C" w:rsidR="03960482">
        <w:rPr>
          <w:noProof w:val="0"/>
          <w:sz w:val="22"/>
          <w:szCs w:val="22"/>
          <w:lang w:val="en-US"/>
        </w:rPr>
        <w:t xml:space="preserve">This cultural dimension reinforces Primark’s hierarchical structure by </w:t>
      </w:r>
      <w:r w:rsidRPr="2DCB0A7C" w:rsidR="03960482">
        <w:rPr>
          <w:noProof w:val="0"/>
          <w:sz w:val="22"/>
          <w:szCs w:val="22"/>
          <w:lang w:val="en-US"/>
        </w:rPr>
        <w:t>legitimizing</w:t>
      </w:r>
      <w:r w:rsidRPr="2DCB0A7C" w:rsidR="03960482">
        <w:rPr>
          <w:noProof w:val="0"/>
          <w:sz w:val="22"/>
          <w:szCs w:val="22"/>
          <w:lang w:val="en-US"/>
        </w:rPr>
        <w:t xml:space="preserve"> strong managerial authority and </w:t>
      </w:r>
      <w:r w:rsidRPr="2DCB0A7C" w:rsidR="03960482">
        <w:rPr>
          <w:noProof w:val="0"/>
          <w:sz w:val="22"/>
          <w:szCs w:val="22"/>
          <w:lang w:val="en-US"/>
        </w:rPr>
        <w:t>centralized</w:t>
      </w:r>
      <w:r w:rsidRPr="2DCB0A7C" w:rsidR="03960482">
        <w:rPr>
          <w:noProof w:val="0"/>
          <w:sz w:val="22"/>
          <w:szCs w:val="22"/>
          <w:lang w:val="en-US"/>
        </w:rPr>
        <w:t xml:space="preserve"> oversight. Such cultural expectations support the </w:t>
      </w:r>
      <w:r w:rsidRPr="2DCB0A7C" w:rsidR="03960482">
        <w:rPr>
          <w:noProof w:val="0"/>
          <w:sz w:val="22"/>
          <w:szCs w:val="22"/>
          <w:lang w:val="en-US"/>
        </w:rPr>
        <w:t>organization's</w:t>
      </w:r>
      <w:r w:rsidRPr="2DCB0A7C" w:rsidR="03960482">
        <w:rPr>
          <w:noProof w:val="0"/>
          <w:sz w:val="22"/>
          <w:szCs w:val="22"/>
          <w:lang w:val="en-US"/>
        </w:rPr>
        <w:t xml:space="preserve"> reliance on clearly defined reporting lines and </w:t>
      </w:r>
      <w:r w:rsidRPr="2DCB0A7C" w:rsidR="5D941D33">
        <w:rPr>
          <w:noProof w:val="0"/>
          <w:sz w:val="22"/>
          <w:szCs w:val="22"/>
          <w:lang w:val="en-US"/>
        </w:rPr>
        <w:t>formalized</w:t>
      </w:r>
      <w:r w:rsidRPr="2DCB0A7C" w:rsidR="03960482">
        <w:rPr>
          <w:noProof w:val="0"/>
          <w:sz w:val="22"/>
          <w:szCs w:val="22"/>
          <w:lang w:val="en-US"/>
        </w:rPr>
        <w:t xml:space="preserve"> control mechanisms, which are essential for </w:t>
      </w:r>
      <w:r w:rsidRPr="2DCB0A7C" w:rsidR="03960482">
        <w:rPr>
          <w:noProof w:val="0"/>
          <w:sz w:val="22"/>
          <w:szCs w:val="22"/>
          <w:lang w:val="en-US"/>
        </w:rPr>
        <w:t>maintaining</w:t>
      </w:r>
      <w:r w:rsidRPr="2DCB0A7C" w:rsidR="03960482">
        <w:rPr>
          <w:noProof w:val="0"/>
          <w:sz w:val="22"/>
          <w:szCs w:val="22"/>
          <w:lang w:val="en-US"/>
        </w:rPr>
        <w:t xml:space="preserve"> operational discipline across a large multinational retail network. By encouraging employees to defer to managerial direction and adhere to </w:t>
      </w:r>
      <w:r w:rsidRPr="2DCB0A7C" w:rsidR="03960482">
        <w:rPr>
          <w:noProof w:val="0"/>
          <w:sz w:val="22"/>
          <w:szCs w:val="22"/>
          <w:lang w:val="en-US"/>
        </w:rPr>
        <w:t>established</w:t>
      </w:r>
      <w:r w:rsidRPr="2DCB0A7C" w:rsidR="03960482">
        <w:rPr>
          <w:noProof w:val="0"/>
          <w:sz w:val="22"/>
          <w:szCs w:val="22"/>
          <w:lang w:val="en-US"/>
        </w:rPr>
        <w:t xml:space="preserve"> procedures, this cultural pattern strengthens consistency in </w:t>
      </w:r>
      <w:r w:rsidRPr="2DCB0A7C" w:rsidR="43B4613B">
        <w:rPr>
          <w:noProof w:val="0"/>
          <w:sz w:val="22"/>
          <w:szCs w:val="22"/>
          <w:lang w:val="en-US"/>
        </w:rPr>
        <w:t>decision making</w:t>
      </w:r>
      <w:r w:rsidRPr="2DCB0A7C" w:rsidR="03960482">
        <w:rPr>
          <w:noProof w:val="0"/>
          <w:sz w:val="22"/>
          <w:szCs w:val="22"/>
          <w:lang w:val="en-US"/>
        </w:rPr>
        <w:t xml:space="preserve"> and ensures uniform implementation of organizational policies. </w:t>
      </w:r>
      <w:r w:rsidRPr="2DCB0A7C" w:rsidR="03960482">
        <w:rPr>
          <w:noProof w:val="0"/>
          <w:sz w:val="22"/>
          <w:szCs w:val="22"/>
          <w:lang w:val="en-US"/>
        </w:rPr>
        <w:t>Ultimately, it</w:t>
      </w:r>
      <w:r w:rsidRPr="2DCB0A7C" w:rsidR="03960482">
        <w:rPr>
          <w:noProof w:val="0"/>
          <w:sz w:val="22"/>
          <w:szCs w:val="22"/>
          <w:lang w:val="en-US"/>
        </w:rPr>
        <w:t xml:space="preserve"> contributes to Primark’s ability to coordinate complex retail operations efficiently across diverse international contexts.</w:t>
      </w:r>
    </w:p>
    <w:p xmlns:wp14="http://schemas.microsoft.com/office/word/2010/wordml" w:rsidP="2DCB0A7C" wp14:paraId="0D76BD06" wp14:textId="2302BBF1">
      <w:pPr>
        <w:pStyle w:val="Normal"/>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pPr>
      <w:r w:rsidRPr="2DCB0A7C" w:rsidR="2758D74B">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 xml:space="preserve">Implications for </w:t>
      </w:r>
      <w:r w:rsidRPr="2DCB0A7C" w:rsidR="223E9CED">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Organizational</w:t>
      </w:r>
      <w:r w:rsidRPr="2DCB0A7C" w:rsidR="2758D74B">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 xml:space="preserve"> Effectiveness</w:t>
      </w:r>
    </w:p>
    <w:p xmlns:wp14="http://schemas.microsoft.com/office/word/2010/wordml" w:rsidP="58497AB9" wp14:paraId="3EE36217" wp14:textId="14728E13">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Primark’s </w:t>
      </w:r>
      <w:r w:rsidRPr="7146F8A5" w:rsidR="601FCCD7">
        <w:rPr>
          <w:rFonts w:ascii="Arial" w:hAnsi="Arial" w:eastAsia="Arial" w:cs="Arial" w:asciiTheme="minorAscii" w:hAnsiTheme="minorAscii" w:eastAsiaTheme="minorAscii" w:cstheme="minorAscii"/>
          <w:noProof w:val="0"/>
          <w:color w:val="000000" w:themeColor="text1" w:themeTint="FF" w:themeShade="FF"/>
          <w:sz w:val="22"/>
          <w:szCs w:val="22"/>
          <w:lang w:val="en-US"/>
        </w:rPr>
        <w:t>decision-making</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culture supports:</w:t>
      </w:r>
    </w:p>
    <w:p xmlns:wp14="http://schemas.microsoft.com/office/word/2010/wordml" w:rsidP="58497AB9" wp14:paraId="14FD4914" wp14:textId="72358182">
      <w:pPr>
        <w:pStyle w:val="ListParagraph"/>
        <w:numPr>
          <w:ilvl w:val="0"/>
          <w:numId w:val="6"/>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Consistency across stores,</w:t>
      </w:r>
    </w:p>
    <w:p xmlns:wp14="http://schemas.microsoft.com/office/word/2010/wordml" w:rsidP="58497AB9" wp14:paraId="438BD591" wp14:textId="0E1EE82A">
      <w:pPr>
        <w:pStyle w:val="ListParagraph"/>
        <w:numPr>
          <w:ilvl w:val="0"/>
          <w:numId w:val="6"/>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Rapid execution of operational tasks,</w:t>
      </w:r>
    </w:p>
    <w:p xmlns:wp14="http://schemas.microsoft.com/office/word/2010/wordml" w:rsidP="58497AB9" wp14:paraId="0FCF1FCB" wp14:textId="3360AB0A">
      <w:pPr>
        <w:pStyle w:val="ListParagraph"/>
        <w:numPr>
          <w:ilvl w:val="0"/>
          <w:numId w:val="6"/>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Alignment with </w:t>
      </w:r>
      <w:r w:rsidRPr="7146F8A5" w:rsidR="3AB348C4">
        <w:rPr>
          <w:rFonts w:ascii="Arial" w:hAnsi="Arial" w:eastAsia="Arial" w:cs="Arial" w:asciiTheme="minorAscii" w:hAnsiTheme="minorAscii" w:eastAsiaTheme="minorAscii" w:cstheme="minorAscii"/>
          <w:noProof w:val="0"/>
          <w:color w:val="000000" w:themeColor="text1" w:themeTint="FF" w:themeShade="FF"/>
          <w:sz w:val="22"/>
          <w:szCs w:val="22"/>
          <w:lang w:val="en-US"/>
        </w:rPr>
        <w:t>cost leadership</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strategy.</w:t>
      </w:r>
    </w:p>
    <w:p xmlns:wp14="http://schemas.microsoft.com/office/word/2010/wordml" w:rsidP="58497AB9" wp14:paraId="241A40DE" wp14:textId="10094674">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However, it may hinder:</w:t>
      </w:r>
    </w:p>
    <w:p xmlns:wp14="http://schemas.microsoft.com/office/word/2010/wordml" w:rsidP="58497AB9" wp14:paraId="3C8E9D48" wp14:textId="6BECF817">
      <w:pPr>
        <w:pStyle w:val="ListParagraph"/>
        <w:numPr>
          <w:ilvl w:val="0"/>
          <w:numId w:val="7"/>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Innovation,</w:t>
      </w:r>
    </w:p>
    <w:p xmlns:wp14="http://schemas.microsoft.com/office/word/2010/wordml" w:rsidP="58497AB9" wp14:paraId="68417E61" wp14:textId="456BD956">
      <w:pPr>
        <w:pStyle w:val="ListParagraph"/>
        <w:numPr>
          <w:ilvl w:val="0"/>
          <w:numId w:val="7"/>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Local responsiveness,</w:t>
      </w:r>
    </w:p>
    <w:p xmlns:wp14="http://schemas.microsoft.com/office/word/2010/wordml" w:rsidP="58497AB9" wp14:paraId="0F9DC3A1" wp14:textId="0BE90B72">
      <w:pPr>
        <w:pStyle w:val="ListParagraph"/>
        <w:numPr>
          <w:ilvl w:val="0"/>
          <w:numId w:val="7"/>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Employee empowerment.</w:t>
      </w:r>
    </w:p>
    <w:p xmlns:wp14="http://schemas.microsoft.com/office/word/2010/wordml" w:rsidP="58497AB9" wp14:paraId="44114DE0" wp14:textId="03B8F54E">
      <w:pPr>
        <w:pStyle w:val="Normal"/>
        <w:spacing w:before="240" w:beforeAutospacing="off" w:after="240" w:afterAutospacing="off"/>
      </w:pPr>
      <w:r w:rsidRPr="497C454A" w:rsidR="51F2755F">
        <w:rPr>
          <w:rFonts w:ascii="Arial" w:hAnsi="Arial" w:eastAsia="Arial" w:cs="Arial"/>
          <w:noProof w:val="0"/>
          <w:sz w:val="22"/>
          <w:szCs w:val="22"/>
          <w:lang w:val="en-US"/>
        </w:rPr>
        <w:t xml:space="preserve">This tension between efficiency and flexibility is central to understanding Primark’s cultural strengths and limitations. While the organization's emphasis on efficiency supports consistency, cost control, and predictable performance, it can simultaneously restrict experimentation, local responsiveness, and employee autonomy. </w:t>
      </w:r>
    </w:p>
    <w:p xmlns:wp14="http://schemas.microsoft.com/office/word/2010/wordml" w:rsidP="58497AB9" wp14:paraId="5DE385AF" wp14:textId="610103F6">
      <w:pPr>
        <w:pStyle w:val="Normal"/>
        <w:spacing w:before="240" w:beforeAutospacing="off" w:after="240" w:afterAutospacing="off"/>
      </w:pPr>
      <w:r w:rsidRPr="497C454A" w:rsidR="51F2755F">
        <w:rPr>
          <w:rFonts w:ascii="Arial" w:hAnsi="Arial" w:eastAsia="Arial" w:cs="Arial"/>
          <w:noProof w:val="0"/>
          <w:sz w:val="22"/>
          <w:szCs w:val="22"/>
          <w:lang w:val="en-US"/>
        </w:rPr>
        <w:t xml:space="preserve">Balancing these competing demands is essential for sustaining </w:t>
      </w:r>
      <w:r w:rsidRPr="497C454A" w:rsidR="32A2F688">
        <w:rPr>
          <w:rFonts w:ascii="Arial" w:hAnsi="Arial" w:eastAsia="Arial" w:cs="Arial"/>
          <w:noProof w:val="0"/>
          <w:sz w:val="22"/>
          <w:szCs w:val="22"/>
          <w:lang w:val="en-US"/>
        </w:rPr>
        <w:t>long-term</w:t>
      </w:r>
      <w:r w:rsidRPr="497C454A" w:rsidR="51F2755F">
        <w:rPr>
          <w:rFonts w:ascii="Arial" w:hAnsi="Arial" w:eastAsia="Arial" w:cs="Arial"/>
          <w:noProof w:val="0"/>
          <w:sz w:val="22"/>
          <w:szCs w:val="22"/>
          <w:lang w:val="en-US"/>
        </w:rPr>
        <w:t xml:space="preserve"> effectiveness, particularly within a </w:t>
      </w:r>
      <w:r w:rsidRPr="497C454A" w:rsidR="37728C64">
        <w:rPr>
          <w:rFonts w:ascii="Arial" w:hAnsi="Arial" w:eastAsia="Arial" w:cs="Arial"/>
          <w:noProof w:val="0"/>
          <w:sz w:val="22"/>
          <w:szCs w:val="22"/>
          <w:lang w:val="en-US"/>
        </w:rPr>
        <w:t>fast fashion</w:t>
      </w:r>
      <w:r w:rsidRPr="497C454A" w:rsidR="51F2755F">
        <w:rPr>
          <w:rFonts w:ascii="Arial" w:hAnsi="Arial" w:eastAsia="Arial" w:cs="Arial"/>
          <w:noProof w:val="0"/>
          <w:sz w:val="22"/>
          <w:szCs w:val="22"/>
          <w:lang w:val="en-US"/>
        </w:rPr>
        <w:t xml:space="preserve"> environment that requires both operational discipline and adaptive capability. Recognizing how this tension shapes behavior, </w:t>
      </w:r>
      <w:r w:rsidRPr="497C454A" w:rsidR="51F2755F">
        <w:rPr>
          <w:rFonts w:ascii="Arial" w:hAnsi="Arial" w:eastAsia="Arial" w:cs="Arial"/>
          <w:noProof w:val="0"/>
          <w:sz w:val="22"/>
          <w:szCs w:val="22"/>
          <w:lang w:val="en-US"/>
        </w:rPr>
        <w:t>decision</w:t>
      </w:r>
      <w:r>
        <w:noBreakHyphen/>
      </w:r>
      <w:r w:rsidRPr="497C454A" w:rsidR="51F2755F">
        <w:rPr>
          <w:rFonts w:ascii="Arial" w:hAnsi="Arial" w:eastAsia="Arial" w:cs="Arial"/>
          <w:noProof w:val="0"/>
          <w:sz w:val="22"/>
          <w:szCs w:val="22"/>
          <w:lang w:val="en-US"/>
        </w:rPr>
        <w:t>making</w:t>
      </w:r>
      <w:r w:rsidRPr="497C454A" w:rsidR="51F2755F">
        <w:rPr>
          <w:rFonts w:ascii="Arial" w:hAnsi="Arial" w:eastAsia="Arial" w:cs="Arial"/>
          <w:noProof w:val="0"/>
          <w:sz w:val="22"/>
          <w:szCs w:val="22"/>
          <w:lang w:val="en-US"/>
        </w:rPr>
        <w:t xml:space="preserve">, and structural arrangements </w:t>
      </w:r>
      <w:r w:rsidRPr="497C454A" w:rsidR="51F2755F">
        <w:rPr>
          <w:rFonts w:ascii="Arial" w:hAnsi="Arial" w:eastAsia="Arial" w:cs="Arial"/>
          <w:noProof w:val="0"/>
          <w:sz w:val="22"/>
          <w:szCs w:val="22"/>
          <w:lang w:val="en-US"/>
        </w:rPr>
        <w:t>provides</w:t>
      </w:r>
      <w:r w:rsidRPr="497C454A" w:rsidR="51F2755F">
        <w:rPr>
          <w:rFonts w:ascii="Arial" w:hAnsi="Arial" w:eastAsia="Arial" w:cs="Arial"/>
          <w:noProof w:val="0"/>
          <w:sz w:val="22"/>
          <w:szCs w:val="22"/>
          <w:lang w:val="en-US"/>
        </w:rPr>
        <w:t xml:space="preserve"> deeper insight into Primark’s cultural dynamics and highlights areas where targeted cultural development could enhance </w:t>
      </w:r>
      <w:r w:rsidRPr="497C454A" w:rsidR="51F2755F">
        <w:rPr>
          <w:rFonts w:ascii="Arial" w:hAnsi="Arial" w:eastAsia="Arial" w:cs="Arial"/>
          <w:noProof w:val="0"/>
          <w:sz w:val="22"/>
          <w:szCs w:val="22"/>
          <w:lang w:val="en-US"/>
        </w:rPr>
        <w:t>organizational</w:t>
      </w:r>
      <w:r w:rsidRPr="497C454A" w:rsidR="51F2755F">
        <w:rPr>
          <w:rFonts w:ascii="Arial" w:hAnsi="Arial" w:eastAsia="Arial" w:cs="Arial"/>
          <w:noProof w:val="0"/>
          <w:sz w:val="22"/>
          <w:szCs w:val="22"/>
          <w:lang w:val="en-US"/>
        </w:rPr>
        <w:t xml:space="preserve"> resilience and strategic agility.</w:t>
      </w:r>
    </w:p>
    <w:p xmlns:wp14="http://schemas.microsoft.com/office/word/2010/wordml" w:rsidP="58497AB9" wp14:paraId="32248547" wp14:textId="5B2B071C">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Identifying</w:t>
      </w: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 xml:space="preserve"> Primark’s </w:t>
      </w:r>
      <w:r w:rsidRPr="58497AB9" w:rsidR="047662B5">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Organizational</w:t>
      </w: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 xml:space="preserve"> Culture Using Theoretical Models</w:t>
      </w:r>
    </w:p>
    <w:p xmlns:wp14="http://schemas.microsoft.com/office/word/2010/wordml" w:rsidP="58497AB9" wp14:paraId="2BB794E2" wp14:textId="15098E7E">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7146F8A5" w:rsidR="3D21FC7D">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Schein’s </w:t>
      </w:r>
      <w:r w:rsidRPr="7146F8A5" w:rsidR="0B1AD103">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Three Level</w:t>
      </w:r>
      <w:r w:rsidRPr="7146F8A5" w:rsidR="3D21FC7D">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Model</w:t>
      </w:r>
      <w:r w:rsidRPr="7146F8A5" w:rsidR="62DCA121">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Schein (2010) argues</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7146F8A5" w:rsidR="636DFF1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organizational </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culture </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operates</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at three levels: artifacts, espoused values, and basic assumptions. Applying this model to Primark reveals a deeply embedded culture aligned with efficiency, control, and cost leadership.</w:t>
      </w:r>
    </w:p>
    <w:p xmlns:wp14="http://schemas.microsoft.com/office/word/2010/wordml" w:rsidP="58497AB9" wp14:paraId="62B2117E" wp14:textId="1B041282">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Artifacts</w:t>
      </w:r>
      <w:r w:rsidRPr="58497AB9" w:rsidR="6B8CBFCC">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Visible elements include:</w:t>
      </w:r>
    </w:p>
    <w:p xmlns:wp14="http://schemas.microsoft.com/office/word/2010/wordml" w:rsidP="58497AB9" wp14:paraId="23258BC1" wp14:textId="0C20035F">
      <w:pPr>
        <w:pStyle w:val="ListParagraph"/>
        <w:numPr>
          <w:ilvl w:val="0"/>
          <w:numId w:val="8"/>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7146F8A5" w:rsidR="1005C935">
        <w:rPr>
          <w:rFonts w:ascii="Arial" w:hAnsi="Arial" w:eastAsia="Arial" w:cs="Arial" w:asciiTheme="minorAscii" w:hAnsiTheme="minorAscii" w:eastAsiaTheme="minorAscii" w:cstheme="minorAscii"/>
          <w:noProof w:val="0"/>
          <w:color w:val="000000" w:themeColor="text1" w:themeTint="FF" w:themeShade="FF"/>
          <w:sz w:val="22"/>
          <w:szCs w:val="22"/>
          <w:lang w:val="en-US"/>
        </w:rPr>
        <w:t>Standardized</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store layouts,</w:t>
      </w:r>
    </w:p>
    <w:p xmlns:wp14="http://schemas.microsoft.com/office/word/2010/wordml" w:rsidP="58497AB9" wp14:paraId="4222EA36" wp14:textId="45895957">
      <w:pPr>
        <w:pStyle w:val="ListParagraph"/>
        <w:numPr>
          <w:ilvl w:val="0"/>
          <w:numId w:val="8"/>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Uniform employee dress codes,</w:t>
      </w:r>
    </w:p>
    <w:p xmlns:wp14="http://schemas.microsoft.com/office/word/2010/wordml" w:rsidP="58497AB9" wp14:paraId="50ECDF12" wp14:textId="217D511D">
      <w:pPr>
        <w:pStyle w:val="ListParagraph"/>
        <w:numPr>
          <w:ilvl w:val="0"/>
          <w:numId w:val="8"/>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Structured routines,</w:t>
      </w:r>
    </w:p>
    <w:p xmlns:wp14="http://schemas.microsoft.com/office/word/2010/wordml" w:rsidP="58497AB9" wp14:paraId="3665326F" wp14:textId="71782471">
      <w:pPr>
        <w:pStyle w:val="ListParagraph"/>
        <w:numPr>
          <w:ilvl w:val="0"/>
          <w:numId w:val="8"/>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Emphasis on speed and efficiency.</w:t>
      </w:r>
    </w:p>
    <w:p xmlns:wp14="http://schemas.microsoft.com/office/word/2010/wordml" w:rsidP="497C454A" wp14:paraId="73112D99" wp14:textId="155AA3D9">
      <w:pPr>
        <w:spacing w:before="240" w:beforeAutospacing="off" w:after="240" w:afterAutospacing="off"/>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US"/>
        </w:rPr>
      </w:pPr>
      <w:r w:rsidRPr="497C454A" w:rsidR="124B430C">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US"/>
        </w:rPr>
        <w:t>These artifacts reflect a culture focused on discipline, consistency, and customer service.</w:t>
      </w:r>
    </w:p>
    <w:p xmlns:wp14="http://schemas.microsoft.com/office/word/2010/wordml" w:rsidP="497C454A" wp14:paraId="6D830DF2" wp14:textId="0B38E822">
      <w:pPr>
        <w:pStyle w:val="Heading4"/>
        <w:spacing w:before="319" w:beforeAutospacing="off" w:after="319" w:afterAutospacing="off"/>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US"/>
        </w:rPr>
      </w:pPr>
      <w:r w:rsidRPr="497C454A" w:rsidR="124B430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Espoused Values</w:t>
      </w:r>
      <w:r w:rsidRPr="497C454A" w:rsidR="7D2E4F41">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 xml:space="preserve"> </w:t>
      </w:r>
      <w:r w:rsidRPr="497C454A" w:rsidR="124B430C">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US"/>
        </w:rPr>
        <w:t>Primark publicly promotes values such as:</w:t>
      </w:r>
    </w:p>
    <w:p xmlns:wp14="http://schemas.microsoft.com/office/word/2010/wordml" w:rsidP="58497AB9" wp14:paraId="73E5104E" wp14:textId="2FEDD3C0">
      <w:pPr>
        <w:pStyle w:val="ListParagraph"/>
        <w:numPr>
          <w:ilvl w:val="0"/>
          <w:numId w:val="9"/>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Affordability,</w:t>
      </w:r>
    </w:p>
    <w:p xmlns:wp14="http://schemas.microsoft.com/office/word/2010/wordml" w:rsidP="58497AB9" wp14:paraId="39DF9564" wp14:textId="351AEEB1">
      <w:pPr>
        <w:pStyle w:val="ListParagraph"/>
        <w:numPr>
          <w:ilvl w:val="0"/>
          <w:numId w:val="9"/>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Operational excellence,</w:t>
      </w:r>
    </w:p>
    <w:p xmlns:wp14="http://schemas.microsoft.com/office/word/2010/wordml" w:rsidP="58497AB9" wp14:paraId="05BE9E9F" wp14:textId="47BD8657">
      <w:pPr>
        <w:pStyle w:val="ListParagraph"/>
        <w:numPr>
          <w:ilvl w:val="0"/>
          <w:numId w:val="9"/>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Teamwork,</w:t>
      </w:r>
    </w:p>
    <w:p xmlns:wp14="http://schemas.microsoft.com/office/word/2010/wordml" w:rsidP="58497AB9" wp14:paraId="2BC318B8" wp14:textId="7BBDA772">
      <w:pPr>
        <w:pStyle w:val="ListParagraph"/>
        <w:numPr>
          <w:ilvl w:val="0"/>
          <w:numId w:val="9"/>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Sustainability (Primark, 2023).</w:t>
      </w:r>
    </w:p>
    <w:p xmlns:wp14="http://schemas.microsoft.com/office/word/2010/wordml" w:rsidP="58497AB9" wp14:paraId="333D618D" wp14:textId="7384DB2F">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While sustainability is now espoused, it is still developing and not yet fully embedded in daily routines.</w:t>
      </w:r>
    </w:p>
    <w:p xmlns:wp14="http://schemas.microsoft.com/office/word/2010/wordml" w:rsidP="58497AB9" wp14:paraId="29B651B1" wp14:textId="29CD4A48">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Basic Assumptions</w:t>
      </w:r>
      <w:r w:rsidRPr="58497AB9" w:rsidR="78D8CA3C">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Underlying assumptions include:</w:t>
      </w:r>
    </w:p>
    <w:p xmlns:wp14="http://schemas.microsoft.com/office/word/2010/wordml" w:rsidP="58497AB9" wp14:paraId="4E731176" wp14:textId="111CAB18">
      <w:pPr>
        <w:pStyle w:val="ListParagraph"/>
        <w:numPr>
          <w:ilvl w:val="0"/>
          <w:numId w:val="10"/>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Efficiency requires strong managerial control.</w:t>
      </w:r>
    </w:p>
    <w:p xmlns:wp14="http://schemas.microsoft.com/office/word/2010/wordml" w:rsidP="58497AB9" wp14:paraId="3451575D" wp14:textId="773F555D">
      <w:pPr>
        <w:pStyle w:val="ListParagraph"/>
        <w:numPr>
          <w:ilvl w:val="0"/>
          <w:numId w:val="10"/>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Employees perform best when roles are clearly defined.</w:t>
      </w:r>
    </w:p>
    <w:p xmlns:wp14="http://schemas.microsoft.com/office/word/2010/wordml" w:rsidP="58497AB9" wp14:paraId="3BD853E4" wp14:textId="72DA3D02">
      <w:pPr>
        <w:pStyle w:val="ListParagraph"/>
        <w:numPr>
          <w:ilvl w:val="0"/>
          <w:numId w:val="10"/>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Cost leadership is the foundation of competitive advantage.</w:t>
      </w:r>
    </w:p>
    <w:p xmlns:wp14="http://schemas.microsoft.com/office/word/2010/wordml" w:rsidP="58497AB9" wp14:paraId="42678603" wp14:textId="3A4FE344">
      <w:pPr>
        <w:pStyle w:val="ListParagraph"/>
        <w:numPr>
          <w:ilvl w:val="0"/>
          <w:numId w:val="10"/>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09686EBB">
        <w:rPr>
          <w:rFonts w:ascii="Arial" w:hAnsi="Arial" w:eastAsia="Arial" w:cs="Arial" w:asciiTheme="minorAscii" w:hAnsiTheme="minorAscii" w:eastAsiaTheme="minorAscii" w:cstheme="minorAscii"/>
          <w:noProof w:val="0"/>
          <w:color w:val="000000" w:themeColor="text1" w:themeTint="FF" w:themeShade="FF"/>
          <w:sz w:val="22"/>
          <w:szCs w:val="22"/>
          <w:lang w:val="en-US"/>
        </w:rPr>
        <w:t>Standardization</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ensures quality and consistency.</w:t>
      </w:r>
    </w:p>
    <w:p xmlns:wp14="http://schemas.microsoft.com/office/word/2010/wordml" w:rsidP="58497AB9" wp14:paraId="1B19E354" wp14:textId="47FBE430">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These assumptions reinforce a stable, </w:t>
      </w:r>
      <w:r w:rsidRPr="497C454A" w:rsidR="275E2C3B">
        <w:rPr>
          <w:rFonts w:ascii="Arial" w:hAnsi="Arial" w:eastAsia="Arial" w:cs="Arial" w:asciiTheme="minorAscii" w:hAnsiTheme="minorAscii" w:eastAsiaTheme="minorAscii" w:cstheme="minorAscii"/>
          <w:noProof w:val="0"/>
          <w:color w:val="000000" w:themeColor="text1" w:themeTint="FF" w:themeShade="FF"/>
          <w:sz w:val="22"/>
          <w:szCs w:val="22"/>
          <w:lang w:val="en-US"/>
        </w:rPr>
        <w:t>controlled</w:t>
      </w:r>
      <w:r w:rsidRPr="497C454A" w:rsidR="7BFC6CBC">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culture.</w:t>
      </w:r>
    </w:p>
    <w:p xmlns:wp14="http://schemas.microsoft.com/office/word/2010/wordml" w:rsidP="58497AB9" wp14:paraId="0307AAC6" wp14:textId="62F5EF43">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Handy’s Cultural Types</w:t>
      </w:r>
      <w:r w:rsidRPr="58497AB9" w:rsidR="72B489C6">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Handy (1993) </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identifies</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four cultural types: power, role, task, and person. Primark most closely aligns with </w:t>
      </w: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role culture</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58497AB9" w:rsidR="562C64EA">
        <w:rPr>
          <w:rFonts w:ascii="Arial" w:hAnsi="Arial" w:eastAsia="Arial" w:cs="Arial" w:asciiTheme="minorAscii" w:hAnsiTheme="minorAscii" w:eastAsiaTheme="minorAscii" w:cstheme="minorAscii"/>
          <w:noProof w:val="0"/>
          <w:color w:val="000000" w:themeColor="text1" w:themeTint="FF" w:themeShade="FF"/>
          <w:sz w:val="22"/>
          <w:szCs w:val="22"/>
          <w:lang w:val="en-US"/>
        </w:rPr>
        <w:t>characterized</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by:</w:t>
      </w:r>
    </w:p>
    <w:p xmlns:wp14="http://schemas.microsoft.com/office/word/2010/wordml" w:rsidP="58497AB9" wp14:paraId="3C75FF29" wp14:textId="4C0CA07A">
      <w:pPr>
        <w:pStyle w:val="ListParagraph"/>
        <w:numPr>
          <w:ilvl w:val="0"/>
          <w:numId w:val="11"/>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Formal procedures,</w:t>
      </w:r>
    </w:p>
    <w:p xmlns:wp14="http://schemas.microsoft.com/office/word/2010/wordml" w:rsidP="58497AB9" wp14:paraId="1C015E8E" wp14:textId="663542BC">
      <w:pPr>
        <w:pStyle w:val="ListParagraph"/>
        <w:numPr>
          <w:ilvl w:val="0"/>
          <w:numId w:val="11"/>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Clear job descriptions,</w:t>
      </w:r>
    </w:p>
    <w:p xmlns:wp14="http://schemas.microsoft.com/office/word/2010/wordml" w:rsidP="58497AB9" wp14:paraId="3DAE350D" wp14:textId="1BC48406">
      <w:pPr>
        <w:pStyle w:val="ListParagraph"/>
        <w:numPr>
          <w:ilvl w:val="0"/>
          <w:numId w:val="11"/>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Hierarchical authority,</w:t>
      </w:r>
    </w:p>
    <w:p xmlns:wp14="http://schemas.microsoft.com/office/word/2010/wordml" w:rsidP="58497AB9" wp14:paraId="16E6F6B1" wp14:textId="431C778B">
      <w:pPr>
        <w:pStyle w:val="ListParagraph"/>
        <w:numPr>
          <w:ilvl w:val="0"/>
          <w:numId w:val="11"/>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7146F8A5" w:rsidR="6DE15F14">
        <w:rPr>
          <w:rFonts w:ascii="Arial" w:hAnsi="Arial" w:eastAsia="Arial" w:cs="Arial" w:asciiTheme="minorAscii" w:hAnsiTheme="minorAscii" w:eastAsiaTheme="minorAscii" w:cstheme="minorAscii"/>
          <w:noProof w:val="0"/>
          <w:color w:val="000000" w:themeColor="text1" w:themeTint="FF" w:themeShade="FF"/>
          <w:sz w:val="22"/>
          <w:szCs w:val="22"/>
          <w:lang w:val="en-US"/>
        </w:rPr>
        <w:t>Decision-making</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7146F8A5" w:rsidR="5E056E4F">
        <w:rPr>
          <w:rFonts w:ascii="Arial" w:hAnsi="Arial" w:eastAsia="Arial" w:cs="Arial" w:asciiTheme="minorAscii" w:hAnsiTheme="minorAscii" w:eastAsiaTheme="minorAscii" w:cstheme="minorAscii"/>
          <w:noProof w:val="0"/>
          <w:color w:val="000000" w:themeColor="text1" w:themeTint="FF" w:themeShade="FF"/>
          <w:sz w:val="22"/>
          <w:szCs w:val="22"/>
          <w:lang w:val="en-US"/>
        </w:rPr>
        <w:t>is based</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on rules.</w:t>
      </w:r>
    </w:p>
    <w:p xmlns:wp14="http://schemas.microsoft.com/office/word/2010/wordml" w:rsidP="58497AB9" wp14:paraId="2BEF4432" wp14:textId="5AA903DE">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Role culture supports Primark’s operational efficiency but may limit innovation and flexibility.</w:t>
      </w:r>
    </w:p>
    <w:p xmlns:wp14="http://schemas.microsoft.com/office/word/2010/wordml" w:rsidP="58497AB9" wp14:paraId="7E11EAA4" wp14:textId="4C68C462">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Hofstede’s Cultural Dimensions</w:t>
      </w:r>
      <w:r w:rsidRPr="58497AB9" w:rsidR="68D3850B">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Hofstede’s (2001) framework helps explain how Primark’s multinational workforce interacts within the </w:t>
      </w:r>
      <w:r w:rsidRPr="58497AB9" w:rsidR="4852D453">
        <w:rPr>
          <w:rFonts w:ascii="Arial" w:hAnsi="Arial" w:eastAsia="Arial" w:cs="Arial" w:asciiTheme="minorAscii" w:hAnsiTheme="minorAscii" w:eastAsiaTheme="minorAscii" w:cstheme="minorAscii"/>
          <w:noProof w:val="0"/>
          <w:color w:val="000000" w:themeColor="text1" w:themeTint="FF" w:themeShade="FF"/>
          <w:sz w:val="22"/>
          <w:szCs w:val="22"/>
          <w:lang w:val="en-US"/>
        </w:rPr>
        <w:t>organizational</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culture.</w:t>
      </w:r>
    </w:p>
    <w:p xmlns:wp14="http://schemas.microsoft.com/office/word/2010/wordml" w:rsidP="58497AB9" wp14:paraId="3373CDE4" wp14:textId="5578281D">
      <w:pPr>
        <w:spacing w:before="240" w:beforeAutospacing="off" w:after="240" w:afterAutospacing="off"/>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US"/>
        </w:rPr>
        <w:t>Key dimensions relevant to Primark include:</w:t>
      </w:r>
    </w:p>
    <w:p xmlns:wp14="http://schemas.microsoft.com/office/word/2010/wordml" w:rsidP="58497AB9" wp14:paraId="400E37FA" wp14:textId="1330DEF0">
      <w:pPr>
        <w:spacing w:before="240" w:beforeAutospacing="off" w:after="240" w:afterAutospacing="off"/>
        <w:rPr>
          <w:rFonts w:ascii="Arial" w:hAnsi="Arial" w:eastAsia="Arial" w:cs="Arial"/>
          <w:noProof w:val="0"/>
          <w:color w:val="000000" w:themeColor="text1" w:themeTint="FF" w:themeShade="FF"/>
          <w:sz w:val="22"/>
          <w:szCs w:val="22"/>
          <w:lang w:val="en-US"/>
        </w:rPr>
      </w:pPr>
      <w:r w:rsidRPr="497C454A" w:rsidR="7BFC6CB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High Power Distance</w:t>
      </w:r>
      <w:r w:rsidRPr="497C454A" w:rsidR="5E6839D4">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 xml:space="preserve"> </w:t>
      </w:r>
      <w:r w:rsidRPr="497C454A" w:rsidR="177D3059">
        <w:rPr>
          <w:rFonts w:ascii="Arial" w:hAnsi="Arial" w:eastAsia="Arial" w:cs="Arial"/>
          <w:noProof w:val="0"/>
          <w:color w:val="000000" w:themeColor="text1" w:themeTint="FF" w:themeShade="FF"/>
          <w:sz w:val="22"/>
          <w:szCs w:val="22"/>
          <w:lang w:val="en-US"/>
        </w:rPr>
        <w:t xml:space="preserve">Employees </w:t>
      </w:r>
      <w:r w:rsidRPr="497C454A" w:rsidR="177D3059">
        <w:rPr>
          <w:rFonts w:ascii="Arial" w:hAnsi="Arial" w:eastAsia="Arial" w:cs="Arial"/>
          <w:noProof w:val="0"/>
          <w:color w:val="000000" w:themeColor="text1" w:themeTint="FF" w:themeShade="FF"/>
          <w:sz w:val="22"/>
          <w:szCs w:val="22"/>
          <w:lang w:val="en-US"/>
        </w:rPr>
        <w:t>operating</w:t>
      </w:r>
      <w:r w:rsidRPr="497C454A" w:rsidR="177D3059">
        <w:rPr>
          <w:rFonts w:ascii="Arial" w:hAnsi="Arial" w:eastAsia="Arial" w:cs="Arial"/>
          <w:noProof w:val="0"/>
          <w:color w:val="000000" w:themeColor="text1" w:themeTint="FF" w:themeShade="FF"/>
          <w:sz w:val="22"/>
          <w:szCs w:val="22"/>
          <w:lang w:val="en-US"/>
        </w:rPr>
        <w:t xml:space="preserve"> within Primark’s </w:t>
      </w:r>
      <w:r w:rsidRPr="497C454A" w:rsidR="177D3059">
        <w:rPr>
          <w:rFonts w:ascii="Arial" w:hAnsi="Arial" w:eastAsia="Arial" w:cs="Arial"/>
          <w:noProof w:val="0"/>
          <w:color w:val="000000" w:themeColor="text1" w:themeTint="FF" w:themeShade="FF"/>
          <w:sz w:val="22"/>
          <w:szCs w:val="22"/>
          <w:lang w:val="en-US"/>
        </w:rPr>
        <w:t>organizational</w:t>
      </w:r>
      <w:r w:rsidRPr="497C454A" w:rsidR="177D3059">
        <w:rPr>
          <w:rFonts w:ascii="Arial" w:hAnsi="Arial" w:eastAsia="Arial" w:cs="Arial"/>
          <w:noProof w:val="0"/>
          <w:color w:val="000000" w:themeColor="text1" w:themeTint="FF" w:themeShade="FF"/>
          <w:sz w:val="22"/>
          <w:szCs w:val="22"/>
          <w:lang w:val="en-US"/>
        </w:rPr>
        <w:t xml:space="preserve"> culture </w:t>
      </w:r>
      <w:r w:rsidRPr="497C454A" w:rsidR="177D3059">
        <w:rPr>
          <w:rFonts w:ascii="Arial" w:hAnsi="Arial" w:eastAsia="Arial" w:cs="Arial"/>
          <w:noProof w:val="0"/>
          <w:color w:val="000000" w:themeColor="text1" w:themeTint="FF" w:themeShade="FF"/>
          <w:sz w:val="22"/>
          <w:szCs w:val="22"/>
          <w:lang w:val="en-US"/>
        </w:rPr>
        <w:t>generally accept</w:t>
      </w:r>
      <w:r w:rsidRPr="497C454A" w:rsidR="177D3059">
        <w:rPr>
          <w:rFonts w:ascii="Arial" w:hAnsi="Arial" w:eastAsia="Arial" w:cs="Arial"/>
          <w:noProof w:val="0"/>
          <w:color w:val="000000" w:themeColor="text1" w:themeTint="FF" w:themeShade="FF"/>
          <w:sz w:val="22"/>
          <w:szCs w:val="22"/>
          <w:lang w:val="en-US"/>
        </w:rPr>
        <w:t xml:space="preserve"> hierarchical authority and </w:t>
      </w:r>
      <w:r w:rsidRPr="497C454A" w:rsidR="177D3059">
        <w:rPr>
          <w:rFonts w:ascii="Arial" w:hAnsi="Arial" w:eastAsia="Arial" w:cs="Arial"/>
          <w:noProof w:val="0"/>
          <w:color w:val="000000" w:themeColor="text1" w:themeTint="FF" w:themeShade="FF"/>
          <w:sz w:val="22"/>
          <w:szCs w:val="22"/>
          <w:lang w:val="en-US"/>
        </w:rPr>
        <w:t>anticipate</w:t>
      </w:r>
      <w:r w:rsidRPr="497C454A" w:rsidR="177D3059">
        <w:rPr>
          <w:rFonts w:ascii="Arial" w:hAnsi="Arial" w:eastAsia="Arial" w:cs="Arial"/>
          <w:noProof w:val="0"/>
          <w:color w:val="000000" w:themeColor="text1" w:themeTint="FF" w:themeShade="FF"/>
          <w:sz w:val="22"/>
          <w:szCs w:val="22"/>
          <w:lang w:val="en-US"/>
        </w:rPr>
        <w:t xml:space="preserve"> clear managerial direction. This expectation reflects a broader cultural preference for structured guidance, formal oversight, and </w:t>
      </w:r>
      <w:r w:rsidRPr="497C454A" w:rsidR="563AEC37">
        <w:rPr>
          <w:rFonts w:ascii="Arial" w:hAnsi="Arial" w:eastAsia="Arial" w:cs="Arial"/>
          <w:noProof w:val="0"/>
          <w:color w:val="000000" w:themeColor="text1" w:themeTint="FF" w:themeShade="FF"/>
          <w:sz w:val="22"/>
          <w:szCs w:val="22"/>
          <w:lang w:val="en-US"/>
        </w:rPr>
        <w:t>well-defined</w:t>
      </w:r>
      <w:r w:rsidRPr="497C454A" w:rsidR="177D3059">
        <w:rPr>
          <w:rFonts w:ascii="Arial" w:hAnsi="Arial" w:eastAsia="Arial" w:cs="Arial"/>
          <w:noProof w:val="0"/>
          <w:color w:val="000000" w:themeColor="text1" w:themeTint="FF" w:themeShade="FF"/>
          <w:sz w:val="22"/>
          <w:szCs w:val="22"/>
          <w:lang w:val="en-US"/>
        </w:rPr>
        <w:t xml:space="preserve"> reporting lines. As a result, employees tend to rely on managers for clarification, </w:t>
      </w:r>
      <w:r w:rsidRPr="497C454A" w:rsidR="2443FAC0">
        <w:rPr>
          <w:rFonts w:ascii="Arial" w:hAnsi="Arial" w:eastAsia="Arial" w:cs="Arial"/>
          <w:noProof w:val="0"/>
          <w:color w:val="000000" w:themeColor="text1" w:themeTint="FF" w:themeShade="FF"/>
          <w:sz w:val="22"/>
          <w:szCs w:val="22"/>
          <w:lang w:val="en-US"/>
        </w:rPr>
        <w:t>decision making</w:t>
      </w:r>
      <w:r w:rsidRPr="497C454A" w:rsidR="177D3059">
        <w:rPr>
          <w:rFonts w:ascii="Arial" w:hAnsi="Arial" w:eastAsia="Arial" w:cs="Arial"/>
          <w:noProof w:val="0"/>
          <w:color w:val="000000" w:themeColor="text1" w:themeTint="FF" w:themeShade="FF"/>
          <w:sz w:val="22"/>
          <w:szCs w:val="22"/>
          <w:lang w:val="en-US"/>
        </w:rPr>
        <w:t xml:space="preserve">, and procedural interpretation, reinforcing </w:t>
      </w:r>
      <w:r w:rsidRPr="497C454A" w:rsidR="56C88ED1">
        <w:rPr>
          <w:rFonts w:ascii="Arial" w:hAnsi="Arial" w:eastAsia="Arial" w:cs="Arial"/>
          <w:noProof w:val="0"/>
          <w:color w:val="000000" w:themeColor="text1" w:themeTint="FF" w:themeShade="FF"/>
          <w:sz w:val="22"/>
          <w:szCs w:val="22"/>
          <w:lang w:val="en-US"/>
        </w:rPr>
        <w:t>centralized</w:t>
      </w:r>
      <w:r w:rsidRPr="497C454A" w:rsidR="177D3059">
        <w:rPr>
          <w:rFonts w:ascii="Arial" w:hAnsi="Arial" w:eastAsia="Arial" w:cs="Arial"/>
          <w:noProof w:val="0"/>
          <w:color w:val="000000" w:themeColor="text1" w:themeTint="FF" w:themeShade="FF"/>
          <w:sz w:val="22"/>
          <w:szCs w:val="22"/>
          <w:lang w:val="en-US"/>
        </w:rPr>
        <w:t xml:space="preserve"> control. Such acceptance of hierarchy shapes workplace interactions, supports operational consistency, and influences how responsibilities are understood and enacted across the retail environment.</w:t>
      </w:r>
    </w:p>
    <w:p xmlns:wp14="http://schemas.microsoft.com/office/word/2010/wordml" w:rsidP="58497AB9" wp14:paraId="1E8F1960" wp14:textId="2CCC68D8">
      <w:pPr>
        <w:spacing w:before="240" w:beforeAutospacing="off" w:after="240" w:afterAutospacing="off"/>
      </w:pPr>
      <w:r w:rsidRPr="497C454A" w:rsidR="7BFC6CB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Collectivism</w:t>
      </w:r>
      <w:r w:rsidRPr="497C454A" w:rsidR="6378B23B">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 xml:space="preserve"> </w:t>
      </w:r>
      <w:r w:rsidRPr="497C454A" w:rsidR="20DD5568">
        <w:rPr>
          <w:rFonts w:ascii="Arial" w:hAnsi="Arial" w:eastAsia="Arial" w:cs="Arial"/>
          <w:noProof w:val="0"/>
          <w:color w:val="000000" w:themeColor="text1" w:themeTint="FF" w:themeShade="FF"/>
          <w:sz w:val="22"/>
          <w:szCs w:val="22"/>
          <w:lang w:val="en-US"/>
        </w:rPr>
        <w:t>Team based</w:t>
      </w:r>
      <w:r w:rsidRPr="497C454A" w:rsidR="7B5938A5">
        <w:rPr>
          <w:rFonts w:ascii="Arial" w:hAnsi="Arial" w:eastAsia="Arial" w:cs="Arial"/>
          <w:noProof w:val="0"/>
          <w:color w:val="000000" w:themeColor="text1" w:themeTint="FF" w:themeShade="FF"/>
          <w:sz w:val="22"/>
          <w:szCs w:val="22"/>
          <w:lang w:val="en-US"/>
        </w:rPr>
        <w:t xml:space="preserve"> retail operations play </w:t>
      </w:r>
      <w:r w:rsidRPr="497C454A" w:rsidR="7B5938A5">
        <w:rPr>
          <w:rFonts w:ascii="Arial" w:hAnsi="Arial" w:eastAsia="Arial" w:cs="Arial"/>
          <w:noProof w:val="0"/>
          <w:color w:val="000000" w:themeColor="text1" w:themeTint="FF" w:themeShade="FF"/>
          <w:sz w:val="22"/>
          <w:szCs w:val="22"/>
          <w:lang w:val="en-US"/>
        </w:rPr>
        <w:t>a central role</w:t>
      </w:r>
      <w:r w:rsidRPr="497C454A" w:rsidR="7B5938A5">
        <w:rPr>
          <w:rFonts w:ascii="Arial" w:hAnsi="Arial" w:eastAsia="Arial" w:cs="Arial"/>
          <w:noProof w:val="0"/>
          <w:color w:val="000000" w:themeColor="text1" w:themeTint="FF" w:themeShade="FF"/>
          <w:sz w:val="22"/>
          <w:szCs w:val="22"/>
          <w:lang w:val="en-US"/>
        </w:rPr>
        <w:t xml:space="preserve"> in fostering group cohesion within Primark’s </w:t>
      </w:r>
      <w:r w:rsidRPr="497C454A" w:rsidR="7B5938A5">
        <w:rPr>
          <w:rFonts w:ascii="Arial" w:hAnsi="Arial" w:eastAsia="Arial" w:cs="Arial"/>
          <w:noProof w:val="0"/>
          <w:color w:val="000000" w:themeColor="text1" w:themeTint="FF" w:themeShade="FF"/>
          <w:sz w:val="22"/>
          <w:szCs w:val="22"/>
          <w:lang w:val="en-US"/>
        </w:rPr>
        <w:t>organizational</w:t>
      </w:r>
      <w:r w:rsidRPr="497C454A" w:rsidR="7B5938A5">
        <w:rPr>
          <w:rFonts w:ascii="Arial" w:hAnsi="Arial" w:eastAsia="Arial" w:cs="Arial"/>
          <w:noProof w:val="0"/>
          <w:color w:val="000000" w:themeColor="text1" w:themeTint="FF" w:themeShade="FF"/>
          <w:sz w:val="22"/>
          <w:szCs w:val="22"/>
          <w:lang w:val="en-US"/>
        </w:rPr>
        <w:t xml:space="preserve"> culture. Working collaboratively enables employees to share knowledge, coordinate tasks, and support one another during periods of high customer demand.</w:t>
      </w:r>
      <w:r w:rsidRPr="497C454A" w:rsidR="610E5326">
        <w:rPr>
          <w:rFonts w:ascii="Arial" w:hAnsi="Arial" w:eastAsia="Arial" w:cs="Arial"/>
          <w:noProof w:val="0"/>
          <w:color w:val="000000" w:themeColor="text1" w:themeTint="FF" w:themeShade="FF"/>
          <w:sz w:val="22"/>
          <w:szCs w:val="22"/>
          <w:lang w:val="en-US"/>
        </w:rPr>
        <w:t xml:space="preserve"> </w:t>
      </w:r>
      <w:r w:rsidRPr="497C454A" w:rsidR="7B5938A5">
        <w:rPr>
          <w:rFonts w:ascii="Arial" w:hAnsi="Arial" w:eastAsia="Arial" w:cs="Arial"/>
          <w:noProof w:val="0"/>
          <w:color w:val="000000" w:themeColor="text1" w:themeTint="FF" w:themeShade="FF"/>
          <w:sz w:val="22"/>
          <w:szCs w:val="22"/>
          <w:lang w:val="en-US"/>
        </w:rPr>
        <w:t xml:space="preserve">This collective approach reduces isolation, strengthens interpersonal relationships, and encourages a shared sense of responsibility for store performance. </w:t>
      </w:r>
    </w:p>
    <w:p xmlns:wp14="http://schemas.microsoft.com/office/word/2010/wordml" w:rsidP="58497AB9" wp14:paraId="4EE68CD7" wp14:textId="3A49B5C9">
      <w:pPr>
        <w:spacing w:before="240" w:beforeAutospacing="off" w:after="240" w:afterAutospacing="off"/>
        <w:rPr>
          <w:rFonts w:ascii="Arial" w:hAnsi="Arial" w:eastAsia="Arial" w:cs="Arial"/>
          <w:noProof w:val="0"/>
          <w:color w:val="000000" w:themeColor="text1" w:themeTint="FF" w:themeShade="FF"/>
          <w:sz w:val="22"/>
          <w:szCs w:val="22"/>
          <w:lang w:val="en-US"/>
        </w:rPr>
      </w:pPr>
      <w:r w:rsidRPr="497C454A" w:rsidR="7B5938A5">
        <w:rPr>
          <w:rFonts w:ascii="Arial" w:hAnsi="Arial" w:eastAsia="Arial" w:cs="Arial"/>
          <w:noProof w:val="0"/>
          <w:color w:val="000000" w:themeColor="text1" w:themeTint="FF" w:themeShade="FF"/>
          <w:sz w:val="22"/>
          <w:szCs w:val="22"/>
          <w:lang w:val="en-US"/>
        </w:rPr>
        <w:t xml:space="preserve">When teams </w:t>
      </w:r>
      <w:r w:rsidRPr="497C454A" w:rsidR="7B5938A5">
        <w:rPr>
          <w:rFonts w:ascii="Arial" w:hAnsi="Arial" w:eastAsia="Arial" w:cs="Arial"/>
          <w:noProof w:val="0"/>
          <w:color w:val="000000" w:themeColor="text1" w:themeTint="FF" w:themeShade="FF"/>
          <w:sz w:val="22"/>
          <w:szCs w:val="22"/>
          <w:lang w:val="en-US"/>
        </w:rPr>
        <w:t>operate</w:t>
      </w:r>
      <w:r w:rsidRPr="497C454A" w:rsidR="7B5938A5">
        <w:rPr>
          <w:rFonts w:ascii="Arial" w:hAnsi="Arial" w:eastAsia="Arial" w:cs="Arial"/>
          <w:noProof w:val="0"/>
          <w:color w:val="000000" w:themeColor="text1" w:themeTint="FF" w:themeShade="FF"/>
          <w:sz w:val="22"/>
          <w:szCs w:val="22"/>
          <w:lang w:val="en-US"/>
        </w:rPr>
        <w:t xml:space="preserve"> effectively, communication improves, </w:t>
      </w:r>
      <w:r w:rsidRPr="497C454A" w:rsidR="518A3DFF">
        <w:rPr>
          <w:rFonts w:ascii="Arial" w:hAnsi="Arial" w:eastAsia="Arial" w:cs="Arial"/>
          <w:noProof w:val="0"/>
          <w:color w:val="000000" w:themeColor="text1" w:themeTint="FF" w:themeShade="FF"/>
          <w:sz w:val="22"/>
          <w:szCs w:val="22"/>
          <w:lang w:val="en-US"/>
        </w:rPr>
        <w:t>problem solving</w:t>
      </w:r>
      <w:r w:rsidRPr="497C454A" w:rsidR="7B5938A5">
        <w:rPr>
          <w:rFonts w:ascii="Arial" w:hAnsi="Arial" w:eastAsia="Arial" w:cs="Arial"/>
          <w:noProof w:val="0"/>
          <w:color w:val="000000" w:themeColor="text1" w:themeTint="FF" w:themeShade="FF"/>
          <w:sz w:val="22"/>
          <w:szCs w:val="22"/>
          <w:lang w:val="en-US"/>
        </w:rPr>
        <w:t xml:space="preserve"> becomes more efficient, and employees are more likely to feel valued and connected to organizational goals. As a result, </w:t>
      </w:r>
      <w:r w:rsidRPr="497C454A" w:rsidR="7B5938A5">
        <w:rPr>
          <w:rFonts w:ascii="Arial" w:hAnsi="Arial" w:eastAsia="Arial" w:cs="Arial"/>
          <w:noProof w:val="0"/>
          <w:color w:val="000000" w:themeColor="text1" w:themeTint="FF" w:themeShade="FF"/>
          <w:sz w:val="22"/>
          <w:szCs w:val="22"/>
          <w:lang w:val="en-US"/>
        </w:rPr>
        <w:t>team</w:t>
      </w:r>
      <w:r>
        <w:noBreakHyphen/>
      </w:r>
      <w:r w:rsidRPr="497C454A" w:rsidR="7B5938A5">
        <w:rPr>
          <w:rFonts w:ascii="Arial" w:hAnsi="Arial" w:eastAsia="Arial" w:cs="Arial"/>
          <w:noProof w:val="0"/>
          <w:color w:val="000000" w:themeColor="text1" w:themeTint="FF" w:themeShade="FF"/>
          <w:sz w:val="22"/>
          <w:szCs w:val="22"/>
          <w:lang w:val="en-US"/>
        </w:rPr>
        <w:t>based</w:t>
      </w:r>
      <w:r w:rsidRPr="497C454A" w:rsidR="7B5938A5">
        <w:rPr>
          <w:rFonts w:ascii="Arial" w:hAnsi="Arial" w:eastAsia="Arial" w:cs="Arial"/>
          <w:noProof w:val="0"/>
          <w:color w:val="000000" w:themeColor="text1" w:themeTint="FF" w:themeShade="FF"/>
          <w:sz w:val="22"/>
          <w:szCs w:val="22"/>
          <w:lang w:val="en-US"/>
        </w:rPr>
        <w:t xml:space="preserve"> structures contribute to a more cohesive, supportive, and productive working environment across Primark’s international retail network.</w:t>
      </w:r>
    </w:p>
    <w:p xmlns:wp14="http://schemas.microsoft.com/office/word/2010/wordml" w:rsidP="58497AB9" wp14:paraId="033E96C3" wp14:textId="5CBF93DA">
      <w:pPr>
        <w:pStyle w:val="Normal"/>
        <w:rPr>
          <w:noProof w:val="0"/>
          <w:color w:val="000000" w:themeColor="text1" w:themeTint="FF" w:themeShade="FF"/>
          <w:sz w:val="22"/>
          <w:szCs w:val="22"/>
          <w:lang w:val="en-US"/>
        </w:rPr>
      </w:pPr>
      <w:r w:rsidRPr="7146F8A5" w:rsidR="3D21FC7D">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High Uncertainty Avoidance</w:t>
      </w:r>
      <w:r w:rsidRPr="7146F8A5" w:rsidR="2930F214">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 xml:space="preserve"> </w:t>
      </w:r>
      <w:r w:rsidRPr="7146F8A5" w:rsidR="2930F214">
        <w:rPr>
          <w:noProof w:val="0"/>
          <w:color w:val="000000" w:themeColor="text1" w:themeTint="FF" w:themeShade="FF"/>
          <w:sz w:val="22"/>
          <w:szCs w:val="22"/>
          <w:lang w:val="en-US"/>
        </w:rPr>
        <w:t xml:space="preserve">Structured routines play a crucial role in reducing ambiguity within Primark’s operational environment, providing employees with clear expectations and consistent procedures. When tasks follow established patterns, uncertainty is minimized and employees can perform their roles with greater confidence and efficiency. </w:t>
      </w:r>
      <w:r w:rsidRPr="7146F8A5" w:rsidR="2930F214">
        <w:rPr>
          <w:noProof w:val="0"/>
          <w:color w:val="000000" w:themeColor="text1" w:themeTint="FF" w:themeShade="FF"/>
          <w:sz w:val="22"/>
          <w:szCs w:val="22"/>
          <w:lang w:val="en-US"/>
        </w:rPr>
        <w:t xml:space="preserve">This predictability supports uniform service delivery across stores and reinforces </w:t>
      </w:r>
      <w:r w:rsidRPr="7146F8A5" w:rsidR="2930F214">
        <w:rPr>
          <w:noProof w:val="0"/>
          <w:color w:val="000000" w:themeColor="text1" w:themeTint="FF" w:themeShade="FF"/>
          <w:sz w:val="22"/>
          <w:szCs w:val="22"/>
          <w:lang w:val="en-US"/>
        </w:rPr>
        <w:t>organizational</w:t>
      </w:r>
      <w:r w:rsidRPr="7146F8A5" w:rsidR="2930F214">
        <w:rPr>
          <w:noProof w:val="0"/>
          <w:color w:val="000000" w:themeColor="text1" w:themeTint="FF" w:themeShade="FF"/>
          <w:sz w:val="22"/>
          <w:szCs w:val="22"/>
          <w:lang w:val="en-US"/>
        </w:rPr>
        <w:t xml:space="preserve"> stability.</w:t>
      </w:r>
      <w:r w:rsidRPr="7146F8A5" w:rsidR="2930F214">
        <w:rPr>
          <w:noProof w:val="0"/>
          <w:color w:val="000000" w:themeColor="text1" w:themeTint="FF" w:themeShade="FF"/>
          <w:sz w:val="22"/>
          <w:szCs w:val="22"/>
          <w:lang w:val="en-US"/>
        </w:rPr>
        <w:t xml:space="preserve"> As a result, structured routines contribute to reliable performance outcomes and help </w:t>
      </w:r>
      <w:r w:rsidRPr="7146F8A5" w:rsidR="2930F214">
        <w:rPr>
          <w:noProof w:val="0"/>
          <w:color w:val="000000" w:themeColor="text1" w:themeTint="FF" w:themeShade="FF"/>
          <w:sz w:val="22"/>
          <w:szCs w:val="22"/>
          <w:lang w:val="en-US"/>
        </w:rPr>
        <w:t>maintain</w:t>
      </w:r>
      <w:r w:rsidRPr="7146F8A5" w:rsidR="2930F214">
        <w:rPr>
          <w:noProof w:val="0"/>
          <w:color w:val="000000" w:themeColor="text1" w:themeTint="FF" w:themeShade="FF"/>
          <w:sz w:val="22"/>
          <w:szCs w:val="22"/>
          <w:lang w:val="en-US"/>
        </w:rPr>
        <w:t xml:space="preserve"> the </w:t>
      </w:r>
      <w:r w:rsidRPr="7146F8A5" w:rsidR="2930F214">
        <w:rPr>
          <w:noProof w:val="0"/>
          <w:color w:val="000000" w:themeColor="text1" w:themeTint="FF" w:themeShade="FF"/>
          <w:sz w:val="22"/>
          <w:szCs w:val="22"/>
          <w:lang w:val="en-US"/>
        </w:rPr>
        <w:t>high levels</w:t>
      </w:r>
      <w:r w:rsidRPr="7146F8A5" w:rsidR="2930F214">
        <w:rPr>
          <w:noProof w:val="0"/>
          <w:color w:val="000000" w:themeColor="text1" w:themeTint="FF" w:themeShade="FF"/>
          <w:sz w:val="22"/>
          <w:szCs w:val="22"/>
          <w:lang w:val="en-US"/>
        </w:rPr>
        <w:t xml:space="preserve"> of consistency </w:t>
      </w:r>
      <w:r w:rsidRPr="7146F8A5" w:rsidR="2930F214">
        <w:rPr>
          <w:noProof w:val="0"/>
          <w:color w:val="000000" w:themeColor="text1" w:themeTint="FF" w:themeShade="FF"/>
          <w:sz w:val="22"/>
          <w:szCs w:val="22"/>
          <w:lang w:val="en-US"/>
        </w:rPr>
        <w:t>required</w:t>
      </w:r>
      <w:r w:rsidRPr="7146F8A5" w:rsidR="2930F214">
        <w:rPr>
          <w:noProof w:val="0"/>
          <w:color w:val="000000" w:themeColor="text1" w:themeTint="FF" w:themeShade="FF"/>
          <w:sz w:val="22"/>
          <w:szCs w:val="22"/>
          <w:lang w:val="en-US"/>
        </w:rPr>
        <w:t xml:space="preserve"> in </w:t>
      </w:r>
      <w:r w:rsidRPr="7146F8A5" w:rsidR="038C21A5">
        <w:rPr>
          <w:noProof w:val="0"/>
          <w:color w:val="000000" w:themeColor="text1" w:themeTint="FF" w:themeShade="FF"/>
          <w:sz w:val="22"/>
          <w:szCs w:val="22"/>
          <w:lang w:val="en-US"/>
        </w:rPr>
        <w:t>fast fashion</w:t>
      </w:r>
      <w:r w:rsidRPr="7146F8A5" w:rsidR="2930F214">
        <w:rPr>
          <w:noProof w:val="0"/>
          <w:color w:val="000000" w:themeColor="text1" w:themeTint="FF" w:themeShade="FF"/>
          <w:sz w:val="22"/>
          <w:szCs w:val="22"/>
          <w:lang w:val="en-US"/>
        </w:rPr>
        <w:t xml:space="preserve"> retail operations.</w:t>
      </w:r>
    </w:p>
    <w:p xmlns:wp14="http://schemas.microsoft.com/office/word/2010/wordml" w:rsidP="58497AB9" wp14:paraId="15CF16F9" wp14:textId="3D68DAF6">
      <w:pPr>
        <w:pStyle w:val="Heading4"/>
        <w:spacing w:before="319" w:beforeAutospacing="off" w:after="319" w:afterAutospacing="off"/>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Moderate Masculinity</w:t>
      </w:r>
      <w:r w:rsidRPr="58497AB9" w:rsidR="641EEAA7">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 xml:space="preserve"> </w:t>
      </w:r>
      <w:r w:rsidRPr="58497AB9" w:rsidR="497323C5">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US"/>
        </w:rPr>
        <w:t xml:space="preserve">Performance is measured through productivity, efficiency, and </w:t>
      </w:r>
      <w:r w:rsidRPr="58497AB9" w:rsidR="447EFB45">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US"/>
        </w:rPr>
        <w:t xml:space="preserve">results. </w:t>
      </w:r>
    </w:p>
    <w:p xmlns:wp14="http://schemas.microsoft.com/office/word/2010/wordml" w:rsidP="58497AB9" wp14:paraId="381AECB8" wp14:textId="0436B278">
      <w:pPr>
        <w:pStyle w:val="Heading4"/>
        <w:spacing w:before="319" w:beforeAutospacing="off" w:after="319" w:afterAutospacing="off"/>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US"/>
        </w:rPr>
      </w:pPr>
      <w:r w:rsidRPr="58497AB9" w:rsidR="447EFB45">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US"/>
        </w:rPr>
        <w:t>These</w:t>
      </w:r>
      <w:r w:rsidRPr="58497AB9" w:rsidR="497323C5">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US"/>
        </w:rPr>
        <w:t xml:space="preserve"> dimensions reinforce Primark’s preference for control, clarity, and stability.</w:t>
      </w:r>
    </w:p>
    <w:p xmlns:wp14="http://schemas.microsoft.com/office/word/2010/wordml" w:rsidP="58497AB9" wp14:paraId="388BD0C8" wp14:textId="0CED2690">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Culture and Adaptation to External Environmental Influences</w:t>
      </w:r>
    </w:p>
    <w:p xmlns:wp14="http://schemas.microsoft.com/office/word/2010/wordml" w:rsidP="58497AB9" wp14:paraId="2EC1A14D" wp14:textId="5F59544E">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Primark </w:t>
      </w: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operates</w:t>
      </w: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in a dynamic environment shaped by </w:t>
      </w:r>
      <w:r w:rsidRPr="2DCB0A7C" w:rsidR="245AEBC3">
        <w:rPr>
          <w:rFonts w:ascii="Arial" w:hAnsi="Arial" w:eastAsia="Arial" w:cs="Arial" w:asciiTheme="minorAscii" w:hAnsiTheme="minorAscii" w:eastAsiaTheme="minorAscii" w:cstheme="minorAscii"/>
          <w:noProof w:val="0"/>
          <w:color w:val="000000" w:themeColor="text1" w:themeTint="FF" w:themeShade="FF"/>
          <w:sz w:val="22"/>
          <w:szCs w:val="22"/>
          <w:lang w:val="en-US"/>
        </w:rPr>
        <w:t>fast fashion</w:t>
      </w: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trends, sustainability pressures, </w:t>
      </w:r>
      <w:r w:rsidRPr="2DCB0A7C" w:rsidR="4E3597CD">
        <w:rPr>
          <w:rFonts w:ascii="Arial" w:hAnsi="Arial" w:eastAsia="Arial" w:cs="Arial" w:asciiTheme="minorAscii" w:hAnsiTheme="minorAscii" w:eastAsiaTheme="minorAscii" w:cstheme="minorAscii"/>
          <w:noProof w:val="0"/>
          <w:color w:val="000000" w:themeColor="text1" w:themeTint="FF" w:themeShade="FF"/>
          <w:sz w:val="22"/>
          <w:szCs w:val="22"/>
          <w:lang w:val="en-US"/>
        </w:rPr>
        <w:t>labo</w:t>
      </w:r>
      <w:r w:rsidRPr="2DCB0A7C" w:rsidR="6731957B">
        <w:rPr>
          <w:rFonts w:ascii="Arial" w:hAnsi="Arial" w:eastAsia="Arial" w:cs="Arial" w:asciiTheme="minorAscii" w:hAnsiTheme="minorAscii" w:eastAsiaTheme="minorAscii" w:cstheme="minorAscii"/>
          <w:noProof w:val="0"/>
          <w:color w:val="000000" w:themeColor="text1" w:themeTint="FF" w:themeShade="FF"/>
          <w:sz w:val="22"/>
          <w:szCs w:val="22"/>
          <w:lang w:val="en-US"/>
        </w:rPr>
        <w:t>u</w:t>
      </w:r>
      <w:r w:rsidRPr="2DCB0A7C" w:rsidR="4E3597CD">
        <w:rPr>
          <w:rFonts w:ascii="Arial" w:hAnsi="Arial" w:eastAsia="Arial" w:cs="Arial" w:asciiTheme="minorAscii" w:hAnsiTheme="minorAscii" w:eastAsiaTheme="minorAscii" w:cstheme="minorAscii"/>
          <w:noProof w:val="0"/>
          <w:color w:val="000000" w:themeColor="text1" w:themeTint="FF" w:themeShade="FF"/>
          <w:sz w:val="22"/>
          <w:szCs w:val="22"/>
          <w:lang w:val="en-US"/>
        </w:rPr>
        <w:t>r</w:t>
      </w: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market diversity, and international expansion. </w:t>
      </w:r>
      <w:r w:rsidRPr="2DCB0A7C" w:rsidR="5C54269A">
        <w:rPr>
          <w:rFonts w:ascii="Arial" w:hAnsi="Arial" w:eastAsia="Arial" w:cs="Arial" w:asciiTheme="minorAscii" w:hAnsiTheme="minorAscii" w:eastAsiaTheme="minorAscii" w:cstheme="minorAscii"/>
          <w:noProof w:val="0"/>
          <w:color w:val="000000" w:themeColor="text1" w:themeTint="FF" w:themeShade="FF"/>
          <w:sz w:val="22"/>
          <w:szCs w:val="22"/>
          <w:lang w:val="en-US"/>
        </w:rPr>
        <w:t>Organizational</w:t>
      </w: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culture plays a critical role in enabling adaptation.</w:t>
      </w:r>
    </w:p>
    <w:p xmlns:wp14="http://schemas.microsoft.com/office/word/2010/wordml" w:rsidP="58497AB9" wp14:paraId="44F78E94" wp14:textId="45591D67">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Market Pressures and Fast Fashion</w:t>
      </w:r>
    </w:p>
    <w:p xmlns:wp14="http://schemas.microsoft.com/office/word/2010/wordml" w:rsidP="58497AB9" wp14:paraId="3FF76F78" wp14:textId="66222F26">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Primark’s culture of efficiency and speed supports rapid adaptation to fashion trends.</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58497AB9" w:rsidR="7C6DB33A">
        <w:rPr>
          <w:rFonts w:ascii="Arial" w:hAnsi="Arial" w:eastAsia="Arial" w:cs="Arial" w:asciiTheme="minorAscii" w:hAnsiTheme="minorAscii" w:eastAsiaTheme="minorAscii" w:cstheme="minorAscii"/>
          <w:noProof w:val="0"/>
          <w:color w:val="000000" w:themeColor="text1" w:themeTint="FF" w:themeShade="FF"/>
          <w:sz w:val="22"/>
          <w:szCs w:val="22"/>
          <w:lang w:val="en-US"/>
        </w:rPr>
        <w:t>Standardized</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processes allow quick stock turnover and consistent customer experiences across stores (Bhardwaj &amp; Fairhurst, 2010).</w:t>
      </w:r>
    </w:p>
    <w:p xmlns:wp14="http://schemas.microsoft.com/office/word/2010/wordml" w:rsidP="58497AB9" wp14:paraId="0E86CC06" wp14:textId="3BF0D566">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Sustainability and Ethical Pressures</w:t>
      </w:r>
    </w:p>
    <w:p xmlns:wp14="http://schemas.microsoft.com/office/word/2010/wordml" w:rsidP="58497AB9" wp14:paraId="3B44E050" wp14:textId="67691173">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Primark faces increasing scrutiny </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regarding</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sustainability and ethical </w:t>
      </w:r>
      <w:r w:rsidRPr="7146F8A5" w:rsidR="6DB054BC">
        <w:rPr>
          <w:rFonts w:ascii="Arial" w:hAnsi="Arial" w:eastAsia="Arial" w:cs="Arial" w:asciiTheme="minorAscii" w:hAnsiTheme="minorAscii" w:eastAsiaTheme="minorAscii" w:cstheme="minorAscii"/>
          <w:noProof w:val="0"/>
          <w:color w:val="000000" w:themeColor="text1" w:themeTint="FF" w:themeShade="FF"/>
          <w:sz w:val="22"/>
          <w:szCs w:val="22"/>
          <w:lang w:val="en-US"/>
        </w:rPr>
        <w:t>labor</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practices. Its culture has begun to shift towards greater transparency and responsibility, reflected in initiatives such as the Primark Cares </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programme</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(Primark, 2023). However, the strong </w:t>
      </w:r>
      <w:r w:rsidRPr="7146F8A5" w:rsidR="6B03F4BC">
        <w:rPr>
          <w:rFonts w:ascii="Arial" w:hAnsi="Arial" w:eastAsia="Arial" w:cs="Arial" w:asciiTheme="minorAscii" w:hAnsiTheme="minorAscii" w:eastAsiaTheme="minorAscii" w:cstheme="minorAscii"/>
          <w:noProof w:val="0"/>
          <w:color w:val="000000" w:themeColor="text1" w:themeTint="FF" w:themeShade="FF"/>
          <w:sz w:val="22"/>
          <w:szCs w:val="22"/>
          <w:lang w:val="en-US"/>
        </w:rPr>
        <w:t>r</w:t>
      </w:r>
      <w:r w:rsidRPr="7146F8A5" w:rsidR="6B03F4BC">
        <w:rPr>
          <w:rFonts w:ascii="Arial" w:hAnsi="Arial" w:eastAsia="Arial" w:cs="Arial" w:asciiTheme="minorAscii" w:hAnsiTheme="minorAscii" w:eastAsiaTheme="minorAscii" w:cstheme="minorAscii"/>
          <w:noProof w:val="0"/>
          <w:color w:val="000000" w:themeColor="text1" w:themeTint="FF" w:themeShade="FF"/>
          <w:sz w:val="22"/>
          <w:szCs w:val="22"/>
          <w:lang w:val="en-US"/>
        </w:rPr>
        <w:t>ole of</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culture may slow cultural transformation.</w:t>
      </w:r>
    </w:p>
    <w:p xmlns:wp14="http://schemas.microsoft.com/office/word/2010/wordml" w:rsidP="58497AB9" wp14:paraId="187A7BFE" wp14:textId="7DD826BE">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Workforce Diversity</w:t>
      </w:r>
    </w:p>
    <w:p xmlns:wp14="http://schemas.microsoft.com/office/word/2010/wordml" w:rsidP="58497AB9" wp14:paraId="75ACAFE4" wp14:textId="6704DEAC">
      <w:pPr>
        <w:pStyle w:val="Normal"/>
        <w:spacing w:before="240" w:beforeAutospacing="off" w:after="240" w:afterAutospacing="off"/>
      </w:pPr>
      <w:r w:rsidRPr="497C454A" w:rsidR="3B5B1F81">
        <w:rPr>
          <w:rFonts w:ascii="Arial" w:hAnsi="Arial" w:eastAsia="Arial" w:cs="Arial"/>
          <w:noProof w:val="0"/>
          <w:sz w:val="22"/>
          <w:szCs w:val="22"/>
          <w:lang w:val="en-US"/>
        </w:rPr>
        <w:t xml:space="preserve">Primark’s diverse workforce requires culturally sensitive and inclusive management practices to ensure effective collaboration across international stores. </w:t>
      </w:r>
      <w:r w:rsidRPr="497C454A" w:rsidR="3B5B1F81">
        <w:rPr>
          <w:rFonts w:ascii="Arial" w:hAnsi="Arial" w:eastAsia="Arial" w:cs="Arial"/>
          <w:noProof w:val="0"/>
          <w:sz w:val="22"/>
          <w:szCs w:val="22"/>
          <w:lang w:val="en-US"/>
        </w:rPr>
        <w:t>Hofstede’s collectivist tendencies support teamwork and cohesion, helping employees work cooperatively within structured retail environments.</w:t>
      </w:r>
      <w:r w:rsidRPr="497C454A" w:rsidR="3B5B1F81">
        <w:rPr>
          <w:rFonts w:ascii="Arial" w:hAnsi="Arial" w:eastAsia="Arial" w:cs="Arial"/>
          <w:noProof w:val="0"/>
          <w:sz w:val="22"/>
          <w:szCs w:val="22"/>
          <w:lang w:val="en-US"/>
        </w:rPr>
        <w:t xml:space="preserve"> Similarly, high </w:t>
      </w:r>
      <w:r w:rsidRPr="497C454A" w:rsidR="00DD1DB5">
        <w:rPr>
          <w:rFonts w:ascii="Arial" w:hAnsi="Arial" w:eastAsia="Arial" w:cs="Arial"/>
          <w:noProof w:val="0"/>
          <w:sz w:val="22"/>
          <w:szCs w:val="22"/>
          <w:lang w:val="en-US"/>
        </w:rPr>
        <w:t>power distance</w:t>
      </w:r>
      <w:r w:rsidRPr="497C454A" w:rsidR="3B5B1F81">
        <w:rPr>
          <w:rFonts w:ascii="Arial" w:hAnsi="Arial" w:eastAsia="Arial" w:cs="Arial"/>
          <w:noProof w:val="0"/>
          <w:sz w:val="22"/>
          <w:szCs w:val="22"/>
          <w:lang w:val="en-US"/>
        </w:rPr>
        <w:t xml:space="preserve"> expectations reinforce respect for managerial authority and contribute to operational stability. However, these cultural characteristics may limit empowerment for employees from low </w:t>
      </w:r>
      <w:r w:rsidRPr="497C454A" w:rsidR="173BC5B0">
        <w:rPr>
          <w:rFonts w:ascii="Arial" w:hAnsi="Arial" w:eastAsia="Arial" w:cs="Arial"/>
          <w:noProof w:val="0"/>
          <w:sz w:val="22"/>
          <w:szCs w:val="22"/>
          <w:lang w:val="en-US"/>
        </w:rPr>
        <w:t>power distance</w:t>
      </w:r>
      <w:r w:rsidRPr="497C454A" w:rsidR="3B5B1F81">
        <w:rPr>
          <w:rFonts w:ascii="Arial" w:hAnsi="Arial" w:eastAsia="Arial" w:cs="Arial"/>
          <w:noProof w:val="0"/>
          <w:sz w:val="22"/>
          <w:szCs w:val="22"/>
          <w:lang w:val="en-US"/>
        </w:rPr>
        <w:t xml:space="preserve"> backgrounds, who may prefer participatory </w:t>
      </w:r>
      <w:r w:rsidRPr="497C454A" w:rsidR="3B5B1F81">
        <w:rPr>
          <w:rFonts w:ascii="Arial" w:hAnsi="Arial" w:eastAsia="Arial" w:cs="Arial"/>
          <w:noProof w:val="0"/>
          <w:sz w:val="22"/>
          <w:szCs w:val="22"/>
          <w:lang w:val="en-US"/>
        </w:rPr>
        <w:t>decision</w:t>
      </w:r>
      <w:r>
        <w:noBreakHyphen/>
      </w:r>
      <w:r w:rsidRPr="497C454A" w:rsidR="3B5B1F81">
        <w:rPr>
          <w:rFonts w:ascii="Arial" w:hAnsi="Arial" w:eastAsia="Arial" w:cs="Arial"/>
          <w:noProof w:val="0"/>
          <w:sz w:val="22"/>
          <w:szCs w:val="22"/>
          <w:lang w:val="en-US"/>
        </w:rPr>
        <w:t>making</w:t>
      </w:r>
      <w:r w:rsidRPr="497C454A" w:rsidR="3B5B1F81">
        <w:rPr>
          <w:rFonts w:ascii="Arial" w:hAnsi="Arial" w:eastAsia="Arial" w:cs="Arial"/>
          <w:noProof w:val="0"/>
          <w:sz w:val="22"/>
          <w:szCs w:val="22"/>
          <w:lang w:val="en-US"/>
        </w:rPr>
        <w:t xml:space="preserve"> and greater autonomy. Recognizing and addressing these differences is essential for promoting inclusion, enhancing employee engagement, and strengthening effectiveness across Primark’s global operations.</w:t>
      </w:r>
    </w:p>
    <w:p xmlns:wp14="http://schemas.microsoft.com/office/word/2010/wordml" w:rsidP="58497AB9" wp14:paraId="22AA502A" wp14:textId="298321E2">
      <w:pPr>
        <w:pStyle w:val="Heading3"/>
        <w:spacing w:before="281" w:beforeAutospacing="off" w:after="281"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International Expansion</w:t>
      </w:r>
    </w:p>
    <w:p xmlns:wp14="http://schemas.microsoft.com/office/word/2010/wordml" w:rsidP="58497AB9" wp14:paraId="1CD15005" wp14:textId="1C939E5F">
      <w:pPr>
        <w:spacing w:before="240" w:beforeAutospacing="off" w:after="240" w:afterAutospacing="off"/>
      </w:pP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Primark’s culture supports international expansion by providing a consistent operational model. However, </w:t>
      </w:r>
      <w:r w:rsidRPr="2DCB0A7C" w:rsidR="3D680ACE">
        <w:rPr>
          <w:rFonts w:ascii="Arial" w:hAnsi="Arial" w:eastAsia="Arial" w:cs="Arial" w:asciiTheme="minorAscii" w:hAnsiTheme="minorAscii" w:eastAsiaTheme="minorAscii" w:cstheme="minorAscii"/>
          <w:noProof w:val="0"/>
          <w:color w:val="000000" w:themeColor="text1" w:themeTint="FF" w:themeShade="FF"/>
          <w:sz w:val="22"/>
          <w:szCs w:val="22"/>
          <w:lang w:val="en-US"/>
        </w:rPr>
        <w:t>centralization</w:t>
      </w: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may hinder responsiveness to local cultural norms and consumer preferences (Doherty &amp; Ellis</w:t>
      </w:r>
      <w:r w:rsidRPr="2DCB0A7C" w:rsidR="300F4447">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2DCB0A7C" w:rsidR="53370EEA">
        <w:rPr>
          <w:rFonts w:ascii="Arial" w:hAnsi="Arial" w:eastAsia="Arial" w:cs="Arial" w:asciiTheme="minorAscii" w:hAnsiTheme="minorAscii" w:eastAsiaTheme="minorAscii" w:cstheme="minorAscii"/>
          <w:noProof w:val="0"/>
          <w:color w:val="000000" w:themeColor="text1" w:themeTint="FF" w:themeShade="FF"/>
          <w:sz w:val="22"/>
          <w:szCs w:val="22"/>
          <w:lang w:val="en-US"/>
        </w:rPr>
        <w:t>Chadwick, 2010).</w:t>
      </w:r>
    </w:p>
    <w:p xmlns:wp14="http://schemas.microsoft.com/office/word/2010/wordml" w:rsidP="58497AB9" wp14:paraId="23D922AD" wp14:textId="2F1E4A21">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pPr>
      <w:r w:rsidRPr="2DCB0A7C" w:rsidR="1B198C73">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 xml:space="preserve">Culture as a Barrier or Enabler to </w:t>
      </w:r>
      <w:r w:rsidRPr="2DCB0A7C" w:rsidR="4D73A317">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Organizational</w:t>
      </w:r>
      <w:r w:rsidRPr="2DCB0A7C" w:rsidR="1B198C73">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 xml:space="preserve"> Functioning</w:t>
      </w:r>
    </w:p>
    <w:p xmlns:wp14="http://schemas.microsoft.com/office/word/2010/wordml" w:rsidP="58497AB9" wp14:paraId="3527D675" wp14:textId="6443659E">
      <w:pPr>
        <w:pStyle w:val="Heading2"/>
        <w:spacing w:before="299" w:beforeAutospacing="off" w:after="299"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Culture as an Enabler</w:t>
      </w:r>
    </w:p>
    <w:p xmlns:wp14="http://schemas.microsoft.com/office/word/2010/wordml" w:rsidP="58497AB9" wp14:paraId="3C191FEE" wp14:textId="18367616">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Primark’s culture enables effective functioning in several ways:</w:t>
      </w:r>
    </w:p>
    <w:p xmlns:wp14="http://schemas.microsoft.com/office/word/2010/wordml" w:rsidP="58497AB9" wp14:paraId="0BE07946" wp14:textId="2DE33E3E">
      <w:pPr>
        <w:pStyle w:val="ListParagraph"/>
        <w:numPr>
          <w:ilvl w:val="0"/>
          <w:numId w:val="12"/>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Operational efficiency,</w:t>
      </w:r>
    </w:p>
    <w:p xmlns:wp14="http://schemas.microsoft.com/office/word/2010/wordml" w:rsidP="58497AB9" wp14:paraId="0A190FB2" wp14:textId="2DE46AAB">
      <w:pPr>
        <w:pStyle w:val="ListParagraph"/>
        <w:numPr>
          <w:ilvl w:val="0"/>
          <w:numId w:val="12"/>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Clear expectations,</w:t>
      </w:r>
    </w:p>
    <w:p xmlns:wp14="http://schemas.microsoft.com/office/word/2010/wordml" w:rsidP="58497AB9" wp14:paraId="2DF3928C" wp14:textId="7F8FACB3">
      <w:pPr>
        <w:pStyle w:val="ListParagraph"/>
        <w:numPr>
          <w:ilvl w:val="0"/>
          <w:numId w:val="12"/>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Strong managerial control,</w:t>
      </w:r>
    </w:p>
    <w:p xmlns:wp14="http://schemas.microsoft.com/office/word/2010/wordml" w:rsidP="58497AB9" wp14:paraId="39B20AC5" wp14:textId="45ACD7A3">
      <w:pPr>
        <w:pStyle w:val="ListParagraph"/>
        <w:numPr>
          <w:ilvl w:val="0"/>
          <w:numId w:val="12"/>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Team cohesion.</w:t>
      </w:r>
    </w:p>
    <w:p xmlns:wp14="http://schemas.microsoft.com/office/word/2010/wordml" w:rsidP="58497AB9" wp14:paraId="6141ECA2" wp14:textId="37141671">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These cultural strengths align with Primark’s </w:t>
      </w:r>
      <w:r w:rsidRPr="7146F8A5" w:rsidR="09A01F73">
        <w:rPr>
          <w:rFonts w:ascii="Arial" w:hAnsi="Arial" w:eastAsia="Arial" w:cs="Arial" w:asciiTheme="minorAscii" w:hAnsiTheme="minorAscii" w:eastAsiaTheme="minorAscii" w:cstheme="minorAscii"/>
          <w:noProof w:val="0"/>
          <w:color w:val="000000" w:themeColor="text1" w:themeTint="FF" w:themeShade="FF"/>
          <w:sz w:val="22"/>
          <w:szCs w:val="22"/>
          <w:lang w:val="en-US"/>
        </w:rPr>
        <w:t>cost leadership</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strategy.</w:t>
      </w:r>
    </w:p>
    <w:p xmlns:wp14="http://schemas.microsoft.com/office/word/2010/wordml" w:rsidP="58497AB9" wp14:paraId="4B9C6555" wp14:textId="40694001">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Culture as a Barrier</w:t>
      </w:r>
    </w:p>
    <w:p xmlns:wp14="http://schemas.microsoft.com/office/word/2010/wordml" w:rsidP="58497AB9" wp14:paraId="64AB5314" wp14:textId="5868C5ED">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However, Primark’s culture also presents barriers:</w:t>
      </w:r>
    </w:p>
    <w:p xmlns:wp14="http://schemas.microsoft.com/office/word/2010/wordml" w:rsidP="58497AB9" wp14:paraId="19B4FD71" wp14:textId="6660EAC4">
      <w:pPr>
        <w:pStyle w:val="ListParagraph"/>
        <w:numPr>
          <w:ilvl w:val="0"/>
          <w:numId w:val="13"/>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Limited innovation,</w:t>
      </w:r>
    </w:p>
    <w:p xmlns:wp14="http://schemas.microsoft.com/office/word/2010/wordml" w:rsidP="58497AB9" wp14:paraId="3537BC10" wp14:textId="0B116457">
      <w:pPr>
        <w:pStyle w:val="ListParagraph"/>
        <w:numPr>
          <w:ilvl w:val="0"/>
          <w:numId w:val="13"/>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Slow cultural change,</w:t>
      </w:r>
    </w:p>
    <w:p xmlns:wp14="http://schemas.microsoft.com/office/word/2010/wordml" w:rsidP="58497AB9" wp14:paraId="47057564" wp14:textId="635B3658">
      <w:pPr>
        <w:pStyle w:val="ListParagraph"/>
        <w:numPr>
          <w:ilvl w:val="0"/>
          <w:numId w:val="13"/>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Employee dissatisfaction,</w:t>
      </w:r>
    </w:p>
    <w:p xmlns:wp14="http://schemas.microsoft.com/office/word/2010/wordml" w:rsidP="58497AB9" wp14:paraId="62C01B9F" wp14:textId="1F640F93">
      <w:pPr>
        <w:pStyle w:val="ListParagraph"/>
        <w:numPr>
          <w:ilvl w:val="0"/>
          <w:numId w:val="13"/>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Reduced responsiveness.</w:t>
      </w:r>
    </w:p>
    <w:p xmlns:wp14="http://schemas.microsoft.com/office/word/2010/wordml" w:rsidP="58497AB9" wp14:paraId="31DCD309" wp14:textId="42ABDE20">
      <w:pPr>
        <w:pStyle w:val="Heading3"/>
        <w:spacing w:before="281" w:beforeAutospacing="off" w:after="281"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2DCB0A7C" w:rsidR="1B198C73">
        <w:rPr>
          <w:rFonts w:ascii="Arial" w:hAnsi="Arial" w:eastAsia="Arial" w:cs="Arial" w:asciiTheme="minorAscii" w:hAnsiTheme="minorAscii" w:eastAsiaTheme="minorAscii" w:cstheme="minorAscii"/>
          <w:noProof w:val="0"/>
          <w:color w:val="000000" w:themeColor="text1" w:themeTint="FF" w:themeShade="FF"/>
          <w:sz w:val="22"/>
          <w:szCs w:val="22"/>
          <w:lang w:val="en-US"/>
        </w:rPr>
        <w:t>Primark’s culture is both an enabler and a barrier. While it supports efficiency and consistency, it constrains innovation, empowerment, and strategic agility.</w:t>
      </w:r>
    </w:p>
    <w:p xmlns:wp14="http://schemas.microsoft.com/office/word/2010/wordml" w:rsidP="2DCB0A7C" wp14:paraId="20D4B3BC" wp14:textId="74E0949C">
      <w:pPr>
        <w:pStyle w:val="Normal"/>
        <w:spacing w:before="240" w:beforeAutospacing="off" w:after="240" w:afterAutospacing="off"/>
      </w:pPr>
      <w:r w:rsidRPr="2DCB0A7C" w:rsidR="1B198C73">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 xml:space="preserve">Impact of </w:t>
      </w:r>
      <w:r w:rsidRPr="2DCB0A7C" w:rsidR="0C28F8A1">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Organizational</w:t>
      </w:r>
      <w:r w:rsidRPr="2DCB0A7C" w:rsidR="1B198C73">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 xml:space="preserve"> Culture on Performance</w:t>
      </w:r>
    </w:p>
    <w:p xmlns:wp14="http://schemas.microsoft.com/office/word/2010/wordml" w:rsidP="2DCB0A7C" wp14:paraId="3CBC85E0" wp14:textId="1A64ABEF">
      <w:pPr>
        <w:pStyle w:val="Normal"/>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2DCB0A7C" w:rsidR="1B198C73">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Operational Performance</w:t>
      </w:r>
    </w:p>
    <w:p xmlns:wp14="http://schemas.microsoft.com/office/word/2010/wordml" w:rsidP="58497AB9" wp14:paraId="71B0FE60" wp14:textId="37F91411">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Primark’s culture of efficiency drives:</w:t>
      </w:r>
    </w:p>
    <w:p xmlns:wp14="http://schemas.microsoft.com/office/word/2010/wordml" w:rsidP="58497AB9" wp14:paraId="41F9A4A7" wp14:textId="1076A337">
      <w:pPr>
        <w:pStyle w:val="ListParagraph"/>
        <w:numPr>
          <w:ilvl w:val="0"/>
          <w:numId w:val="14"/>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High stock turnover,</w:t>
      </w:r>
    </w:p>
    <w:p xmlns:wp14="http://schemas.microsoft.com/office/word/2010/wordml" w:rsidP="58497AB9" wp14:paraId="335DE108" wp14:textId="385F7DBA">
      <w:pPr>
        <w:pStyle w:val="ListParagraph"/>
        <w:numPr>
          <w:ilvl w:val="0"/>
          <w:numId w:val="14"/>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Low operating costs,</w:t>
      </w:r>
    </w:p>
    <w:p xmlns:wp14="http://schemas.microsoft.com/office/word/2010/wordml" w:rsidP="58497AB9" wp14:paraId="3CD429BE" wp14:textId="61F5703A">
      <w:pPr>
        <w:pStyle w:val="ListParagraph"/>
        <w:numPr>
          <w:ilvl w:val="0"/>
          <w:numId w:val="14"/>
        </w:num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Consistent customer experiences.</w:t>
      </w:r>
    </w:p>
    <w:p xmlns:wp14="http://schemas.microsoft.com/office/word/2010/wordml" w:rsidP="58497AB9" wp14:paraId="19218A28" wp14:textId="594D9EB9">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This contributes directly to financial performance and competitive </w:t>
      </w:r>
      <w:r w:rsidRPr="58497AB9" w:rsidR="6943ACBD">
        <w:rPr>
          <w:rFonts w:ascii="Arial" w:hAnsi="Arial" w:eastAsia="Arial" w:cs="Arial" w:asciiTheme="minorAscii" w:hAnsiTheme="minorAscii" w:eastAsiaTheme="minorAscii" w:cstheme="minorAscii"/>
          <w:noProof w:val="0"/>
          <w:color w:val="000000" w:themeColor="text1" w:themeTint="FF" w:themeShade="FF"/>
          <w:sz w:val="22"/>
          <w:szCs w:val="22"/>
          <w:lang w:val="en-US"/>
        </w:rPr>
        <w:t>benefits</w:t>
      </w:r>
      <w:r w:rsidRPr="58497AB9" w:rsidR="6943ACB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p>
    <w:p xmlns:wp14="http://schemas.microsoft.com/office/word/2010/wordml" w:rsidP="58497AB9" wp14:paraId="7A8E4313" wp14:textId="0DB7DE6C">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Employee Performance and Motivation</w:t>
      </w:r>
    </w:p>
    <w:p xmlns:wp14="http://schemas.microsoft.com/office/word/2010/wordml" w:rsidP="497C454A" wp14:paraId="063DC9C0" wp14:textId="1ADF8062">
      <w:pPr>
        <w:pStyle w:val="Heading3"/>
        <w:spacing w:before="281" w:beforeAutospacing="off" w:after="281" w:afterAutospacing="off"/>
      </w:pPr>
      <w:r w:rsidRPr="497C454A" w:rsidR="124B430C">
        <w:rPr>
          <w:rFonts w:ascii="Arial" w:hAnsi="Arial" w:eastAsia="Arial" w:cs="Arial" w:asciiTheme="minorAscii" w:hAnsiTheme="minorAscii" w:eastAsiaTheme="minorAscii" w:cstheme="minorAscii"/>
          <w:noProof w:val="0"/>
          <w:color w:val="000000" w:themeColor="text1" w:themeTint="FF" w:themeShade="FF"/>
          <w:sz w:val="22"/>
          <w:szCs w:val="22"/>
          <w:lang w:val="en-US"/>
        </w:rPr>
        <w:t>Structured routines and clear expectations support employee performance. However, limited autonomy may reduce motivation (Deci &amp; Ryan, 2000).</w:t>
      </w:r>
    </w:p>
    <w:p xmlns:wp14="http://schemas.microsoft.com/office/word/2010/wordml" w:rsidP="497C454A" wp14:paraId="68AFF176" wp14:textId="2DF784A5">
      <w:pPr>
        <w:pStyle w:val="Heading3"/>
        <w:spacing w:before="281" w:beforeAutospacing="off" w:after="281"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497C454A" w:rsidR="124B430C">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Customer Satisfaction</w:t>
      </w:r>
    </w:p>
    <w:p xmlns:wp14="http://schemas.microsoft.com/office/word/2010/wordml" w:rsidP="58497AB9" wp14:paraId="422BBB20" wp14:textId="0D2C6133">
      <w:pPr>
        <w:pStyle w:val="Normal"/>
        <w:spacing w:before="240" w:beforeAutospacing="off" w:after="240" w:afterAutospacing="off"/>
        <w:rPr>
          <w:rFonts w:ascii="Arial" w:hAnsi="Arial" w:eastAsia="Arial" w:cs="Arial"/>
          <w:noProof w:val="0"/>
          <w:color w:val="000000" w:themeColor="text1" w:themeTint="FF" w:themeShade="FF"/>
          <w:sz w:val="22"/>
          <w:szCs w:val="22"/>
          <w:lang w:val="en-US"/>
        </w:rPr>
      </w:pPr>
      <w:r w:rsidRPr="58497AB9" w:rsidR="6137E49D">
        <w:rPr>
          <w:rFonts w:ascii="Arial" w:hAnsi="Arial" w:eastAsia="Arial" w:cs="Arial"/>
          <w:noProof w:val="0"/>
          <w:color w:val="000000" w:themeColor="text1" w:themeTint="FF" w:themeShade="FF"/>
          <w:sz w:val="22"/>
          <w:szCs w:val="22"/>
          <w:lang w:val="en-US"/>
        </w:rPr>
        <w:t xml:space="preserve">Consistency in store layout, product availability, and service quality plays a crucial role in strengthening customer satisfaction across Primark’s retail network. When customers </w:t>
      </w:r>
      <w:r w:rsidRPr="58497AB9" w:rsidR="6137E49D">
        <w:rPr>
          <w:rFonts w:ascii="Arial" w:hAnsi="Arial" w:eastAsia="Arial" w:cs="Arial"/>
          <w:noProof w:val="0"/>
          <w:color w:val="000000" w:themeColor="text1" w:themeTint="FF" w:themeShade="FF"/>
          <w:sz w:val="22"/>
          <w:szCs w:val="22"/>
          <w:lang w:val="en-US"/>
        </w:rPr>
        <w:t>encounter</w:t>
      </w:r>
      <w:r w:rsidRPr="58497AB9" w:rsidR="6137E49D">
        <w:rPr>
          <w:rFonts w:ascii="Arial" w:hAnsi="Arial" w:eastAsia="Arial" w:cs="Arial"/>
          <w:noProof w:val="0"/>
          <w:color w:val="000000" w:themeColor="text1" w:themeTint="FF" w:themeShade="FF"/>
          <w:sz w:val="22"/>
          <w:szCs w:val="22"/>
          <w:lang w:val="en-US"/>
        </w:rPr>
        <w:t xml:space="preserve"> predictable environments and reliable access to products, their expectations are more easily met, reducing uncertainty and enhancing trust in the brand. </w:t>
      </w:r>
      <w:r w:rsidRPr="58497AB9" w:rsidR="6137E49D">
        <w:rPr>
          <w:rFonts w:ascii="Arial" w:hAnsi="Arial" w:eastAsia="Arial" w:cs="Arial"/>
          <w:noProof w:val="0"/>
          <w:color w:val="000000" w:themeColor="text1" w:themeTint="FF" w:themeShade="FF"/>
          <w:sz w:val="22"/>
          <w:szCs w:val="22"/>
          <w:lang w:val="en-US"/>
        </w:rPr>
        <w:t>Standardized</w:t>
      </w:r>
      <w:r w:rsidRPr="58497AB9" w:rsidR="6137E49D">
        <w:rPr>
          <w:rFonts w:ascii="Arial" w:hAnsi="Arial" w:eastAsia="Arial" w:cs="Arial"/>
          <w:noProof w:val="0"/>
          <w:color w:val="000000" w:themeColor="text1" w:themeTint="FF" w:themeShade="FF"/>
          <w:sz w:val="22"/>
          <w:szCs w:val="22"/>
          <w:lang w:val="en-US"/>
        </w:rPr>
        <w:t xml:space="preserve"> service interactions further contribute to a cohesive shopping experience, reinforcing </w:t>
      </w:r>
      <w:r w:rsidRPr="58497AB9" w:rsidR="6137E49D">
        <w:rPr>
          <w:rFonts w:ascii="Arial" w:hAnsi="Arial" w:eastAsia="Arial" w:cs="Arial"/>
          <w:noProof w:val="0"/>
          <w:color w:val="000000" w:themeColor="text1" w:themeTint="FF" w:themeShade="FF"/>
          <w:sz w:val="22"/>
          <w:szCs w:val="22"/>
          <w:lang w:val="en-US"/>
        </w:rPr>
        <w:t>perceptions</w:t>
      </w:r>
      <w:r w:rsidRPr="58497AB9" w:rsidR="6137E49D">
        <w:rPr>
          <w:rFonts w:ascii="Arial" w:hAnsi="Arial" w:eastAsia="Arial" w:cs="Arial"/>
          <w:noProof w:val="0"/>
          <w:color w:val="000000" w:themeColor="text1" w:themeTint="FF" w:themeShade="FF"/>
          <w:sz w:val="22"/>
          <w:szCs w:val="22"/>
          <w:lang w:val="en-US"/>
        </w:rPr>
        <w:t xml:space="preserve"> of reliability and professionalism. Collectively, these elements support higher levels of customer loyalty and contribute to sustained organizational performance.</w:t>
      </w:r>
    </w:p>
    <w:p xmlns:wp14="http://schemas.microsoft.com/office/word/2010/wordml" w:rsidP="58497AB9" wp14:paraId="5F9C32F7" wp14:textId="7A2BE79F">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Innovation and Strategic Agility</w:t>
      </w:r>
    </w:p>
    <w:p xmlns:wp14="http://schemas.microsoft.com/office/word/2010/wordml" w:rsidP="58497AB9" wp14:paraId="43451B67" wp14:textId="4A1147B0">
      <w:pPr>
        <w:pStyle w:val="Heading3"/>
        <w:spacing w:before="281" w:beforeAutospacing="off" w:after="281"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Primark’s culture limits innovation, which may hinder </w:t>
      </w:r>
      <w:r w:rsidRPr="7146F8A5" w:rsidR="21D22929">
        <w:rPr>
          <w:rFonts w:ascii="Arial" w:hAnsi="Arial" w:eastAsia="Arial" w:cs="Arial" w:asciiTheme="minorAscii" w:hAnsiTheme="minorAscii" w:eastAsiaTheme="minorAscii" w:cstheme="minorAscii"/>
          <w:noProof w:val="0"/>
          <w:color w:val="000000" w:themeColor="text1" w:themeTint="FF" w:themeShade="FF"/>
          <w:sz w:val="22"/>
          <w:szCs w:val="22"/>
          <w:lang w:val="en-US"/>
        </w:rPr>
        <w:t>long-term</w:t>
      </w:r>
      <w:r w:rsidRPr="7146F8A5" w:rsidR="3D21FC7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competitiveness, especially in sustainability and digital transformation (Joy et al., 2012).</w:t>
      </w:r>
    </w:p>
    <w:p xmlns:wp14="http://schemas.microsoft.com/office/word/2010/wordml" w:rsidP="58497AB9" wp14:paraId="7BA94307" wp14:textId="4E5FBB6A">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Recommendations</w:t>
      </w:r>
    </w:p>
    <w:p xmlns:wp14="http://schemas.microsoft.com/office/word/2010/wordml" w:rsidP="58497AB9" wp14:paraId="76B3DF16" wp14:textId="35DC1185">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58497AB9" w:rsidR="52A8E85A">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I</w:t>
      </w: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ntroduce Elements of Clan Culture</w:t>
      </w:r>
    </w:p>
    <w:p xmlns:wp14="http://schemas.microsoft.com/office/word/2010/wordml" w:rsidP="58497AB9" wp14:paraId="269BB946" wp14:textId="19F57B56">
      <w:pPr>
        <w:pStyle w:val="Normal"/>
      </w:pPr>
      <w:r w:rsidRPr="497C454A" w:rsidR="525E8311">
        <w:rPr>
          <w:rFonts w:ascii="Arial" w:hAnsi="Arial" w:eastAsia="Arial" w:cs="Arial"/>
          <w:noProof w:val="0"/>
          <w:color w:val="000000" w:themeColor="text1" w:themeTint="FF" w:themeShade="FF"/>
          <w:sz w:val="22"/>
          <w:szCs w:val="22"/>
          <w:lang w:val="en-US"/>
        </w:rPr>
        <w:t xml:space="preserve">Increasing employee involvement and empowerment is essential for strengthening Primark’s organizational culture and enhancing overall performance. Greater participation in </w:t>
      </w:r>
      <w:r w:rsidRPr="497C454A" w:rsidR="71105F57">
        <w:rPr>
          <w:rFonts w:ascii="Arial" w:hAnsi="Arial" w:eastAsia="Arial" w:cs="Arial"/>
          <w:noProof w:val="0"/>
          <w:color w:val="000000" w:themeColor="text1" w:themeTint="FF" w:themeShade="FF"/>
          <w:sz w:val="22"/>
          <w:szCs w:val="22"/>
          <w:lang w:val="en-US"/>
        </w:rPr>
        <w:t>decision making</w:t>
      </w:r>
      <w:r w:rsidRPr="497C454A" w:rsidR="525E8311">
        <w:rPr>
          <w:rFonts w:ascii="Arial" w:hAnsi="Arial" w:eastAsia="Arial" w:cs="Arial"/>
          <w:noProof w:val="0"/>
          <w:color w:val="000000" w:themeColor="text1" w:themeTint="FF" w:themeShade="FF"/>
          <w:sz w:val="22"/>
          <w:szCs w:val="22"/>
          <w:lang w:val="en-US"/>
        </w:rPr>
        <w:t xml:space="preserve"> enables employees to contribute their knowledge and experience, fostering a sense of ownership and commitment to organizational goals. </w:t>
      </w:r>
    </w:p>
    <w:p xmlns:wp14="http://schemas.microsoft.com/office/word/2010/wordml" w:rsidP="58497AB9" wp14:paraId="21839B78" wp14:textId="3B635F39">
      <w:pPr>
        <w:pStyle w:val="Normal"/>
      </w:pPr>
      <w:r w:rsidRPr="497C454A" w:rsidR="525E8311">
        <w:rPr>
          <w:rFonts w:ascii="Arial" w:hAnsi="Arial" w:eastAsia="Arial" w:cs="Arial"/>
          <w:noProof w:val="0"/>
          <w:color w:val="000000" w:themeColor="text1" w:themeTint="FF" w:themeShade="FF"/>
          <w:sz w:val="22"/>
          <w:szCs w:val="22"/>
          <w:lang w:val="en-US"/>
        </w:rPr>
        <w:t xml:space="preserve">Empowerment initiatives, such as devolving responsibility, encouraging autonomy, and recognizing employee contributions, can improve motivation, job satisfaction, and discretionary effort. When supported by leadership and embedded within organizational processes, these practices help create a more collaborative and responsive working environment. Enhancing involvement and empowerment </w:t>
      </w:r>
      <w:r w:rsidRPr="497C454A" w:rsidR="525E8311">
        <w:rPr>
          <w:rFonts w:ascii="Arial" w:hAnsi="Arial" w:eastAsia="Arial" w:cs="Arial"/>
          <w:noProof w:val="0"/>
          <w:color w:val="000000" w:themeColor="text1" w:themeTint="FF" w:themeShade="FF"/>
          <w:sz w:val="22"/>
          <w:szCs w:val="22"/>
          <w:lang w:val="en-US"/>
        </w:rPr>
        <w:t>ultimately enables</w:t>
      </w:r>
      <w:r w:rsidRPr="497C454A" w:rsidR="525E8311">
        <w:rPr>
          <w:rFonts w:ascii="Arial" w:hAnsi="Arial" w:eastAsia="Arial" w:cs="Arial"/>
          <w:noProof w:val="0"/>
          <w:color w:val="000000" w:themeColor="text1" w:themeTint="FF" w:themeShade="FF"/>
          <w:sz w:val="22"/>
          <w:szCs w:val="22"/>
          <w:lang w:val="en-US"/>
        </w:rPr>
        <w:t xml:space="preserve"> Primark to build a more adaptable, innovative, and resilient organization capable of meeting evolving industry demands.</w:t>
      </w:r>
    </w:p>
    <w:p xmlns:wp14="http://schemas.microsoft.com/office/word/2010/wordml" w:rsidP="58497AB9" wp14:paraId="6E730610" wp14:textId="06776F30">
      <w:pPr>
        <w:pStyle w:val="Normal"/>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497C454A" w:rsidR="124B430C">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Enhance Psychological Safety</w:t>
      </w:r>
    </w:p>
    <w:p xmlns:wp14="http://schemas.microsoft.com/office/word/2010/wordml" w:rsidP="58497AB9" wp14:paraId="7F886C79" wp14:textId="6E17FA7E">
      <w:pPr>
        <w:pStyle w:val="Normal"/>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Promote open communication and reduce fear of mistakes (Edmondson, 1999).</w:t>
      </w:r>
      <w:r w:rsidRPr="58497AB9" w:rsidR="4E14308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This is </w:t>
      </w:r>
      <w:r w:rsidRPr="58497AB9" w:rsidR="4E14308D">
        <w:rPr>
          <w:rFonts w:ascii="Arial" w:hAnsi="Arial" w:eastAsia="Arial" w:cs="Arial" w:asciiTheme="minorAscii" w:hAnsiTheme="minorAscii" w:eastAsiaTheme="minorAscii" w:cstheme="minorAscii"/>
          <w:noProof w:val="0"/>
          <w:color w:val="000000" w:themeColor="text1" w:themeTint="FF" w:themeShade="FF"/>
          <w:sz w:val="22"/>
          <w:szCs w:val="22"/>
          <w:lang w:val="en-US"/>
        </w:rPr>
        <w:t>very important</w:t>
      </w:r>
      <w:r w:rsidRPr="58497AB9" w:rsidR="4E14308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so people feel they can </w:t>
      </w:r>
      <w:r w:rsidRPr="58497AB9" w:rsidR="4E14308D">
        <w:rPr>
          <w:rFonts w:ascii="Arial" w:hAnsi="Arial" w:eastAsia="Arial" w:cs="Arial" w:asciiTheme="minorAscii" w:hAnsiTheme="minorAscii" w:eastAsiaTheme="minorAscii" w:cstheme="minorAscii"/>
          <w:noProof w:val="0"/>
          <w:color w:val="000000" w:themeColor="text1" w:themeTint="FF" w:themeShade="FF"/>
          <w:sz w:val="22"/>
          <w:szCs w:val="22"/>
          <w:lang w:val="en-US"/>
        </w:rPr>
        <w:t>be</w:t>
      </w:r>
      <w:r w:rsidRPr="58497AB9" w:rsidR="4E14308D">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honest and give real useful feedback. </w:t>
      </w:r>
    </w:p>
    <w:p xmlns:wp14="http://schemas.microsoft.com/office/word/2010/wordml" w:rsidP="58497AB9" wp14:paraId="7C235806" wp14:textId="03A5D2AA">
      <w:pPr>
        <w:pStyle w:val="Normal"/>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7146F8A5" w:rsidR="3D21FC7D">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Strengthen </w:t>
      </w:r>
      <w:r w:rsidRPr="7146F8A5" w:rsidR="15FB63A4">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Cross Cultural</w:t>
      </w:r>
      <w:r w:rsidRPr="7146F8A5" w:rsidR="3D21FC7D">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 xml:space="preserve"> Training</w:t>
      </w:r>
    </w:p>
    <w:p xmlns:wp14="http://schemas.microsoft.com/office/word/2010/wordml" w:rsidP="58497AB9" wp14:paraId="664FD06B" wp14:textId="5C065D68">
      <w:pPr>
        <w:pStyle w:val="Normal"/>
        <w:rPr>
          <w:rFonts w:ascii="Arial" w:hAnsi="Arial" w:eastAsia="Arial" w:cs="Arial"/>
          <w:noProof w:val="0"/>
          <w:color w:val="000000" w:themeColor="text1" w:themeTint="FF" w:themeShade="FF"/>
          <w:sz w:val="22"/>
          <w:szCs w:val="22"/>
          <w:lang w:val="en-US"/>
        </w:rPr>
      </w:pPr>
      <w:r w:rsidRPr="58497AB9" w:rsidR="4169380E">
        <w:rPr>
          <w:rFonts w:ascii="Arial" w:hAnsi="Arial" w:eastAsia="Arial" w:cs="Arial"/>
          <w:noProof w:val="0"/>
          <w:color w:val="000000" w:themeColor="text1" w:themeTint="FF" w:themeShade="FF"/>
          <w:sz w:val="22"/>
          <w:szCs w:val="22"/>
          <w:lang w:val="en-US"/>
        </w:rPr>
        <w:t>Supporting diverse teams across Primark’s international stores requires culturally informed leadership, inclusive communication practices, and training that enhances</w:t>
      </w:r>
    </w:p>
    <w:p xmlns:wp14="http://schemas.microsoft.com/office/word/2010/wordml" w:rsidP="2DCB0A7C" wp14:paraId="43BE8CAC" wp14:textId="12D5315C">
      <w:pPr>
        <w:pStyle w:val="Normal"/>
        <w:spacing w:before="240" w:beforeAutospacing="off" w:after="240" w:afterAutospacing="off"/>
      </w:pPr>
      <w:r w:rsidRPr="2DCB0A7C" w:rsidR="240A0485">
        <w:rPr>
          <w:rFonts w:ascii="Arial" w:hAnsi="Arial" w:eastAsia="Arial" w:cs="Arial"/>
          <w:noProof w:val="0"/>
          <w:color w:val="000000" w:themeColor="text1" w:themeTint="FF" w:themeShade="FF"/>
          <w:sz w:val="22"/>
          <w:szCs w:val="22"/>
          <w:lang w:val="en-US"/>
        </w:rPr>
        <w:t>Cross</w:t>
      </w:r>
      <w:r w:rsidRPr="2DCB0A7C" w:rsidR="240A0485">
        <w:rPr>
          <w:rFonts w:ascii="Arial" w:hAnsi="Arial" w:eastAsia="Arial" w:cs="Arial"/>
          <w:noProof w:val="0"/>
          <w:color w:val="000000" w:themeColor="text1" w:themeTint="FF" w:themeShade="FF"/>
          <w:sz w:val="22"/>
          <w:szCs w:val="22"/>
          <w:lang w:val="en-US"/>
        </w:rPr>
        <w:t>-cultural</w:t>
      </w:r>
      <w:r w:rsidRPr="2DCB0A7C" w:rsidR="7EDD368B">
        <w:rPr>
          <w:rFonts w:ascii="Arial" w:hAnsi="Arial" w:eastAsia="Arial" w:cs="Arial"/>
          <w:noProof w:val="0"/>
          <w:color w:val="000000" w:themeColor="text1" w:themeTint="FF" w:themeShade="FF"/>
          <w:sz w:val="22"/>
          <w:szCs w:val="22"/>
          <w:lang w:val="en-US"/>
        </w:rPr>
        <w:t xml:space="preserve"> awareness. Strengthening collaboration across national contexts promotes cohesion, reduces misunderstandings, and ensures employees feel valued. This approach enables more effective teamwork and improves </w:t>
      </w:r>
      <w:r w:rsidRPr="2DCB0A7C" w:rsidR="7EDD368B">
        <w:rPr>
          <w:rFonts w:ascii="Arial" w:hAnsi="Arial" w:eastAsia="Arial" w:cs="Arial"/>
          <w:noProof w:val="0"/>
          <w:color w:val="000000" w:themeColor="text1" w:themeTint="FF" w:themeShade="FF"/>
          <w:sz w:val="22"/>
          <w:szCs w:val="22"/>
          <w:lang w:val="en-US"/>
        </w:rPr>
        <w:t>organisational</w:t>
      </w:r>
      <w:r w:rsidRPr="2DCB0A7C" w:rsidR="7EDD368B">
        <w:rPr>
          <w:rFonts w:ascii="Arial" w:hAnsi="Arial" w:eastAsia="Arial" w:cs="Arial"/>
          <w:noProof w:val="0"/>
          <w:color w:val="000000" w:themeColor="text1" w:themeTint="FF" w:themeShade="FF"/>
          <w:sz w:val="22"/>
          <w:szCs w:val="22"/>
          <w:lang w:val="en-US"/>
        </w:rPr>
        <w:t xml:space="preserve"> adaptability in a global retail environment.</w:t>
      </w:r>
    </w:p>
    <w:p xmlns:wp14="http://schemas.microsoft.com/office/word/2010/wordml" w:rsidP="2DCB0A7C" wp14:paraId="07B0592E" wp14:textId="7C96E455">
      <w:pPr>
        <w:pStyle w:val="Normal"/>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2DCB0A7C" w:rsidR="1B198C73">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Implement Structured Innovation Channels</w:t>
      </w:r>
    </w:p>
    <w:p xmlns:wp14="http://schemas.microsoft.com/office/word/2010/wordml" w:rsidP="58497AB9" wp14:paraId="44E507CF" wp14:textId="719F4126">
      <w:pPr>
        <w:pStyle w:val="Normal"/>
        <w:spacing w:before="240" w:beforeAutospacing="off" w:after="240" w:afterAutospacing="off"/>
        <w:rPr>
          <w:rFonts w:ascii="Arial" w:hAnsi="Arial" w:eastAsia="Arial" w:cs="Arial"/>
          <w:noProof w:val="0"/>
          <w:color w:val="000000" w:themeColor="text1" w:themeTint="FF" w:themeShade="FF"/>
          <w:sz w:val="22"/>
          <w:szCs w:val="22"/>
          <w:lang w:val="en-US"/>
        </w:rPr>
      </w:pPr>
      <w:r w:rsidRPr="497C454A" w:rsidR="6EE127B5">
        <w:rPr>
          <w:rFonts w:ascii="Arial" w:hAnsi="Arial" w:eastAsia="Arial" w:cs="Arial"/>
          <w:noProof w:val="0"/>
          <w:color w:val="000000" w:themeColor="text1" w:themeTint="FF" w:themeShade="FF"/>
          <w:sz w:val="22"/>
          <w:szCs w:val="22"/>
          <w:lang w:val="en-US"/>
        </w:rPr>
        <w:t xml:space="preserve">Establishing innovation teams and structured suggestion systems can strengthen Primark’s capacity for continuous improvement and </w:t>
      </w:r>
      <w:r w:rsidRPr="497C454A" w:rsidR="6EE127B5">
        <w:rPr>
          <w:rFonts w:ascii="Arial" w:hAnsi="Arial" w:eastAsia="Arial" w:cs="Arial"/>
          <w:noProof w:val="0"/>
          <w:color w:val="000000" w:themeColor="text1" w:themeTint="FF" w:themeShade="FF"/>
          <w:sz w:val="22"/>
          <w:szCs w:val="22"/>
          <w:lang w:val="en-US"/>
        </w:rPr>
        <w:t>organizational</w:t>
      </w:r>
      <w:r w:rsidRPr="497C454A" w:rsidR="6EE127B5">
        <w:rPr>
          <w:rFonts w:ascii="Arial" w:hAnsi="Arial" w:eastAsia="Arial" w:cs="Arial"/>
          <w:noProof w:val="0"/>
          <w:color w:val="000000" w:themeColor="text1" w:themeTint="FF" w:themeShade="FF"/>
          <w:sz w:val="22"/>
          <w:szCs w:val="22"/>
          <w:lang w:val="en-US"/>
        </w:rPr>
        <w:t xml:space="preserve"> learning. Dedicated innovation teams </w:t>
      </w:r>
      <w:r w:rsidRPr="497C454A" w:rsidR="6EE127B5">
        <w:rPr>
          <w:rFonts w:ascii="Arial" w:hAnsi="Arial" w:eastAsia="Arial" w:cs="Arial"/>
          <w:noProof w:val="0"/>
          <w:color w:val="000000" w:themeColor="text1" w:themeTint="FF" w:themeShade="FF"/>
          <w:sz w:val="22"/>
          <w:szCs w:val="22"/>
          <w:lang w:val="en-US"/>
        </w:rPr>
        <w:t>provide</w:t>
      </w:r>
      <w:r w:rsidRPr="497C454A" w:rsidR="6EE127B5">
        <w:rPr>
          <w:rFonts w:ascii="Arial" w:hAnsi="Arial" w:eastAsia="Arial" w:cs="Arial"/>
          <w:noProof w:val="0"/>
          <w:color w:val="000000" w:themeColor="text1" w:themeTint="FF" w:themeShade="FF"/>
          <w:sz w:val="22"/>
          <w:szCs w:val="22"/>
          <w:lang w:val="en-US"/>
        </w:rPr>
        <w:t xml:space="preserve"> a formal mechanism for exploring </w:t>
      </w:r>
      <w:r w:rsidRPr="497C454A" w:rsidR="6EE127B5">
        <w:rPr>
          <w:rFonts w:ascii="Arial" w:hAnsi="Arial" w:eastAsia="Arial" w:cs="Arial"/>
          <w:noProof w:val="0"/>
          <w:color w:val="000000" w:themeColor="text1" w:themeTint="FF" w:themeShade="FF"/>
          <w:sz w:val="22"/>
          <w:szCs w:val="22"/>
          <w:lang w:val="en-US"/>
        </w:rPr>
        <w:t>new ideas</w:t>
      </w:r>
      <w:r w:rsidRPr="497C454A" w:rsidR="6EE127B5">
        <w:rPr>
          <w:rFonts w:ascii="Arial" w:hAnsi="Arial" w:eastAsia="Arial" w:cs="Arial"/>
          <w:noProof w:val="0"/>
          <w:color w:val="000000" w:themeColor="text1" w:themeTint="FF" w:themeShade="FF"/>
          <w:sz w:val="22"/>
          <w:szCs w:val="22"/>
          <w:lang w:val="en-US"/>
        </w:rPr>
        <w:t xml:space="preserve">, testing alternative processes, and addressing emerging operational challenges. Complementing this, suggestion systems enable employees at all levels to contribute insights based on their daily experiences, fostering a more participatory and inclusive culture. When these mechanisms are supported by leadership, integrated into </w:t>
      </w:r>
      <w:r w:rsidRPr="497C454A" w:rsidR="7BE95571">
        <w:rPr>
          <w:rFonts w:ascii="Arial" w:hAnsi="Arial" w:eastAsia="Arial" w:cs="Arial"/>
          <w:noProof w:val="0"/>
          <w:color w:val="000000" w:themeColor="text1" w:themeTint="FF" w:themeShade="FF"/>
          <w:sz w:val="22"/>
          <w:szCs w:val="22"/>
          <w:lang w:val="en-US"/>
        </w:rPr>
        <w:t>decision making</w:t>
      </w:r>
      <w:r w:rsidRPr="497C454A" w:rsidR="6EE127B5">
        <w:rPr>
          <w:rFonts w:ascii="Arial" w:hAnsi="Arial" w:eastAsia="Arial" w:cs="Arial"/>
          <w:noProof w:val="0"/>
          <w:color w:val="000000" w:themeColor="text1" w:themeTint="FF" w:themeShade="FF"/>
          <w:sz w:val="22"/>
          <w:szCs w:val="22"/>
          <w:lang w:val="en-US"/>
        </w:rPr>
        <w:t xml:space="preserve"> processes, and reinforced through recognition and feedback, they help embed innovation as a routine organizational practice. This approach enhances adaptability and supports </w:t>
      </w:r>
      <w:r w:rsidRPr="497C454A" w:rsidR="5E8DAF52">
        <w:rPr>
          <w:rFonts w:ascii="Arial" w:hAnsi="Arial" w:eastAsia="Arial" w:cs="Arial"/>
          <w:noProof w:val="0"/>
          <w:color w:val="000000" w:themeColor="text1" w:themeTint="FF" w:themeShade="FF"/>
          <w:sz w:val="22"/>
          <w:szCs w:val="22"/>
          <w:lang w:val="en-US"/>
        </w:rPr>
        <w:t>long-term</w:t>
      </w:r>
      <w:r w:rsidRPr="497C454A" w:rsidR="6EE127B5">
        <w:rPr>
          <w:rFonts w:ascii="Arial" w:hAnsi="Arial" w:eastAsia="Arial" w:cs="Arial"/>
          <w:noProof w:val="0"/>
          <w:color w:val="000000" w:themeColor="text1" w:themeTint="FF" w:themeShade="FF"/>
          <w:sz w:val="22"/>
          <w:szCs w:val="22"/>
          <w:lang w:val="en-US"/>
        </w:rPr>
        <w:t xml:space="preserve"> strategic development.</w:t>
      </w:r>
    </w:p>
    <w:p xmlns:wp14="http://schemas.microsoft.com/office/word/2010/wordml" w:rsidP="58497AB9" wp14:paraId="143ED202" wp14:textId="440D4BB3">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Align Culture with Sustainability Goals</w:t>
      </w:r>
    </w:p>
    <w:p xmlns:wp14="http://schemas.microsoft.com/office/word/2010/wordml" w:rsidP="58497AB9" wp14:paraId="0F7B5910" wp14:textId="7A759BF8">
      <w:pPr>
        <w:pStyle w:val="Normal"/>
        <w:spacing w:before="240" w:beforeAutospacing="off" w:after="240" w:afterAutospacing="off"/>
      </w:pPr>
      <w:r w:rsidRPr="497C454A" w:rsidR="1E7F6840">
        <w:rPr>
          <w:rFonts w:ascii="Arial" w:hAnsi="Arial" w:eastAsia="Arial" w:cs="Arial"/>
          <w:noProof w:val="0"/>
          <w:color w:val="000000" w:themeColor="text1" w:themeTint="FF" w:themeShade="FF"/>
          <w:sz w:val="22"/>
          <w:szCs w:val="22"/>
          <w:lang w:val="en-US"/>
        </w:rPr>
        <w:t xml:space="preserve">Integrating environmental values into Primark’s espoused values and operational practices is essential for aligning cultural commitments with </w:t>
      </w:r>
      <w:r w:rsidRPr="497C454A" w:rsidR="1E7F6840">
        <w:rPr>
          <w:rFonts w:ascii="Arial" w:hAnsi="Arial" w:eastAsia="Arial" w:cs="Arial"/>
          <w:noProof w:val="0"/>
          <w:color w:val="000000" w:themeColor="text1" w:themeTint="FF" w:themeShade="FF"/>
          <w:sz w:val="22"/>
          <w:szCs w:val="22"/>
          <w:lang w:val="en-US"/>
        </w:rPr>
        <w:t>organizational</w:t>
      </w:r>
      <w:r w:rsidRPr="497C454A" w:rsidR="1E7F6840">
        <w:rPr>
          <w:rFonts w:ascii="Arial" w:hAnsi="Arial" w:eastAsia="Arial" w:cs="Arial"/>
          <w:noProof w:val="0"/>
          <w:color w:val="000000" w:themeColor="text1" w:themeTint="FF" w:themeShade="FF"/>
          <w:sz w:val="22"/>
          <w:szCs w:val="22"/>
          <w:lang w:val="en-US"/>
        </w:rPr>
        <w:t xml:space="preserve"> </w:t>
      </w:r>
      <w:r w:rsidRPr="497C454A" w:rsidR="319D092A">
        <w:rPr>
          <w:rFonts w:ascii="Arial" w:hAnsi="Arial" w:eastAsia="Arial" w:cs="Arial"/>
          <w:noProof w:val="0"/>
          <w:color w:val="000000" w:themeColor="text1" w:themeTint="FF" w:themeShade="FF"/>
          <w:sz w:val="22"/>
          <w:szCs w:val="22"/>
          <w:lang w:val="en-US"/>
        </w:rPr>
        <w:t>behavior</w:t>
      </w:r>
      <w:r w:rsidRPr="497C454A" w:rsidR="1E7F6840">
        <w:rPr>
          <w:rFonts w:ascii="Arial" w:hAnsi="Arial" w:eastAsia="Arial" w:cs="Arial"/>
          <w:noProof w:val="0"/>
          <w:color w:val="000000" w:themeColor="text1" w:themeTint="FF" w:themeShade="FF"/>
          <w:sz w:val="22"/>
          <w:szCs w:val="22"/>
          <w:lang w:val="en-US"/>
        </w:rPr>
        <w:t xml:space="preserve">. This requires positioning sustainability as a core </w:t>
      </w:r>
      <w:r w:rsidRPr="497C454A" w:rsidR="1E7F6840">
        <w:rPr>
          <w:rFonts w:ascii="Arial" w:hAnsi="Arial" w:eastAsia="Arial" w:cs="Arial"/>
          <w:noProof w:val="0"/>
          <w:color w:val="000000" w:themeColor="text1" w:themeTint="FF" w:themeShade="FF"/>
          <w:sz w:val="22"/>
          <w:szCs w:val="22"/>
          <w:lang w:val="en-US"/>
        </w:rPr>
        <w:t>organisational</w:t>
      </w:r>
      <w:r w:rsidRPr="497C454A" w:rsidR="1E7F6840">
        <w:rPr>
          <w:rFonts w:ascii="Arial" w:hAnsi="Arial" w:eastAsia="Arial" w:cs="Arial"/>
          <w:noProof w:val="0"/>
          <w:color w:val="000000" w:themeColor="text1" w:themeTint="FF" w:themeShade="FF"/>
          <w:sz w:val="22"/>
          <w:szCs w:val="22"/>
          <w:lang w:val="en-US"/>
        </w:rPr>
        <w:t xml:space="preserve"> principle, consistently communicated across all levels of the business. </w:t>
      </w:r>
    </w:p>
    <w:p xmlns:wp14="http://schemas.microsoft.com/office/word/2010/wordml" w:rsidP="58497AB9" wp14:paraId="6F0E3F80" wp14:textId="091D87A9">
      <w:pPr>
        <w:pStyle w:val="Normal"/>
        <w:spacing w:before="240" w:beforeAutospacing="off" w:after="240" w:afterAutospacing="off"/>
        <w:rPr>
          <w:rFonts w:ascii="Arial" w:hAnsi="Arial" w:eastAsia="Arial" w:cs="Arial"/>
          <w:noProof w:val="0"/>
          <w:color w:val="000000" w:themeColor="text1" w:themeTint="FF" w:themeShade="FF"/>
          <w:sz w:val="22"/>
          <w:szCs w:val="22"/>
          <w:lang w:val="en-US"/>
        </w:rPr>
      </w:pPr>
      <w:r w:rsidRPr="497C454A" w:rsidR="1E7F6840">
        <w:rPr>
          <w:rFonts w:ascii="Arial" w:hAnsi="Arial" w:eastAsia="Arial" w:cs="Arial"/>
          <w:noProof w:val="0"/>
          <w:color w:val="000000" w:themeColor="text1" w:themeTint="FF" w:themeShade="FF"/>
          <w:sz w:val="22"/>
          <w:szCs w:val="22"/>
          <w:lang w:val="en-US"/>
        </w:rPr>
        <w:t xml:space="preserve">Environmental priorities should be embedded into </w:t>
      </w:r>
      <w:r w:rsidRPr="497C454A" w:rsidR="1E7F6840">
        <w:rPr>
          <w:rFonts w:ascii="Arial" w:hAnsi="Arial" w:eastAsia="Arial" w:cs="Arial"/>
          <w:noProof w:val="0"/>
          <w:color w:val="000000" w:themeColor="text1" w:themeTint="FF" w:themeShade="FF"/>
          <w:sz w:val="22"/>
          <w:szCs w:val="22"/>
          <w:lang w:val="en-US"/>
        </w:rPr>
        <w:t>decision</w:t>
      </w:r>
      <w:r>
        <w:noBreakHyphen/>
      </w:r>
      <w:r w:rsidRPr="497C454A" w:rsidR="1E7F6840">
        <w:rPr>
          <w:rFonts w:ascii="Arial" w:hAnsi="Arial" w:eastAsia="Arial" w:cs="Arial"/>
          <w:noProof w:val="0"/>
          <w:color w:val="000000" w:themeColor="text1" w:themeTint="FF" w:themeShade="FF"/>
          <w:sz w:val="22"/>
          <w:szCs w:val="22"/>
          <w:lang w:val="en-US"/>
        </w:rPr>
        <w:t>making</w:t>
      </w:r>
      <w:r w:rsidRPr="497C454A" w:rsidR="1E7F6840">
        <w:rPr>
          <w:rFonts w:ascii="Arial" w:hAnsi="Arial" w:eastAsia="Arial" w:cs="Arial"/>
          <w:noProof w:val="0"/>
          <w:color w:val="000000" w:themeColor="text1" w:themeTint="FF" w:themeShade="FF"/>
          <w:sz w:val="22"/>
          <w:szCs w:val="22"/>
          <w:lang w:val="en-US"/>
        </w:rPr>
        <w:t xml:space="preserve"> processes, performance measures, and daily routines, ensuring they influence procurement, product development, and store operations. When sustainability becomes part of the </w:t>
      </w:r>
      <w:r w:rsidRPr="497C454A" w:rsidR="00FEB0DA">
        <w:rPr>
          <w:rFonts w:ascii="Arial" w:hAnsi="Arial" w:eastAsia="Arial" w:cs="Arial"/>
          <w:noProof w:val="0"/>
          <w:color w:val="000000" w:themeColor="text1" w:themeTint="FF" w:themeShade="FF"/>
          <w:sz w:val="22"/>
          <w:szCs w:val="22"/>
          <w:lang w:val="en-US"/>
        </w:rPr>
        <w:t>organization's</w:t>
      </w:r>
      <w:r w:rsidRPr="497C454A" w:rsidR="1E7F6840">
        <w:rPr>
          <w:rFonts w:ascii="Arial" w:hAnsi="Arial" w:eastAsia="Arial" w:cs="Arial"/>
          <w:noProof w:val="0"/>
          <w:color w:val="000000" w:themeColor="text1" w:themeTint="FF" w:themeShade="FF"/>
          <w:sz w:val="22"/>
          <w:szCs w:val="22"/>
          <w:lang w:val="en-US"/>
        </w:rPr>
        <w:t xml:space="preserve"> cultural fabric reinforced through leadership actions, training, and reward systems, it shifts from symbolic messaging to a meaningful driver of </w:t>
      </w:r>
      <w:r w:rsidRPr="497C454A" w:rsidR="3328ED04">
        <w:rPr>
          <w:rFonts w:ascii="Arial" w:hAnsi="Arial" w:eastAsia="Arial" w:cs="Arial"/>
          <w:noProof w:val="0"/>
          <w:color w:val="000000" w:themeColor="text1" w:themeTint="FF" w:themeShade="FF"/>
          <w:sz w:val="22"/>
          <w:szCs w:val="22"/>
          <w:lang w:val="en-US"/>
        </w:rPr>
        <w:t>behavior</w:t>
      </w:r>
      <w:r w:rsidRPr="497C454A" w:rsidR="1E7F6840">
        <w:rPr>
          <w:rFonts w:ascii="Arial" w:hAnsi="Arial" w:eastAsia="Arial" w:cs="Arial"/>
          <w:noProof w:val="0"/>
          <w:color w:val="000000" w:themeColor="text1" w:themeTint="FF" w:themeShade="FF"/>
          <w:sz w:val="22"/>
          <w:szCs w:val="22"/>
          <w:lang w:val="en-US"/>
        </w:rPr>
        <w:t xml:space="preserve">. This integration strengthens cultural coherence and supports </w:t>
      </w:r>
      <w:r w:rsidRPr="497C454A" w:rsidR="205E66C9">
        <w:rPr>
          <w:rFonts w:ascii="Arial" w:hAnsi="Arial" w:eastAsia="Arial" w:cs="Arial"/>
          <w:noProof w:val="0"/>
          <w:color w:val="000000" w:themeColor="text1" w:themeTint="FF" w:themeShade="FF"/>
          <w:sz w:val="22"/>
          <w:szCs w:val="22"/>
          <w:lang w:val="en-US"/>
        </w:rPr>
        <w:t>long-term</w:t>
      </w:r>
      <w:r w:rsidRPr="497C454A" w:rsidR="1E7F6840">
        <w:rPr>
          <w:rFonts w:ascii="Arial" w:hAnsi="Arial" w:eastAsia="Arial" w:cs="Arial"/>
          <w:noProof w:val="0"/>
          <w:color w:val="000000" w:themeColor="text1" w:themeTint="FF" w:themeShade="FF"/>
          <w:sz w:val="22"/>
          <w:szCs w:val="22"/>
          <w:lang w:val="en-US"/>
        </w:rPr>
        <w:t xml:space="preserve"> </w:t>
      </w:r>
      <w:r w:rsidRPr="497C454A" w:rsidR="1E7F6840">
        <w:rPr>
          <w:rFonts w:ascii="Arial" w:hAnsi="Arial" w:eastAsia="Arial" w:cs="Arial"/>
          <w:noProof w:val="0"/>
          <w:color w:val="000000" w:themeColor="text1" w:themeTint="FF" w:themeShade="FF"/>
          <w:sz w:val="22"/>
          <w:szCs w:val="22"/>
          <w:lang w:val="en-US"/>
        </w:rPr>
        <w:t>organisational</w:t>
      </w:r>
      <w:r w:rsidRPr="497C454A" w:rsidR="1E7F6840">
        <w:rPr>
          <w:rFonts w:ascii="Arial" w:hAnsi="Arial" w:eastAsia="Arial" w:cs="Arial"/>
          <w:noProof w:val="0"/>
          <w:color w:val="000000" w:themeColor="text1" w:themeTint="FF" w:themeShade="FF"/>
          <w:sz w:val="22"/>
          <w:szCs w:val="22"/>
          <w:lang w:val="en-US"/>
        </w:rPr>
        <w:t xml:space="preserve"> resilience.</w:t>
      </w:r>
    </w:p>
    <w:p xmlns:wp14="http://schemas.microsoft.com/office/word/2010/wordml" w:rsidP="58497AB9" wp14:paraId="62CAD856" wp14:textId="36CFCAEE">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Conclusion</w:t>
      </w:r>
    </w:p>
    <w:p w:rsidR="497C454A" w:rsidP="497C454A" w:rsidRDefault="497C454A" w14:paraId="43843882" w14:textId="144B0FA0">
      <w:pPr>
        <w:spacing w:before="240" w:beforeAutospacing="off" w:after="240" w:afterAutospacing="off"/>
      </w:pPr>
      <w:r w:rsidRPr="2DCB0A7C" w:rsidR="6BE7F01A">
        <w:rPr>
          <w:rFonts w:ascii="Arial" w:hAnsi="Arial" w:eastAsia="Arial" w:cs="Arial"/>
          <w:noProof w:val="0"/>
          <w:color w:val="000000" w:themeColor="text1" w:themeTint="FF" w:themeShade="FF"/>
          <w:sz w:val="22"/>
          <w:szCs w:val="22"/>
          <w:lang w:val="en-US"/>
        </w:rPr>
        <w:t xml:space="preserve">Primark’s organizational culture plays </w:t>
      </w:r>
      <w:r w:rsidRPr="2DCB0A7C" w:rsidR="6BE7F01A">
        <w:rPr>
          <w:rFonts w:ascii="Arial" w:hAnsi="Arial" w:eastAsia="Arial" w:cs="Arial"/>
          <w:noProof w:val="0"/>
          <w:color w:val="000000" w:themeColor="text1" w:themeTint="FF" w:themeShade="FF"/>
          <w:sz w:val="22"/>
          <w:szCs w:val="22"/>
          <w:lang w:val="en-US"/>
        </w:rPr>
        <w:t>a central role</w:t>
      </w:r>
      <w:r w:rsidRPr="2DCB0A7C" w:rsidR="6BE7F01A">
        <w:rPr>
          <w:rFonts w:ascii="Arial" w:hAnsi="Arial" w:eastAsia="Arial" w:cs="Arial"/>
          <w:noProof w:val="0"/>
          <w:color w:val="000000" w:themeColor="text1" w:themeTint="FF" w:themeShade="FF"/>
          <w:sz w:val="22"/>
          <w:szCs w:val="22"/>
          <w:lang w:val="en-US"/>
        </w:rPr>
        <w:t xml:space="preserve"> in shaping how the company structures its operations, manages </w:t>
      </w:r>
      <w:r w:rsidRPr="2DCB0A7C" w:rsidR="03C48BE0">
        <w:rPr>
          <w:rFonts w:ascii="Arial" w:hAnsi="Arial" w:eastAsia="Arial" w:cs="Arial"/>
          <w:noProof w:val="0"/>
          <w:color w:val="000000" w:themeColor="text1" w:themeTint="FF" w:themeShade="FF"/>
          <w:sz w:val="22"/>
          <w:szCs w:val="22"/>
          <w:lang w:val="en-US"/>
        </w:rPr>
        <w:t>decision making</w:t>
      </w:r>
      <w:r w:rsidRPr="2DCB0A7C" w:rsidR="6BE7F01A">
        <w:rPr>
          <w:rFonts w:ascii="Arial" w:hAnsi="Arial" w:eastAsia="Arial" w:cs="Arial"/>
          <w:noProof w:val="0"/>
          <w:color w:val="000000" w:themeColor="text1" w:themeTint="FF" w:themeShade="FF"/>
          <w:sz w:val="22"/>
          <w:szCs w:val="22"/>
          <w:lang w:val="en-US"/>
        </w:rPr>
        <w:t xml:space="preserve">, and responds to internal and external pressures. The analysis </w:t>
      </w:r>
      <w:r w:rsidRPr="2DCB0A7C" w:rsidR="6BE7F01A">
        <w:rPr>
          <w:rFonts w:ascii="Arial" w:hAnsi="Arial" w:eastAsia="Arial" w:cs="Arial"/>
          <w:noProof w:val="0"/>
          <w:color w:val="000000" w:themeColor="text1" w:themeTint="FF" w:themeShade="FF"/>
          <w:sz w:val="22"/>
          <w:szCs w:val="22"/>
          <w:lang w:val="en-US"/>
        </w:rPr>
        <w:t>demonstrates</w:t>
      </w:r>
      <w:r w:rsidRPr="2DCB0A7C" w:rsidR="6BE7F01A">
        <w:rPr>
          <w:rFonts w:ascii="Arial" w:hAnsi="Arial" w:eastAsia="Arial" w:cs="Arial"/>
          <w:noProof w:val="0"/>
          <w:color w:val="000000" w:themeColor="text1" w:themeTint="FF" w:themeShade="FF"/>
          <w:sz w:val="22"/>
          <w:szCs w:val="22"/>
          <w:lang w:val="en-US"/>
        </w:rPr>
        <w:t xml:space="preserve"> that Primark’s culture is firmly rooted in efficiency, standardization, and managerial control, which collectively supports its </w:t>
      </w:r>
      <w:r w:rsidRPr="2DCB0A7C" w:rsidR="4974C87F">
        <w:rPr>
          <w:rFonts w:ascii="Arial" w:hAnsi="Arial" w:eastAsia="Arial" w:cs="Arial"/>
          <w:noProof w:val="0"/>
          <w:color w:val="000000" w:themeColor="text1" w:themeTint="FF" w:themeShade="FF"/>
          <w:sz w:val="22"/>
          <w:szCs w:val="22"/>
          <w:lang w:val="en-US"/>
        </w:rPr>
        <w:t>cost leadership</w:t>
      </w:r>
      <w:r w:rsidRPr="2DCB0A7C" w:rsidR="6BE7F01A">
        <w:rPr>
          <w:rFonts w:ascii="Arial" w:hAnsi="Arial" w:eastAsia="Arial" w:cs="Arial"/>
          <w:noProof w:val="0"/>
          <w:color w:val="000000" w:themeColor="text1" w:themeTint="FF" w:themeShade="FF"/>
          <w:sz w:val="22"/>
          <w:szCs w:val="22"/>
          <w:lang w:val="en-US"/>
        </w:rPr>
        <w:t xml:space="preserve"> strategy and enable consistent performance across a large international retail network. These cultural characteristics provide stability and clarity, ensuring that employees understand expectations and that operational processes </w:t>
      </w:r>
      <w:r w:rsidRPr="2DCB0A7C" w:rsidR="6BE7F01A">
        <w:rPr>
          <w:rFonts w:ascii="Arial" w:hAnsi="Arial" w:eastAsia="Arial" w:cs="Arial"/>
          <w:noProof w:val="0"/>
          <w:color w:val="000000" w:themeColor="text1" w:themeTint="FF" w:themeShade="FF"/>
          <w:sz w:val="22"/>
          <w:szCs w:val="22"/>
          <w:lang w:val="en-US"/>
        </w:rPr>
        <w:t>remain</w:t>
      </w:r>
      <w:r w:rsidRPr="2DCB0A7C" w:rsidR="6BE7F01A">
        <w:rPr>
          <w:rFonts w:ascii="Arial" w:hAnsi="Arial" w:eastAsia="Arial" w:cs="Arial"/>
          <w:noProof w:val="0"/>
          <w:color w:val="000000" w:themeColor="text1" w:themeTint="FF" w:themeShade="FF"/>
          <w:sz w:val="22"/>
          <w:szCs w:val="22"/>
          <w:lang w:val="en-US"/>
        </w:rPr>
        <w:t xml:space="preserve"> tightly coordinated.</w:t>
      </w:r>
    </w:p>
    <w:p w:rsidR="497C454A" w:rsidP="497C454A" w:rsidRDefault="497C454A" w14:paraId="5AC2ABE6" w14:textId="186F4DAC">
      <w:pPr>
        <w:spacing w:before="240" w:beforeAutospacing="off" w:after="240" w:afterAutospacing="off"/>
      </w:pPr>
      <w:r w:rsidRPr="2DCB0A7C" w:rsidR="1F8A50AB">
        <w:rPr>
          <w:rFonts w:ascii="Arial" w:hAnsi="Arial" w:eastAsia="Arial" w:cs="Arial"/>
          <w:noProof w:val="0"/>
          <w:color w:val="000000" w:themeColor="text1" w:themeTint="FF" w:themeShade="FF"/>
          <w:sz w:val="22"/>
          <w:szCs w:val="22"/>
          <w:lang w:val="en-US"/>
        </w:rPr>
        <w:t xml:space="preserve"> </w:t>
      </w:r>
      <w:r w:rsidRPr="2DCB0A7C" w:rsidR="6FA921CF">
        <w:rPr>
          <w:rFonts w:ascii="Arial" w:hAnsi="Arial" w:eastAsia="Arial" w:cs="Arial"/>
          <w:noProof w:val="0"/>
          <w:sz w:val="22"/>
          <w:szCs w:val="22"/>
          <w:lang w:val="en-US"/>
        </w:rPr>
        <w:t xml:space="preserve">Primark’s cultural strengths, particularly its commitment to reliability, consistency, and operational discipline, simultaneously generate structural constraints. The organization's pronounced emphasis on hierarchy, routine, and standardized procedures can restrict innovation, limit employee autonomy, and reduce its capacity to respond effectively to </w:t>
      </w:r>
      <w:r w:rsidRPr="2DCB0A7C" w:rsidR="6FA921CF">
        <w:rPr>
          <w:rFonts w:ascii="Arial" w:hAnsi="Arial" w:eastAsia="Arial" w:cs="Arial"/>
          <w:noProof w:val="0"/>
          <w:sz w:val="22"/>
          <w:szCs w:val="22"/>
          <w:lang w:val="en-US"/>
        </w:rPr>
        <w:t>emerging</w:t>
      </w:r>
      <w:r w:rsidRPr="2DCB0A7C" w:rsidR="6FA921CF">
        <w:rPr>
          <w:rFonts w:ascii="Arial" w:hAnsi="Arial" w:eastAsia="Arial" w:cs="Arial"/>
          <w:noProof w:val="0"/>
          <w:sz w:val="22"/>
          <w:szCs w:val="22"/>
          <w:lang w:val="en-US"/>
        </w:rPr>
        <w:t xml:space="preserve"> pressures. These pressures include increasing sustainability expectations, shifting consumer </w:t>
      </w:r>
      <w:r w:rsidRPr="2DCB0A7C" w:rsidR="6FA921CF">
        <w:rPr>
          <w:rFonts w:ascii="Arial" w:hAnsi="Arial" w:eastAsia="Arial" w:cs="Arial"/>
          <w:noProof w:val="0"/>
          <w:sz w:val="22"/>
          <w:szCs w:val="22"/>
          <w:lang w:val="en-US"/>
        </w:rPr>
        <w:t>behaviors</w:t>
      </w:r>
      <w:r w:rsidRPr="2DCB0A7C" w:rsidR="6FA921CF">
        <w:rPr>
          <w:rFonts w:ascii="Arial" w:hAnsi="Arial" w:eastAsia="Arial" w:cs="Arial"/>
          <w:noProof w:val="0"/>
          <w:sz w:val="22"/>
          <w:szCs w:val="22"/>
          <w:lang w:val="en-US"/>
        </w:rPr>
        <w:t xml:space="preserve">, and the broader need for </w:t>
      </w:r>
      <w:r w:rsidRPr="2DCB0A7C" w:rsidR="6FA921CF">
        <w:rPr>
          <w:rFonts w:ascii="Arial" w:hAnsi="Arial" w:eastAsia="Arial" w:cs="Arial"/>
          <w:noProof w:val="0"/>
          <w:sz w:val="22"/>
          <w:szCs w:val="22"/>
          <w:lang w:val="en-US"/>
        </w:rPr>
        <w:t>organisational</w:t>
      </w:r>
      <w:r w:rsidRPr="2DCB0A7C" w:rsidR="6FA921CF">
        <w:rPr>
          <w:rFonts w:ascii="Arial" w:hAnsi="Arial" w:eastAsia="Arial" w:cs="Arial"/>
          <w:noProof w:val="0"/>
          <w:sz w:val="22"/>
          <w:szCs w:val="22"/>
          <w:lang w:val="en-US"/>
        </w:rPr>
        <w:t xml:space="preserve"> agility within a highly competitive retail environment. To </w:t>
      </w:r>
      <w:r w:rsidRPr="2DCB0A7C" w:rsidR="6FA921CF">
        <w:rPr>
          <w:rFonts w:ascii="Arial" w:hAnsi="Arial" w:eastAsia="Arial" w:cs="Arial"/>
          <w:noProof w:val="0"/>
          <w:sz w:val="22"/>
          <w:szCs w:val="22"/>
          <w:lang w:val="en-US"/>
        </w:rPr>
        <w:t>maintain</w:t>
      </w:r>
      <w:r w:rsidRPr="2DCB0A7C" w:rsidR="6FA921CF">
        <w:rPr>
          <w:rFonts w:ascii="Arial" w:hAnsi="Arial" w:eastAsia="Arial" w:cs="Arial"/>
          <w:noProof w:val="0"/>
          <w:sz w:val="22"/>
          <w:szCs w:val="22"/>
          <w:lang w:val="en-US"/>
        </w:rPr>
        <w:t xml:space="preserve"> long</w:t>
      </w:r>
      <w:r>
        <w:noBreakHyphen/>
      </w:r>
      <w:r w:rsidRPr="2DCB0A7C" w:rsidR="6FA921CF">
        <w:rPr>
          <w:rFonts w:ascii="Arial" w:hAnsi="Arial" w:eastAsia="Arial" w:cs="Arial"/>
          <w:noProof w:val="0"/>
          <w:sz w:val="22"/>
          <w:szCs w:val="22"/>
          <w:lang w:val="en-US"/>
        </w:rPr>
        <w:t>term competitiveness</w:t>
      </w:r>
      <w:r w:rsidRPr="2DCB0A7C" w:rsidR="4C2C7371">
        <w:rPr>
          <w:rFonts w:ascii="Arial" w:hAnsi="Arial" w:eastAsia="Arial" w:cs="Arial"/>
          <w:noProof w:val="0"/>
          <w:sz w:val="22"/>
          <w:szCs w:val="22"/>
          <w:lang w:val="en-US"/>
        </w:rPr>
        <w:t xml:space="preserve">. </w:t>
      </w:r>
    </w:p>
    <w:p w:rsidR="497C454A" w:rsidP="2DCB0A7C" w:rsidRDefault="497C454A" w14:paraId="62C33B4D" w14:textId="7ABDFCDE">
      <w:pPr>
        <w:pStyle w:val="Normal"/>
        <w:spacing w:before="240" w:beforeAutospacing="off" w:after="240" w:afterAutospacing="off"/>
      </w:pPr>
      <w:r w:rsidRPr="2DCB0A7C" w:rsidR="6FA921CF">
        <w:rPr>
          <w:rFonts w:ascii="Arial" w:hAnsi="Arial" w:eastAsia="Arial" w:cs="Arial"/>
          <w:noProof w:val="0"/>
          <w:sz w:val="22"/>
          <w:szCs w:val="22"/>
          <w:lang w:val="en-US"/>
        </w:rPr>
        <w:t xml:space="preserve">Primark would </w:t>
      </w:r>
      <w:r w:rsidRPr="2DCB0A7C" w:rsidR="6FA921CF">
        <w:rPr>
          <w:rFonts w:ascii="Arial" w:hAnsi="Arial" w:eastAsia="Arial" w:cs="Arial"/>
          <w:noProof w:val="0"/>
          <w:sz w:val="22"/>
          <w:szCs w:val="22"/>
          <w:lang w:val="en-US"/>
        </w:rPr>
        <w:t>benefit</w:t>
      </w:r>
      <w:r w:rsidRPr="2DCB0A7C" w:rsidR="6FA921CF">
        <w:rPr>
          <w:rFonts w:ascii="Arial" w:hAnsi="Arial" w:eastAsia="Arial" w:cs="Arial"/>
          <w:noProof w:val="0"/>
          <w:sz w:val="22"/>
          <w:szCs w:val="22"/>
          <w:lang w:val="en-US"/>
        </w:rPr>
        <w:t xml:space="preserve"> from embedding cultural elements that promote flexibility, collaboration, and empowerment, enabling employees across </w:t>
      </w:r>
      <w:r w:rsidRPr="2DCB0A7C" w:rsidR="6FA921CF">
        <w:rPr>
          <w:rFonts w:ascii="Arial" w:hAnsi="Arial" w:eastAsia="Arial" w:cs="Arial"/>
          <w:noProof w:val="0"/>
          <w:sz w:val="22"/>
          <w:szCs w:val="22"/>
          <w:lang w:val="en-US"/>
        </w:rPr>
        <w:t>different levels</w:t>
      </w:r>
      <w:r w:rsidRPr="2DCB0A7C" w:rsidR="6FA921CF">
        <w:rPr>
          <w:rFonts w:ascii="Arial" w:hAnsi="Arial" w:eastAsia="Arial" w:cs="Arial"/>
          <w:noProof w:val="0"/>
          <w:sz w:val="22"/>
          <w:szCs w:val="22"/>
          <w:lang w:val="en-US"/>
        </w:rPr>
        <w:t xml:space="preserve"> to contribute more actively to problem</w:t>
      </w:r>
      <w:r>
        <w:noBreakHyphen/>
      </w:r>
      <w:r w:rsidRPr="2DCB0A7C" w:rsidR="6FA921CF">
        <w:rPr>
          <w:rFonts w:ascii="Arial" w:hAnsi="Arial" w:eastAsia="Arial" w:cs="Arial"/>
          <w:noProof w:val="0"/>
          <w:sz w:val="22"/>
          <w:szCs w:val="22"/>
          <w:lang w:val="en-US"/>
        </w:rPr>
        <w:t xml:space="preserve">solving and strategic development. Strengthening these cultural dimensions would support a more adaptive </w:t>
      </w:r>
      <w:r w:rsidRPr="2DCB0A7C" w:rsidR="6FA921CF">
        <w:rPr>
          <w:rFonts w:ascii="Arial" w:hAnsi="Arial" w:eastAsia="Arial" w:cs="Arial"/>
          <w:noProof w:val="0"/>
          <w:sz w:val="22"/>
          <w:szCs w:val="22"/>
          <w:lang w:val="en-US"/>
        </w:rPr>
        <w:t>organisational</w:t>
      </w:r>
      <w:r w:rsidRPr="2DCB0A7C" w:rsidR="6FA921CF">
        <w:rPr>
          <w:rFonts w:ascii="Arial" w:hAnsi="Arial" w:eastAsia="Arial" w:cs="Arial"/>
          <w:noProof w:val="0"/>
          <w:sz w:val="22"/>
          <w:szCs w:val="22"/>
          <w:lang w:val="en-US"/>
        </w:rPr>
        <w:t xml:space="preserve"> climate without undermining the operational efficiency that underpins Primark’s business model. The theoretical frameworks examined throughout this report have been central in shaping and refining my understanding of Primark’s </w:t>
      </w:r>
      <w:r w:rsidRPr="2DCB0A7C" w:rsidR="6FA921CF">
        <w:rPr>
          <w:rFonts w:ascii="Arial" w:hAnsi="Arial" w:eastAsia="Arial" w:cs="Arial"/>
          <w:noProof w:val="0"/>
          <w:sz w:val="22"/>
          <w:szCs w:val="22"/>
          <w:lang w:val="en-US"/>
        </w:rPr>
        <w:t>organisational</w:t>
      </w:r>
      <w:r w:rsidRPr="2DCB0A7C" w:rsidR="6FA921CF">
        <w:rPr>
          <w:rFonts w:ascii="Arial" w:hAnsi="Arial" w:eastAsia="Arial" w:cs="Arial"/>
          <w:noProof w:val="0"/>
          <w:sz w:val="22"/>
          <w:szCs w:val="22"/>
          <w:lang w:val="en-US"/>
        </w:rPr>
        <w:t xml:space="preserve"> dynamics, offering a robust foundation for evaluating both cultural strengths and areas requiring development.</w:t>
      </w:r>
    </w:p>
    <w:p xmlns:wp14="http://schemas.microsoft.com/office/word/2010/wordml" w:rsidP="58497AB9" wp14:paraId="664C5D6D" wp14:textId="5D2DD80E">
      <w:pPr>
        <w:spacing w:before="240" w:beforeAutospacing="off" w:after="240" w:afterAutospacing="off"/>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pPr>
      <w:r w:rsidRPr="58497AB9" w:rsidR="497323C5">
        <w:rPr>
          <w:rFonts w:ascii="Arial" w:hAnsi="Arial" w:eastAsia="Arial" w:cs="Arial" w:asciiTheme="minorAscii" w:hAnsiTheme="minorAscii" w:eastAsiaTheme="minorAscii" w:cstheme="minorAscii"/>
          <w:b w:val="1"/>
          <w:bCs w:val="1"/>
          <w:noProof w:val="0"/>
          <w:color w:val="000000" w:themeColor="text1" w:themeTint="FF" w:themeShade="FF"/>
          <w:sz w:val="22"/>
          <w:szCs w:val="22"/>
          <w:u w:val="single"/>
          <w:lang w:val="en-US"/>
        </w:rPr>
        <w:t>References</w:t>
      </w:r>
    </w:p>
    <w:p xmlns:wp14="http://schemas.microsoft.com/office/word/2010/wordml" w:rsidP="58497AB9" wp14:paraId="20DC7C72" wp14:textId="2406F138">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Bhardwaj, V. &amp; Fairhurst, A. (2010) ‘Fast fashion: response to changes in the fashion industry’, </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International Review of Retail, Distribution and Consumer Research</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20(1), pp. 165–173.</w:t>
      </w:r>
    </w:p>
    <w:p xmlns:wp14="http://schemas.microsoft.com/office/word/2010/wordml" w:rsidP="58497AB9" wp14:paraId="2C2948B4" wp14:textId="5970E622">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Cameron, K. &amp; Quinn, R. (2011)</w:t>
      </w:r>
      <w:r w:rsidRPr="58497AB9" w:rsidR="64CF4C17">
        <w:rPr>
          <w:rFonts w:ascii="Arial" w:hAnsi="Arial" w:eastAsia="Arial" w:cs="Arial" w:asciiTheme="minorAscii" w:hAnsiTheme="minorAscii" w:eastAsiaTheme="minorAscii" w:cstheme="minorAscii"/>
          <w:noProof w:val="0"/>
          <w:color w:val="000000" w:themeColor="text1" w:themeTint="FF" w:themeShade="FF"/>
          <w:sz w:val="22"/>
          <w:szCs w:val="22"/>
          <w:lang w:val="en-US"/>
        </w:rPr>
        <w:t>. Diagnosing</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 xml:space="preserve"> and Changing </w:t>
      </w:r>
      <w:r w:rsidRPr="58497AB9" w:rsidR="2906CAD8">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Organizational</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 xml:space="preserve"> Culture</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3rd </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edn</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San Francisco: Jossey</w:t>
      </w:r>
      <w:r>
        <w:noBreakHyphen/>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Bass.</w:t>
      </w:r>
    </w:p>
    <w:p xmlns:wp14="http://schemas.microsoft.com/office/word/2010/wordml" w:rsidP="58497AB9" wp14:paraId="465471CC" wp14:textId="18E39694">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Deci, E. &amp; Ryan, R. (2000) ‘The “what” and “why” of goal pursuits: human needs and the self</w:t>
      </w:r>
      <w:r>
        <w:noBreakHyphen/>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determination of </w:t>
      </w:r>
      <w:r w:rsidRPr="58497AB9" w:rsidR="419A8D3B">
        <w:rPr>
          <w:rFonts w:ascii="Arial" w:hAnsi="Arial" w:eastAsia="Arial" w:cs="Arial" w:asciiTheme="minorAscii" w:hAnsiTheme="minorAscii" w:eastAsiaTheme="minorAscii" w:cstheme="minorAscii"/>
          <w:noProof w:val="0"/>
          <w:color w:val="000000" w:themeColor="text1" w:themeTint="FF" w:themeShade="FF"/>
          <w:sz w:val="22"/>
          <w:szCs w:val="22"/>
          <w:lang w:val="en-US"/>
        </w:rPr>
        <w:t>behavior</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Psychological Inquiry</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11(4), pp. 227–268.</w:t>
      </w:r>
    </w:p>
    <w:p xmlns:wp14="http://schemas.microsoft.com/office/word/2010/wordml" w:rsidP="58497AB9" wp14:paraId="7601D19E" wp14:textId="3007DA37">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Doherty, A. &amp; Ellis</w:t>
      </w:r>
      <w:r>
        <w:noBreakHyphen/>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Chadwick, F. (2010) ‘Internet retailing: the past, the present and the future’, </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International Journal of Retail &amp; Distribution Management</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38(11/12), pp. 943–965.</w:t>
      </w:r>
    </w:p>
    <w:p xmlns:wp14="http://schemas.microsoft.com/office/word/2010/wordml" w:rsidP="58497AB9" wp14:paraId="44BC9489" wp14:textId="6D598E6C">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Edmondson, A. (1999) ‘Psychological safety and learning </w:t>
      </w:r>
      <w:r w:rsidRPr="58497AB9" w:rsidR="65A30FCC">
        <w:rPr>
          <w:rFonts w:ascii="Arial" w:hAnsi="Arial" w:eastAsia="Arial" w:cs="Arial" w:asciiTheme="minorAscii" w:hAnsiTheme="minorAscii" w:eastAsiaTheme="minorAscii" w:cstheme="minorAscii"/>
          <w:noProof w:val="0"/>
          <w:color w:val="000000" w:themeColor="text1" w:themeTint="FF" w:themeShade="FF"/>
          <w:sz w:val="22"/>
          <w:szCs w:val="22"/>
          <w:lang w:val="en-US"/>
        </w:rPr>
        <w:t>behavior</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in work teams’, </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Administrative Science Quarterly</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44(2), pp. 350–383.</w:t>
      </w:r>
    </w:p>
    <w:p xmlns:wp14="http://schemas.microsoft.com/office/word/2010/wordml" w:rsidP="58497AB9" wp14:paraId="6CFC20EF" wp14:textId="16DB0351">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French, J. &amp; Raven, B. (1959) ‘The bases of social power’, in Cartwright, D. (ed.) </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Studies in Social Power</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Ann Arbor: University of Michigan Press.</w:t>
      </w:r>
    </w:p>
    <w:p xmlns:wp14="http://schemas.microsoft.com/office/word/2010/wordml" w:rsidP="58497AB9" wp14:paraId="3D64DB14" wp14:textId="51633213">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Handy, C. (1993)</w:t>
      </w:r>
      <w:r w:rsidRPr="58497AB9" w:rsidR="0A111BB2">
        <w:rPr>
          <w:rFonts w:ascii="Arial" w:hAnsi="Arial" w:eastAsia="Arial" w:cs="Arial" w:asciiTheme="minorAscii" w:hAnsiTheme="minorAscii" w:eastAsiaTheme="minorAscii" w:cstheme="minorAscii"/>
          <w:noProof w:val="0"/>
          <w:color w:val="000000" w:themeColor="text1" w:themeTint="FF" w:themeShade="FF"/>
          <w:sz w:val="22"/>
          <w:szCs w:val="22"/>
          <w:lang w:val="en-US"/>
        </w:rPr>
        <w:t>. Understanding</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 xml:space="preserve"> </w:t>
      </w:r>
      <w:r w:rsidRPr="58497AB9" w:rsidR="4F31C7E6">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Organizations</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4th </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edn</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London: Penguin.</w:t>
      </w:r>
    </w:p>
    <w:p xmlns:wp14="http://schemas.microsoft.com/office/word/2010/wordml" w:rsidP="58497AB9" wp14:paraId="74CFF028" wp14:textId="647BA65E">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Hofstede, G. (2001) </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 xml:space="preserve">Culture’s Consequences: Comparing Values, </w:t>
      </w:r>
      <w:r w:rsidRPr="58497AB9" w:rsidR="50DCC7EF">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Behaviors</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 xml:space="preserve">, Institutions and </w:t>
      </w:r>
      <w:r w:rsidRPr="58497AB9" w:rsidR="2B29A979">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Organizations</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 xml:space="preserve"> Across Nations</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2nd </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edn</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Thousand Oaks: Sage.</w:t>
      </w:r>
    </w:p>
    <w:p xmlns:wp14="http://schemas.microsoft.com/office/word/2010/wordml" w:rsidP="58497AB9" wp14:paraId="19599ED4" wp14:textId="13B7E16A">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Joy, A. et al. (2012) ‘Fast fashion, sustainability, and the ethical appeal of luxury brands’, </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Fashion Theory</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16(3), pp. 273–295.</w:t>
      </w:r>
    </w:p>
    <w:p xmlns:wp14="http://schemas.microsoft.com/office/word/2010/wordml" w:rsidP="58497AB9" wp14:paraId="16A9DBFF" wp14:textId="0EBBBF49">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Mullins, L. &amp; Christy, G. (2016)</w:t>
      </w:r>
      <w:r w:rsidRPr="58497AB9" w:rsidR="09A5EBB2">
        <w:rPr>
          <w:rFonts w:ascii="Arial" w:hAnsi="Arial" w:eastAsia="Arial" w:cs="Arial" w:asciiTheme="minorAscii" w:hAnsiTheme="minorAscii" w:eastAsiaTheme="minorAscii" w:cstheme="minorAscii"/>
          <w:noProof w:val="0"/>
          <w:color w:val="000000" w:themeColor="text1" w:themeTint="FF" w:themeShade="FF"/>
          <w:sz w:val="22"/>
          <w:szCs w:val="22"/>
          <w:lang w:val="en-US"/>
        </w:rPr>
        <w:t>. Management</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 xml:space="preserve"> and </w:t>
      </w:r>
      <w:r w:rsidRPr="58497AB9" w:rsidR="2A39D06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Organizational</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 xml:space="preserve"> </w:t>
      </w:r>
      <w:r w:rsidRPr="58497AB9" w:rsidR="134BF14B">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Behavior</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11th </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edn</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Harlow: Pearson.</w:t>
      </w:r>
    </w:p>
    <w:p xmlns:wp14="http://schemas.microsoft.com/office/word/2010/wordml" w:rsidP="58497AB9" wp14:paraId="46272FCA" wp14:textId="6E4DBFA3">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Primark (2023) </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Primark Cares: Sustainability and Ethics Report</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Available at: </w:t>
      </w:r>
      <w:hyperlink r:id="R778486127bc142d3">
        <w:r w:rsidRPr="58497AB9" w:rsidR="497323C5">
          <w:rPr>
            <w:rStyle w:val="Hyperlink"/>
            <w:rFonts w:ascii="Arial" w:hAnsi="Arial" w:eastAsia="Arial" w:cs="Arial" w:asciiTheme="minorAscii" w:hAnsiTheme="minorAscii" w:eastAsiaTheme="minorAscii" w:cstheme="minorAscii"/>
            <w:noProof w:val="0"/>
            <w:color w:val="000000" w:themeColor="text1" w:themeTint="FF" w:themeShade="FF"/>
            <w:sz w:val="22"/>
            <w:szCs w:val="22"/>
            <w:lang w:val="en-US"/>
          </w:rPr>
          <w:t>https://www.primark.com</w:t>
        </w:r>
      </w:hyperlink>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(Accessed: [05/10/2026]).</w:t>
      </w:r>
    </w:p>
    <w:p xmlns:wp14="http://schemas.microsoft.com/office/word/2010/wordml" w:rsidP="58497AB9" wp14:paraId="3E2E865B" wp14:textId="1E842540">
      <w:pPr>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Schein, E. (2010)</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Organizational</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 xml:space="preserve"> </w:t>
      </w:r>
      <w:r w:rsidRPr="58497AB9" w:rsidR="497323C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Culture and Leadership</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4th </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edn</w:t>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 San Francisco: Jossey</w:t>
      </w:r>
      <w:r>
        <w:noBreakHyphen/>
      </w:r>
      <w:r w:rsidRPr="58497AB9" w:rsidR="497323C5">
        <w:rPr>
          <w:rFonts w:ascii="Arial" w:hAnsi="Arial" w:eastAsia="Arial" w:cs="Arial" w:asciiTheme="minorAscii" w:hAnsiTheme="minorAscii" w:eastAsiaTheme="minorAscii" w:cstheme="minorAscii"/>
          <w:noProof w:val="0"/>
          <w:color w:val="000000" w:themeColor="text1" w:themeTint="FF" w:themeShade="FF"/>
          <w:sz w:val="22"/>
          <w:szCs w:val="22"/>
          <w:lang w:val="en-US"/>
        </w:rPr>
        <w:t>Bass</w:t>
      </w:r>
    </w:p>
    <w:p xmlns:wp14="http://schemas.microsoft.com/office/word/2010/wordml" wp14:paraId="2C078E63" wp14:textId="16CED841"/>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v4UVae7TQCfC0" int2:id="BSBISlbR">
      <int2:state int2:type="spell" int2:value="Rejected"/>
    </int2:textHash>
    <int2:textHash int2:hashCode="ni8UUdXdlt6RIo" int2:id="f1kHx7uo">
      <int2:state int2:type="spell" int2:value="Rejected"/>
    </int2:textHash>
    <int2:textHash int2:hashCode="Y75AZd0mZ5K1pR" int2:id="qwwHyhFe">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4">
    <w:nsid w:val="2ec8a6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996be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7dfce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a4e30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ef522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0366e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ecfcd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140c1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67db9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282f2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79df4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bc2b2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903b9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8c6e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FDEBEB"/>
    <w:rsid w:val="0022CAA6"/>
    <w:rsid w:val="003056D3"/>
    <w:rsid w:val="0061F839"/>
    <w:rsid w:val="006259DD"/>
    <w:rsid w:val="00B016D1"/>
    <w:rsid w:val="00CCA8DF"/>
    <w:rsid w:val="00CE2EA9"/>
    <w:rsid w:val="00DD1DB5"/>
    <w:rsid w:val="00FEB0DA"/>
    <w:rsid w:val="01136577"/>
    <w:rsid w:val="01208B88"/>
    <w:rsid w:val="013169A3"/>
    <w:rsid w:val="015F681C"/>
    <w:rsid w:val="01847670"/>
    <w:rsid w:val="01AB925E"/>
    <w:rsid w:val="01C3229E"/>
    <w:rsid w:val="01E88741"/>
    <w:rsid w:val="0221ACAD"/>
    <w:rsid w:val="02E22E89"/>
    <w:rsid w:val="03258452"/>
    <w:rsid w:val="038C21A5"/>
    <w:rsid w:val="03960482"/>
    <w:rsid w:val="03C48BE0"/>
    <w:rsid w:val="047662B5"/>
    <w:rsid w:val="049F2D8E"/>
    <w:rsid w:val="04D2C4E3"/>
    <w:rsid w:val="04FFD178"/>
    <w:rsid w:val="05720F51"/>
    <w:rsid w:val="05AA67C8"/>
    <w:rsid w:val="05FC2308"/>
    <w:rsid w:val="0601A29F"/>
    <w:rsid w:val="069DE633"/>
    <w:rsid w:val="06BF2ADA"/>
    <w:rsid w:val="078FEE99"/>
    <w:rsid w:val="0803BDF0"/>
    <w:rsid w:val="080EF2FF"/>
    <w:rsid w:val="082060BC"/>
    <w:rsid w:val="08B1C9A7"/>
    <w:rsid w:val="08EA0799"/>
    <w:rsid w:val="08FD30B2"/>
    <w:rsid w:val="09071AE8"/>
    <w:rsid w:val="094AFDCF"/>
    <w:rsid w:val="09686EBB"/>
    <w:rsid w:val="099AF86A"/>
    <w:rsid w:val="09A01F73"/>
    <w:rsid w:val="09A5EBB2"/>
    <w:rsid w:val="09CACAA6"/>
    <w:rsid w:val="09CFD9AE"/>
    <w:rsid w:val="0A111BB2"/>
    <w:rsid w:val="0A22103E"/>
    <w:rsid w:val="0A3A42B2"/>
    <w:rsid w:val="0AFB34D3"/>
    <w:rsid w:val="0B1AD103"/>
    <w:rsid w:val="0BD2F094"/>
    <w:rsid w:val="0C28F8A1"/>
    <w:rsid w:val="0C93BCD2"/>
    <w:rsid w:val="0DFAA5CE"/>
    <w:rsid w:val="0ECE5B23"/>
    <w:rsid w:val="0ED07427"/>
    <w:rsid w:val="0EF460CF"/>
    <w:rsid w:val="0F0D93A2"/>
    <w:rsid w:val="0F532FD2"/>
    <w:rsid w:val="0F5DA65F"/>
    <w:rsid w:val="0F701C60"/>
    <w:rsid w:val="0F74E492"/>
    <w:rsid w:val="0FF46955"/>
    <w:rsid w:val="1003F1F4"/>
    <w:rsid w:val="1005C935"/>
    <w:rsid w:val="1055E8E4"/>
    <w:rsid w:val="10A13DEF"/>
    <w:rsid w:val="11876D8E"/>
    <w:rsid w:val="11AA3BF9"/>
    <w:rsid w:val="11B66FBE"/>
    <w:rsid w:val="11E0F9ED"/>
    <w:rsid w:val="1203482D"/>
    <w:rsid w:val="1214D0F8"/>
    <w:rsid w:val="1217C7E7"/>
    <w:rsid w:val="123A96B9"/>
    <w:rsid w:val="124B430C"/>
    <w:rsid w:val="134BF14B"/>
    <w:rsid w:val="1397790E"/>
    <w:rsid w:val="13999250"/>
    <w:rsid w:val="13B49696"/>
    <w:rsid w:val="13C27434"/>
    <w:rsid w:val="13D18E0B"/>
    <w:rsid w:val="1403774A"/>
    <w:rsid w:val="1474F9CA"/>
    <w:rsid w:val="14B4D2DA"/>
    <w:rsid w:val="150AC0AE"/>
    <w:rsid w:val="155D1E3C"/>
    <w:rsid w:val="15ABE2A5"/>
    <w:rsid w:val="15FB63A4"/>
    <w:rsid w:val="15FB7A11"/>
    <w:rsid w:val="1623CB2E"/>
    <w:rsid w:val="164B53C3"/>
    <w:rsid w:val="16A02085"/>
    <w:rsid w:val="16ABF1B4"/>
    <w:rsid w:val="16C8594B"/>
    <w:rsid w:val="16EC3BFC"/>
    <w:rsid w:val="16EDC4CC"/>
    <w:rsid w:val="1729D28D"/>
    <w:rsid w:val="172D2E68"/>
    <w:rsid w:val="173BC5B0"/>
    <w:rsid w:val="177D3059"/>
    <w:rsid w:val="17BE3E68"/>
    <w:rsid w:val="17FC94FD"/>
    <w:rsid w:val="18BF9F73"/>
    <w:rsid w:val="18F111C9"/>
    <w:rsid w:val="198326D3"/>
    <w:rsid w:val="199EFCC1"/>
    <w:rsid w:val="1A0919F3"/>
    <w:rsid w:val="1A389C3A"/>
    <w:rsid w:val="1AAE223E"/>
    <w:rsid w:val="1B063D07"/>
    <w:rsid w:val="1B198C73"/>
    <w:rsid w:val="1B7377C2"/>
    <w:rsid w:val="1B92B6A9"/>
    <w:rsid w:val="1BFB4602"/>
    <w:rsid w:val="1C08AA75"/>
    <w:rsid w:val="1C48D154"/>
    <w:rsid w:val="1CD9CDB4"/>
    <w:rsid w:val="1D3018EF"/>
    <w:rsid w:val="1D36CA41"/>
    <w:rsid w:val="1D384BDD"/>
    <w:rsid w:val="1DD861F8"/>
    <w:rsid w:val="1E4DF506"/>
    <w:rsid w:val="1E7F6840"/>
    <w:rsid w:val="1EFFB265"/>
    <w:rsid w:val="1F8A50AB"/>
    <w:rsid w:val="1F8F3805"/>
    <w:rsid w:val="1FDF32E0"/>
    <w:rsid w:val="1FFEB6B7"/>
    <w:rsid w:val="20292FC3"/>
    <w:rsid w:val="205E66C9"/>
    <w:rsid w:val="20B37FE3"/>
    <w:rsid w:val="20CA1F4B"/>
    <w:rsid w:val="20DD5568"/>
    <w:rsid w:val="21109387"/>
    <w:rsid w:val="21478FA7"/>
    <w:rsid w:val="2175DB7C"/>
    <w:rsid w:val="21B22BD0"/>
    <w:rsid w:val="21D22929"/>
    <w:rsid w:val="21F10172"/>
    <w:rsid w:val="21F49EBA"/>
    <w:rsid w:val="2226DB52"/>
    <w:rsid w:val="223E9CED"/>
    <w:rsid w:val="2252A577"/>
    <w:rsid w:val="227EE903"/>
    <w:rsid w:val="22D813E9"/>
    <w:rsid w:val="23644557"/>
    <w:rsid w:val="23B46D5D"/>
    <w:rsid w:val="23CE06F6"/>
    <w:rsid w:val="23DE20EC"/>
    <w:rsid w:val="23E7D03E"/>
    <w:rsid w:val="240A0485"/>
    <w:rsid w:val="2443FAC0"/>
    <w:rsid w:val="244BB9FB"/>
    <w:rsid w:val="245AEBC3"/>
    <w:rsid w:val="24ED266D"/>
    <w:rsid w:val="254E2BB4"/>
    <w:rsid w:val="2608E21D"/>
    <w:rsid w:val="26487532"/>
    <w:rsid w:val="26818515"/>
    <w:rsid w:val="2697F51A"/>
    <w:rsid w:val="26DEFFA3"/>
    <w:rsid w:val="26F4CFAE"/>
    <w:rsid w:val="2758D74B"/>
    <w:rsid w:val="275E2C3B"/>
    <w:rsid w:val="277502BC"/>
    <w:rsid w:val="27826784"/>
    <w:rsid w:val="279C8E1F"/>
    <w:rsid w:val="27A500F9"/>
    <w:rsid w:val="2818F923"/>
    <w:rsid w:val="282CAC83"/>
    <w:rsid w:val="283032B1"/>
    <w:rsid w:val="28D56B65"/>
    <w:rsid w:val="2906CAD8"/>
    <w:rsid w:val="2930F214"/>
    <w:rsid w:val="2A39D061"/>
    <w:rsid w:val="2A8E1057"/>
    <w:rsid w:val="2B29A979"/>
    <w:rsid w:val="2B526AFB"/>
    <w:rsid w:val="2B88BE0E"/>
    <w:rsid w:val="2BAE873D"/>
    <w:rsid w:val="2C215D6B"/>
    <w:rsid w:val="2C3041FA"/>
    <w:rsid w:val="2C722CBA"/>
    <w:rsid w:val="2D0F2BD0"/>
    <w:rsid w:val="2D130BB4"/>
    <w:rsid w:val="2D37F707"/>
    <w:rsid w:val="2D5A8364"/>
    <w:rsid w:val="2D9DC86D"/>
    <w:rsid w:val="2DCB0A7C"/>
    <w:rsid w:val="2E2FD50F"/>
    <w:rsid w:val="2E67FE28"/>
    <w:rsid w:val="2E6A78F1"/>
    <w:rsid w:val="2EBD715B"/>
    <w:rsid w:val="2F043092"/>
    <w:rsid w:val="2F7367EE"/>
    <w:rsid w:val="2F7D72B2"/>
    <w:rsid w:val="2FD5119C"/>
    <w:rsid w:val="2FE51FBF"/>
    <w:rsid w:val="300F4447"/>
    <w:rsid w:val="30C1EB34"/>
    <w:rsid w:val="311C1949"/>
    <w:rsid w:val="31453769"/>
    <w:rsid w:val="314AC1DB"/>
    <w:rsid w:val="3161C975"/>
    <w:rsid w:val="319D092A"/>
    <w:rsid w:val="31C3715E"/>
    <w:rsid w:val="3232AA3E"/>
    <w:rsid w:val="32855EB5"/>
    <w:rsid w:val="328C0EA4"/>
    <w:rsid w:val="32A2F688"/>
    <w:rsid w:val="32D168C6"/>
    <w:rsid w:val="3328ED04"/>
    <w:rsid w:val="336FDFA4"/>
    <w:rsid w:val="33DB8EE8"/>
    <w:rsid w:val="34250612"/>
    <w:rsid w:val="343BE046"/>
    <w:rsid w:val="344BADE1"/>
    <w:rsid w:val="34768B3A"/>
    <w:rsid w:val="34AB818E"/>
    <w:rsid w:val="356AA48F"/>
    <w:rsid w:val="35C87D2E"/>
    <w:rsid w:val="35D1C6C8"/>
    <w:rsid w:val="3686310A"/>
    <w:rsid w:val="3695C3AD"/>
    <w:rsid w:val="36966FED"/>
    <w:rsid w:val="36AD6382"/>
    <w:rsid w:val="375BE391"/>
    <w:rsid w:val="37728C64"/>
    <w:rsid w:val="37FC4830"/>
    <w:rsid w:val="3848BAE4"/>
    <w:rsid w:val="384B1736"/>
    <w:rsid w:val="38780017"/>
    <w:rsid w:val="3881D8D7"/>
    <w:rsid w:val="389FA39A"/>
    <w:rsid w:val="394AE15C"/>
    <w:rsid w:val="39D74496"/>
    <w:rsid w:val="39E0DA8F"/>
    <w:rsid w:val="39E85DD4"/>
    <w:rsid w:val="3A5A5104"/>
    <w:rsid w:val="3A7DE260"/>
    <w:rsid w:val="3A90AA90"/>
    <w:rsid w:val="3AB348C4"/>
    <w:rsid w:val="3B263034"/>
    <w:rsid w:val="3B2CD7C4"/>
    <w:rsid w:val="3B5B1F81"/>
    <w:rsid w:val="3BA51DC2"/>
    <w:rsid w:val="3BB12577"/>
    <w:rsid w:val="3BB2A856"/>
    <w:rsid w:val="3BF83AB7"/>
    <w:rsid w:val="3C3F639D"/>
    <w:rsid w:val="3C6D5B4B"/>
    <w:rsid w:val="3CEC51AB"/>
    <w:rsid w:val="3D21FC7D"/>
    <w:rsid w:val="3D65028A"/>
    <w:rsid w:val="3D680ACE"/>
    <w:rsid w:val="3D821F5B"/>
    <w:rsid w:val="3DF6FDBE"/>
    <w:rsid w:val="3E2057DC"/>
    <w:rsid w:val="3E24235E"/>
    <w:rsid w:val="3E62684F"/>
    <w:rsid w:val="3E755BA3"/>
    <w:rsid w:val="3EC2D2FE"/>
    <w:rsid w:val="3EE94237"/>
    <w:rsid w:val="3F4EB716"/>
    <w:rsid w:val="3F6E2345"/>
    <w:rsid w:val="3FE6E681"/>
    <w:rsid w:val="40201106"/>
    <w:rsid w:val="4027C1C9"/>
    <w:rsid w:val="4057A1B4"/>
    <w:rsid w:val="40D6CC9F"/>
    <w:rsid w:val="40DCC584"/>
    <w:rsid w:val="410A8D65"/>
    <w:rsid w:val="412E3DAF"/>
    <w:rsid w:val="4169380E"/>
    <w:rsid w:val="419335C0"/>
    <w:rsid w:val="419A8D3B"/>
    <w:rsid w:val="42485571"/>
    <w:rsid w:val="426FAACB"/>
    <w:rsid w:val="427D0E2D"/>
    <w:rsid w:val="42BCE250"/>
    <w:rsid w:val="42BE8DD4"/>
    <w:rsid w:val="42F6C11D"/>
    <w:rsid w:val="42FECA6D"/>
    <w:rsid w:val="435627FA"/>
    <w:rsid w:val="43912388"/>
    <w:rsid w:val="43B4613B"/>
    <w:rsid w:val="43D42E0E"/>
    <w:rsid w:val="441F8615"/>
    <w:rsid w:val="44330A52"/>
    <w:rsid w:val="44453273"/>
    <w:rsid w:val="447618E2"/>
    <w:rsid w:val="447EFB45"/>
    <w:rsid w:val="448B879A"/>
    <w:rsid w:val="448F22BF"/>
    <w:rsid w:val="44C18432"/>
    <w:rsid w:val="44E9B785"/>
    <w:rsid w:val="44FA7241"/>
    <w:rsid w:val="45079048"/>
    <w:rsid w:val="45188971"/>
    <w:rsid w:val="45325FF6"/>
    <w:rsid w:val="4536E10A"/>
    <w:rsid w:val="4546D582"/>
    <w:rsid w:val="455C678E"/>
    <w:rsid w:val="4596E2FD"/>
    <w:rsid w:val="459DB40B"/>
    <w:rsid w:val="459F9B02"/>
    <w:rsid w:val="45C221EB"/>
    <w:rsid w:val="45C9EDAF"/>
    <w:rsid w:val="45FDE1E2"/>
    <w:rsid w:val="4650A182"/>
    <w:rsid w:val="4663320A"/>
    <w:rsid w:val="469BBFEA"/>
    <w:rsid w:val="4776B83B"/>
    <w:rsid w:val="47BABB7B"/>
    <w:rsid w:val="4852D453"/>
    <w:rsid w:val="48AFD6AD"/>
    <w:rsid w:val="48EA7C5D"/>
    <w:rsid w:val="48F6040E"/>
    <w:rsid w:val="49082539"/>
    <w:rsid w:val="492FE44A"/>
    <w:rsid w:val="4938F304"/>
    <w:rsid w:val="494B3A96"/>
    <w:rsid w:val="497323C5"/>
    <w:rsid w:val="4974C87F"/>
    <w:rsid w:val="497C454A"/>
    <w:rsid w:val="49DC9D35"/>
    <w:rsid w:val="49E76EE7"/>
    <w:rsid w:val="4A36395A"/>
    <w:rsid w:val="4A6672EA"/>
    <w:rsid w:val="4A77DB56"/>
    <w:rsid w:val="4B10F5E7"/>
    <w:rsid w:val="4B56CD0A"/>
    <w:rsid w:val="4B5D6AF1"/>
    <w:rsid w:val="4B5FF6F1"/>
    <w:rsid w:val="4BA0DE5A"/>
    <w:rsid w:val="4BC4308F"/>
    <w:rsid w:val="4C296B59"/>
    <w:rsid w:val="4C2C7371"/>
    <w:rsid w:val="4C540667"/>
    <w:rsid w:val="4C714C83"/>
    <w:rsid w:val="4C791835"/>
    <w:rsid w:val="4D1480F5"/>
    <w:rsid w:val="4D224B33"/>
    <w:rsid w:val="4D2E6244"/>
    <w:rsid w:val="4D383D54"/>
    <w:rsid w:val="4D73A317"/>
    <w:rsid w:val="4DA50400"/>
    <w:rsid w:val="4DC34E4A"/>
    <w:rsid w:val="4DED9EFB"/>
    <w:rsid w:val="4E03388B"/>
    <w:rsid w:val="4E14308D"/>
    <w:rsid w:val="4E1A6B09"/>
    <w:rsid w:val="4E3597CD"/>
    <w:rsid w:val="4E8A0FA3"/>
    <w:rsid w:val="4EAC87A8"/>
    <w:rsid w:val="4EE1EBF1"/>
    <w:rsid w:val="4F149A33"/>
    <w:rsid w:val="4F16DB6C"/>
    <w:rsid w:val="4F31C7E6"/>
    <w:rsid w:val="4F90B4C8"/>
    <w:rsid w:val="4FAE5EA0"/>
    <w:rsid w:val="4FAF87E2"/>
    <w:rsid w:val="4FBE297A"/>
    <w:rsid w:val="4FE94DF0"/>
    <w:rsid w:val="500E99BF"/>
    <w:rsid w:val="503DA82E"/>
    <w:rsid w:val="50DCC7EF"/>
    <w:rsid w:val="51265FB6"/>
    <w:rsid w:val="5153A57C"/>
    <w:rsid w:val="51576649"/>
    <w:rsid w:val="518A3DFF"/>
    <w:rsid w:val="519059EE"/>
    <w:rsid w:val="51CF173C"/>
    <w:rsid w:val="51E094C7"/>
    <w:rsid w:val="51F2755F"/>
    <w:rsid w:val="525E8311"/>
    <w:rsid w:val="526AB873"/>
    <w:rsid w:val="52A8E85A"/>
    <w:rsid w:val="52F61DB4"/>
    <w:rsid w:val="532EF665"/>
    <w:rsid w:val="53370EEA"/>
    <w:rsid w:val="5469BFAF"/>
    <w:rsid w:val="5470C170"/>
    <w:rsid w:val="54C6D78A"/>
    <w:rsid w:val="54D62F74"/>
    <w:rsid w:val="55399F34"/>
    <w:rsid w:val="55ABBB9D"/>
    <w:rsid w:val="5606FF6F"/>
    <w:rsid w:val="562C64EA"/>
    <w:rsid w:val="563AEC37"/>
    <w:rsid w:val="56C88ED1"/>
    <w:rsid w:val="56F1B490"/>
    <w:rsid w:val="57DFC9AB"/>
    <w:rsid w:val="57FDEBEB"/>
    <w:rsid w:val="57FEDC18"/>
    <w:rsid w:val="58497AB9"/>
    <w:rsid w:val="5868A143"/>
    <w:rsid w:val="587BA792"/>
    <w:rsid w:val="5923CF06"/>
    <w:rsid w:val="5947A743"/>
    <w:rsid w:val="59AC995A"/>
    <w:rsid w:val="59B4622B"/>
    <w:rsid w:val="59D79B98"/>
    <w:rsid w:val="5A1E5100"/>
    <w:rsid w:val="5A32B6B5"/>
    <w:rsid w:val="5A5FCB36"/>
    <w:rsid w:val="5AB48FEC"/>
    <w:rsid w:val="5B4952FC"/>
    <w:rsid w:val="5BADA642"/>
    <w:rsid w:val="5C254947"/>
    <w:rsid w:val="5C54269A"/>
    <w:rsid w:val="5C647802"/>
    <w:rsid w:val="5CA60ABD"/>
    <w:rsid w:val="5CC8D446"/>
    <w:rsid w:val="5D0793E6"/>
    <w:rsid w:val="5D79EC7B"/>
    <w:rsid w:val="5D941D33"/>
    <w:rsid w:val="5DE1889B"/>
    <w:rsid w:val="5DEF25EE"/>
    <w:rsid w:val="5E056E4F"/>
    <w:rsid w:val="5E6839D4"/>
    <w:rsid w:val="5E8DAF52"/>
    <w:rsid w:val="5F7970F1"/>
    <w:rsid w:val="5FA092AC"/>
    <w:rsid w:val="5FB5D9D0"/>
    <w:rsid w:val="5FCC51EA"/>
    <w:rsid w:val="6016BB1D"/>
    <w:rsid w:val="601FCCD7"/>
    <w:rsid w:val="60315C80"/>
    <w:rsid w:val="60351EDC"/>
    <w:rsid w:val="6060DF3A"/>
    <w:rsid w:val="60D34F41"/>
    <w:rsid w:val="60E53A3E"/>
    <w:rsid w:val="610E5326"/>
    <w:rsid w:val="61227D14"/>
    <w:rsid w:val="6137E49D"/>
    <w:rsid w:val="61660644"/>
    <w:rsid w:val="618E22A0"/>
    <w:rsid w:val="61984F43"/>
    <w:rsid w:val="61E8CE7F"/>
    <w:rsid w:val="61F4F8F9"/>
    <w:rsid w:val="623D7806"/>
    <w:rsid w:val="625A508E"/>
    <w:rsid w:val="625CC4B1"/>
    <w:rsid w:val="627234B7"/>
    <w:rsid w:val="62DCA121"/>
    <w:rsid w:val="62FD224C"/>
    <w:rsid w:val="636DFF1C"/>
    <w:rsid w:val="6378B23B"/>
    <w:rsid w:val="63873844"/>
    <w:rsid w:val="641EEAA7"/>
    <w:rsid w:val="64237EB7"/>
    <w:rsid w:val="6424C2D1"/>
    <w:rsid w:val="642F5F30"/>
    <w:rsid w:val="644B6C7C"/>
    <w:rsid w:val="64B2EC9D"/>
    <w:rsid w:val="64C4F270"/>
    <w:rsid w:val="64CF4C17"/>
    <w:rsid w:val="64ECC441"/>
    <w:rsid w:val="65179168"/>
    <w:rsid w:val="656D14D2"/>
    <w:rsid w:val="65A30FCC"/>
    <w:rsid w:val="66DC1522"/>
    <w:rsid w:val="6731957B"/>
    <w:rsid w:val="676A0E79"/>
    <w:rsid w:val="6773AE30"/>
    <w:rsid w:val="679C60BA"/>
    <w:rsid w:val="67D89EA0"/>
    <w:rsid w:val="6833150F"/>
    <w:rsid w:val="683DE2A3"/>
    <w:rsid w:val="68463795"/>
    <w:rsid w:val="68480038"/>
    <w:rsid w:val="685AC49F"/>
    <w:rsid w:val="685D7CDE"/>
    <w:rsid w:val="6874FE5C"/>
    <w:rsid w:val="68AE3582"/>
    <w:rsid w:val="68C54BB5"/>
    <w:rsid w:val="68D3850B"/>
    <w:rsid w:val="6941148C"/>
    <w:rsid w:val="6943ACBD"/>
    <w:rsid w:val="69528684"/>
    <w:rsid w:val="69BFBADC"/>
    <w:rsid w:val="69D68E20"/>
    <w:rsid w:val="6A981A63"/>
    <w:rsid w:val="6AA7680A"/>
    <w:rsid w:val="6AEEDF8E"/>
    <w:rsid w:val="6B03F4BC"/>
    <w:rsid w:val="6B33FA4D"/>
    <w:rsid w:val="6B8CBFCC"/>
    <w:rsid w:val="6B90B72A"/>
    <w:rsid w:val="6BB72180"/>
    <w:rsid w:val="6BCCDFAA"/>
    <w:rsid w:val="6BCE4182"/>
    <w:rsid w:val="6BE7F01A"/>
    <w:rsid w:val="6C2B4CD8"/>
    <w:rsid w:val="6C32EF92"/>
    <w:rsid w:val="6C4918CE"/>
    <w:rsid w:val="6C9FBA28"/>
    <w:rsid w:val="6D2E495D"/>
    <w:rsid w:val="6D306FA8"/>
    <w:rsid w:val="6DB054BC"/>
    <w:rsid w:val="6DC91988"/>
    <w:rsid w:val="6DD652DA"/>
    <w:rsid w:val="6DE15F14"/>
    <w:rsid w:val="6E036716"/>
    <w:rsid w:val="6E0E51F1"/>
    <w:rsid w:val="6E75FD42"/>
    <w:rsid w:val="6ECD2CD3"/>
    <w:rsid w:val="6ED73624"/>
    <w:rsid w:val="6EE127B5"/>
    <w:rsid w:val="6FA921CF"/>
    <w:rsid w:val="6FB0F33F"/>
    <w:rsid w:val="70B2B63D"/>
    <w:rsid w:val="70EA5037"/>
    <w:rsid w:val="71105F57"/>
    <w:rsid w:val="7146F8A5"/>
    <w:rsid w:val="71A26A35"/>
    <w:rsid w:val="71C5A098"/>
    <w:rsid w:val="721F032B"/>
    <w:rsid w:val="723A2EF6"/>
    <w:rsid w:val="72B489C6"/>
    <w:rsid w:val="72D12C61"/>
    <w:rsid w:val="73561AB3"/>
    <w:rsid w:val="736641F8"/>
    <w:rsid w:val="736E350A"/>
    <w:rsid w:val="73819325"/>
    <w:rsid w:val="73C6955A"/>
    <w:rsid w:val="7406850E"/>
    <w:rsid w:val="742D1FF8"/>
    <w:rsid w:val="74457F00"/>
    <w:rsid w:val="74576E58"/>
    <w:rsid w:val="74A06A9F"/>
    <w:rsid w:val="74AC4851"/>
    <w:rsid w:val="74B09CF3"/>
    <w:rsid w:val="74E96C62"/>
    <w:rsid w:val="74F72CA9"/>
    <w:rsid w:val="753AEF74"/>
    <w:rsid w:val="75CDF96F"/>
    <w:rsid w:val="7606FBF3"/>
    <w:rsid w:val="76D8EA8A"/>
    <w:rsid w:val="76D9E10E"/>
    <w:rsid w:val="77493DF1"/>
    <w:rsid w:val="778C010F"/>
    <w:rsid w:val="77C3C3B6"/>
    <w:rsid w:val="77D43A0F"/>
    <w:rsid w:val="77F00E4B"/>
    <w:rsid w:val="78076019"/>
    <w:rsid w:val="7881C0D7"/>
    <w:rsid w:val="788D0249"/>
    <w:rsid w:val="78BA992F"/>
    <w:rsid w:val="78D8CA3C"/>
    <w:rsid w:val="79C906AA"/>
    <w:rsid w:val="79CC10AC"/>
    <w:rsid w:val="7B4E1DA0"/>
    <w:rsid w:val="7B5938A5"/>
    <w:rsid w:val="7B9819C2"/>
    <w:rsid w:val="7BA31EAF"/>
    <w:rsid w:val="7BAEEDF2"/>
    <w:rsid w:val="7BAF870F"/>
    <w:rsid w:val="7BE95571"/>
    <w:rsid w:val="7BFC6CBC"/>
    <w:rsid w:val="7C6DB33A"/>
    <w:rsid w:val="7C9C3FCD"/>
    <w:rsid w:val="7D28B1CE"/>
    <w:rsid w:val="7D299BFE"/>
    <w:rsid w:val="7D2E4F41"/>
    <w:rsid w:val="7D52F38D"/>
    <w:rsid w:val="7D941933"/>
    <w:rsid w:val="7DB2791F"/>
    <w:rsid w:val="7DE29017"/>
    <w:rsid w:val="7EDD368B"/>
    <w:rsid w:val="7F69FB96"/>
    <w:rsid w:val="7F909889"/>
    <w:rsid w:val="7FB8AA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72CD5"/>
  <w15:chartTrackingRefBased/>
  <w15:docId w15:val="{4211D6F6-E802-422F-BD3A-5BB1FB68E3F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8497AB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8497AB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8497AB9"/>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58497AB9"/>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58497AB9"/>
    <w:pPr>
      <w:spacing/>
      <w:ind w:left="720"/>
      <w:contextualSpacing/>
    </w:pPr>
  </w:style>
  <w:style w:type="character" w:styleId="Hyperlink">
    <w:uiPriority w:val="99"/>
    <w:name w:val="Hyperlink"/>
    <w:basedOn w:val="DefaultParagraphFont"/>
    <w:unhideWhenUsed/>
    <w:rsid w:val="58497AB9"/>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primark.com/?utm_source=copilot.com" TargetMode="External" Id="R778486127bc142d3" /><Relationship Type="http://schemas.microsoft.com/office/2020/10/relationships/intelligence" Target="intelligence2.xml" Id="Rb5c957f0148f492e" /><Relationship Type="http://schemas.openxmlformats.org/officeDocument/2006/relationships/numbering" Target="numbering.xml" Id="R557defd621a5411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2026-10-05T09:27:55.3641694Z</dcterms:created>
  <dcterms:modified xsi:type="dcterms:W3CDTF">2026-10-26T11:10:22.1154804Z</dcterms:modified>
  <dc:creator>Maria Elizabeth Bird (2427204)</dc:creator>
  <lastModifiedBy>Maria Elizabeth Bird (2427204)</lastModifiedBy>
</coreProperties>
</file>