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DF4" w:rsidRPr="00470DF4" w:rsidRDefault="00470DF4" w:rsidP="00A16428">
      <w:pPr>
        <w:pStyle w:val="NoSpacing"/>
        <w:rPr>
          <w:rFonts w:ascii="Arial" w:hAnsi="Arial" w:cs="Arial"/>
        </w:rPr>
      </w:pPr>
      <w:r w:rsidRPr="00470DF4">
        <w:fldChar w:fldCharType="begin"/>
      </w:r>
      <w:r w:rsidRPr="00470DF4">
        <w:instrText xml:space="preserve"> HYPERLINK "https://youtu.be/8q2fxLwttc0" \t "_blank" </w:instrText>
      </w:r>
      <w:r w:rsidRPr="00470DF4">
        <w:fldChar w:fldCharType="separate"/>
      </w:r>
      <w:r w:rsidRPr="00470DF4">
        <w:rPr>
          <w:rStyle w:val="Hyperlink"/>
          <w:rFonts w:ascii="Segoe UI" w:hAnsi="Segoe UI" w:cs="Segoe UI"/>
          <w:sz w:val="28"/>
          <w:szCs w:val="28"/>
          <w:shd w:val="clear" w:color="auto" w:fill="FFFFFF"/>
        </w:rPr>
        <w:t>https://youtu.be/8q2fxLwttc0</w:t>
      </w:r>
      <w:r w:rsidRPr="00470DF4">
        <w:fldChar w:fldCharType="end"/>
      </w: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Default="00470DF4" w:rsidP="00A16428">
      <w:pPr>
        <w:pStyle w:val="NoSpacing"/>
        <w:rPr>
          <w:rFonts w:ascii="Arial" w:hAnsi="Arial" w:cs="Arial"/>
          <w:sz w:val="24"/>
        </w:rPr>
      </w:pPr>
    </w:p>
    <w:p w:rsidR="00470DF4" w:rsidRPr="00F81F65" w:rsidRDefault="00470DF4" w:rsidP="00A16428">
      <w:pPr>
        <w:pStyle w:val="NoSpacing"/>
        <w:rPr>
          <w:rFonts w:ascii="Arial" w:hAnsi="Arial" w:cs="Arial"/>
          <w:b/>
          <w:sz w:val="28"/>
        </w:rPr>
      </w:pPr>
    </w:p>
    <w:p w:rsidR="00470DF4" w:rsidRPr="00F81F65" w:rsidRDefault="00F81F65" w:rsidP="00A16428">
      <w:pPr>
        <w:pStyle w:val="NoSpacing"/>
        <w:rPr>
          <w:rFonts w:ascii="Arial" w:hAnsi="Arial" w:cs="Arial"/>
          <w:b/>
          <w:sz w:val="28"/>
          <w:u w:val="single"/>
        </w:rPr>
      </w:pPr>
      <w:r w:rsidRPr="00F81F65">
        <w:rPr>
          <w:rFonts w:ascii="Arial" w:hAnsi="Arial" w:cs="Arial"/>
          <w:b/>
          <w:sz w:val="28"/>
          <w:u w:val="single"/>
        </w:rPr>
        <w:t>Summary</w:t>
      </w:r>
    </w:p>
    <w:p w:rsidR="00144115" w:rsidRDefault="00144115" w:rsidP="00A16428">
      <w:pPr>
        <w:pStyle w:val="NoSpacing"/>
        <w:rPr>
          <w:rFonts w:ascii="Arial" w:hAnsi="Arial" w:cs="Arial"/>
          <w:sz w:val="24"/>
        </w:rPr>
      </w:pPr>
      <w:r>
        <w:rPr>
          <w:rFonts w:ascii="Arial" w:hAnsi="Arial" w:cs="Arial"/>
          <w:sz w:val="24"/>
        </w:rPr>
        <w:t>Creativity is defined as ‘the use of imagination or original ideas to create something; inventiveness’ by the oxford English dictionary (2018). There are other skills that can also be included within the umbrella term of ‘creativity’ as detailed by Davies et al (2012) such as ‘creative thought processes, creative problem-solving skills, creative thinking, creative learning and possibility thinking’</w:t>
      </w:r>
      <w:r>
        <w:rPr>
          <w:rFonts w:ascii="Arial" w:hAnsi="Arial" w:cs="Arial"/>
          <w:sz w:val="24"/>
        </w:rPr>
        <w:t>.</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lastRenderedPageBreak/>
        <w:t>In Becoming an Outstanding Teacher (2015), Grigg shares that he thinks teachers are expected to meet so many different goals and requirements throughout the year that creativity becomes a “secondary importance”</w:t>
      </w:r>
      <w:r w:rsidR="00470DF4">
        <w:rPr>
          <w:rFonts w:ascii="Arial" w:hAnsi="Arial" w:cs="Arial"/>
          <w:sz w:val="24"/>
        </w:rPr>
        <w:t xml:space="preserve"> and shows the need to develop these skills.</w:t>
      </w:r>
      <w:r>
        <w:rPr>
          <w:rFonts w:ascii="Arial" w:hAnsi="Arial" w:cs="Arial"/>
          <w:sz w:val="24"/>
        </w:rPr>
        <w:t xml:space="preserve"> </w:t>
      </w:r>
      <w:r w:rsidR="00470DF4">
        <w:rPr>
          <w:rFonts w:ascii="Arial" w:hAnsi="Arial" w:cs="Arial"/>
          <w:sz w:val="24"/>
        </w:rPr>
        <w:t>This view</w:t>
      </w:r>
      <w:r>
        <w:rPr>
          <w:rFonts w:ascii="Arial" w:hAnsi="Arial" w:cs="Arial"/>
          <w:sz w:val="24"/>
        </w:rPr>
        <w:t xml:space="preserve"> is shared by Professor Donaldson in Successful Futures when he emphasises that there is </w:t>
      </w:r>
      <w:r w:rsidR="00470DF4">
        <w:rPr>
          <w:rFonts w:ascii="Arial" w:hAnsi="Arial" w:cs="Arial"/>
          <w:sz w:val="24"/>
        </w:rPr>
        <w:t xml:space="preserve">a </w:t>
      </w:r>
      <w:r>
        <w:rPr>
          <w:rFonts w:ascii="Arial" w:hAnsi="Arial" w:cs="Arial"/>
          <w:sz w:val="24"/>
        </w:rPr>
        <w:t>growing need for “young people with improved levels of literacy, numeracy and wider skills, including critical thinking and creativity” which has resulted in the design and implementation of a new curriculum</w:t>
      </w:r>
      <w:r w:rsidR="00470DF4">
        <w:rPr>
          <w:rFonts w:ascii="Arial" w:hAnsi="Arial" w:cs="Arial"/>
          <w:sz w:val="24"/>
        </w:rPr>
        <w:t>.</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t xml:space="preserve">According to Davies et al (2012) there are three main aspects to be considered when ensuring that the children’s learning environments encourage the children exploring and using their creativity at any and all opportunities. These three main aspects are the physical environment, the pedagogical environment and the role of partnerships beyond the school. However, I also believe that there is a fourth important factor to children’s creativity and that is the role of the practitioner and the effect the practitioner has on the children in their class. </w:t>
      </w:r>
    </w:p>
    <w:p w:rsidR="00144115" w:rsidRDefault="00144115" w:rsidP="00A16428">
      <w:pPr>
        <w:pStyle w:val="NoSpacing"/>
        <w:rPr>
          <w:rFonts w:ascii="Arial" w:hAnsi="Arial" w:cs="Arial"/>
          <w:sz w:val="24"/>
        </w:rPr>
      </w:pPr>
      <w:r>
        <w:rPr>
          <w:rFonts w:ascii="Arial" w:hAnsi="Arial" w:cs="Arial"/>
          <w:sz w:val="24"/>
        </w:rPr>
        <w:t xml:space="preserve">The physical environment can have a huge impact on children’s creativity as Addison et al. (2010) found that having display boards up celebrating the children’s work has a positive effect on the use of creativity within the classroom. This may be due to an extrinsic reward being given by their creation being celebrated in the classroom they are more likely to create an intrinsic want to be creative and receive the recognition and praise for their designs and ideas. This theory of intrinsic and extrinsic motivation links with the role of the practitioner as they should be encouraging and praising the creativity children include within their work as well as within play and everyday activities instead of just in big celebratory displays of achievement. To be able to develop the children’s creativity Kerry (2015) believes that teachers ‘need to become creative thinkers themselves’ to build a naturally creative environment, so to develop the </w:t>
      </w:r>
      <w:proofErr w:type="gramStart"/>
      <w:r>
        <w:rPr>
          <w:rFonts w:ascii="Arial" w:hAnsi="Arial" w:cs="Arial"/>
          <w:sz w:val="24"/>
        </w:rPr>
        <w:t>teachers</w:t>
      </w:r>
      <w:proofErr w:type="gramEnd"/>
      <w:r>
        <w:rPr>
          <w:rFonts w:ascii="Arial" w:hAnsi="Arial" w:cs="Arial"/>
          <w:sz w:val="24"/>
        </w:rPr>
        <w:t xml:space="preserve"> creativity to consequently develop the children’s creativity, the teacher could use the </w:t>
      </w:r>
      <w:proofErr w:type="spellStart"/>
      <w:r>
        <w:rPr>
          <w:rFonts w:ascii="Arial" w:hAnsi="Arial" w:cs="Arial"/>
          <w:sz w:val="24"/>
        </w:rPr>
        <w:t>Entrecomp</w:t>
      </w:r>
      <w:proofErr w:type="spellEnd"/>
      <w:r>
        <w:rPr>
          <w:rFonts w:ascii="Arial" w:hAnsi="Arial" w:cs="Arial"/>
          <w:sz w:val="24"/>
        </w:rPr>
        <w:t xml:space="preserve"> Framework (</w:t>
      </w:r>
      <w:proofErr w:type="spellStart"/>
      <w:r>
        <w:rPr>
          <w:rFonts w:ascii="Arial" w:hAnsi="Arial" w:cs="Arial"/>
          <w:sz w:val="24"/>
        </w:rPr>
        <w:t>Bacigalupo</w:t>
      </w:r>
      <w:proofErr w:type="spellEnd"/>
      <w:r>
        <w:rPr>
          <w:rFonts w:ascii="Arial" w:hAnsi="Arial" w:cs="Arial"/>
          <w:sz w:val="24"/>
        </w:rPr>
        <w:t xml:space="preserve">, 2010) to determine their own creative abilities and find ways and tips to improve their own creativity before focusing on developing the children’s creativity. </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t>Learning environment can also be used to develop children’s creativity by the teacher planning and providing opportunities for the children to experience different environments by going on a walk, a trip or using technology to be put into a different country, planet or many more environments. The teacher can observe these experiences and incorporate the children’s interests from the experiences in their school life to encourage creativity as suggested by Bancroft et al. (2008) by discovering the children’s individual previous knowledge which can be celebrated and shared with the class whilst creating a piece of work or just sharing their knowledge through communication and children are more likely to be creative when they have an interest in the project or theme or it is their own design that they are working on.</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t xml:space="preserve">Another way that the physical environment can foster children’s creativity is through ensuring that there is a variety of resources and materials available to the children to use within any creation. There also needs to be space available for the children to use to be creative as well as store their project to dry or over time when children may return to their ideas and creations to continue to develop the idea and use of it before deciding it is finished. Davies (2011) suggests that a good way to ensure that there is a big variety in resources available to the children is to involve the parents and other partnerships in providing resources. By including the children’s parents, it will add an element of intrigue and make the children sharing their creations with their parents more meaningful because the parents will be able to experience the individuality and creativity that their child shares by seeing the materials before being use and the product at the end of the creative process that the children develop through before showcasing their creations. </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t>Another factor that has an effect on children’s creativity is their own creative thinking skills</w:t>
      </w:r>
      <w:r w:rsidR="00470DF4">
        <w:rPr>
          <w:rFonts w:ascii="Arial" w:hAnsi="Arial" w:cs="Arial"/>
          <w:sz w:val="24"/>
        </w:rPr>
        <w:t xml:space="preserve">. </w:t>
      </w:r>
      <w:r>
        <w:rPr>
          <w:rFonts w:ascii="Arial" w:hAnsi="Arial" w:cs="Arial"/>
          <w:sz w:val="24"/>
        </w:rPr>
        <w:t xml:space="preserve">One model to discuss for creative thinking is the theory behind Convergent and Divergent Thinking by Joy Paul Guilford (1967). Convergent thinking is described as ‘using logic to give a single correct answer’ which is required within some aspects of the children’s learning. However, as teachers we want to encourage the children to do Divergent thinking which is described as ‘using imagination to generate creative ideas as possible solutions’. Within education there will be times when we need </w:t>
      </w:r>
      <w:r>
        <w:rPr>
          <w:rFonts w:ascii="Arial" w:hAnsi="Arial" w:cs="Arial"/>
          <w:sz w:val="24"/>
        </w:rPr>
        <w:lastRenderedPageBreak/>
        <w:t>to use convergent thinking such as during Mathematics children may need to use their logic to find a single correct answer where as in Literacy divergent thinking may be more appropriate as it allows the children to think of lots of ideas</w:t>
      </w:r>
      <w:r w:rsidR="00470DF4">
        <w:rPr>
          <w:rFonts w:ascii="Arial" w:hAnsi="Arial" w:cs="Arial"/>
          <w:sz w:val="24"/>
        </w:rPr>
        <w:t>.</w:t>
      </w:r>
      <w:r>
        <w:rPr>
          <w:rFonts w:ascii="Arial" w:hAnsi="Arial" w:cs="Arial"/>
          <w:sz w:val="24"/>
        </w:rPr>
        <w:t xml:space="preserve"> After using divergent thinking the children may use convergent thinking to narrow their ideas by dismissing ideas that they think may be less successful.</w:t>
      </w:r>
    </w:p>
    <w:p w:rsidR="00144115" w:rsidRDefault="00144115" w:rsidP="00A16428">
      <w:pPr>
        <w:pStyle w:val="NoSpacing"/>
        <w:rPr>
          <w:rFonts w:ascii="Arial" w:hAnsi="Arial" w:cs="Arial"/>
          <w:sz w:val="24"/>
        </w:rPr>
      </w:pPr>
      <w:r>
        <w:rPr>
          <w:rFonts w:ascii="Arial" w:hAnsi="Arial" w:cs="Arial"/>
          <w:sz w:val="24"/>
        </w:rPr>
        <w:t>So, as teachers we can encourage children to participate in Divergent thinking more by creating a safe and comfortable environment where the children are confident to share their ideas without fear of ridicule. Albert Einstein (2016- quoted by Premier) said “Creativity is contagious. Pass it on.” Which is what I believe is the teachers role within education pertaining to creativity. If we are creative, innovative teachers every day and create an environment where children and adults feel safe to share their creativity through discussion, creation or even just through participating in problem solving, we are passing on the skills to be creative as well as the confidence to share ideas, opinions and skills to the children we are teaching.</w:t>
      </w:r>
    </w:p>
    <w:p w:rsidR="00144115" w:rsidRDefault="00144115" w:rsidP="00A16428">
      <w:pPr>
        <w:pStyle w:val="NoSpacing"/>
        <w:rPr>
          <w:rFonts w:ascii="Arial" w:hAnsi="Arial" w:cs="Arial"/>
          <w:sz w:val="24"/>
        </w:rPr>
      </w:pPr>
    </w:p>
    <w:p w:rsidR="00144115" w:rsidRDefault="00144115" w:rsidP="00A16428">
      <w:pPr>
        <w:pStyle w:val="NoSpacing"/>
        <w:rPr>
          <w:rFonts w:ascii="Arial" w:hAnsi="Arial" w:cs="Arial"/>
          <w:sz w:val="24"/>
        </w:rPr>
      </w:pPr>
      <w:r>
        <w:rPr>
          <w:rFonts w:ascii="Arial" w:hAnsi="Arial" w:cs="Arial"/>
          <w:sz w:val="24"/>
        </w:rPr>
        <w:t xml:space="preserve">Another factor that contributes to the development and inclusion of creative thinking within education is 16 Habits of Mind and how effectively the children use these habits (Art Costa Centre </w:t>
      </w:r>
      <w:proofErr w:type="gramStart"/>
      <w:r>
        <w:rPr>
          <w:rFonts w:ascii="Arial" w:hAnsi="Arial" w:cs="Arial"/>
          <w:sz w:val="24"/>
        </w:rPr>
        <w:t>For</w:t>
      </w:r>
      <w:proofErr w:type="gramEnd"/>
      <w:r>
        <w:rPr>
          <w:rFonts w:ascii="Arial" w:hAnsi="Arial" w:cs="Arial"/>
          <w:sz w:val="24"/>
        </w:rPr>
        <w:t xml:space="preserve"> Thinking, date unknown). Costa and Kallick identified habits of mind as being real life skills and strategies that the children use when they do not know an answer to a question or problem. One of the 16 habits of mind </w:t>
      </w:r>
      <w:proofErr w:type="gramStart"/>
      <w:r>
        <w:rPr>
          <w:rFonts w:ascii="Arial" w:hAnsi="Arial" w:cs="Arial"/>
          <w:sz w:val="24"/>
        </w:rPr>
        <w:t>is</w:t>
      </w:r>
      <w:proofErr w:type="gramEnd"/>
      <w:r>
        <w:rPr>
          <w:rFonts w:ascii="Arial" w:hAnsi="Arial" w:cs="Arial"/>
          <w:sz w:val="24"/>
        </w:rPr>
        <w:t xml:space="preserve"> ‘Creating, Imagining and Innovating’. Costa and Kallick (2008) believe that creative children are intrinsically motivated due to the aesthetic challenge and successful completion of the problem or situation that they are resolving</w:t>
      </w:r>
      <w:r>
        <w:rPr>
          <w:rFonts w:ascii="Arial" w:hAnsi="Arial" w:cs="Arial"/>
          <w:sz w:val="24"/>
        </w:rPr>
        <w:t>.</w:t>
      </w:r>
      <w:r>
        <w:rPr>
          <w:rFonts w:ascii="Arial" w:hAnsi="Arial" w:cs="Arial"/>
          <w:sz w:val="24"/>
        </w:rPr>
        <w:t xml:space="preserve"> </w:t>
      </w:r>
    </w:p>
    <w:p w:rsidR="00470DF4" w:rsidRDefault="00144115" w:rsidP="00A16428">
      <w:pPr>
        <w:pStyle w:val="NoSpacing"/>
        <w:rPr>
          <w:rFonts w:ascii="Arial" w:hAnsi="Arial" w:cs="Arial"/>
          <w:sz w:val="24"/>
        </w:rPr>
      </w:pPr>
      <w:r>
        <w:rPr>
          <w:rFonts w:ascii="Arial" w:hAnsi="Arial" w:cs="Arial"/>
          <w:sz w:val="24"/>
        </w:rPr>
        <w:t>Costa and Kallick (2004) also discussed how creative and flexible children are children with the most control. There are aspects of this idea that seem appropriate because the children require the control or ability to control themselves whilst doing a creative activity whilst working to ensure that their creation is successful in their opinion and so that they are able to create it how they want to</w:t>
      </w:r>
      <w:r>
        <w:rPr>
          <w:rFonts w:ascii="Arial" w:hAnsi="Arial" w:cs="Arial"/>
          <w:sz w:val="24"/>
        </w:rPr>
        <w:t xml:space="preserve"> with care and precision</w:t>
      </w:r>
      <w:r>
        <w:rPr>
          <w:rFonts w:ascii="Arial" w:hAnsi="Arial" w:cs="Arial"/>
          <w:sz w:val="24"/>
        </w:rPr>
        <w:t xml:space="preserve">. However, I believe that to be a creative individual there is a natural characteristic that allows and encourages you to think of many differing ideas and be creative with the process of making something or solving a problem. </w:t>
      </w:r>
    </w:p>
    <w:p w:rsidR="00470DF4" w:rsidRPr="00034197" w:rsidRDefault="00470DF4" w:rsidP="00A16428">
      <w:pPr>
        <w:pStyle w:val="NoSpacing"/>
        <w:rPr>
          <w:rFonts w:ascii="Arial" w:hAnsi="Arial" w:cs="Arial"/>
          <w:b/>
          <w:sz w:val="24"/>
          <w:u w:val="single"/>
        </w:rPr>
      </w:pPr>
      <w:r w:rsidRPr="00034197">
        <w:rPr>
          <w:rFonts w:ascii="Arial" w:hAnsi="Arial" w:cs="Arial"/>
          <w:b/>
          <w:sz w:val="24"/>
          <w:u w:val="single"/>
        </w:rPr>
        <w:t>Reference List</w:t>
      </w:r>
    </w:p>
    <w:p w:rsidR="00470DF4" w:rsidRPr="00034197" w:rsidRDefault="00470DF4" w:rsidP="00A16428">
      <w:pPr>
        <w:pStyle w:val="NoSpacing"/>
        <w:rPr>
          <w:rFonts w:ascii="Arial" w:hAnsi="Arial" w:cs="Arial"/>
        </w:rPr>
      </w:pPr>
      <w:r w:rsidRPr="00034197">
        <w:rPr>
          <w:rFonts w:ascii="Arial" w:hAnsi="Arial" w:cs="Arial"/>
        </w:rPr>
        <w:t xml:space="preserve">Addison, N., Burgess, L., Steers, J., &amp; </w:t>
      </w:r>
      <w:proofErr w:type="spellStart"/>
      <w:r w:rsidRPr="00034197">
        <w:rPr>
          <w:rFonts w:ascii="Arial" w:hAnsi="Arial" w:cs="Arial"/>
        </w:rPr>
        <w:t>Trowell</w:t>
      </w:r>
      <w:proofErr w:type="spellEnd"/>
      <w:r w:rsidRPr="00034197">
        <w:rPr>
          <w:rFonts w:ascii="Arial" w:hAnsi="Arial" w:cs="Arial"/>
        </w:rPr>
        <w:t>, J. (2010). Understanding Art Education: Engaging reflexively with practice. London: Routledge</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 xml:space="preserve">Art Costa Centre </w:t>
      </w:r>
      <w:proofErr w:type="gramStart"/>
      <w:r w:rsidRPr="00034197">
        <w:rPr>
          <w:rFonts w:ascii="Arial" w:hAnsi="Arial" w:cs="Arial"/>
        </w:rPr>
        <w:t>For</w:t>
      </w:r>
      <w:proofErr w:type="gramEnd"/>
      <w:r w:rsidRPr="00034197">
        <w:rPr>
          <w:rFonts w:ascii="Arial" w:hAnsi="Arial" w:cs="Arial"/>
        </w:rPr>
        <w:t xml:space="preserve"> Thinking. (unknown). </w:t>
      </w:r>
      <w:r w:rsidRPr="00034197">
        <w:rPr>
          <w:rFonts w:ascii="Arial" w:hAnsi="Arial" w:cs="Arial"/>
          <w:i/>
        </w:rPr>
        <w:t xml:space="preserve">What is Habits </w:t>
      </w:r>
      <w:proofErr w:type="gramStart"/>
      <w:r w:rsidRPr="00034197">
        <w:rPr>
          <w:rFonts w:ascii="Arial" w:hAnsi="Arial" w:cs="Arial"/>
          <w:i/>
        </w:rPr>
        <w:t>Of</w:t>
      </w:r>
      <w:proofErr w:type="gramEnd"/>
      <w:r w:rsidRPr="00034197">
        <w:rPr>
          <w:rFonts w:ascii="Arial" w:hAnsi="Arial" w:cs="Arial"/>
          <w:i/>
        </w:rPr>
        <w:t xml:space="preserve"> Mind.</w:t>
      </w:r>
      <w:r w:rsidRPr="00034197">
        <w:rPr>
          <w:rFonts w:ascii="Arial" w:hAnsi="Arial" w:cs="Arial"/>
        </w:rPr>
        <w:t xml:space="preserve"> Available at </w:t>
      </w:r>
      <w:hyperlink r:id="rId5" w:history="1">
        <w:r w:rsidRPr="00034197">
          <w:rPr>
            <w:rStyle w:val="Hyperlink"/>
            <w:rFonts w:ascii="Arial" w:hAnsi="Arial" w:cs="Arial"/>
          </w:rPr>
          <w:t>http://www.artcostacentre.com/html/habits.htm</w:t>
        </w:r>
      </w:hyperlink>
      <w:r w:rsidRPr="00034197">
        <w:rPr>
          <w:rFonts w:ascii="Arial" w:hAnsi="Arial" w:cs="Arial"/>
        </w:rPr>
        <w:t xml:space="preserve"> [Accessed on 1st March 2018].</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proofErr w:type="spellStart"/>
      <w:r w:rsidRPr="00034197">
        <w:rPr>
          <w:rFonts w:ascii="Arial" w:hAnsi="Arial" w:cs="Arial"/>
        </w:rPr>
        <w:t>Bacigalupo</w:t>
      </w:r>
      <w:proofErr w:type="spellEnd"/>
      <w:r w:rsidRPr="00034197">
        <w:rPr>
          <w:rFonts w:ascii="Arial" w:hAnsi="Arial" w:cs="Arial"/>
        </w:rPr>
        <w:t xml:space="preserve">, M., </w:t>
      </w:r>
      <w:proofErr w:type="spellStart"/>
      <w:r w:rsidRPr="00034197">
        <w:rPr>
          <w:rFonts w:ascii="Arial" w:hAnsi="Arial" w:cs="Arial"/>
        </w:rPr>
        <w:t>Kampylis</w:t>
      </w:r>
      <w:proofErr w:type="spellEnd"/>
      <w:r w:rsidRPr="00034197">
        <w:rPr>
          <w:rFonts w:ascii="Arial" w:hAnsi="Arial" w:cs="Arial"/>
        </w:rPr>
        <w:t xml:space="preserve">, P., </w:t>
      </w:r>
      <w:proofErr w:type="spellStart"/>
      <w:r w:rsidRPr="00034197">
        <w:rPr>
          <w:rFonts w:ascii="Arial" w:hAnsi="Arial" w:cs="Arial"/>
        </w:rPr>
        <w:t>Punie</w:t>
      </w:r>
      <w:proofErr w:type="spellEnd"/>
      <w:r w:rsidRPr="00034197">
        <w:rPr>
          <w:rFonts w:ascii="Arial" w:hAnsi="Arial" w:cs="Arial"/>
        </w:rPr>
        <w:t xml:space="preserve">, Y., Van den Brande, G. (2016). </w:t>
      </w:r>
      <w:r w:rsidRPr="00034197">
        <w:rPr>
          <w:rFonts w:ascii="Arial" w:hAnsi="Arial" w:cs="Arial"/>
          <w:i/>
        </w:rPr>
        <w:t xml:space="preserve">EntreComp: The </w:t>
      </w:r>
      <w:proofErr w:type="spellStart"/>
      <w:r w:rsidRPr="00034197">
        <w:rPr>
          <w:rFonts w:ascii="Arial" w:hAnsi="Arial" w:cs="Arial"/>
          <w:i/>
        </w:rPr>
        <w:t>Entrepreneruship</w:t>
      </w:r>
      <w:proofErr w:type="spellEnd"/>
      <w:r w:rsidRPr="00034197">
        <w:rPr>
          <w:rFonts w:ascii="Arial" w:hAnsi="Arial" w:cs="Arial"/>
          <w:i/>
        </w:rPr>
        <w:t xml:space="preserve"> Competence Framework. </w:t>
      </w:r>
      <w:r w:rsidRPr="00034197">
        <w:rPr>
          <w:rFonts w:ascii="Arial" w:hAnsi="Arial" w:cs="Arial"/>
        </w:rPr>
        <w:t>Luxembourg: Publication Office of the European Union</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Bancroft, S., Fawcett, M., &amp; Hay, P. (2008). Researching children researching the world: 5 × 5 × 5 = creativity. Trentham: Stoke-on-Trent</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 xml:space="preserve">Costa, A., Kallick, B. (2004) </w:t>
      </w:r>
      <w:r w:rsidRPr="00034197">
        <w:rPr>
          <w:rFonts w:ascii="Arial" w:hAnsi="Arial" w:cs="Arial"/>
          <w:i/>
        </w:rPr>
        <w:t xml:space="preserve">Assessment strategies for self-directed learning. </w:t>
      </w:r>
      <w:r w:rsidRPr="00034197">
        <w:rPr>
          <w:rFonts w:ascii="Arial" w:hAnsi="Arial" w:cs="Arial"/>
        </w:rPr>
        <w:t>Thousand Oaks, CA: Corwin.</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 xml:space="preserve">Costa, A., Kallick, B. (2008) </w:t>
      </w:r>
      <w:r w:rsidRPr="00034197">
        <w:rPr>
          <w:rFonts w:ascii="Arial" w:hAnsi="Arial" w:cs="Arial"/>
          <w:i/>
        </w:rPr>
        <w:t xml:space="preserve">Learning and Leading with Habits of Mind, </w:t>
      </w:r>
      <w:r w:rsidRPr="00034197">
        <w:rPr>
          <w:rFonts w:ascii="Arial" w:hAnsi="Arial" w:cs="Arial"/>
        </w:rPr>
        <w:t>Virginia: ASCD</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Davies, D. (2011). Teaching science creatively. London: Routledge</w:t>
      </w:r>
    </w:p>
    <w:p w:rsidR="00470DF4" w:rsidRPr="00034197" w:rsidRDefault="00470DF4" w:rsidP="00A16428">
      <w:pPr>
        <w:pStyle w:val="NoSpacing"/>
        <w:rPr>
          <w:rFonts w:ascii="Arial" w:hAnsi="Arial" w:cs="Arial"/>
          <w:color w:val="000000"/>
        </w:rPr>
      </w:pPr>
    </w:p>
    <w:p w:rsidR="00470DF4" w:rsidRPr="00034197" w:rsidRDefault="00470DF4" w:rsidP="00A16428">
      <w:pPr>
        <w:pStyle w:val="NoSpacing"/>
        <w:rPr>
          <w:rFonts w:ascii="Arial" w:hAnsi="Arial" w:cs="Arial"/>
          <w:color w:val="000000"/>
        </w:rPr>
      </w:pPr>
      <w:r w:rsidRPr="00034197">
        <w:rPr>
          <w:rFonts w:ascii="Arial" w:hAnsi="Arial" w:cs="Arial"/>
          <w:color w:val="000000"/>
        </w:rPr>
        <w:t xml:space="preserve">Davies, D. et al. (2012). </w:t>
      </w:r>
      <w:r w:rsidRPr="00034197">
        <w:rPr>
          <w:rFonts w:ascii="Arial" w:hAnsi="Arial" w:cs="Arial"/>
          <w:i/>
          <w:color w:val="000000"/>
        </w:rPr>
        <w:t xml:space="preserve">Creative learning environments in education – A systematic literature review. </w:t>
      </w:r>
      <w:r w:rsidRPr="00034197">
        <w:rPr>
          <w:rFonts w:ascii="Arial" w:hAnsi="Arial" w:cs="Arial"/>
          <w:color w:val="000000"/>
        </w:rPr>
        <w:t xml:space="preserve">Available at </w:t>
      </w:r>
      <w:hyperlink r:id="rId6" w:history="1">
        <w:r w:rsidRPr="00034197">
          <w:rPr>
            <w:rStyle w:val="Hyperlink"/>
            <w:rFonts w:ascii="Arial" w:hAnsi="Arial" w:cs="Arial"/>
          </w:rPr>
          <w:t>https://ac.els-cdn.com/S187118711200051X/1-s2.0-S187118711200051X-main.pdf?_tid=dc515140-2912-4beb-bb16-8baed0c9352a&amp;acdnat=1520884312_a36812bdbf2630d08356d8fceae350d9</w:t>
        </w:r>
      </w:hyperlink>
      <w:r w:rsidRPr="00034197">
        <w:rPr>
          <w:rFonts w:ascii="Arial" w:hAnsi="Arial" w:cs="Arial"/>
          <w:color w:val="000000"/>
        </w:rPr>
        <w:t xml:space="preserve"> [Accessed on 28</w:t>
      </w:r>
      <w:r w:rsidRPr="00034197">
        <w:rPr>
          <w:rFonts w:ascii="Arial" w:hAnsi="Arial" w:cs="Arial"/>
          <w:color w:val="000000"/>
          <w:vertAlign w:val="superscript"/>
        </w:rPr>
        <w:t>th</w:t>
      </w:r>
      <w:r w:rsidRPr="00034197">
        <w:rPr>
          <w:rFonts w:ascii="Arial" w:hAnsi="Arial" w:cs="Arial"/>
          <w:color w:val="000000"/>
        </w:rPr>
        <w:t xml:space="preserve"> February 2018].</w:t>
      </w:r>
    </w:p>
    <w:p w:rsidR="00470DF4" w:rsidRPr="00034197" w:rsidRDefault="00470DF4" w:rsidP="00A16428">
      <w:pPr>
        <w:pStyle w:val="NoSpacing"/>
        <w:rPr>
          <w:rFonts w:ascii="Arial" w:hAnsi="Arial" w:cs="Arial"/>
          <w:color w:val="000000"/>
        </w:rPr>
      </w:pPr>
    </w:p>
    <w:p w:rsidR="00470DF4" w:rsidRPr="00034197" w:rsidRDefault="00470DF4" w:rsidP="00A16428">
      <w:pPr>
        <w:pStyle w:val="NoSpacing"/>
        <w:rPr>
          <w:rFonts w:ascii="Arial" w:hAnsi="Arial" w:cs="Arial"/>
          <w:color w:val="000000"/>
        </w:rPr>
      </w:pPr>
      <w:r w:rsidRPr="00034197">
        <w:rPr>
          <w:rFonts w:ascii="Arial" w:hAnsi="Arial" w:cs="Arial"/>
          <w:color w:val="000000"/>
        </w:rPr>
        <w:t>Donaldson, G (2015).</w:t>
      </w:r>
      <w:r w:rsidRPr="00034197">
        <w:rPr>
          <w:rStyle w:val="apple-converted-space"/>
          <w:rFonts w:ascii="Arial" w:hAnsi="Arial" w:cs="Arial"/>
          <w:color w:val="000000"/>
        </w:rPr>
        <w:t> </w:t>
      </w:r>
      <w:r w:rsidRPr="00034197">
        <w:rPr>
          <w:rFonts w:ascii="Arial" w:hAnsi="Arial" w:cs="Arial"/>
          <w:i/>
          <w:iCs/>
          <w:color w:val="000000"/>
        </w:rPr>
        <w:t>Successful Futures</w:t>
      </w:r>
      <w:r w:rsidRPr="00034197">
        <w:rPr>
          <w:rFonts w:ascii="Arial" w:hAnsi="Arial" w:cs="Arial"/>
          <w:color w:val="000000"/>
        </w:rPr>
        <w:t>. Cardiff: Crown.</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t xml:space="preserve">Grigg, R. (2015) </w:t>
      </w:r>
      <w:r w:rsidRPr="00034197">
        <w:rPr>
          <w:rFonts w:ascii="Arial" w:hAnsi="Arial" w:cs="Arial"/>
          <w:i/>
        </w:rPr>
        <w:t xml:space="preserve">Becoming </w:t>
      </w:r>
      <w:proofErr w:type="gramStart"/>
      <w:r w:rsidRPr="00034197">
        <w:rPr>
          <w:rFonts w:ascii="Arial" w:hAnsi="Arial" w:cs="Arial"/>
          <w:i/>
        </w:rPr>
        <w:t>An</w:t>
      </w:r>
      <w:proofErr w:type="gramEnd"/>
      <w:r w:rsidRPr="00034197">
        <w:rPr>
          <w:rFonts w:ascii="Arial" w:hAnsi="Arial" w:cs="Arial"/>
          <w:i/>
        </w:rPr>
        <w:t xml:space="preserve"> Outstanding Primary School Teacher.</w:t>
      </w:r>
      <w:r w:rsidRPr="00034197">
        <w:rPr>
          <w:rFonts w:ascii="Arial" w:hAnsi="Arial" w:cs="Arial"/>
        </w:rPr>
        <w:t xml:space="preserve"> Routledge: Oxon.</w:t>
      </w:r>
    </w:p>
    <w:p w:rsidR="00470DF4" w:rsidRPr="00034197" w:rsidRDefault="00470DF4" w:rsidP="00A16428">
      <w:pPr>
        <w:pStyle w:val="NoSpacing"/>
        <w:rPr>
          <w:rFonts w:ascii="Arial" w:hAnsi="Arial" w:cs="Arial"/>
        </w:rPr>
      </w:pPr>
      <w:r w:rsidRPr="00034197">
        <w:rPr>
          <w:rFonts w:ascii="Arial" w:hAnsi="Arial" w:cs="Arial"/>
        </w:rPr>
        <w:t>Guilford, J. P. (1967). The nature of human intelligence. New York: McGraw-Hill.</w:t>
      </w:r>
    </w:p>
    <w:p w:rsidR="00470DF4" w:rsidRPr="00034197" w:rsidRDefault="00470DF4" w:rsidP="00A16428">
      <w:pPr>
        <w:pStyle w:val="NoSpacing"/>
        <w:rPr>
          <w:rFonts w:ascii="Arial" w:hAnsi="Arial" w:cs="Arial"/>
        </w:rPr>
      </w:pPr>
    </w:p>
    <w:p w:rsidR="00470DF4" w:rsidRPr="00034197" w:rsidRDefault="00470DF4" w:rsidP="00A16428">
      <w:pPr>
        <w:pStyle w:val="NoSpacing"/>
        <w:rPr>
          <w:rFonts w:ascii="Arial" w:hAnsi="Arial" w:cs="Arial"/>
        </w:rPr>
      </w:pPr>
      <w:r w:rsidRPr="00034197">
        <w:rPr>
          <w:rFonts w:ascii="Arial" w:hAnsi="Arial" w:cs="Arial"/>
        </w:rPr>
        <w:lastRenderedPageBreak/>
        <w:t xml:space="preserve">Oxford English Dictionary (2018). </w:t>
      </w:r>
      <w:r w:rsidRPr="00034197">
        <w:rPr>
          <w:rFonts w:ascii="Arial" w:hAnsi="Arial" w:cs="Arial"/>
          <w:i/>
        </w:rPr>
        <w:t xml:space="preserve">Creativity. </w:t>
      </w:r>
      <w:r w:rsidRPr="00034197">
        <w:rPr>
          <w:rFonts w:ascii="Arial" w:hAnsi="Arial" w:cs="Arial"/>
        </w:rPr>
        <w:t xml:space="preserve">Available at: </w:t>
      </w:r>
      <w:hyperlink r:id="rId7" w:history="1">
        <w:r w:rsidRPr="00034197">
          <w:rPr>
            <w:rStyle w:val="Hyperlink"/>
            <w:rFonts w:ascii="Arial" w:hAnsi="Arial" w:cs="Arial"/>
          </w:rPr>
          <w:t>https://en.oxforddictionaries.com/definition/creativity</w:t>
        </w:r>
      </w:hyperlink>
      <w:r w:rsidRPr="00034197">
        <w:rPr>
          <w:rFonts w:ascii="Arial" w:hAnsi="Arial" w:cs="Arial"/>
        </w:rPr>
        <w:t xml:space="preserve"> [Accessed on 28th February].</w:t>
      </w:r>
    </w:p>
    <w:p w:rsidR="00470DF4" w:rsidRPr="00034197" w:rsidRDefault="00470DF4" w:rsidP="00A16428">
      <w:pPr>
        <w:pStyle w:val="NoSpacing"/>
        <w:rPr>
          <w:rFonts w:ascii="Arial" w:hAnsi="Arial" w:cs="Arial"/>
        </w:rPr>
      </w:pPr>
    </w:p>
    <w:p w:rsidR="00470DF4" w:rsidRDefault="00470DF4" w:rsidP="00A16428">
      <w:pPr>
        <w:pStyle w:val="NoSpacing"/>
        <w:rPr>
          <w:rFonts w:ascii="Arial" w:hAnsi="Arial" w:cs="Arial"/>
        </w:rPr>
      </w:pPr>
      <w:r w:rsidRPr="00034197">
        <w:rPr>
          <w:rFonts w:ascii="Arial" w:hAnsi="Arial" w:cs="Arial"/>
        </w:rPr>
        <w:t xml:space="preserve">Premier. (2016). </w:t>
      </w:r>
      <w:r w:rsidRPr="00034197">
        <w:rPr>
          <w:rFonts w:ascii="Arial" w:hAnsi="Arial" w:cs="Arial"/>
          <w:i/>
        </w:rPr>
        <w:t xml:space="preserve">Creativity is Contagious. Pass it on.” </w:t>
      </w:r>
      <w:r w:rsidRPr="00034197">
        <w:rPr>
          <w:rFonts w:ascii="Arial" w:hAnsi="Arial" w:cs="Arial"/>
        </w:rPr>
        <w:t xml:space="preserve">Available at </w:t>
      </w:r>
      <w:hyperlink r:id="rId8" w:history="1">
        <w:r w:rsidRPr="00034197">
          <w:rPr>
            <w:rStyle w:val="Hyperlink"/>
            <w:rFonts w:ascii="Arial" w:hAnsi="Arial" w:cs="Arial"/>
          </w:rPr>
          <w:t>https://book.premier-</w:t>
        </w:r>
        <w:r w:rsidRPr="00034197">
          <w:rPr>
            <w:rStyle w:val="Hyperlink"/>
            <w:rFonts w:ascii="Arial" w:hAnsi="Arial" w:cs="Arial"/>
          </w:rPr>
          <w:t>education.com/news/article/core-value-6-creativity-is-contagious-pass-it-on-albert-einstein/id/571</w:t>
        </w:r>
      </w:hyperlink>
      <w:r w:rsidRPr="00034197">
        <w:rPr>
          <w:rFonts w:ascii="Arial" w:hAnsi="Arial" w:cs="Arial"/>
        </w:rPr>
        <w:t xml:space="preserve"> [Accessed on 1</w:t>
      </w:r>
      <w:r>
        <w:rPr>
          <w:rFonts w:ascii="Arial" w:hAnsi="Arial" w:cs="Arial"/>
        </w:rPr>
        <w:t>st March 2018].</w:t>
      </w: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470DF4" w:rsidP="00A16428">
      <w:pPr>
        <w:pStyle w:val="NoSpacing"/>
        <w:rPr>
          <w:rFonts w:ascii="Arial" w:hAnsi="Arial" w:cs="Arial"/>
        </w:rPr>
      </w:pPr>
    </w:p>
    <w:p w:rsidR="00470DF4" w:rsidRDefault="00A16428" w:rsidP="00A16428">
      <w:pPr>
        <w:pStyle w:val="NoSpacing"/>
      </w:pPr>
      <w:r>
        <w:rPr>
          <w:noProof/>
        </w:rPr>
        <mc:AlternateContent>
          <mc:Choice Requires="wps">
            <w:drawing>
              <wp:anchor distT="0" distB="0" distL="114300" distR="114300" simplePos="0" relativeHeight="251659264" behindDoc="0" locked="0" layoutInCell="1" allowOverlap="1">
                <wp:simplePos x="0" y="0"/>
                <wp:positionH relativeFrom="column">
                  <wp:posOffset>5143500</wp:posOffset>
                </wp:positionH>
                <wp:positionV relativeFrom="paragraph">
                  <wp:posOffset>-342900</wp:posOffset>
                </wp:positionV>
                <wp:extent cx="1457325" cy="1153160"/>
                <wp:effectExtent l="19050" t="19050" r="9525" b="889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rsidR="00470DF4" w:rsidRDefault="00470DF4" w:rsidP="00470DF4">
                            <w:pPr>
                              <w:pStyle w:val="Heading6"/>
                              <w:shd w:val="clear" w:color="auto" w:fill="E0E0E0"/>
                            </w:pPr>
                          </w:p>
                          <w:p w:rsidR="00470DF4" w:rsidRDefault="00470DF4" w:rsidP="00470DF4">
                            <w:pPr>
                              <w:pStyle w:val="Heading6"/>
                              <w:shd w:val="clear" w:color="auto" w:fill="E0E0E0"/>
                            </w:pPr>
                            <w:r>
                              <w:t xml:space="preserve">RESULT </w:t>
                            </w:r>
                            <w:r>
                              <w:rPr>
                                <w:noProof/>
                                <w:lang w:val="en-GB"/>
                              </w:rPr>
                              <w:drawing>
                                <wp:inline distT="0" distB="0" distL="0" distR="0" wp14:anchorId="2BDCD208" wp14:editId="51724EA7">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05pt;margin-top:-27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3">
                  <w:txbxContent>
                    <w:p w:rsidR="00470DF4" w:rsidRDefault="00470DF4" w:rsidP="00470DF4">
                      <w:pPr>
                        <w:pStyle w:val="Heading6"/>
                        <w:shd w:val="clear" w:color="auto" w:fill="E0E0E0"/>
                      </w:pPr>
                    </w:p>
                    <w:p w:rsidR="00470DF4" w:rsidRDefault="00470DF4" w:rsidP="00470DF4">
                      <w:pPr>
                        <w:pStyle w:val="Heading6"/>
                        <w:shd w:val="clear" w:color="auto" w:fill="E0E0E0"/>
                      </w:pPr>
                      <w:r>
                        <w:t xml:space="preserve">RESULT </w:t>
                      </w:r>
                      <w:r>
                        <w:rPr>
                          <w:noProof/>
                          <w:lang w:val="en-GB"/>
                        </w:rPr>
                        <w:drawing>
                          <wp:inline distT="0" distB="0" distL="0" distR="0" wp14:anchorId="2BDCD208" wp14:editId="51724EA7">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column">
                  <wp:posOffset>6629400</wp:posOffset>
                </wp:positionH>
                <wp:positionV relativeFrom="paragraph">
                  <wp:posOffset>114300</wp:posOffset>
                </wp:positionV>
                <wp:extent cx="914400" cy="914400"/>
                <wp:effectExtent l="0" t="0" r="2540" b="635"/>
                <wp:wrapTight wrapText="bothSides">
                  <wp:wrapPolygon edited="0">
                    <wp:start x="0" y="0"/>
                    <wp:lineTo x="21600" y="0"/>
                    <wp:lineTo x="21600" y="21600"/>
                    <wp:lineTo x="0" y="21600"/>
                    <wp:lineTo x="0" y="0"/>
                  </wp:wrapPolygon>
                </wp:wrapTigh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N0eWCq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sidR="00470DF4">
        <w:rPr>
          <w:noProof/>
        </w:rPr>
        <w:drawing>
          <wp:inline distT="0" distB="0" distL="0" distR="0" wp14:anchorId="29D65A2C" wp14:editId="1F4E12BE">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470DF4" w:rsidRDefault="00470DF4" w:rsidP="00A16428">
      <w:pPr>
        <w:pStyle w:val="NoSpacing"/>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470DF4" w:rsidRPr="00C1361B" w:rsidTr="006718C0">
        <w:tc>
          <w:tcPr>
            <w:tcW w:w="10627" w:type="dxa"/>
            <w:shd w:val="clear" w:color="auto" w:fill="C0C0C0"/>
          </w:tcPr>
          <w:p w:rsidR="00470DF4" w:rsidRDefault="00470DF4" w:rsidP="00A16428">
            <w:pPr>
              <w:pStyle w:val="NoSpacing"/>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470DF4" w:rsidRPr="0016550F" w:rsidRDefault="00470DF4" w:rsidP="00A16428">
            <w:pPr>
              <w:pStyle w:val="NoSpacing"/>
              <w:rPr>
                <w:rFonts w:ascii="Arial" w:hAnsi="Arial" w:cs="Arial"/>
                <w:b/>
                <w:noProof/>
                <w:sz w:val="10"/>
                <w:szCs w:val="10"/>
              </w:rPr>
            </w:pPr>
          </w:p>
          <w:p w:rsidR="00470DF4" w:rsidRDefault="00470DF4" w:rsidP="00A16428">
            <w:pPr>
              <w:pStyle w:val="NoSpacing"/>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470DF4" w:rsidRPr="0016550F" w:rsidRDefault="00470DF4" w:rsidP="00A16428">
            <w:pPr>
              <w:pStyle w:val="NoSpacing"/>
              <w:rPr>
                <w:rFonts w:ascii="Arial" w:hAnsi="Arial" w:cs="Arial"/>
                <w:sz w:val="10"/>
                <w:szCs w:val="10"/>
              </w:rPr>
            </w:pPr>
          </w:p>
        </w:tc>
      </w:tr>
    </w:tbl>
    <w:p w:rsidR="00470DF4" w:rsidRPr="00260FD9" w:rsidRDefault="00470DF4" w:rsidP="00A16428">
      <w:pPr>
        <w:pStyle w:val="NoSpacing"/>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Student name:</w:t>
            </w:r>
          </w:p>
        </w:tc>
        <w:tc>
          <w:tcPr>
            <w:tcW w:w="3781" w:type="dxa"/>
          </w:tcPr>
          <w:p w:rsidR="00470DF4" w:rsidRPr="00C1361B" w:rsidRDefault="00A16428" w:rsidP="00A16428">
            <w:pPr>
              <w:pStyle w:val="NoSpacing"/>
              <w:rPr>
                <w:rFonts w:ascii="Calibri" w:hAnsi="Calibri" w:cs="Arial"/>
                <w:b/>
              </w:rPr>
            </w:pPr>
            <w:r>
              <w:rPr>
                <w:rFonts w:ascii="Calibri" w:hAnsi="Calibri" w:cs="Arial"/>
                <w:b/>
              </w:rPr>
              <w:t>Kathryn Breakwell</w:t>
            </w:r>
          </w:p>
        </w:tc>
        <w:tc>
          <w:tcPr>
            <w:tcW w:w="2768" w:type="dxa"/>
            <w:shd w:val="clear" w:color="auto" w:fill="D9D9D9"/>
          </w:tcPr>
          <w:p w:rsidR="00470DF4" w:rsidRPr="00C1361B" w:rsidRDefault="00470DF4" w:rsidP="00A16428">
            <w:pPr>
              <w:pStyle w:val="NoSpacing"/>
              <w:rPr>
                <w:rFonts w:ascii="Calibri" w:hAnsi="Calibri" w:cs="Arial"/>
                <w:b/>
              </w:rPr>
            </w:pPr>
            <w:r w:rsidRPr="00C1361B">
              <w:rPr>
                <w:rFonts w:ascii="Calibri" w:hAnsi="Calibri" w:cs="Arial"/>
                <w:b/>
              </w:rPr>
              <w:t>Student number:</w:t>
            </w:r>
          </w:p>
        </w:tc>
        <w:tc>
          <w:tcPr>
            <w:tcW w:w="1956" w:type="dxa"/>
          </w:tcPr>
          <w:p w:rsidR="00470DF4" w:rsidRPr="00C1361B" w:rsidRDefault="00A16428" w:rsidP="00A16428">
            <w:pPr>
              <w:pStyle w:val="NoSpacing"/>
              <w:rPr>
                <w:rFonts w:ascii="Calibri" w:hAnsi="Calibri" w:cs="Arial"/>
                <w:b/>
              </w:rPr>
            </w:pPr>
            <w:r>
              <w:rPr>
                <w:rFonts w:ascii="Calibri" w:hAnsi="Calibri" w:cs="Arial"/>
                <w:b/>
              </w:rPr>
              <w:t>1500092</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470DF4" w:rsidRPr="008566E5" w:rsidRDefault="00470DF4" w:rsidP="00A16428">
            <w:pPr>
              <w:pStyle w:val="NoSpacing"/>
              <w:rPr>
                <w:rFonts w:ascii="Calibri" w:hAnsi="Calibri" w:cs="Arial"/>
                <w:b/>
              </w:rPr>
            </w:pPr>
            <w:r>
              <w:rPr>
                <w:rFonts w:ascii="Calibri" w:hAnsi="Calibri" w:cs="Arial"/>
                <w:b/>
              </w:rPr>
              <w:t xml:space="preserve">BA Primary Education with QTS </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470DF4" w:rsidRPr="00C1361B" w:rsidRDefault="00470DF4" w:rsidP="00A16428">
            <w:pPr>
              <w:pStyle w:val="NoSpacing"/>
              <w:rPr>
                <w:rFonts w:ascii="Calibri" w:hAnsi="Calibri" w:cs="Arial"/>
                <w:b/>
              </w:rPr>
            </w:pPr>
            <w:r w:rsidRPr="00AF513D">
              <w:rPr>
                <w:rFonts w:ascii="Calibri" w:hAnsi="Calibri" w:cs="Arial"/>
                <w:b/>
              </w:rPr>
              <w:t xml:space="preserve">Enterprising and Creative Teaching and Learning / ECAD6004C - </w:t>
            </w:r>
            <w:proofErr w:type="spellStart"/>
            <w:r w:rsidRPr="00AF513D">
              <w:rPr>
                <w:rFonts w:ascii="Calibri" w:hAnsi="Calibri" w:cs="Arial"/>
                <w:b/>
              </w:rPr>
              <w:t>Addysgu</w:t>
            </w:r>
            <w:proofErr w:type="spellEnd"/>
            <w:r w:rsidRPr="00AF513D">
              <w:rPr>
                <w:rFonts w:ascii="Calibri" w:hAnsi="Calibri" w:cs="Arial"/>
                <w:b/>
              </w:rPr>
              <w:t xml:space="preserve"> a </w:t>
            </w:r>
            <w:proofErr w:type="spellStart"/>
            <w:r w:rsidRPr="00AF513D">
              <w:rPr>
                <w:rFonts w:ascii="Calibri" w:hAnsi="Calibri" w:cs="Arial"/>
                <w:b/>
              </w:rPr>
              <w:t>Dysgu</w:t>
            </w:r>
            <w:proofErr w:type="spellEnd"/>
            <w:r w:rsidRPr="00AF513D">
              <w:rPr>
                <w:rFonts w:ascii="Calibri" w:hAnsi="Calibri" w:cs="Arial"/>
                <w:b/>
              </w:rPr>
              <w:t xml:space="preserve"> </w:t>
            </w:r>
            <w:proofErr w:type="spellStart"/>
            <w:r w:rsidRPr="00AF513D">
              <w:rPr>
                <w:rFonts w:ascii="Calibri" w:hAnsi="Calibri" w:cs="Arial"/>
                <w:b/>
              </w:rPr>
              <w:t>Mentrus</w:t>
            </w:r>
            <w:proofErr w:type="spellEnd"/>
            <w:r w:rsidRPr="00AF513D">
              <w:rPr>
                <w:rFonts w:ascii="Calibri" w:hAnsi="Calibri" w:cs="Arial"/>
                <w:b/>
              </w:rPr>
              <w:t xml:space="preserve"> a </w:t>
            </w:r>
            <w:proofErr w:type="spellStart"/>
            <w:r w:rsidRPr="00AF513D">
              <w:rPr>
                <w:rFonts w:ascii="Calibri" w:hAnsi="Calibri" w:cs="Arial"/>
                <w:b/>
              </w:rPr>
              <w:t>Chreadigol</w:t>
            </w:r>
            <w:proofErr w:type="spellEnd"/>
          </w:p>
        </w:tc>
        <w:tc>
          <w:tcPr>
            <w:tcW w:w="2768" w:type="dxa"/>
            <w:shd w:val="clear" w:color="auto" w:fill="D9D9D9"/>
          </w:tcPr>
          <w:p w:rsidR="00470DF4" w:rsidRPr="00C1361B" w:rsidRDefault="00470DF4" w:rsidP="00A16428">
            <w:pPr>
              <w:pStyle w:val="NoSpacing"/>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rsidR="00470DF4" w:rsidRPr="00C1361B" w:rsidRDefault="00470DF4" w:rsidP="00A16428">
            <w:pPr>
              <w:pStyle w:val="NoSpacing"/>
              <w:rPr>
                <w:rFonts w:ascii="Calibri" w:hAnsi="Calibri" w:cs="Arial"/>
                <w:b/>
              </w:rPr>
            </w:pPr>
            <w:r>
              <w:rPr>
                <w:rFonts w:ascii="Calibri" w:hAnsi="Calibri" w:cs="Arial"/>
                <w:b/>
              </w:rPr>
              <w:t>6</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470DF4" w:rsidRPr="00C1361B" w:rsidRDefault="00470DF4" w:rsidP="00A16428">
            <w:pPr>
              <w:pStyle w:val="NoSpacing"/>
              <w:rPr>
                <w:rFonts w:ascii="Calibri" w:hAnsi="Calibri" w:cs="Arial"/>
                <w:b/>
              </w:rPr>
            </w:pPr>
            <w:r>
              <w:rPr>
                <w:rFonts w:ascii="Calibri" w:hAnsi="Calibri" w:cs="Arial"/>
                <w:b/>
              </w:rPr>
              <w:t>ECAD6004/C</w:t>
            </w:r>
          </w:p>
        </w:tc>
        <w:tc>
          <w:tcPr>
            <w:tcW w:w="2768" w:type="dxa"/>
            <w:shd w:val="clear" w:color="auto" w:fill="D9D9D9"/>
          </w:tcPr>
          <w:p w:rsidR="00470DF4" w:rsidRPr="00C1361B" w:rsidRDefault="00470DF4" w:rsidP="00A16428">
            <w:pPr>
              <w:pStyle w:val="NoSpacing"/>
              <w:rPr>
                <w:rFonts w:ascii="Calibri" w:hAnsi="Calibri" w:cs="Arial"/>
              </w:rPr>
            </w:pPr>
            <w:r w:rsidRPr="00C1361B">
              <w:rPr>
                <w:rFonts w:ascii="Calibri" w:hAnsi="Calibri" w:cs="Arial"/>
              </w:rPr>
              <w:t xml:space="preserve">Contribution to Overall </w:t>
            </w:r>
          </w:p>
          <w:p w:rsidR="00470DF4" w:rsidRPr="00C1361B" w:rsidRDefault="00470DF4" w:rsidP="00A16428">
            <w:pPr>
              <w:pStyle w:val="NoSpacing"/>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rsidR="00470DF4" w:rsidRPr="00C1361B" w:rsidRDefault="00470DF4" w:rsidP="00A16428">
            <w:pPr>
              <w:pStyle w:val="NoSpacing"/>
              <w:rPr>
                <w:rFonts w:ascii="Calibri" w:hAnsi="Calibri" w:cs="Arial"/>
                <w:b/>
              </w:rPr>
            </w:pPr>
            <w:r>
              <w:rPr>
                <w:rFonts w:ascii="Calibri" w:hAnsi="Calibri" w:cs="Arial"/>
                <w:b/>
              </w:rPr>
              <w:t>50%</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rsidR="00470DF4" w:rsidRPr="00C1361B" w:rsidRDefault="00470DF4" w:rsidP="00A16428">
            <w:pPr>
              <w:pStyle w:val="NoSpacing"/>
              <w:rPr>
                <w:rFonts w:ascii="Calibri" w:hAnsi="Calibri" w:cs="Arial"/>
                <w:b/>
              </w:rPr>
            </w:pPr>
            <w:r>
              <w:rPr>
                <w:rFonts w:ascii="Calibri" w:hAnsi="Calibri" w:cs="Arial"/>
                <w:b/>
              </w:rPr>
              <w:t>Mr T. Cox</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tcPr>
          <w:p w:rsidR="00470DF4" w:rsidRPr="00F67644" w:rsidRDefault="00470DF4" w:rsidP="00A16428">
            <w:pPr>
              <w:pStyle w:val="NoSpacing"/>
              <w:rPr>
                <w:rFonts w:ascii="Calibri" w:hAnsi="Calibri" w:cs="Arial"/>
                <w:b/>
              </w:rPr>
            </w:pPr>
            <w:r>
              <w:rPr>
                <w:rFonts w:ascii="Calibri" w:hAnsi="Calibri" w:cs="Arial"/>
                <w:b/>
              </w:rPr>
              <w:t>3/10/17</w:t>
            </w:r>
          </w:p>
        </w:tc>
        <w:tc>
          <w:tcPr>
            <w:tcW w:w="2768"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Assignment No</w:t>
            </w:r>
            <w:r>
              <w:rPr>
                <w:rFonts w:ascii="Calibri" w:hAnsi="Calibri" w:cs="Arial"/>
                <w:b/>
              </w:rPr>
              <w:t xml:space="preserve"> (x of x</w:t>
            </w:r>
            <w:proofErr w:type="gramStart"/>
            <w:r>
              <w:rPr>
                <w:rFonts w:ascii="Calibri" w:hAnsi="Calibri" w:cs="Arial"/>
                <w:b/>
              </w:rPr>
              <w:t>)</w:t>
            </w:r>
            <w:r w:rsidRPr="00C1361B">
              <w:rPr>
                <w:rFonts w:ascii="Calibri" w:hAnsi="Calibri" w:cs="Arial"/>
                <w:b/>
              </w:rPr>
              <w:t>:</w:t>
            </w:r>
            <w:r>
              <w:rPr>
                <w:rFonts w:ascii="Calibri" w:hAnsi="Calibri" w:cs="Arial"/>
                <w:b/>
              </w:rPr>
              <w:t>*</w:t>
            </w:r>
            <w:proofErr w:type="gramEnd"/>
          </w:p>
        </w:tc>
        <w:tc>
          <w:tcPr>
            <w:tcW w:w="1956" w:type="dxa"/>
          </w:tcPr>
          <w:p w:rsidR="00470DF4" w:rsidRPr="00C1361B" w:rsidRDefault="00470DF4" w:rsidP="00A16428">
            <w:pPr>
              <w:pStyle w:val="NoSpacing"/>
              <w:rPr>
                <w:rFonts w:ascii="Calibri" w:hAnsi="Calibri" w:cs="Arial"/>
                <w:b/>
              </w:rPr>
            </w:pPr>
            <w:r>
              <w:rPr>
                <w:rFonts w:ascii="Calibri" w:hAnsi="Calibri" w:cs="Arial"/>
                <w:b/>
              </w:rPr>
              <w:t>2 of 2</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3781" w:type="dxa"/>
            <w:shd w:val="clear" w:color="auto" w:fill="auto"/>
          </w:tcPr>
          <w:p w:rsidR="00470DF4" w:rsidRPr="00C1361B" w:rsidRDefault="00470DF4" w:rsidP="00A16428">
            <w:pPr>
              <w:pStyle w:val="NoSpacing"/>
              <w:rPr>
                <w:rFonts w:ascii="Calibri" w:hAnsi="Calibri" w:cs="Arial"/>
                <w:b/>
              </w:rPr>
            </w:pPr>
            <w:r>
              <w:rPr>
                <w:rFonts w:ascii="Calibri" w:hAnsi="Calibri" w:cs="Arial"/>
                <w:b/>
              </w:rPr>
              <w:t>8/3/18</w:t>
            </w:r>
          </w:p>
        </w:tc>
        <w:tc>
          <w:tcPr>
            <w:tcW w:w="2768" w:type="dxa"/>
            <w:shd w:val="pct15" w:color="auto" w:fill="auto"/>
          </w:tcPr>
          <w:p w:rsidR="00470DF4" w:rsidRPr="00C1361B" w:rsidRDefault="00470DF4" w:rsidP="00A16428">
            <w:pPr>
              <w:pStyle w:val="NoSpacing"/>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1956" w:type="dxa"/>
          </w:tcPr>
          <w:p w:rsidR="00470DF4" w:rsidRPr="00C1361B" w:rsidRDefault="00470DF4" w:rsidP="00A16428">
            <w:pPr>
              <w:pStyle w:val="NoSpacing"/>
              <w:rPr>
                <w:rFonts w:ascii="Calibri" w:hAnsi="Calibri" w:cs="Arial"/>
                <w:b/>
              </w:rPr>
            </w:pPr>
            <w:r>
              <w:rPr>
                <w:rFonts w:ascii="Calibri" w:hAnsi="Calibri" w:cs="Arial"/>
                <w:b/>
              </w:rPr>
              <w:t>5/4/18</w:t>
            </w:r>
          </w:p>
        </w:tc>
      </w:tr>
      <w:tr w:rsidR="00470DF4" w:rsidRPr="00C1361B" w:rsidTr="006718C0">
        <w:tc>
          <w:tcPr>
            <w:tcW w:w="2093" w:type="dxa"/>
            <w:shd w:val="pct15" w:color="auto" w:fill="auto"/>
          </w:tcPr>
          <w:p w:rsidR="00470DF4" w:rsidRPr="00C1361B" w:rsidRDefault="00470DF4" w:rsidP="00A16428">
            <w:pPr>
              <w:pStyle w:val="NoSpacing"/>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8505" w:type="dxa"/>
            <w:gridSpan w:val="3"/>
            <w:shd w:val="clear" w:color="auto" w:fill="auto"/>
          </w:tcPr>
          <w:p w:rsidR="00470DF4" w:rsidRPr="0066580A" w:rsidRDefault="00470DF4" w:rsidP="00A16428">
            <w:pPr>
              <w:pStyle w:val="NoSpacing"/>
              <w:rPr>
                <w:rFonts w:ascii="Calibri" w:hAnsi="Calibri" w:cs="Arial"/>
                <w:b/>
              </w:rPr>
            </w:pPr>
            <w:r w:rsidRPr="0066580A">
              <w:rPr>
                <w:rFonts w:ascii="Calibri" w:hAnsi="Calibri" w:cs="Arial"/>
                <w:b/>
              </w:rPr>
              <w:t>Consider how you might be able to develop the creative or enterprising skills of learners through your own pedagogy.</w:t>
            </w:r>
          </w:p>
          <w:p w:rsidR="00470DF4" w:rsidRPr="00C1361B" w:rsidRDefault="00470DF4" w:rsidP="00A16428">
            <w:pPr>
              <w:pStyle w:val="NoSpacing"/>
              <w:rPr>
                <w:rFonts w:ascii="Calibri" w:hAnsi="Calibri" w:cs="Arial"/>
                <w:b/>
              </w:rPr>
            </w:pPr>
          </w:p>
        </w:tc>
      </w:tr>
    </w:tbl>
    <w:p w:rsidR="00470DF4" w:rsidRPr="00C315AF" w:rsidRDefault="00470DF4" w:rsidP="00A16428">
      <w:pPr>
        <w:pStyle w:val="NoSpacing"/>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70DF4" w:rsidRPr="00C1361B" w:rsidTr="006718C0">
        <w:trPr>
          <w:trHeight w:val="421"/>
        </w:trPr>
        <w:tc>
          <w:tcPr>
            <w:tcW w:w="1809" w:type="dxa"/>
            <w:tcBorders>
              <w:top w:val="single" w:sz="6" w:space="0" w:color="auto"/>
            </w:tcBorders>
            <w:shd w:val="clear" w:color="auto" w:fill="D9D9D9"/>
          </w:tcPr>
          <w:p w:rsidR="00470DF4" w:rsidRPr="00C1361B" w:rsidRDefault="00470DF4" w:rsidP="00A16428">
            <w:pPr>
              <w:pStyle w:val="NoSpacing"/>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470DF4" w:rsidRPr="008F78C2" w:rsidRDefault="00470DF4" w:rsidP="00A16428">
            <w:pPr>
              <w:pStyle w:val="NoSpacing"/>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470DF4" w:rsidRPr="00C1361B" w:rsidTr="006718C0">
        <w:trPr>
          <w:trHeight w:val="666"/>
        </w:trPr>
        <w:tc>
          <w:tcPr>
            <w:tcW w:w="1809" w:type="dxa"/>
            <w:tcBorders>
              <w:top w:val="single" w:sz="6" w:space="0" w:color="auto"/>
            </w:tcBorders>
            <w:shd w:val="clear" w:color="auto" w:fill="D9D9D9"/>
          </w:tcPr>
          <w:p w:rsidR="00470DF4" w:rsidRPr="00C1361B" w:rsidRDefault="00470DF4" w:rsidP="00A16428">
            <w:pPr>
              <w:pStyle w:val="NoSpacing"/>
              <w:rPr>
                <w:rFonts w:ascii="Calibri" w:hAnsi="Calibri" w:cs="Arial"/>
                <w:b/>
              </w:rPr>
            </w:pPr>
            <w:r>
              <w:rPr>
                <w:rFonts w:ascii="Calibri" w:hAnsi="Calibri" w:cs="Arial"/>
                <w:b/>
              </w:rPr>
              <w:t>Submission:</w:t>
            </w:r>
          </w:p>
        </w:tc>
        <w:tc>
          <w:tcPr>
            <w:tcW w:w="6521" w:type="dxa"/>
            <w:tcBorders>
              <w:top w:val="single" w:sz="6" w:space="0" w:color="auto"/>
            </w:tcBorders>
          </w:tcPr>
          <w:p w:rsidR="00470DF4" w:rsidRPr="00152E9D" w:rsidRDefault="00470DF4" w:rsidP="00A16428">
            <w:pPr>
              <w:pStyle w:val="NoSpacing"/>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470DF4" w:rsidRDefault="00470DF4" w:rsidP="00A16428">
            <w:pPr>
              <w:pStyle w:val="NoSpacing"/>
              <w:rPr>
                <w:rFonts w:asciiTheme="majorHAnsi" w:hAnsiTheme="majorHAnsi"/>
              </w:rPr>
            </w:pPr>
            <w:r w:rsidRPr="00EA2DA5">
              <w:rPr>
                <w:rFonts w:asciiTheme="majorHAnsi" w:hAnsiTheme="majorHAnsi" w:cs="Arial"/>
                <w:b/>
              </w:rPr>
              <w:t>Note</w:t>
            </w:r>
            <w:r w:rsidRPr="00EA2DA5">
              <w:rPr>
                <w:rFonts w:asciiTheme="majorHAnsi" w:hAnsiTheme="majorHAnsi" w:cs="Arial"/>
              </w:rPr>
              <w:t xml:space="preserve">: the </w:t>
            </w:r>
            <w:proofErr w:type="spellStart"/>
            <w:r w:rsidRPr="00EA2DA5">
              <w:rPr>
                <w:rFonts w:asciiTheme="majorHAnsi" w:hAnsiTheme="majorHAnsi" w:cs="Arial"/>
              </w:rPr>
              <w:t>Turnitin</w:t>
            </w:r>
            <w:proofErr w:type="spellEnd"/>
            <w:r w:rsidRPr="00EA2DA5">
              <w:rPr>
                <w:rFonts w:asciiTheme="majorHAnsi" w:hAnsiTheme="majorHAnsi" w:cs="Arial"/>
              </w:rPr>
              <w:t xml:space="preserve"> version is the primary submission and acts as a receipt for the student.  </w:t>
            </w:r>
            <w:r w:rsidRPr="00EA2DA5">
              <w:rPr>
                <w:rFonts w:asciiTheme="majorHAnsi" w:hAnsiTheme="majorHAnsi" w:cs="Arial"/>
                <w:b/>
              </w:rPr>
              <w:t xml:space="preserve">Late submission of the electronic version of the assignment will result in a late penalty.  </w:t>
            </w:r>
            <w:r w:rsidRPr="00EA2DA5">
              <w:rPr>
                <w:rFonts w:asciiTheme="majorHAnsi" w:hAnsiTheme="majorHAnsi" w:cs="Arial"/>
              </w:rPr>
              <w:t xml:space="preserve">Penalties for late submission: Up to one week late, maximum 40%.  Over one week </w:t>
            </w:r>
            <w:r w:rsidRPr="00EA2DA5">
              <w:rPr>
                <w:rFonts w:asciiTheme="majorHAnsi" w:hAnsiTheme="majorHAnsi" w:cs="Arial"/>
              </w:rPr>
              <w:lastRenderedPageBreak/>
              <w:t xml:space="preserve">late will </w:t>
            </w:r>
            <w:r w:rsidRPr="00EA2DA5">
              <w:rPr>
                <w:rFonts w:asciiTheme="majorHAnsi" w:hAnsiTheme="majorHAnsi"/>
              </w:rPr>
              <w:t>be recorded as a non-submission.</w:t>
            </w:r>
            <w:r w:rsidRPr="00EA2DA5">
              <w:rPr>
                <w:rFonts w:asciiTheme="majorHAnsi" w:hAnsiTheme="majorHAnsi" w:cs="Arial"/>
              </w:rPr>
              <w:t xml:space="preserve"> </w:t>
            </w:r>
            <w:r w:rsidRPr="00EA2DA5">
              <w:rPr>
                <w:rFonts w:asciiTheme="majorHAnsi" w:hAnsiTheme="majorHAnsi"/>
              </w:rPr>
              <w:t xml:space="preserve"> Late submission penalties may be lifted only with the approval of the Extenuating Circumstances Panel.</w:t>
            </w:r>
          </w:p>
          <w:p w:rsidR="00470DF4" w:rsidRPr="00346346" w:rsidRDefault="00470DF4" w:rsidP="00A16428">
            <w:pPr>
              <w:pStyle w:val="NoSpacing"/>
              <w:rPr>
                <w:rFonts w:asciiTheme="majorHAnsi" w:hAnsiTheme="majorHAnsi"/>
              </w:rPr>
            </w:pPr>
          </w:p>
        </w:tc>
        <w:tc>
          <w:tcPr>
            <w:tcW w:w="1134" w:type="dxa"/>
            <w:tcBorders>
              <w:top w:val="single" w:sz="6" w:space="0" w:color="auto"/>
            </w:tcBorders>
            <w:shd w:val="clear" w:color="auto" w:fill="D9D9D9"/>
          </w:tcPr>
          <w:p w:rsidR="00470DF4" w:rsidRPr="00C1361B" w:rsidRDefault="00470DF4" w:rsidP="00A16428">
            <w:pPr>
              <w:pStyle w:val="NoSpacing"/>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rsidR="00470DF4" w:rsidRDefault="00470DF4" w:rsidP="00A16428">
            <w:pPr>
              <w:pStyle w:val="NoSpacing"/>
              <w:rPr>
                <w:rFonts w:ascii="Calibri" w:hAnsi="Calibri" w:cs="Arial"/>
                <w:b/>
              </w:rPr>
            </w:pPr>
          </w:p>
          <w:p w:rsidR="00470DF4" w:rsidRPr="00C1361B" w:rsidRDefault="00470DF4" w:rsidP="00A16428">
            <w:pPr>
              <w:pStyle w:val="NoSpacing"/>
              <w:rPr>
                <w:rFonts w:ascii="Calibri" w:hAnsi="Calibri" w:cs="Arial"/>
                <w:b/>
              </w:rPr>
            </w:pPr>
            <w:r>
              <w:rPr>
                <w:rFonts w:ascii="Calibri" w:hAnsi="Calibri" w:cs="Arial"/>
                <w:b/>
              </w:rPr>
              <w:t>8/3/18</w:t>
            </w:r>
          </w:p>
        </w:tc>
      </w:tr>
    </w:tbl>
    <w:p w:rsidR="00470DF4" w:rsidRPr="00C315AF" w:rsidRDefault="00470DF4" w:rsidP="00A16428">
      <w:pPr>
        <w:pStyle w:val="NoSpacing"/>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70DF4" w:rsidRPr="00BF30FF" w:rsidTr="006718C0">
        <w:trPr>
          <w:trHeight w:val="386"/>
        </w:trPr>
        <w:tc>
          <w:tcPr>
            <w:tcW w:w="9464" w:type="dxa"/>
            <w:vMerge w:val="restart"/>
            <w:shd w:val="pct15" w:color="auto" w:fill="auto"/>
          </w:tcPr>
          <w:p w:rsidR="00470DF4" w:rsidRPr="00AA29AB" w:rsidRDefault="00470DF4" w:rsidP="00A16428">
            <w:pPr>
              <w:pStyle w:val="NoSpacing"/>
              <w:rPr>
                <w:rFonts w:ascii="Calibri" w:hAnsi="Calibri" w:cs="Calibri"/>
                <w:b/>
              </w:rPr>
            </w:pPr>
            <w:r w:rsidRPr="00AA29AB">
              <w:rPr>
                <w:rFonts w:ascii="Calibri" w:hAnsi="Calibri" w:cs="Arial"/>
              </w:rPr>
              <w:t xml:space="preserve">Module lead to tick to indicate if a hard copy version of the assignment must be </w:t>
            </w:r>
            <w:proofErr w:type="gramStart"/>
            <w:r w:rsidRPr="00AA29AB">
              <w:rPr>
                <w:rFonts w:ascii="Calibri" w:hAnsi="Calibri" w:cs="Arial"/>
              </w:rPr>
              <w:t>submitted.*</w:t>
            </w:r>
            <w:proofErr w:type="gramEnd"/>
          </w:p>
        </w:tc>
        <w:tc>
          <w:tcPr>
            <w:tcW w:w="567" w:type="dxa"/>
            <w:shd w:val="pct15" w:color="auto" w:fill="auto"/>
          </w:tcPr>
          <w:p w:rsidR="00470DF4" w:rsidRPr="00132ED2" w:rsidRDefault="00470DF4" w:rsidP="00A16428">
            <w:pPr>
              <w:pStyle w:val="NoSpacing"/>
              <w:rPr>
                <w:rFonts w:ascii="Calibri" w:hAnsi="Calibri" w:cs="Calibri"/>
                <w:b/>
                <w:sz w:val="20"/>
              </w:rPr>
            </w:pPr>
            <w:r w:rsidRPr="00132ED2">
              <w:rPr>
                <w:rFonts w:ascii="Calibri" w:hAnsi="Calibri" w:cs="Calibri"/>
                <w:b/>
                <w:sz w:val="20"/>
              </w:rPr>
              <w:t>YES</w:t>
            </w:r>
          </w:p>
        </w:tc>
        <w:tc>
          <w:tcPr>
            <w:tcW w:w="567" w:type="dxa"/>
          </w:tcPr>
          <w:p w:rsidR="00470DF4" w:rsidRPr="00BF30FF" w:rsidRDefault="00470DF4" w:rsidP="00A16428">
            <w:pPr>
              <w:pStyle w:val="NoSpacing"/>
              <w:rPr>
                <w:rFonts w:ascii="Calibri" w:hAnsi="Calibri" w:cs="Calibri"/>
                <w:b/>
              </w:rPr>
            </w:pPr>
          </w:p>
        </w:tc>
      </w:tr>
      <w:tr w:rsidR="00470DF4" w:rsidRPr="00BF30FF" w:rsidTr="006718C0">
        <w:trPr>
          <w:trHeight w:val="408"/>
        </w:trPr>
        <w:tc>
          <w:tcPr>
            <w:tcW w:w="9464" w:type="dxa"/>
            <w:vMerge/>
            <w:shd w:val="pct15" w:color="auto" w:fill="auto"/>
          </w:tcPr>
          <w:p w:rsidR="00470DF4" w:rsidRPr="00BF30FF" w:rsidRDefault="00470DF4" w:rsidP="00A16428">
            <w:pPr>
              <w:pStyle w:val="NoSpacing"/>
              <w:rPr>
                <w:rFonts w:ascii="Calibri" w:hAnsi="Calibri" w:cs="Calibri"/>
                <w:b/>
              </w:rPr>
            </w:pPr>
          </w:p>
        </w:tc>
        <w:tc>
          <w:tcPr>
            <w:tcW w:w="567" w:type="dxa"/>
            <w:shd w:val="pct15" w:color="auto" w:fill="auto"/>
          </w:tcPr>
          <w:p w:rsidR="00470DF4" w:rsidRPr="00132ED2" w:rsidRDefault="00470DF4" w:rsidP="00A16428">
            <w:pPr>
              <w:pStyle w:val="NoSpacing"/>
              <w:rPr>
                <w:rFonts w:ascii="Calibri" w:hAnsi="Calibri" w:cs="Calibri"/>
                <w:b/>
                <w:sz w:val="20"/>
              </w:rPr>
            </w:pPr>
            <w:r w:rsidRPr="00132ED2">
              <w:rPr>
                <w:rFonts w:ascii="Calibri" w:hAnsi="Calibri" w:cs="Calibri"/>
                <w:b/>
                <w:sz w:val="20"/>
              </w:rPr>
              <w:t>NO</w:t>
            </w:r>
          </w:p>
        </w:tc>
        <w:tc>
          <w:tcPr>
            <w:tcW w:w="567" w:type="dxa"/>
          </w:tcPr>
          <w:p w:rsidR="00470DF4" w:rsidRPr="00BF30FF" w:rsidRDefault="00470DF4" w:rsidP="00A16428">
            <w:pPr>
              <w:pStyle w:val="NoSpacing"/>
              <w:rPr>
                <w:rFonts w:ascii="Calibri" w:hAnsi="Calibri" w:cs="Calibri"/>
                <w:b/>
              </w:rPr>
            </w:pPr>
            <w:r>
              <w:rPr>
                <w:rFonts w:ascii="Calibri" w:hAnsi="Calibri" w:cs="Calibri"/>
                <w:b/>
              </w:rPr>
              <w:t>X</w:t>
            </w:r>
          </w:p>
        </w:tc>
      </w:tr>
    </w:tbl>
    <w:p w:rsidR="00470DF4" w:rsidRDefault="00470DF4" w:rsidP="00A16428">
      <w:pPr>
        <w:pStyle w:val="NoSpacing"/>
        <w:rPr>
          <w:rFonts w:ascii="Arial" w:hAnsi="Arial" w:cs="Arial"/>
        </w:rPr>
      </w:pPr>
    </w:p>
    <w:p w:rsidR="00A16428" w:rsidRDefault="00A16428" w:rsidP="00A16428">
      <w:pPr>
        <w:pStyle w:val="NoSpacing"/>
        <w:rPr>
          <w:rFonts w:ascii="Arial" w:hAnsi="Arial" w:cs="Arial"/>
        </w:rPr>
      </w:pPr>
    </w:p>
    <w:p w:rsidR="00A16428" w:rsidRDefault="00A16428" w:rsidP="00A16428">
      <w:pPr>
        <w:pStyle w:val="NoSpacing"/>
        <w:rPr>
          <w:rFonts w:ascii="Arial" w:hAnsi="Arial" w:cs="Arial"/>
        </w:rPr>
      </w:pPr>
    </w:p>
    <w:p w:rsidR="00A16428" w:rsidRDefault="00A16428" w:rsidP="00A16428">
      <w:pPr>
        <w:pStyle w:val="NoSpacing"/>
        <w:rPr>
          <w:rFonts w:ascii="Arial" w:hAnsi="Arial" w:cs="Arial"/>
        </w:rPr>
      </w:pPr>
    </w:p>
    <w:p w:rsidR="00A16428" w:rsidRDefault="00A16428" w:rsidP="00A16428">
      <w:pPr>
        <w:pStyle w:val="NoSpacing"/>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16428" w:rsidRPr="00CE0319" w:rsidTr="006718C0">
        <w:trPr>
          <w:trHeight w:val="75"/>
        </w:trPr>
        <w:tc>
          <w:tcPr>
            <w:tcW w:w="10598" w:type="dxa"/>
            <w:shd w:val="clear" w:color="auto" w:fill="D9D9D9"/>
          </w:tcPr>
          <w:p w:rsidR="00A16428" w:rsidRPr="00CE0319" w:rsidRDefault="00A16428" w:rsidP="00A16428">
            <w:pPr>
              <w:pStyle w:val="NoSpacing"/>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A16428" w:rsidRDefault="00A16428" w:rsidP="00A16428">
      <w:pPr>
        <w:pStyle w:val="NoSpacing"/>
        <w:rPr>
          <w:rFonts w:ascii="Calibri" w:hAnsi="Calibri"/>
          <w:sz w:val="20"/>
        </w:rPr>
      </w:pPr>
    </w:p>
    <w:p w:rsidR="00A16428" w:rsidRDefault="00A16428" w:rsidP="00A16428">
      <w:pPr>
        <w:pStyle w:val="NoSpacing"/>
        <w:rPr>
          <w:rFonts w:ascii="Calibri" w:hAnsi="Calibri"/>
        </w:rPr>
      </w:pPr>
      <w:r w:rsidRPr="00FA68F8">
        <w:rPr>
          <w:rFonts w:ascii="Calibri" w:hAnsi="Calibri"/>
        </w:rPr>
        <w:t xml:space="preserve">This section repeats in brief the common assessment criteria detailed on previous pages. The </w:t>
      </w:r>
      <w:r w:rsidRPr="00FA68F8">
        <w:rPr>
          <w:rFonts w:ascii="Calibri" w:hAnsi="Calibri"/>
          <w:i/>
        </w:rPr>
        <w:t>extent</w:t>
      </w:r>
      <w:r w:rsidRPr="00FA68F8">
        <w:rPr>
          <w:rFonts w:ascii="Calibri" w:hAnsi="Calibri"/>
        </w:rPr>
        <w:t xml:space="preserve"> to which these are demonstrated by you determines your mark. Using these criteria, tick </w:t>
      </w:r>
      <w:r>
        <w:rPr>
          <w:rFonts w:ascii="Calibri" w:hAnsi="Calibri"/>
        </w:rPr>
        <w:t xml:space="preserve">the box that best indicates </w:t>
      </w:r>
      <w:r w:rsidRPr="00FA68F8">
        <w:rPr>
          <w:rFonts w:ascii="Calibri" w:hAnsi="Calibri"/>
        </w:rPr>
        <w:t xml:space="preserve">the level of achievement you feel you have achieved with regard to each of them. </w:t>
      </w:r>
    </w:p>
    <w:p w:rsidR="00A16428" w:rsidRPr="0045662B" w:rsidRDefault="00A16428" w:rsidP="00A16428">
      <w:pPr>
        <w:pStyle w:val="NoSpacing"/>
        <w:rPr>
          <w:rFonts w:ascii="Calibri" w:hAnsi="Calibri"/>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00"/>
        <w:gridCol w:w="1175"/>
        <w:gridCol w:w="1179"/>
        <w:gridCol w:w="1141"/>
        <w:gridCol w:w="1139"/>
        <w:gridCol w:w="1248"/>
        <w:gridCol w:w="1177"/>
        <w:gridCol w:w="1172"/>
      </w:tblGrid>
      <w:tr w:rsidR="00A16428" w:rsidRPr="00266B32" w:rsidTr="006718C0">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A16428" w:rsidRPr="00F61A20" w:rsidRDefault="00A16428" w:rsidP="00A16428">
            <w:pPr>
              <w:pStyle w:val="NoSpacing"/>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A16428" w:rsidRPr="00F61A20" w:rsidRDefault="00A16428" w:rsidP="00A16428">
            <w:pPr>
              <w:pStyle w:val="NoSpacing"/>
              <w:rPr>
                <w:rFonts w:ascii="Calibri" w:hAnsi="Calibri"/>
                <w:b/>
              </w:rPr>
            </w:pPr>
            <w:r w:rsidRPr="00F61A20">
              <w:rPr>
                <w:rFonts w:ascii="Calibri" w:hAnsi="Calibri"/>
                <w:b/>
              </w:rPr>
              <w:t>Level of Achievement</w:t>
            </w:r>
          </w:p>
        </w:tc>
      </w:tr>
      <w:tr w:rsidR="00A16428" w:rsidRPr="00CC0370" w:rsidTr="006718C0">
        <w:trPr>
          <w:trHeight w:val="571"/>
        </w:trPr>
        <w:tc>
          <w:tcPr>
            <w:tcW w:w="1055" w:type="pct"/>
            <w:vMerge/>
            <w:tcBorders>
              <w:left w:val="single" w:sz="4" w:space="0" w:color="auto"/>
              <w:bottom w:val="single" w:sz="4" w:space="0" w:color="auto"/>
              <w:right w:val="single" w:sz="4" w:space="0" w:color="auto"/>
            </w:tcBorders>
            <w:shd w:val="clear" w:color="auto" w:fill="BFBFBF"/>
          </w:tcPr>
          <w:p w:rsidR="00A16428" w:rsidRPr="00F61A20" w:rsidRDefault="00A16428" w:rsidP="00A16428">
            <w:pPr>
              <w:pStyle w:val="NoSpacing"/>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9D3EA4" w:rsidRDefault="00A16428" w:rsidP="00A16428">
            <w:pPr>
              <w:pStyle w:val="NoSpacing"/>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F61A20" w:rsidRDefault="00A16428" w:rsidP="00A16428">
            <w:pPr>
              <w:pStyle w:val="NoSpacing"/>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F61A20" w:rsidRDefault="00A16428" w:rsidP="00A16428">
            <w:pPr>
              <w:pStyle w:val="NoSpacing"/>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F61A20" w:rsidRDefault="00A16428" w:rsidP="00A16428">
            <w:pPr>
              <w:pStyle w:val="NoSpacing"/>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F61A20" w:rsidRDefault="00A16428" w:rsidP="00A16428">
            <w:pPr>
              <w:pStyle w:val="NoSpacing"/>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A16428" w:rsidRDefault="00A16428" w:rsidP="00A16428">
            <w:pPr>
              <w:pStyle w:val="NoSpacing"/>
              <w:rPr>
                <w:rFonts w:ascii="Calibri" w:hAnsi="Calibri"/>
                <w:b/>
                <w:sz w:val="18"/>
              </w:rPr>
            </w:pPr>
          </w:p>
          <w:p w:rsidR="00A16428" w:rsidRPr="00F61A20" w:rsidRDefault="00A16428" w:rsidP="00A16428">
            <w:pPr>
              <w:pStyle w:val="NoSpacing"/>
              <w:rPr>
                <w:rFonts w:ascii="Calibri" w:hAnsi="Calibri"/>
                <w:b/>
                <w:sz w:val="18"/>
              </w:rPr>
            </w:pPr>
            <w:r>
              <w:rPr>
                <w:rFonts w:ascii="Calibri" w:hAnsi="Calibri"/>
                <w:b/>
                <w:sz w:val="18"/>
              </w:rPr>
              <w:t>1</w:t>
            </w:r>
            <w:r w:rsidRPr="009D3EA4">
              <w:rPr>
                <w:rFonts w:ascii="Calibri" w:hAnsi="Calibri"/>
                <w:b/>
                <w:sz w:val="18"/>
                <w:vertAlign w:val="superscript"/>
              </w:rPr>
              <w:t>st</w:t>
            </w:r>
          </w:p>
        </w:tc>
      </w:tr>
      <w:tr w:rsidR="00F066C9" w:rsidRPr="00CC0370" w:rsidTr="006718C0">
        <w:trPr>
          <w:trHeight w:val="468"/>
        </w:trPr>
        <w:tc>
          <w:tcPr>
            <w:tcW w:w="1055" w:type="pct"/>
            <w:tcBorders>
              <w:top w:val="single" w:sz="4" w:space="0" w:color="auto"/>
              <w:left w:val="single" w:sz="4" w:space="0" w:color="auto"/>
              <w:right w:val="single" w:sz="4" w:space="0" w:color="auto"/>
            </w:tcBorders>
            <w:shd w:val="clear" w:color="auto" w:fill="BFBFBF"/>
          </w:tcPr>
          <w:p w:rsidR="00A16428" w:rsidRPr="00F61A20" w:rsidRDefault="00A16428" w:rsidP="00A16428">
            <w:pPr>
              <w:pStyle w:val="NoSpacing"/>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A16428" w:rsidRPr="00EB4F96" w:rsidRDefault="00A16428" w:rsidP="00A16428">
            <w:pPr>
              <w:pStyle w:val="NoSpacing"/>
              <w:rPr>
                <w:rFonts w:ascii="Calibri" w:hAnsi="Calibri"/>
                <w:b/>
                <w:sz w:val="12"/>
                <w:szCs w:val="16"/>
              </w:rPr>
            </w:pPr>
            <w:r w:rsidRPr="00EB4F96">
              <w:rPr>
                <w:rFonts w:ascii="Calibri" w:hAnsi="Calibri"/>
                <w:b/>
                <w:sz w:val="12"/>
                <w:szCs w:val="16"/>
              </w:rPr>
              <w:t>EXCEPTIONAL</w:t>
            </w:r>
          </w:p>
        </w:tc>
      </w:tr>
      <w:tr w:rsidR="00A16428" w:rsidRPr="00CC0370" w:rsidTr="006718C0">
        <w:trPr>
          <w:trHeight w:val="468"/>
        </w:trPr>
        <w:tc>
          <w:tcPr>
            <w:tcW w:w="1055" w:type="pct"/>
            <w:vMerge w:val="restart"/>
            <w:tcBorders>
              <w:top w:val="single" w:sz="4" w:space="0" w:color="auto"/>
              <w:left w:val="single" w:sz="4" w:space="0" w:color="auto"/>
              <w:right w:val="single" w:sz="4" w:space="0" w:color="auto"/>
            </w:tcBorders>
          </w:tcPr>
          <w:p w:rsidR="00A16428" w:rsidRPr="00F61A20" w:rsidRDefault="00A16428" w:rsidP="00A16428">
            <w:pPr>
              <w:pStyle w:val="NoSpacing"/>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80-100%</w:t>
            </w:r>
          </w:p>
        </w:tc>
      </w:tr>
      <w:tr w:rsidR="00A16428" w:rsidRPr="00CC0370" w:rsidTr="006718C0">
        <w:trPr>
          <w:trHeight w:val="967"/>
        </w:trPr>
        <w:tc>
          <w:tcPr>
            <w:tcW w:w="1055" w:type="pct"/>
            <w:vMerge/>
            <w:tcBorders>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 w:val="18"/>
                <w:szCs w:val="32"/>
              </w:rPr>
            </w:pPr>
            <w:r w:rsidRPr="00F61A20">
              <w:rPr>
                <w:rFonts w:ascii="Calibri" w:hAnsi="Calibri"/>
                <w:szCs w:val="32"/>
              </w:rPr>
              <w:sym w:font="Wingdings" w:char="F06F"/>
            </w:r>
          </w:p>
        </w:tc>
      </w:tr>
      <w:tr w:rsidR="00A16428" w:rsidRPr="00CC0370" w:rsidTr="006718C0">
        <w:trPr>
          <w:trHeight w:val="468"/>
        </w:trPr>
        <w:tc>
          <w:tcPr>
            <w:tcW w:w="1055" w:type="pct"/>
            <w:vMerge w:val="restart"/>
            <w:tcBorders>
              <w:top w:val="single" w:sz="4" w:space="0" w:color="auto"/>
              <w:left w:val="single" w:sz="4" w:space="0" w:color="auto"/>
              <w:right w:val="single" w:sz="4" w:space="0" w:color="auto"/>
            </w:tcBorders>
          </w:tcPr>
          <w:p w:rsidR="00A16428" w:rsidRPr="005E72F8" w:rsidRDefault="00A16428" w:rsidP="00A16428">
            <w:pPr>
              <w:pStyle w:val="NoSpacing"/>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80-100%</w:t>
            </w:r>
          </w:p>
        </w:tc>
      </w:tr>
      <w:tr w:rsidR="00A16428" w:rsidRPr="00CC0370" w:rsidTr="006718C0">
        <w:trPr>
          <w:trHeight w:val="986"/>
        </w:trPr>
        <w:tc>
          <w:tcPr>
            <w:tcW w:w="1055" w:type="pct"/>
            <w:vMerge/>
            <w:tcBorders>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 w:val="18"/>
                <w:szCs w:val="32"/>
              </w:rPr>
            </w:pPr>
            <w:r w:rsidRPr="00F61A20">
              <w:rPr>
                <w:rFonts w:ascii="Calibri" w:hAnsi="Calibri"/>
                <w:szCs w:val="32"/>
              </w:rPr>
              <w:sym w:font="Wingdings" w:char="F06F"/>
            </w:r>
          </w:p>
        </w:tc>
      </w:tr>
      <w:tr w:rsidR="00A16428" w:rsidRPr="00CC0370" w:rsidTr="006718C0">
        <w:trPr>
          <w:trHeight w:val="468"/>
        </w:trPr>
        <w:tc>
          <w:tcPr>
            <w:tcW w:w="1055" w:type="pct"/>
            <w:vMerge w:val="restart"/>
            <w:tcBorders>
              <w:top w:val="single" w:sz="4" w:space="0" w:color="auto"/>
              <w:left w:val="single" w:sz="4" w:space="0" w:color="auto"/>
              <w:right w:val="single" w:sz="4" w:space="0" w:color="auto"/>
            </w:tcBorders>
          </w:tcPr>
          <w:p w:rsidR="00A16428" w:rsidRDefault="00A16428" w:rsidP="00A16428">
            <w:pPr>
              <w:pStyle w:val="NoSpacing"/>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A16428" w:rsidRPr="006B04CC" w:rsidRDefault="00A16428" w:rsidP="00A16428">
            <w:pPr>
              <w:pStyle w:val="NoSpacing"/>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80-100%</w:t>
            </w:r>
          </w:p>
        </w:tc>
      </w:tr>
      <w:tr w:rsidR="00A16428" w:rsidRPr="00CC0370" w:rsidTr="006718C0">
        <w:trPr>
          <w:trHeight w:val="1141"/>
        </w:trPr>
        <w:tc>
          <w:tcPr>
            <w:tcW w:w="1055" w:type="pct"/>
            <w:vMerge/>
            <w:tcBorders>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 w:val="18"/>
                <w:szCs w:val="32"/>
              </w:rPr>
            </w:pPr>
            <w:r w:rsidRPr="00F61A20">
              <w:rPr>
                <w:rFonts w:ascii="Calibri" w:hAnsi="Calibri"/>
                <w:szCs w:val="32"/>
              </w:rPr>
              <w:sym w:font="Wingdings" w:char="F06F"/>
            </w:r>
          </w:p>
        </w:tc>
      </w:tr>
      <w:tr w:rsidR="00A16428" w:rsidRPr="00CC0370" w:rsidTr="006718C0">
        <w:trPr>
          <w:trHeight w:val="469"/>
        </w:trPr>
        <w:tc>
          <w:tcPr>
            <w:tcW w:w="1055" w:type="pct"/>
            <w:vMerge w:val="restart"/>
            <w:tcBorders>
              <w:top w:val="single" w:sz="4" w:space="0" w:color="auto"/>
              <w:left w:val="single" w:sz="4" w:space="0" w:color="auto"/>
              <w:right w:val="single" w:sz="4" w:space="0" w:color="auto"/>
            </w:tcBorders>
          </w:tcPr>
          <w:p w:rsidR="00A16428" w:rsidRPr="00F61A20" w:rsidRDefault="00A16428" w:rsidP="00A16428">
            <w:pPr>
              <w:pStyle w:val="NoSpacing"/>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8"/>
              </w:rPr>
            </w:pPr>
            <w:r w:rsidRPr="00F61A20">
              <w:rPr>
                <w:rFonts w:ascii="Calibri" w:hAnsi="Calibri"/>
                <w:b/>
                <w:sz w:val="18"/>
              </w:rPr>
              <w:t>80-100%</w:t>
            </w:r>
          </w:p>
        </w:tc>
      </w:tr>
      <w:tr w:rsidR="00A16428" w:rsidRPr="00CC0370" w:rsidTr="006718C0">
        <w:trPr>
          <w:trHeight w:val="986"/>
        </w:trPr>
        <w:tc>
          <w:tcPr>
            <w:tcW w:w="1055" w:type="pct"/>
            <w:vMerge/>
            <w:tcBorders>
              <w:left w:val="single" w:sz="4" w:space="0" w:color="auto"/>
              <w:bottom w:val="single" w:sz="4" w:space="0" w:color="auto"/>
              <w:right w:val="single" w:sz="4" w:space="0" w:color="auto"/>
            </w:tcBorders>
          </w:tcPr>
          <w:p w:rsidR="00A16428" w:rsidRPr="00F61A20" w:rsidRDefault="00A16428" w:rsidP="00A16428">
            <w:pPr>
              <w:pStyle w:val="NoSpacing"/>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A16428" w:rsidRPr="00F61A20" w:rsidRDefault="00A16428" w:rsidP="00A16428">
            <w:pPr>
              <w:pStyle w:val="NoSpacing"/>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16428" w:rsidRPr="00971172" w:rsidTr="006718C0">
        <w:trPr>
          <w:trHeight w:val="75"/>
        </w:trPr>
        <w:tc>
          <w:tcPr>
            <w:tcW w:w="5299" w:type="dxa"/>
            <w:shd w:val="clear" w:color="auto" w:fill="D9D9D9"/>
          </w:tcPr>
          <w:p w:rsidR="00A16428" w:rsidRPr="00CE0319" w:rsidRDefault="00A16428" w:rsidP="00A16428">
            <w:pPr>
              <w:pStyle w:val="NoSpacing"/>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A16428" w:rsidRPr="00CE0319" w:rsidRDefault="00A16428" w:rsidP="00A16428">
            <w:pPr>
              <w:pStyle w:val="NoSpacing"/>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16428" w:rsidRPr="00971172" w:rsidTr="006718C0">
        <w:trPr>
          <w:trHeight w:val="555"/>
        </w:trPr>
        <w:tc>
          <w:tcPr>
            <w:tcW w:w="5299" w:type="dxa"/>
            <w:tcBorders>
              <w:bottom w:val="single" w:sz="8" w:space="0" w:color="000000"/>
            </w:tcBorders>
          </w:tcPr>
          <w:p w:rsidR="00A16428" w:rsidRPr="00CE0319" w:rsidRDefault="00A16428" w:rsidP="00A16428">
            <w:pPr>
              <w:pStyle w:val="NoSpacing"/>
              <w:rPr>
                <w:rFonts w:ascii="Calibri" w:hAnsi="Calibri"/>
                <w:sz w:val="20"/>
                <w:szCs w:val="20"/>
              </w:rPr>
            </w:pPr>
            <w:r>
              <w:rPr>
                <w:rFonts w:ascii="Calibri" w:hAnsi="Calibri"/>
                <w:sz w:val="20"/>
                <w:szCs w:val="20"/>
              </w:rPr>
              <w:t>I think I have expressed what the role of the teacher is within developing children’s creativity by saying what I will make sure that I do as a teacher in my future practice.</w:t>
            </w:r>
          </w:p>
          <w:p w:rsidR="00A16428" w:rsidRPr="00CE0319" w:rsidRDefault="00A16428" w:rsidP="00A16428">
            <w:pPr>
              <w:pStyle w:val="NoSpacing"/>
              <w:rPr>
                <w:rFonts w:ascii="Calibri" w:hAnsi="Calibri"/>
                <w:sz w:val="20"/>
                <w:szCs w:val="20"/>
              </w:rPr>
            </w:pPr>
          </w:p>
          <w:p w:rsidR="00A16428" w:rsidRDefault="00A16428" w:rsidP="00A16428">
            <w:pPr>
              <w:pStyle w:val="NoSpacing"/>
              <w:rPr>
                <w:rFonts w:ascii="Calibri" w:hAnsi="Calibri"/>
                <w:sz w:val="20"/>
                <w:szCs w:val="20"/>
              </w:rPr>
            </w:pPr>
          </w:p>
          <w:p w:rsidR="00A16428" w:rsidRPr="00CE0319" w:rsidRDefault="00A16428" w:rsidP="00A16428">
            <w:pPr>
              <w:pStyle w:val="NoSpacing"/>
              <w:rPr>
                <w:rFonts w:ascii="Calibri" w:hAnsi="Calibri"/>
                <w:sz w:val="20"/>
                <w:szCs w:val="20"/>
              </w:rPr>
            </w:pPr>
          </w:p>
        </w:tc>
        <w:tc>
          <w:tcPr>
            <w:tcW w:w="5299" w:type="dxa"/>
            <w:tcBorders>
              <w:bottom w:val="single" w:sz="8" w:space="0" w:color="000000"/>
            </w:tcBorders>
          </w:tcPr>
          <w:p w:rsidR="00A16428" w:rsidRPr="00CE0319" w:rsidRDefault="00A16428" w:rsidP="00A16428">
            <w:pPr>
              <w:pStyle w:val="NoSpacing"/>
              <w:ind w:left="0"/>
              <w:rPr>
                <w:rFonts w:ascii="Calibri" w:hAnsi="Calibri"/>
                <w:sz w:val="20"/>
                <w:szCs w:val="20"/>
              </w:rPr>
            </w:pPr>
            <w:r>
              <w:rPr>
                <w:rFonts w:ascii="Calibri" w:hAnsi="Calibri"/>
                <w:sz w:val="20"/>
                <w:szCs w:val="20"/>
              </w:rPr>
              <w:t xml:space="preserve">I feel that I need to develop </w:t>
            </w:r>
            <w:proofErr w:type="gramStart"/>
            <w:r>
              <w:rPr>
                <w:rFonts w:ascii="Calibri" w:hAnsi="Calibri"/>
                <w:sz w:val="20"/>
                <w:szCs w:val="20"/>
              </w:rPr>
              <w:t>my</w:t>
            </w:r>
            <w:proofErr w:type="gramEnd"/>
            <w:r>
              <w:rPr>
                <w:rFonts w:ascii="Calibri" w:hAnsi="Calibri"/>
                <w:sz w:val="20"/>
                <w:szCs w:val="20"/>
              </w:rPr>
              <w:t xml:space="preserve"> in depth critical analysis.</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16428" w:rsidRPr="00971172" w:rsidTr="006718C0">
        <w:trPr>
          <w:trHeight w:val="586"/>
        </w:trPr>
        <w:tc>
          <w:tcPr>
            <w:tcW w:w="2204" w:type="dxa"/>
            <w:shd w:val="clear" w:color="auto" w:fill="D9D9D9"/>
          </w:tcPr>
          <w:p w:rsidR="00A16428" w:rsidRPr="00CE0319" w:rsidRDefault="00A16428" w:rsidP="00A16428">
            <w:pPr>
              <w:pStyle w:val="NoSpacing"/>
              <w:rPr>
                <w:rFonts w:ascii="Calibri" w:hAnsi="Calibri" w:cs="Calibri"/>
                <w:b/>
              </w:rPr>
            </w:pPr>
            <w:r>
              <w:rPr>
                <w:rFonts w:ascii="Calibri" w:hAnsi="Calibri" w:cs="Calibri"/>
                <w:b/>
              </w:rPr>
              <w:lastRenderedPageBreak/>
              <w:t>Student</w:t>
            </w:r>
            <w:r w:rsidRPr="00CE0319">
              <w:rPr>
                <w:rFonts w:ascii="Calibri" w:hAnsi="Calibri" w:cs="Calibri"/>
                <w:b/>
              </w:rPr>
              <w:t>’s Name</w:t>
            </w:r>
          </w:p>
        </w:tc>
        <w:tc>
          <w:tcPr>
            <w:tcW w:w="3858" w:type="dxa"/>
          </w:tcPr>
          <w:p w:rsidR="00A16428" w:rsidRPr="00CE0319" w:rsidRDefault="00A16428" w:rsidP="00A16428">
            <w:pPr>
              <w:pStyle w:val="NoSpacing"/>
              <w:rPr>
                <w:rFonts w:ascii="Calibri" w:hAnsi="Calibri" w:cs="Calibri"/>
                <w:b/>
              </w:rPr>
            </w:pPr>
            <w:r>
              <w:rPr>
                <w:rFonts w:ascii="Calibri" w:hAnsi="Calibri" w:cs="Calibri"/>
                <w:b/>
              </w:rPr>
              <w:t>Kathryn Breakwell</w:t>
            </w:r>
          </w:p>
        </w:tc>
        <w:tc>
          <w:tcPr>
            <w:tcW w:w="1047" w:type="dxa"/>
            <w:shd w:val="clear" w:color="auto" w:fill="D9D9D9"/>
          </w:tcPr>
          <w:p w:rsidR="00A16428" w:rsidRPr="00CE0319" w:rsidRDefault="00A16428" w:rsidP="00A16428">
            <w:pPr>
              <w:pStyle w:val="NoSpacing"/>
              <w:rPr>
                <w:rFonts w:ascii="Calibri" w:hAnsi="Calibri" w:cs="Calibri"/>
                <w:b/>
              </w:rPr>
            </w:pPr>
            <w:r>
              <w:rPr>
                <w:rFonts w:ascii="Calibri" w:hAnsi="Calibri" w:cs="Calibri"/>
                <w:b/>
              </w:rPr>
              <w:t>Date</w:t>
            </w:r>
          </w:p>
        </w:tc>
        <w:tc>
          <w:tcPr>
            <w:tcW w:w="3489" w:type="dxa"/>
          </w:tcPr>
          <w:p w:rsidR="00A16428" w:rsidRPr="00CE0319" w:rsidRDefault="00A16428" w:rsidP="00A16428">
            <w:pPr>
              <w:pStyle w:val="NoSpacing"/>
              <w:rPr>
                <w:rFonts w:ascii="Calibri" w:hAnsi="Calibri" w:cs="Calibri"/>
                <w:b/>
              </w:rPr>
            </w:pPr>
            <w:r>
              <w:rPr>
                <w:rFonts w:ascii="Calibri" w:hAnsi="Calibri" w:cs="Calibri"/>
                <w:b/>
              </w:rPr>
              <w:t>7/03/18</w:t>
            </w:r>
          </w:p>
        </w:tc>
      </w:tr>
      <w:tr w:rsidR="00A16428" w:rsidRPr="00971172" w:rsidTr="006718C0">
        <w:trPr>
          <w:trHeight w:val="574"/>
        </w:trPr>
        <w:tc>
          <w:tcPr>
            <w:tcW w:w="2204" w:type="dxa"/>
            <w:tcBorders>
              <w:bottom w:val="single" w:sz="8" w:space="0" w:color="000000"/>
            </w:tcBorders>
            <w:shd w:val="clear" w:color="auto" w:fill="D9D9D9"/>
          </w:tcPr>
          <w:p w:rsidR="00A16428" w:rsidRPr="00CE0319" w:rsidRDefault="00A16428" w:rsidP="00A16428">
            <w:pPr>
              <w:pStyle w:val="NoSpacing"/>
              <w:rPr>
                <w:rFonts w:ascii="Calibri" w:hAnsi="Calibri" w:cs="Calibri"/>
                <w:b/>
              </w:rPr>
            </w:pPr>
            <w:bookmarkStart w:id="0" w:name="_GoBack"/>
            <w:bookmarkEnd w:id="0"/>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16428" w:rsidRPr="00CE0319" w:rsidRDefault="00A16428" w:rsidP="00A16428">
            <w:pPr>
              <w:pStyle w:val="NoSpacing"/>
              <w:rPr>
                <w:rFonts w:ascii="Calibri" w:hAnsi="Calibri" w:cs="Calibri"/>
                <w:b/>
              </w:rPr>
            </w:pPr>
            <w:r>
              <w:rPr>
                <w:rFonts w:ascii="Calibri" w:hAnsi="Calibri" w:cs="Arial"/>
                <w:noProof/>
                <w:color w:val="303B44"/>
              </w:rPr>
              <w:drawing>
                <wp:inline distT="0" distB="0" distL="0" distR="0" wp14:anchorId="4D6ECCD5" wp14:editId="2EB4E80A">
                  <wp:extent cx="1571625" cy="34005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590989" cy="344248"/>
                          </a:xfrm>
                          <a:prstGeom prst="rect">
                            <a:avLst/>
                          </a:prstGeom>
                          <a:noFill/>
                          <a:ln w="9525">
                            <a:noFill/>
                            <a:miter lim="800000"/>
                            <a:headEnd/>
                            <a:tailEnd/>
                          </a:ln>
                        </pic:spPr>
                      </pic:pic>
                    </a:graphicData>
                  </a:graphic>
                </wp:inline>
              </w:drawing>
            </w:r>
          </w:p>
        </w:tc>
      </w:tr>
    </w:tbl>
    <w:p w:rsidR="00A16428" w:rsidRPr="00470DF4" w:rsidRDefault="00A16428" w:rsidP="00A16428">
      <w:pPr>
        <w:pStyle w:val="NoSpacing"/>
        <w:ind w:left="0"/>
        <w:rPr>
          <w:rFonts w:ascii="Arial" w:hAnsi="Arial" w:cs="Arial"/>
        </w:rPr>
      </w:pPr>
    </w:p>
    <w:sectPr w:rsidR="00A16428" w:rsidRPr="00470DF4" w:rsidSect="00A164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115"/>
    <w:rsid w:val="00144115"/>
    <w:rsid w:val="00470DF4"/>
    <w:rsid w:val="00557BEC"/>
    <w:rsid w:val="008107A1"/>
    <w:rsid w:val="00866056"/>
    <w:rsid w:val="009500E4"/>
    <w:rsid w:val="009803B6"/>
    <w:rsid w:val="00A16428"/>
    <w:rsid w:val="00F066C9"/>
    <w:rsid w:val="00F8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960EC"/>
  <w15:chartTrackingRefBased/>
  <w15:docId w15:val="{6E5A4D29-5BBE-4BC2-A91D-25ADBDC2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120" w:lineRule="exact"/>
        <w:ind w:left="-113"/>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3B6"/>
  </w:style>
  <w:style w:type="paragraph" w:styleId="Heading2">
    <w:name w:val="heading 2"/>
    <w:basedOn w:val="Normal"/>
    <w:next w:val="Normal"/>
    <w:link w:val="Heading2Char"/>
    <w:qFormat/>
    <w:rsid w:val="00470DF4"/>
    <w:pPr>
      <w:keepNext/>
      <w:spacing w:before="0" w:after="0" w:line="240" w:lineRule="auto"/>
      <w:ind w:left="0"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470DF4"/>
    <w:pPr>
      <w:spacing w:before="240" w:after="60" w:line="240" w:lineRule="auto"/>
      <w:ind w:left="0"/>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4115"/>
    <w:pPr>
      <w:spacing w:before="0" w:after="0" w:line="240" w:lineRule="auto"/>
    </w:pPr>
  </w:style>
  <w:style w:type="character" w:styleId="Hyperlink">
    <w:name w:val="Hyperlink"/>
    <w:basedOn w:val="DefaultParagraphFont"/>
    <w:uiPriority w:val="99"/>
    <w:unhideWhenUsed/>
    <w:rsid w:val="00470DF4"/>
    <w:rPr>
      <w:color w:val="0000FF" w:themeColor="hyperlink"/>
      <w:u w:val="single"/>
    </w:rPr>
  </w:style>
  <w:style w:type="character" w:customStyle="1" w:styleId="apple-converted-space">
    <w:name w:val="apple-converted-space"/>
    <w:basedOn w:val="DefaultParagraphFont"/>
    <w:rsid w:val="00470DF4"/>
  </w:style>
  <w:style w:type="character" w:styleId="FollowedHyperlink">
    <w:name w:val="FollowedHyperlink"/>
    <w:basedOn w:val="DefaultParagraphFont"/>
    <w:uiPriority w:val="99"/>
    <w:semiHidden/>
    <w:unhideWhenUsed/>
    <w:rsid w:val="00470DF4"/>
    <w:rPr>
      <w:color w:val="800080" w:themeColor="followedHyperlink"/>
      <w:u w:val="single"/>
    </w:rPr>
  </w:style>
  <w:style w:type="character" w:customStyle="1" w:styleId="Heading2Char">
    <w:name w:val="Heading 2 Char"/>
    <w:basedOn w:val="DefaultParagraphFont"/>
    <w:link w:val="Heading2"/>
    <w:rsid w:val="00470DF4"/>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470DF4"/>
    <w:rPr>
      <w:rFonts w:ascii="Times New Roman" w:eastAsia="Times New Roman" w:hAnsi="Times New Roman" w:cs="Times New Roman"/>
      <w:b/>
      <w:bCs/>
      <w:lang w:val="en-US" w:eastAsia="en-GB"/>
    </w:rPr>
  </w:style>
  <w:style w:type="paragraph" w:styleId="Header">
    <w:name w:val="header"/>
    <w:basedOn w:val="Normal"/>
    <w:link w:val="HeaderChar"/>
    <w:rsid w:val="00470DF4"/>
    <w:pPr>
      <w:tabs>
        <w:tab w:val="center" w:pos="4153"/>
        <w:tab w:val="right" w:pos="8306"/>
      </w:tabs>
      <w:overflowPunct w:val="0"/>
      <w:autoSpaceDE w:val="0"/>
      <w:autoSpaceDN w:val="0"/>
      <w:adjustRightInd w:val="0"/>
      <w:spacing w:before="0" w:after="0" w:line="240" w:lineRule="auto"/>
      <w:ind w:left="0"/>
      <w:textAlignment w:val="baseline"/>
    </w:pPr>
    <w:rPr>
      <w:rFonts w:ascii="Comic Sans MS" w:eastAsia="Times New Roman" w:hAnsi="Comic Sans MS" w:cs="Times New Roman"/>
      <w:sz w:val="24"/>
      <w:szCs w:val="20"/>
      <w:lang w:eastAsia="en-GB"/>
    </w:rPr>
  </w:style>
  <w:style w:type="character" w:customStyle="1" w:styleId="HeaderChar">
    <w:name w:val="Header Char"/>
    <w:basedOn w:val="DefaultParagraphFont"/>
    <w:link w:val="Header"/>
    <w:rsid w:val="00470DF4"/>
    <w:rPr>
      <w:rFonts w:ascii="Comic Sans MS" w:eastAsia="Times New Roman" w:hAnsi="Comic Sans MS" w:cs="Times New Roman"/>
      <w:sz w:val="24"/>
      <w:szCs w:val="20"/>
      <w:lang w:eastAsia="en-GB"/>
    </w:rPr>
  </w:style>
  <w:style w:type="paragraph" w:styleId="ListParagraph">
    <w:name w:val="List Paragraph"/>
    <w:basedOn w:val="Normal"/>
    <w:uiPriority w:val="34"/>
    <w:qFormat/>
    <w:rsid w:val="00470DF4"/>
    <w:pPr>
      <w:spacing w:before="0" w:after="0"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470DF4"/>
    <w:pPr>
      <w:spacing w:before="0" w:line="480" w:lineRule="auto"/>
      <w:ind w:left="0"/>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470DF4"/>
    <w:rPr>
      <w:rFonts w:ascii="Times New Roman" w:eastAsia="Times New Roman" w:hAnsi="Times New Roman" w:cs="Times New Roman"/>
      <w:sz w:val="20"/>
      <w:szCs w:val="20"/>
      <w:lang w:val="en-US" w:eastAsia="en-GB"/>
    </w:rPr>
  </w:style>
  <w:style w:type="paragraph" w:customStyle="1" w:styleId="BodyText1">
    <w:name w:val="Body Text1"/>
    <w:basedOn w:val="Normal"/>
    <w:rsid w:val="00A16428"/>
    <w:pPr>
      <w:tabs>
        <w:tab w:val="left" w:pos="720"/>
        <w:tab w:val="left" w:pos="1440"/>
      </w:tabs>
      <w:spacing w:before="0" w:after="0" w:line="240" w:lineRule="auto"/>
      <w:ind w:left="0"/>
    </w:pPr>
    <w:rPr>
      <w:rFonts w:ascii="CG Times (WN)" w:eastAsia="Times New Roman" w:hAnsi="CG Times (WN)" w:cs="Times New Roman"/>
      <w:sz w:val="24"/>
      <w:szCs w:val="24"/>
    </w:rPr>
  </w:style>
  <w:style w:type="paragraph" w:customStyle="1" w:styleId="BulletedList">
    <w:name w:val="Bulleted List"/>
    <w:basedOn w:val="Normal"/>
    <w:rsid w:val="00A16428"/>
    <w:pPr>
      <w:numPr>
        <w:numId w:val="1"/>
      </w:numPr>
      <w:spacing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premier-education.com/news/article/core-value-6-creativity-is-contagious-pass-it-on-albert-einstein/id/57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oxforddictionaries.com/definition/creativity"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els-cdn.com/S187118711200051X/1-s2.0-S187118711200051X-main.pdf?_tid=dc515140-2912-4beb-bb16-8baed0c9352a&amp;acdnat=1520884312_a36812bdbf2630d08356d8fceae350d9" TargetMode="External"/><Relationship Id="rId11" Type="http://schemas.openxmlformats.org/officeDocument/2006/relationships/image" Target="cid:image001.png@01D0EA4A.2BD679A0" TargetMode="External"/><Relationship Id="rId5" Type="http://schemas.openxmlformats.org/officeDocument/2006/relationships/hyperlink" Target="http://www.artcostacentre.com/html/habits.htm"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Breakwell</dc:creator>
  <cp:keywords/>
  <dc:description/>
  <cp:lastModifiedBy>Katie Breakwell</cp:lastModifiedBy>
  <cp:revision>3</cp:revision>
  <dcterms:created xsi:type="dcterms:W3CDTF">2018-03-13T20:26:00Z</dcterms:created>
  <dcterms:modified xsi:type="dcterms:W3CDTF">2018-03-13T20:55:00Z</dcterms:modified>
</cp:coreProperties>
</file>