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424A" w14:textId="77777777" w:rsidR="00962C1F" w:rsidRPr="00B339BC" w:rsidRDefault="00962C1F" w:rsidP="00B339BC">
      <w:pPr>
        <w:tabs>
          <w:tab w:val="left" w:pos="6540"/>
        </w:tabs>
        <w:spacing w:after="0" w:line="360" w:lineRule="auto"/>
        <w:rPr>
          <w:rFonts w:ascii="Arial" w:hAnsi="Arial" w:cs="Arial"/>
          <w:b/>
          <w:bCs/>
        </w:rPr>
      </w:pPr>
    </w:p>
    <w:p w14:paraId="58C0DE0F" w14:textId="630C74AA" w:rsidR="00962C1F" w:rsidRPr="00B339BC" w:rsidRDefault="00962C1F" w:rsidP="00B339BC">
      <w:pPr>
        <w:tabs>
          <w:tab w:val="left" w:pos="6540"/>
        </w:tabs>
        <w:spacing w:after="0" w:line="360" w:lineRule="auto"/>
        <w:rPr>
          <w:rFonts w:ascii="Arial" w:hAnsi="Arial" w:cs="Arial"/>
          <w:b/>
          <w:bCs/>
        </w:rPr>
      </w:pPr>
      <w:r w:rsidRPr="00B339BC">
        <w:rPr>
          <w:rFonts w:ascii="Arial" w:hAnsi="Arial" w:cs="Arial"/>
          <w:noProof/>
        </w:rPr>
        <w:drawing>
          <wp:inline distT="0" distB="0" distL="0" distR="0" wp14:anchorId="2A79C50D" wp14:editId="45DA4EC3">
            <wp:extent cx="3328035" cy="1265555"/>
            <wp:effectExtent l="0" t="0" r="5715" b="0"/>
            <wp:docPr id="2149081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8035" cy="1265555"/>
                    </a:xfrm>
                    <a:prstGeom prst="rect">
                      <a:avLst/>
                    </a:prstGeom>
                    <a:noFill/>
                    <a:ln>
                      <a:noFill/>
                    </a:ln>
                  </pic:spPr>
                </pic:pic>
              </a:graphicData>
            </a:graphic>
          </wp:inline>
        </w:drawing>
      </w:r>
    </w:p>
    <w:p w14:paraId="7A13C2BB" w14:textId="77777777" w:rsidR="00962C1F" w:rsidRPr="00B339BC" w:rsidRDefault="00962C1F" w:rsidP="00B339BC">
      <w:pPr>
        <w:tabs>
          <w:tab w:val="left" w:pos="6540"/>
        </w:tabs>
        <w:spacing w:after="0" w:line="360" w:lineRule="auto"/>
        <w:rPr>
          <w:rFonts w:ascii="Arial" w:hAnsi="Arial" w:cs="Arial"/>
          <w:b/>
          <w:bCs/>
        </w:rPr>
      </w:pPr>
    </w:p>
    <w:p w14:paraId="6322859B" w14:textId="77777777" w:rsidR="00962C1F" w:rsidRPr="00B339BC" w:rsidRDefault="00962C1F" w:rsidP="00B339BC">
      <w:pPr>
        <w:tabs>
          <w:tab w:val="left" w:pos="6540"/>
        </w:tabs>
        <w:spacing w:after="0" w:line="360" w:lineRule="auto"/>
        <w:rPr>
          <w:rFonts w:ascii="Arial" w:hAnsi="Arial" w:cs="Arial"/>
          <w:b/>
          <w:bCs/>
        </w:rPr>
      </w:pPr>
    </w:p>
    <w:p w14:paraId="39C04DEB" w14:textId="6BEE5A2A" w:rsidR="00081347" w:rsidRPr="00B339BC" w:rsidRDefault="00081347" w:rsidP="00B339BC">
      <w:pPr>
        <w:spacing w:line="360" w:lineRule="auto"/>
        <w:jc w:val="center"/>
        <w:rPr>
          <w:rFonts w:ascii="Arial" w:hAnsi="Arial" w:cs="Arial"/>
        </w:rPr>
      </w:pPr>
      <w:r w:rsidRPr="00B339BC">
        <w:rPr>
          <w:rFonts w:ascii="Arial" w:hAnsi="Arial" w:cs="Arial"/>
        </w:rPr>
        <w:fldChar w:fldCharType="begin"/>
      </w:r>
      <w:r w:rsidRPr="00B339BC">
        <w:rPr>
          <w:rFonts w:ascii="Arial" w:hAnsi="Arial" w:cs="Arial"/>
        </w:rPr>
        <w:instrText>HYPERLINK "https://moodle.uwtsd.ac.uk/course/view.php?id=3808"</w:instrText>
      </w:r>
      <w:r w:rsidRPr="00B339BC">
        <w:rPr>
          <w:rFonts w:ascii="Arial" w:hAnsi="Arial" w:cs="Arial"/>
        </w:rPr>
      </w:r>
      <w:r w:rsidRPr="00B339BC">
        <w:rPr>
          <w:rFonts w:ascii="Arial" w:hAnsi="Arial" w:cs="Arial"/>
        </w:rPr>
        <w:fldChar w:fldCharType="separate"/>
      </w:r>
      <w:r w:rsidRPr="00B339BC">
        <w:rPr>
          <w:rFonts w:ascii="Arial" w:hAnsi="Arial" w:cs="Arial"/>
          <w:b/>
          <w:bCs/>
        </w:rPr>
        <w:t>Accounting Fundamentals</w:t>
      </w:r>
    </w:p>
    <w:p w14:paraId="5FB6315F" w14:textId="217A0890" w:rsidR="00962C1F" w:rsidRPr="00B339BC" w:rsidRDefault="00081347" w:rsidP="00B339BC">
      <w:pPr>
        <w:tabs>
          <w:tab w:val="left" w:pos="6540"/>
        </w:tabs>
        <w:spacing w:after="0" w:line="360" w:lineRule="auto"/>
        <w:jc w:val="center"/>
        <w:rPr>
          <w:rFonts w:ascii="Arial" w:hAnsi="Arial" w:cs="Arial"/>
          <w:b/>
          <w:bCs/>
          <w:u w:val="single"/>
        </w:rPr>
      </w:pPr>
      <w:r w:rsidRPr="00B339BC">
        <w:rPr>
          <w:rFonts w:ascii="Arial" w:hAnsi="Arial" w:cs="Arial"/>
        </w:rPr>
        <w:fldChar w:fldCharType="end"/>
      </w:r>
      <w:r w:rsidR="00962C1F" w:rsidRPr="00B339BC">
        <w:rPr>
          <w:rFonts w:ascii="Arial" w:hAnsi="Arial" w:cs="Arial"/>
          <w:b/>
          <w:bCs/>
          <w:u w:val="single"/>
        </w:rPr>
        <w:t xml:space="preserve">Task </w:t>
      </w:r>
      <w:r w:rsidR="00886237" w:rsidRPr="00B339BC">
        <w:rPr>
          <w:rFonts w:ascii="Arial" w:hAnsi="Arial" w:cs="Arial"/>
          <w:b/>
          <w:bCs/>
          <w:u w:val="single"/>
        </w:rPr>
        <w:t>1</w:t>
      </w:r>
    </w:p>
    <w:p w14:paraId="6B90F315" w14:textId="77777777" w:rsidR="00962C1F" w:rsidRPr="00B339BC" w:rsidRDefault="00962C1F" w:rsidP="00B339BC">
      <w:pPr>
        <w:tabs>
          <w:tab w:val="left" w:pos="6540"/>
        </w:tabs>
        <w:spacing w:after="0" w:line="360" w:lineRule="auto"/>
        <w:jc w:val="center"/>
        <w:rPr>
          <w:rFonts w:ascii="Arial" w:hAnsi="Arial" w:cs="Arial"/>
          <w:b/>
          <w:bCs/>
        </w:rPr>
      </w:pPr>
    </w:p>
    <w:p w14:paraId="1E8369C1" w14:textId="5F743930" w:rsidR="00962C1F" w:rsidRPr="00B339BC" w:rsidRDefault="00962C1F" w:rsidP="00B339BC">
      <w:pPr>
        <w:tabs>
          <w:tab w:val="left" w:pos="6540"/>
        </w:tabs>
        <w:spacing w:after="0" w:line="360" w:lineRule="auto"/>
        <w:jc w:val="center"/>
        <w:rPr>
          <w:rFonts w:ascii="Arial" w:hAnsi="Arial" w:cs="Arial"/>
          <w:b/>
          <w:bCs/>
        </w:rPr>
      </w:pPr>
    </w:p>
    <w:p w14:paraId="15E68002" w14:textId="77777777" w:rsidR="00200901" w:rsidRPr="00B339BC" w:rsidRDefault="00200901" w:rsidP="00B339BC">
      <w:pPr>
        <w:tabs>
          <w:tab w:val="left" w:pos="6540"/>
        </w:tabs>
        <w:spacing w:after="0" w:line="360" w:lineRule="auto"/>
        <w:rPr>
          <w:rFonts w:ascii="Arial" w:hAnsi="Arial" w:cs="Arial"/>
          <w:b/>
          <w:bCs/>
        </w:rPr>
      </w:pPr>
    </w:p>
    <w:p w14:paraId="3F500E23" w14:textId="77777777" w:rsidR="00200901" w:rsidRPr="00B339BC" w:rsidRDefault="00200901" w:rsidP="00B339BC">
      <w:pPr>
        <w:tabs>
          <w:tab w:val="left" w:pos="6540"/>
        </w:tabs>
        <w:spacing w:after="0" w:line="360" w:lineRule="auto"/>
        <w:rPr>
          <w:rFonts w:ascii="Arial" w:hAnsi="Arial" w:cs="Arial"/>
          <w:b/>
          <w:bCs/>
        </w:rPr>
      </w:pPr>
    </w:p>
    <w:p w14:paraId="5F25D568" w14:textId="77777777" w:rsidR="00200901" w:rsidRPr="00B339BC" w:rsidRDefault="00200901" w:rsidP="00B339BC">
      <w:pPr>
        <w:tabs>
          <w:tab w:val="left" w:pos="6540"/>
        </w:tabs>
        <w:spacing w:after="0" w:line="360" w:lineRule="auto"/>
        <w:rPr>
          <w:rFonts w:ascii="Arial" w:hAnsi="Arial" w:cs="Arial"/>
          <w:b/>
          <w:bCs/>
        </w:rPr>
      </w:pPr>
    </w:p>
    <w:p w14:paraId="327CDC58" w14:textId="19226AF8" w:rsidR="00962C1F" w:rsidRPr="00B339BC" w:rsidRDefault="00962C1F" w:rsidP="00B339BC">
      <w:pPr>
        <w:tabs>
          <w:tab w:val="left" w:pos="6540"/>
        </w:tabs>
        <w:spacing w:after="0" w:line="360" w:lineRule="auto"/>
        <w:rPr>
          <w:rFonts w:ascii="Arial" w:hAnsi="Arial" w:cs="Arial"/>
          <w:b/>
          <w:bCs/>
        </w:rPr>
      </w:pPr>
      <w:r w:rsidRPr="00B339BC">
        <w:rPr>
          <w:rFonts w:ascii="Arial" w:hAnsi="Arial" w:cs="Arial"/>
          <w:b/>
          <w:bCs/>
        </w:rPr>
        <w:t xml:space="preserve">Student name: </w:t>
      </w:r>
      <w:r w:rsidR="008378B7" w:rsidRPr="00B339BC">
        <w:rPr>
          <w:rFonts w:ascii="Arial" w:hAnsi="Arial" w:cs="Arial"/>
          <w:b/>
          <w:bCs/>
        </w:rPr>
        <w:t>Mona David</w:t>
      </w:r>
      <w:r w:rsidRPr="00B339BC">
        <w:rPr>
          <w:rFonts w:ascii="Arial" w:hAnsi="Arial" w:cs="Arial"/>
          <w:b/>
          <w:bCs/>
        </w:rPr>
        <w:t xml:space="preserve">     </w:t>
      </w:r>
    </w:p>
    <w:p w14:paraId="43C881C6" w14:textId="358E2B0B" w:rsidR="00962C1F" w:rsidRPr="00B339BC" w:rsidRDefault="00962C1F" w:rsidP="00B339BC">
      <w:pPr>
        <w:tabs>
          <w:tab w:val="left" w:pos="6540"/>
        </w:tabs>
        <w:spacing w:after="0" w:line="360" w:lineRule="auto"/>
        <w:rPr>
          <w:rFonts w:ascii="Arial" w:hAnsi="Arial" w:cs="Arial"/>
          <w:b/>
          <w:bCs/>
          <w:lang w:val="en-US"/>
        </w:rPr>
      </w:pPr>
      <w:r w:rsidRPr="00B339BC">
        <w:rPr>
          <w:rFonts w:ascii="Arial" w:hAnsi="Arial" w:cs="Arial"/>
          <w:b/>
          <w:bCs/>
        </w:rPr>
        <w:t xml:space="preserve">Student ID: </w:t>
      </w:r>
      <w:r w:rsidR="008378B7" w:rsidRPr="00B339BC">
        <w:rPr>
          <w:rFonts w:ascii="Arial" w:hAnsi="Arial" w:cs="Arial"/>
          <w:b/>
          <w:bCs/>
          <w:lang w:val="en-US"/>
        </w:rPr>
        <w:t>2111962</w:t>
      </w:r>
    </w:p>
    <w:p w14:paraId="7433AF8C" w14:textId="70630404" w:rsidR="00FD55FD" w:rsidRPr="00B339BC" w:rsidRDefault="00F23300" w:rsidP="00B339BC">
      <w:pPr>
        <w:tabs>
          <w:tab w:val="left" w:pos="6540"/>
        </w:tabs>
        <w:spacing w:line="360" w:lineRule="auto"/>
        <w:rPr>
          <w:rFonts w:ascii="Arial" w:hAnsi="Arial" w:cs="Arial"/>
        </w:rPr>
      </w:pPr>
      <w:r w:rsidRPr="00B339BC">
        <w:rPr>
          <w:rFonts w:ascii="Arial" w:hAnsi="Arial" w:cs="Arial"/>
          <w:b/>
          <w:bCs/>
        </w:rPr>
        <w:t>Module name:</w:t>
      </w:r>
      <w:r w:rsidRPr="00B339BC">
        <w:rPr>
          <w:rFonts w:ascii="Arial" w:hAnsi="Arial" w:cs="Arial"/>
        </w:rPr>
        <w:t xml:space="preserve"> </w:t>
      </w:r>
      <w:r w:rsidR="00FD55FD" w:rsidRPr="00B339BC">
        <w:rPr>
          <w:rFonts w:ascii="Arial" w:hAnsi="Arial" w:cs="Arial"/>
        </w:rPr>
        <w:t>Accounting Fundamentals</w:t>
      </w:r>
    </w:p>
    <w:p w14:paraId="3C3D04BA" w14:textId="034A2EBB" w:rsidR="00F23300" w:rsidRPr="00B339BC" w:rsidRDefault="00F23300" w:rsidP="00B339BC">
      <w:pPr>
        <w:spacing w:line="360" w:lineRule="auto"/>
        <w:rPr>
          <w:rFonts w:ascii="Arial" w:hAnsi="Arial" w:cs="Arial"/>
        </w:rPr>
      </w:pPr>
      <w:r w:rsidRPr="00B339BC">
        <w:rPr>
          <w:rFonts w:ascii="Arial" w:hAnsi="Arial" w:cs="Arial"/>
          <w:b/>
          <w:bCs/>
        </w:rPr>
        <w:t>Module code:</w:t>
      </w:r>
      <w:r w:rsidRPr="00B339BC">
        <w:rPr>
          <w:rFonts w:ascii="Arial" w:hAnsi="Arial" w:cs="Arial"/>
        </w:rPr>
        <w:t xml:space="preserve"> </w:t>
      </w:r>
      <w:r w:rsidR="00081347" w:rsidRPr="00B339BC">
        <w:rPr>
          <w:rFonts w:ascii="Arial" w:hAnsi="Arial" w:cs="Arial"/>
          <w:u w:val="single"/>
        </w:rPr>
        <w:t>LCBB4001</w:t>
      </w:r>
    </w:p>
    <w:p w14:paraId="0BEB3907" w14:textId="7627BCBF" w:rsidR="00F23300" w:rsidRPr="00B339BC" w:rsidRDefault="00F23300" w:rsidP="00B339BC">
      <w:pPr>
        <w:spacing w:line="360" w:lineRule="auto"/>
        <w:rPr>
          <w:rFonts w:ascii="Arial" w:hAnsi="Arial" w:cs="Arial"/>
        </w:rPr>
      </w:pPr>
      <w:r w:rsidRPr="00B339BC">
        <w:rPr>
          <w:rFonts w:ascii="Arial" w:hAnsi="Arial" w:cs="Arial"/>
          <w:b/>
          <w:bCs/>
        </w:rPr>
        <w:t>Lecturer name:</w:t>
      </w:r>
      <w:r w:rsidRPr="00B339BC">
        <w:rPr>
          <w:rFonts w:ascii="Arial" w:hAnsi="Arial" w:cs="Arial"/>
        </w:rPr>
        <w:t xml:space="preserve"> </w:t>
      </w:r>
      <w:r w:rsidR="005A6A38" w:rsidRPr="00B339BC">
        <w:rPr>
          <w:rFonts w:ascii="Arial" w:hAnsi="Arial" w:cs="Arial"/>
        </w:rPr>
        <w:t> Dr Ivana Rozic</w:t>
      </w:r>
    </w:p>
    <w:p w14:paraId="59F772C5" w14:textId="33789315" w:rsidR="00F23300" w:rsidRPr="00B339BC" w:rsidRDefault="00F23300" w:rsidP="00B339BC">
      <w:pPr>
        <w:spacing w:line="360" w:lineRule="auto"/>
        <w:rPr>
          <w:rFonts w:ascii="Arial" w:hAnsi="Arial" w:cs="Arial"/>
        </w:rPr>
      </w:pPr>
      <w:r w:rsidRPr="00B339BC">
        <w:rPr>
          <w:rFonts w:ascii="Arial" w:hAnsi="Arial" w:cs="Arial"/>
          <w:b/>
          <w:bCs/>
        </w:rPr>
        <w:t>Submission date:</w:t>
      </w:r>
      <w:r w:rsidRPr="00B339BC">
        <w:rPr>
          <w:rFonts w:ascii="Arial" w:hAnsi="Arial" w:cs="Arial"/>
        </w:rPr>
        <w:t xml:space="preserve"> </w:t>
      </w:r>
      <w:r w:rsidR="00886237" w:rsidRPr="00B339BC">
        <w:rPr>
          <w:rFonts w:ascii="Arial" w:hAnsi="Arial" w:cs="Arial"/>
        </w:rPr>
        <w:t xml:space="preserve"> </w:t>
      </w:r>
      <w:r w:rsidR="00FD55FD" w:rsidRPr="00B339BC">
        <w:rPr>
          <w:rFonts w:ascii="Arial" w:hAnsi="Arial" w:cs="Arial"/>
        </w:rPr>
        <w:t>02</w:t>
      </w:r>
      <w:r w:rsidR="00C96163" w:rsidRPr="00B339BC">
        <w:rPr>
          <w:rFonts w:ascii="Arial" w:hAnsi="Arial" w:cs="Arial"/>
        </w:rPr>
        <w:t>.0</w:t>
      </w:r>
      <w:r w:rsidR="00FD55FD" w:rsidRPr="00B339BC">
        <w:rPr>
          <w:rFonts w:ascii="Arial" w:hAnsi="Arial" w:cs="Arial"/>
        </w:rPr>
        <w:t>9</w:t>
      </w:r>
      <w:r w:rsidR="00C96163" w:rsidRPr="00B339BC">
        <w:rPr>
          <w:rFonts w:ascii="Arial" w:hAnsi="Arial" w:cs="Arial"/>
        </w:rPr>
        <w:t>.2023</w:t>
      </w:r>
    </w:p>
    <w:p w14:paraId="1C7DE635" w14:textId="77777777" w:rsidR="00200901" w:rsidRPr="00B339BC" w:rsidRDefault="00200901" w:rsidP="00B339BC">
      <w:pPr>
        <w:spacing w:line="360" w:lineRule="auto"/>
        <w:rPr>
          <w:rFonts w:ascii="Arial" w:hAnsi="Arial" w:cs="Arial"/>
        </w:rPr>
      </w:pPr>
    </w:p>
    <w:p w14:paraId="6FA7AA95" w14:textId="77777777" w:rsidR="00200901" w:rsidRPr="00B339BC" w:rsidRDefault="00200901" w:rsidP="00B339BC">
      <w:pPr>
        <w:spacing w:line="360" w:lineRule="auto"/>
        <w:rPr>
          <w:rFonts w:ascii="Arial" w:hAnsi="Arial" w:cs="Arial"/>
        </w:rPr>
      </w:pPr>
    </w:p>
    <w:p w14:paraId="1CD36387" w14:textId="77777777" w:rsidR="009A6021" w:rsidRPr="00B339BC" w:rsidRDefault="009A6021" w:rsidP="00B339BC">
      <w:pPr>
        <w:spacing w:line="360" w:lineRule="auto"/>
        <w:rPr>
          <w:rFonts w:ascii="Arial" w:hAnsi="Arial" w:cs="Arial"/>
        </w:rPr>
      </w:pPr>
    </w:p>
    <w:p w14:paraId="7DCA156B" w14:textId="77777777" w:rsidR="00200901" w:rsidRPr="00B339BC" w:rsidRDefault="00200901" w:rsidP="00B339BC">
      <w:pPr>
        <w:spacing w:line="360" w:lineRule="auto"/>
        <w:rPr>
          <w:rFonts w:ascii="Arial" w:hAnsi="Arial" w:cs="Arial"/>
        </w:rPr>
      </w:pPr>
    </w:p>
    <w:sdt>
      <w:sdtPr>
        <w:rPr>
          <w:rFonts w:ascii="Arial" w:eastAsiaTheme="minorHAnsi" w:hAnsi="Arial" w:cs="Arial"/>
          <w:color w:val="auto"/>
          <w:sz w:val="22"/>
          <w:szCs w:val="22"/>
          <w:lang w:val="en-GB"/>
        </w:rPr>
        <w:id w:val="727575736"/>
        <w:docPartObj>
          <w:docPartGallery w:val="Table of Contents"/>
          <w:docPartUnique/>
        </w:docPartObj>
      </w:sdtPr>
      <w:sdtEndPr>
        <w:rPr>
          <w:b/>
          <w:bCs/>
          <w:noProof/>
        </w:rPr>
      </w:sdtEndPr>
      <w:sdtContent>
        <w:p w14:paraId="1866B2C0" w14:textId="77777777" w:rsidR="00B339BC" w:rsidRPr="00B339BC" w:rsidRDefault="00B339BC" w:rsidP="00B339BC">
          <w:pPr>
            <w:pStyle w:val="TOCHeading"/>
            <w:spacing w:line="360" w:lineRule="auto"/>
            <w:rPr>
              <w:rFonts w:ascii="Arial" w:eastAsiaTheme="minorHAnsi" w:hAnsi="Arial" w:cs="Arial"/>
              <w:color w:val="auto"/>
              <w:sz w:val="22"/>
              <w:szCs w:val="22"/>
              <w:lang w:val="en-GB"/>
            </w:rPr>
          </w:pPr>
        </w:p>
        <w:p w14:paraId="1301ED6D" w14:textId="68BF9291" w:rsidR="00983AFC" w:rsidRPr="00B339BC" w:rsidRDefault="00000000" w:rsidP="00B339BC">
          <w:pPr>
            <w:spacing w:line="360" w:lineRule="auto"/>
            <w:rPr>
              <w:rFonts w:ascii="Arial" w:hAnsi="Arial" w:cs="Arial"/>
            </w:rPr>
          </w:pPr>
        </w:p>
      </w:sdtContent>
    </w:sdt>
    <w:p w14:paraId="240881B9" w14:textId="77777777" w:rsidR="00B339BC" w:rsidRDefault="00B339BC" w:rsidP="00B339BC">
      <w:pPr>
        <w:spacing w:line="360" w:lineRule="auto"/>
        <w:ind w:firstLine="720"/>
        <w:jc w:val="both"/>
        <w:rPr>
          <w:rFonts w:ascii="Arial" w:hAnsi="Arial" w:cs="Arial"/>
        </w:rPr>
      </w:pPr>
    </w:p>
    <w:p w14:paraId="4AFC2268" w14:textId="77777777" w:rsidR="00B339BC" w:rsidRDefault="00B339BC" w:rsidP="00B339BC">
      <w:pPr>
        <w:spacing w:line="360" w:lineRule="auto"/>
        <w:ind w:firstLine="720"/>
        <w:jc w:val="both"/>
        <w:rPr>
          <w:rFonts w:ascii="Arial" w:hAnsi="Arial" w:cs="Arial"/>
        </w:rPr>
      </w:pPr>
    </w:p>
    <w:p w14:paraId="12DDC996" w14:textId="77777777" w:rsidR="00B339BC" w:rsidRDefault="00B339BC" w:rsidP="00B339BC">
      <w:pPr>
        <w:spacing w:line="360" w:lineRule="auto"/>
        <w:ind w:firstLine="720"/>
        <w:jc w:val="both"/>
        <w:rPr>
          <w:rFonts w:ascii="Arial" w:hAnsi="Arial" w:cs="Arial"/>
        </w:rPr>
      </w:pPr>
    </w:p>
    <w:p w14:paraId="3597C62A" w14:textId="45C0DCA7" w:rsidR="00C96163" w:rsidRPr="00B339BC" w:rsidRDefault="00BF56C7" w:rsidP="00B339BC">
      <w:pPr>
        <w:spacing w:line="360" w:lineRule="auto"/>
        <w:ind w:firstLine="720"/>
        <w:jc w:val="both"/>
        <w:rPr>
          <w:rFonts w:ascii="Arial" w:hAnsi="Arial" w:cs="Arial"/>
        </w:rPr>
      </w:pPr>
      <w:r w:rsidRPr="00B339BC">
        <w:rPr>
          <w:rFonts w:ascii="Arial" w:hAnsi="Arial" w:cs="Arial"/>
        </w:rPr>
        <w:lastRenderedPageBreak/>
        <w:t>Question 1</w:t>
      </w:r>
    </w:p>
    <w:p w14:paraId="44314F8C" w14:textId="77777777" w:rsidR="008378B7" w:rsidRPr="00B339BC" w:rsidRDefault="008378B7" w:rsidP="00B339BC">
      <w:pPr>
        <w:spacing w:line="360" w:lineRule="auto"/>
        <w:rPr>
          <w:rFonts w:ascii="Arial" w:hAnsi="Arial" w:cs="Arial"/>
        </w:rPr>
      </w:pPr>
      <w:r w:rsidRPr="00B339BC">
        <w:rPr>
          <w:rFonts w:ascii="Arial" w:hAnsi="Arial" w:cs="Arial"/>
        </w:rPr>
        <w:t>a)</w:t>
      </w:r>
    </w:p>
    <w:tbl>
      <w:tblPr>
        <w:tblW w:w="7702" w:type="dxa"/>
        <w:tblLook w:val="04A0" w:firstRow="1" w:lastRow="0" w:firstColumn="1" w:lastColumn="0" w:noHBand="0" w:noVBand="1"/>
      </w:tblPr>
      <w:tblGrid>
        <w:gridCol w:w="2729"/>
        <w:gridCol w:w="222"/>
        <w:gridCol w:w="1319"/>
        <w:gridCol w:w="1323"/>
        <w:gridCol w:w="1319"/>
        <w:gridCol w:w="960"/>
      </w:tblGrid>
      <w:tr w:rsidR="008378B7" w:rsidRPr="00B339BC" w14:paraId="37DB8E8B" w14:textId="77777777" w:rsidTr="008378B7">
        <w:trPr>
          <w:trHeight w:val="288"/>
        </w:trPr>
        <w:tc>
          <w:tcPr>
            <w:tcW w:w="6742" w:type="dxa"/>
            <w:gridSpan w:val="5"/>
            <w:tcBorders>
              <w:top w:val="nil"/>
              <w:left w:val="nil"/>
              <w:bottom w:val="nil"/>
              <w:right w:val="nil"/>
            </w:tcBorders>
            <w:shd w:val="clear" w:color="auto" w:fill="auto"/>
            <w:noWrap/>
            <w:vAlign w:val="bottom"/>
            <w:hideMark/>
          </w:tcPr>
          <w:p w14:paraId="32C5884D" w14:textId="77777777" w:rsidR="008378B7" w:rsidRPr="00B339BC" w:rsidRDefault="008378B7" w:rsidP="00B339BC">
            <w:pPr>
              <w:spacing w:after="0" w:line="360" w:lineRule="auto"/>
              <w:jc w:val="center"/>
              <w:rPr>
                <w:rFonts w:ascii="Arial" w:eastAsia="Times New Roman" w:hAnsi="Arial" w:cs="Arial"/>
                <w:b/>
                <w:bCs/>
                <w:color w:val="000000"/>
                <w:lang w:eastAsia="en-GB"/>
              </w:rPr>
            </w:pPr>
            <w:r w:rsidRPr="00B339BC">
              <w:rPr>
                <w:rFonts w:ascii="Arial" w:eastAsia="Times New Roman" w:hAnsi="Arial" w:cs="Arial"/>
                <w:b/>
                <w:bCs/>
                <w:color w:val="000000"/>
                <w:lang w:eastAsia="en-GB"/>
              </w:rPr>
              <w:t>Profit and Loss Statement 31st December 2022</w:t>
            </w:r>
          </w:p>
        </w:tc>
        <w:tc>
          <w:tcPr>
            <w:tcW w:w="960" w:type="dxa"/>
            <w:tcBorders>
              <w:top w:val="nil"/>
              <w:left w:val="nil"/>
              <w:bottom w:val="nil"/>
              <w:right w:val="nil"/>
            </w:tcBorders>
            <w:shd w:val="clear" w:color="auto" w:fill="auto"/>
            <w:noWrap/>
            <w:vAlign w:val="bottom"/>
            <w:hideMark/>
          </w:tcPr>
          <w:p w14:paraId="5F0AAEAA" w14:textId="77777777" w:rsidR="008378B7" w:rsidRPr="00B339BC" w:rsidRDefault="008378B7" w:rsidP="00B339BC">
            <w:pPr>
              <w:spacing w:after="0" w:line="360" w:lineRule="auto"/>
              <w:jc w:val="center"/>
              <w:rPr>
                <w:rFonts w:ascii="Arial" w:eastAsia="Times New Roman" w:hAnsi="Arial" w:cs="Arial"/>
                <w:b/>
                <w:bCs/>
                <w:color w:val="000000"/>
                <w:lang w:eastAsia="en-GB"/>
              </w:rPr>
            </w:pPr>
          </w:p>
        </w:tc>
      </w:tr>
      <w:tr w:rsidR="008378B7" w:rsidRPr="00B339BC" w14:paraId="5C941A40" w14:textId="77777777" w:rsidTr="008378B7">
        <w:trPr>
          <w:trHeight w:val="288"/>
        </w:trPr>
        <w:tc>
          <w:tcPr>
            <w:tcW w:w="2729" w:type="dxa"/>
            <w:tcBorders>
              <w:top w:val="nil"/>
              <w:left w:val="nil"/>
              <w:bottom w:val="nil"/>
              <w:right w:val="nil"/>
            </w:tcBorders>
            <w:shd w:val="clear" w:color="auto" w:fill="auto"/>
            <w:noWrap/>
            <w:vAlign w:val="bottom"/>
            <w:hideMark/>
          </w:tcPr>
          <w:p w14:paraId="7CF83BB7"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5A17D7C9"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5FBE210B"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1C0699D6"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44485D5D"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732A296"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5F7B2DFC" w14:textId="77777777" w:rsidTr="008378B7">
        <w:trPr>
          <w:trHeight w:val="288"/>
        </w:trPr>
        <w:tc>
          <w:tcPr>
            <w:tcW w:w="2729" w:type="dxa"/>
            <w:tcBorders>
              <w:top w:val="nil"/>
              <w:left w:val="nil"/>
              <w:bottom w:val="nil"/>
              <w:right w:val="nil"/>
            </w:tcBorders>
            <w:shd w:val="clear" w:color="auto" w:fill="auto"/>
            <w:noWrap/>
            <w:vAlign w:val="bottom"/>
            <w:hideMark/>
          </w:tcPr>
          <w:p w14:paraId="38BFE736"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3515D3EA"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216F94EC" w14:textId="77777777" w:rsidR="008378B7" w:rsidRPr="00B339BC" w:rsidRDefault="008378B7" w:rsidP="00B339BC">
            <w:pPr>
              <w:spacing w:after="0" w:line="360" w:lineRule="auto"/>
              <w:jc w:val="center"/>
              <w:rPr>
                <w:rFonts w:ascii="Arial" w:eastAsia="Times New Roman" w:hAnsi="Arial" w:cs="Arial"/>
                <w:b/>
                <w:bCs/>
                <w:color w:val="000000"/>
                <w:lang w:eastAsia="en-GB"/>
              </w:rPr>
            </w:pPr>
            <w:r w:rsidRPr="00B339BC">
              <w:rPr>
                <w:rFonts w:ascii="Arial" w:eastAsia="Times New Roman" w:hAnsi="Arial" w:cs="Arial"/>
                <w:b/>
                <w:bCs/>
                <w:color w:val="000000"/>
                <w:lang w:eastAsia="en-GB"/>
              </w:rPr>
              <w:t>£</w:t>
            </w:r>
          </w:p>
        </w:tc>
        <w:tc>
          <w:tcPr>
            <w:tcW w:w="1323" w:type="dxa"/>
            <w:tcBorders>
              <w:top w:val="nil"/>
              <w:left w:val="nil"/>
              <w:bottom w:val="nil"/>
              <w:right w:val="nil"/>
            </w:tcBorders>
            <w:shd w:val="clear" w:color="auto" w:fill="auto"/>
            <w:noWrap/>
            <w:vAlign w:val="bottom"/>
            <w:hideMark/>
          </w:tcPr>
          <w:p w14:paraId="50B0DE33" w14:textId="77777777" w:rsidR="008378B7" w:rsidRPr="00B339BC" w:rsidRDefault="008378B7" w:rsidP="00B339BC">
            <w:pPr>
              <w:spacing w:after="0" w:line="360" w:lineRule="auto"/>
              <w:jc w:val="center"/>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2C493AC5"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0607528"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64FB08FF" w14:textId="77777777" w:rsidTr="008378B7">
        <w:trPr>
          <w:trHeight w:val="288"/>
        </w:trPr>
        <w:tc>
          <w:tcPr>
            <w:tcW w:w="2729" w:type="dxa"/>
            <w:tcBorders>
              <w:top w:val="nil"/>
              <w:left w:val="nil"/>
              <w:bottom w:val="nil"/>
              <w:right w:val="nil"/>
            </w:tcBorders>
            <w:shd w:val="clear" w:color="auto" w:fill="auto"/>
            <w:noWrap/>
            <w:vAlign w:val="bottom"/>
            <w:hideMark/>
          </w:tcPr>
          <w:p w14:paraId="13A00E11"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Revenue</w:t>
            </w:r>
          </w:p>
        </w:tc>
        <w:tc>
          <w:tcPr>
            <w:tcW w:w="52" w:type="dxa"/>
            <w:tcBorders>
              <w:top w:val="nil"/>
              <w:left w:val="nil"/>
              <w:bottom w:val="nil"/>
              <w:right w:val="nil"/>
            </w:tcBorders>
            <w:shd w:val="clear" w:color="auto" w:fill="auto"/>
            <w:noWrap/>
            <w:vAlign w:val="bottom"/>
            <w:hideMark/>
          </w:tcPr>
          <w:p w14:paraId="7E485CC4"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391BCD0E"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800,000</w:t>
            </w:r>
          </w:p>
        </w:tc>
        <w:tc>
          <w:tcPr>
            <w:tcW w:w="1323" w:type="dxa"/>
            <w:tcBorders>
              <w:top w:val="nil"/>
              <w:left w:val="nil"/>
              <w:bottom w:val="nil"/>
              <w:right w:val="nil"/>
            </w:tcBorders>
            <w:shd w:val="clear" w:color="auto" w:fill="auto"/>
            <w:noWrap/>
            <w:vAlign w:val="bottom"/>
            <w:hideMark/>
          </w:tcPr>
          <w:p w14:paraId="7A9663AE"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767B02FE"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82EC2FB"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5F7EF45D" w14:textId="77777777" w:rsidTr="008378B7">
        <w:trPr>
          <w:trHeight w:val="288"/>
        </w:trPr>
        <w:tc>
          <w:tcPr>
            <w:tcW w:w="2729" w:type="dxa"/>
            <w:tcBorders>
              <w:top w:val="nil"/>
              <w:left w:val="nil"/>
              <w:bottom w:val="nil"/>
              <w:right w:val="nil"/>
            </w:tcBorders>
            <w:shd w:val="clear" w:color="auto" w:fill="auto"/>
            <w:noWrap/>
            <w:vAlign w:val="bottom"/>
            <w:hideMark/>
          </w:tcPr>
          <w:p w14:paraId="0D951B78"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COGS</w:t>
            </w:r>
          </w:p>
        </w:tc>
        <w:tc>
          <w:tcPr>
            <w:tcW w:w="52" w:type="dxa"/>
            <w:tcBorders>
              <w:top w:val="nil"/>
              <w:left w:val="nil"/>
              <w:bottom w:val="nil"/>
              <w:right w:val="nil"/>
            </w:tcBorders>
            <w:shd w:val="clear" w:color="auto" w:fill="auto"/>
            <w:noWrap/>
            <w:vAlign w:val="bottom"/>
            <w:hideMark/>
          </w:tcPr>
          <w:p w14:paraId="2C4B9599"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6AB6E19A"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578,650</w:t>
            </w:r>
          </w:p>
        </w:tc>
        <w:tc>
          <w:tcPr>
            <w:tcW w:w="1323" w:type="dxa"/>
            <w:tcBorders>
              <w:top w:val="nil"/>
              <w:left w:val="nil"/>
              <w:bottom w:val="nil"/>
              <w:right w:val="nil"/>
            </w:tcBorders>
            <w:shd w:val="clear" w:color="auto" w:fill="auto"/>
            <w:noWrap/>
            <w:vAlign w:val="bottom"/>
            <w:hideMark/>
          </w:tcPr>
          <w:p w14:paraId="04F9B4AE"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7A95219E"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637A342"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7C08B402" w14:textId="77777777" w:rsidTr="008378B7">
        <w:trPr>
          <w:trHeight w:val="300"/>
        </w:trPr>
        <w:tc>
          <w:tcPr>
            <w:tcW w:w="2729" w:type="dxa"/>
            <w:tcBorders>
              <w:top w:val="nil"/>
              <w:left w:val="nil"/>
              <w:bottom w:val="nil"/>
              <w:right w:val="nil"/>
            </w:tcBorders>
            <w:shd w:val="clear" w:color="auto" w:fill="auto"/>
            <w:noWrap/>
            <w:vAlign w:val="bottom"/>
            <w:hideMark/>
          </w:tcPr>
          <w:p w14:paraId="24718860"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Gross profit</w:t>
            </w:r>
          </w:p>
        </w:tc>
        <w:tc>
          <w:tcPr>
            <w:tcW w:w="52" w:type="dxa"/>
            <w:tcBorders>
              <w:top w:val="nil"/>
              <w:left w:val="nil"/>
              <w:bottom w:val="nil"/>
              <w:right w:val="nil"/>
            </w:tcBorders>
            <w:shd w:val="clear" w:color="auto" w:fill="auto"/>
            <w:noWrap/>
            <w:vAlign w:val="bottom"/>
            <w:hideMark/>
          </w:tcPr>
          <w:p w14:paraId="328996A1"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double" w:sz="6" w:space="0" w:color="auto"/>
              <w:right w:val="nil"/>
            </w:tcBorders>
            <w:shd w:val="clear" w:color="auto" w:fill="auto"/>
            <w:noWrap/>
            <w:vAlign w:val="bottom"/>
            <w:hideMark/>
          </w:tcPr>
          <w:p w14:paraId="63646A77" w14:textId="77777777" w:rsidR="008378B7" w:rsidRPr="00B339BC" w:rsidRDefault="008378B7" w:rsidP="00B339BC">
            <w:pPr>
              <w:spacing w:after="0" w:line="360" w:lineRule="auto"/>
              <w:jc w:val="right"/>
              <w:rPr>
                <w:rFonts w:ascii="Arial" w:eastAsia="Times New Roman" w:hAnsi="Arial" w:cs="Arial"/>
                <w:b/>
                <w:bCs/>
                <w:color w:val="000000"/>
                <w:lang w:eastAsia="en-GB"/>
              </w:rPr>
            </w:pPr>
            <w:r w:rsidRPr="00B339BC">
              <w:rPr>
                <w:rFonts w:ascii="Arial" w:eastAsia="Times New Roman" w:hAnsi="Arial" w:cs="Arial"/>
                <w:b/>
                <w:bCs/>
                <w:color w:val="000000"/>
                <w:lang w:eastAsia="en-GB"/>
              </w:rPr>
              <w:t>£221,350</w:t>
            </w:r>
          </w:p>
        </w:tc>
        <w:tc>
          <w:tcPr>
            <w:tcW w:w="1323" w:type="dxa"/>
            <w:tcBorders>
              <w:top w:val="nil"/>
              <w:left w:val="nil"/>
              <w:bottom w:val="nil"/>
              <w:right w:val="nil"/>
            </w:tcBorders>
            <w:shd w:val="clear" w:color="auto" w:fill="auto"/>
            <w:noWrap/>
            <w:vAlign w:val="bottom"/>
            <w:hideMark/>
          </w:tcPr>
          <w:p w14:paraId="1E55381D" w14:textId="77777777" w:rsidR="008378B7" w:rsidRPr="00B339BC" w:rsidRDefault="008378B7" w:rsidP="00B339BC">
            <w:pPr>
              <w:spacing w:after="0" w:line="360" w:lineRule="auto"/>
              <w:jc w:val="right"/>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4656850E"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03B3FBC"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2C6C7843" w14:textId="77777777" w:rsidTr="008378B7">
        <w:trPr>
          <w:trHeight w:val="300"/>
        </w:trPr>
        <w:tc>
          <w:tcPr>
            <w:tcW w:w="2729" w:type="dxa"/>
            <w:tcBorders>
              <w:top w:val="nil"/>
              <w:left w:val="nil"/>
              <w:bottom w:val="nil"/>
              <w:right w:val="nil"/>
            </w:tcBorders>
            <w:shd w:val="clear" w:color="auto" w:fill="auto"/>
            <w:noWrap/>
            <w:vAlign w:val="bottom"/>
            <w:hideMark/>
          </w:tcPr>
          <w:p w14:paraId="74EEB114"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Other income</w:t>
            </w:r>
          </w:p>
        </w:tc>
        <w:tc>
          <w:tcPr>
            <w:tcW w:w="52" w:type="dxa"/>
            <w:tcBorders>
              <w:top w:val="nil"/>
              <w:left w:val="nil"/>
              <w:bottom w:val="nil"/>
              <w:right w:val="nil"/>
            </w:tcBorders>
            <w:shd w:val="clear" w:color="auto" w:fill="auto"/>
            <w:noWrap/>
            <w:vAlign w:val="bottom"/>
            <w:hideMark/>
          </w:tcPr>
          <w:p w14:paraId="040C3A57"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6426C8A3"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3EEBF56C"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7D3312C3"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B63BD93"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2BCE88F3" w14:textId="77777777" w:rsidTr="008378B7">
        <w:trPr>
          <w:trHeight w:val="288"/>
        </w:trPr>
        <w:tc>
          <w:tcPr>
            <w:tcW w:w="2729" w:type="dxa"/>
            <w:tcBorders>
              <w:top w:val="nil"/>
              <w:left w:val="nil"/>
              <w:bottom w:val="nil"/>
              <w:right w:val="nil"/>
            </w:tcBorders>
            <w:shd w:val="clear" w:color="auto" w:fill="auto"/>
            <w:noWrap/>
            <w:vAlign w:val="bottom"/>
            <w:hideMark/>
          </w:tcPr>
          <w:p w14:paraId="584E5D3B" w14:textId="77777777" w:rsidR="008378B7" w:rsidRPr="00B339BC" w:rsidRDefault="008378B7" w:rsidP="00B339BC">
            <w:pPr>
              <w:spacing w:after="0" w:line="360" w:lineRule="auto"/>
              <w:rPr>
                <w:rFonts w:ascii="Arial" w:eastAsia="Times New Roman" w:hAnsi="Arial" w:cs="Arial"/>
                <w:i/>
                <w:iCs/>
                <w:color w:val="000000"/>
                <w:lang w:eastAsia="en-GB"/>
              </w:rPr>
            </w:pPr>
            <w:r w:rsidRPr="00B339BC">
              <w:rPr>
                <w:rFonts w:ascii="Arial" w:eastAsia="Times New Roman" w:hAnsi="Arial" w:cs="Arial"/>
                <w:i/>
                <w:iCs/>
                <w:color w:val="000000"/>
                <w:lang w:eastAsia="en-GB"/>
              </w:rPr>
              <w:t>Expenses:</w:t>
            </w:r>
          </w:p>
        </w:tc>
        <w:tc>
          <w:tcPr>
            <w:tcW w:w="52" w:type="dxa"/>
            <w:tcBorders>
              <w:top w:val="nil"/>
              <w:left w:val="nil"/>
              <w:bottom w:val="nil"/>
              <w:right w:val="nil"/>
            </w:tcBorders>
            <w:shd w:val="clear" w:color="auto" w:fill="auto"/>
            <w:noWrap/>
            <w:vAlign w:val="bottom"/>
            <w:hideMark/>
          </w:tcPr>
          <w:p w14:paraId="515B97CB" w14:textId="77777777" w:rsidR="008378B7" w:rsidRPr="00B339BC" w:rsidRDefault="008378B7" w:rsidP="00B339BC">
            <w:pPr>
              <w:spacing w:after="0" w:line="360" w:lineRule="auto"/>
              <w:rPr>
                <w:rFonts w:ascii="Arial" w:eastAsia="Times New Roman" w:hAnsi="Arial" w:cs="Arial"/>
                <w:i/>
                <w:iCs/>
                <w:color w:val="000000"/>
                <w:lang w:eastAsia="en-GB"/>
              </w:rPr>
            </w:pPr>
          </w:p>
        </w:tc>
        <w:tc>
          <w:tcPr>
            <w:tcW w:w="1319" w:type="dxa"/>
            <w:tcBorders>
              <w:top w:val="nil"/>
              <w:left w:val="nil"/>
              <w:bottom w:val="nil"/>
              <w:right w:val="nil"/>
            </w:tcBorders>
            <w:shd w:val="clear" w:color="auto" w:fill="auto"/>
            <w:noWrap/>
            <w:vAlign w:val="bottom"/>
            <w:hideMark/>
          </w:tcPr>
          <w:p w14:paraId="41DB2E26"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108634C2"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07A2BEDC"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980C33C"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2A7EE954" w14:textId="77777777" w:rsidTr="008378B7">
        <w:trPr>
          <w:trHeight w:val="288"/>
        </w:trPr>
        <w:tc>
          <w:tcPr>
            <w:tcW w:w="2729" w:type="dxa"/>
            <w:tcBorders>
              <w:top w:val="nil"/>
              <w:left w:val="nil"/>
              <w:bottom w:val="nil"/>
              <w:right w:val="nil"/>
            </w:tcBorders>
            <w:shd w:val="clear" w:color="auto" w:fill="auto"/>
            <w:noWrap/>
            <w:vAlign w:val="bottom"/>
            <w:hideMark/>
          </w:tcPr>
          <w:p w14:paraId="2D6895F0"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Distribution costs</w:t>
            </w:r>
          </w:p>
        </w:tc>
        <w:tc>
          <w:tcPr>
            <w:tcW w:w="52" w:type="dxa"/>
            <w:tcBorders>
              <w:top w:val="nil"/>
              <w:left w:val="nil"/>
              <w:bottom w:val="nil"/>
              <w:right w:val="nil"/>
            </w:tcBorders>
            <w:shd w:val="clear" w:color="auto" w:fill="auto"/>
            <w:noWrap/>
            <w:vAlign w:val="bottom"/>
            <w:hideMark/>
          </w:tcPr>
          <w:p w14:paraId="204CF2DA"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430D66CB"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28,000</w:t>
            </w:r>
          </w:p>
        </w:tc>
        <w:tc>
          <w:tcPr>
            <w:tcW w:w="1323" w:type="dxa"/>
            <w:tcBorders>
              <w:top w:val="nil"/>
              <w:left w:val="nil"/>
              <w:bottom w:val="nil"/>
              <w:right w:val="nil"/>
            </w:tcBorders>
            <w:shd w:val="clear" w:color="auto" w:fill="auto"/>
            <w:noWrap/>
            <w:vAlign w:val="bottom"/>
            <w:hideMark/>
          </w:tcPr>
          <w:p w14:paraId="742D4C2A"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08CFDFF9"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9CFF88C"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6CE2CED9"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61CA0684" w14:textId="77777777" w:rsidR="008378B7" w:rsidRPr="00B339BC" w:rsidRDefault="008378B7" w:rsidP="00B339BC">
            <w:pPr>
              <w:spacing w:after="0" w:line="360" w:lineRule="auto"/>
              <w:rPr>
                <w:rFonts w:ascii="Arial" w:eastAsia="Times New Roman" w:hAnsi="Arial" w:cs="Arial"/>
                <w:color w:val="000000"/>
                <w:lang w:eastAsia="en-GB"/>
              </w:rPr>
            </w:pPr>
            <w:proofErr w:type="spellStart"/>
            <w:r w:rsidRPr="00B339BC">
              <w:rPr>
                <w:rFonts w:ascii="Arial" w:eastAsia="Times New Roman" w:hAnsi="Arial" w:cs="Arial"/>
                <w:color w:val="000000"/>
                <w:lang w:eastAsia="en-GB"/>
              </w:rPr>
              <w:t>Admininistrative</w:t>
            </w:r>
            <w:proofErr w:type="spellEnd"/>
            <w:r w:rsidRPr="00B339BC">
              <w:rPr>
                <w:rFonts w:ascii="Arial" w:eastAsia="Times New Roman" w:hAnsi="Arial" w:cs="Arial"/>
                <w:color w:val="000000"/>
                <w:lang w:eastAsia="en-GB"/>
              </w:rPr>
              <w:t xml:space="preserve"> expenses </w:t>
            </w:r>
          </w:p>
        </w:tc>
        <w:tc>
          <w:tcPr>
            <w:tcW w:w="1319" w:type="dxa"/>
            <w:tcBorders>
              <w:top w:val="nil"/>
              <w:left w:val="nil"/>
              <w:bottom w:val="nil"/>
              <w:right w:val="nil"/>
            </w:tcBorders>
            <w:shd w:val="clear" w:color="auto" w:fill="auto"/>
            <w:noWrap/>
            <w:vAlign w:val="bottom"/>
            <w:hideMark/>
          </w:tcPr>
          <w:p w14:paraId="1E68EF57"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30,000</w:t>
            </w:r>
          </w:p>
        </w:tc>
        <w:tc>
          <w:tcPr>
            <w:tcW w:w="1323" w:type="dxa"/>
            <w:tcBorders>
              <w:top w:val="nil"/>
              <w:left w:val="nil"/>
              <w:bottom w:val="nil"/>
              <w:right w:val="nil"/>
            </w:tcBorders>
            <w:shd w:val="clear" w:color="auto" w:fill="auto"/>
            <w:noWrap/>
            <w:vAlign w:val="bottom"/>
            <w:hideMark/>
          </w:tcPr>
          <w:p w14:paraId="3AB299F9"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70C9B63A"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560C7EF"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7FA5E441" w14:textId="77777777" w:rsidTr="008378B7">
        <w:trPr>
          <w:trHeight w:val="300"/>
        </w:trPr>
        <w:tc>
          <w:tcPr>
            <w:tcW w:w="2729" w:type="dxa"/>
            <w:tcBorders>
              <w:top w:val="nil"/>
              <w:left w:val="nil"/>
              <w:bottom w:val="nil"/>
              <w:right w:val="nil"/>
            </w:tcBorders>
            <w:shd w:val="clear" w:color="auto" w:fill="auto"/>
            <w:noWrap/>
            <w:vAlign w:val="bottom"/>
            <w:hideMark/>
          </w:tcPr>
          <w:p w14:paraId="54264F6B"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 xml:space="preserve">Operating profit </w:t>
            </w:r>
          </w:p>
        </w:tc>
        <w:tc>
          <w:tcPr>
            <w:tcW w:w="52" w:type="dxa"/>
            <w:tcBorders>
              <w:top w:val="nil"/>
              <w:left w:val="nil"/>
              <w:bottom w:val="nil"/>
              <w:right w:val="nil"/>
            </w:tcBorders>
            <w:shd w:val="clear" w:color="auto" w:fill="auto"/>
            <w:noWrap/>
            <w:vAlign w:val="bottom"/>
            <w:hideMark/>
          </w:tcPr>
          <w:p w14:paraId="5CC1ADFC"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nil"/>
              <w:left w:val="nil"/>
              <w:bottom w:val="double" w:sz="6" w:space="0" w:color="auto"/>
              <w:right w:val="nil"/>
            </w:tcBorders>
            <w:shd w:val="clear" w:color="auto" w:fill="auto"/>
            <w:noWrap/>
            <w:vAlign w:val="bottom"/>
            <w:hideMark/>
          </w:tcPr>
          <w:p w14:paraId="0D3C8EE4" w14:textId="77777777" w:rsidR="008378B7" w:rsidRPr="00B339BC" w:rsidRDefault="008378B7" w:rsidP="00B339BC">
            <w:pPr>
              <w:spacing w:after="0" w:line="360" w:lineRule="auto"/>
              <w:jc w:val="right"/>
              <w:rPr>
                <w:rFonts w:ascii="Arial" w:eastAsia="Times New Roman" w:hAnsi="Arial" w:cs="Arial"/>
                <w:b/>
                <w:bCs/>
                <w:color w:val="000000"/>
                <w:lang w:eastAsia="en-GB"/>
              </w:rPr>
            </w:pPr>
            <w:r w:rsidRPr="00B339BC">
              <w:rPr>
                <w:rFonts w:ascii="Arial" w:eastAsia="Times New Roman" w:hAnsi="Arial" w:cs="Arial"/>
                <w:b/>
                <w:bCs/>
                <w:color w:val="000000"/>
                <w:lang w:eastAsia="en-GB"/>
              </w:rPr>
              <w:t>£163,350</w:t>
            </w:r>
          </w:p>
        </w:tc>
        <w:tc>
          <w:tcPr>
            <w:tcW w:w="1323" w:type="dxa"/>
            <w:tcBorders>
              <w:top w:val="nil"/>
              <w:left w:val="nil"/>
              <w:bottom w:val="nil"/>
              <w:right w:val="nil"/>
            </w:tcBorders>
            <w:shd w:val="clear" w:color="auto" w:fill="auto"/>
            <w:noWrap/>
            <w:vAlign w:val="bottom"/>
            <w:hideMark/>
          </w:tcPr>
          <w:p w14:paraId="67427B58" w14:textId="77777777" w:rsidR="008378B7" w:rsidRPr="00B339BC" w:rsidRDefault="008378B7" w:rsidP="00B339BC">
            <w:pPr>
              <w:spacing w:after="0" w:line="360" w:lineRule="auto"/>
              <w:jc w:val="right"/>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7C82D9D9"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2EC55D7" w14:textId="77777777" w:rsidR="008378B7" w:rsidRPr="00B339BC" w:rsidRDefault="008378B7" w:rsidP="00B339BC">
            <w:pPr>
              <w:spacing w:after="0" w:line="360" w:lineRule="auto"/>
              <w:jc w:val="center"/>
              <w:rPr>
                <w:rFonts w:ascii="Arial" w:eastAsia="Times New Roman" w:hAnsi="Arial" w:cs="Arial"/>
                <w:lang w:eastAsia="en-GB"/>
              </w:rPr>
            </w:pPr>
          </w:p>
        </w:tc>
      </w:tr>
      <w:tr w:rsidR="008378B7" w:rsidRPr="00B339BC" w14:paraId="5C51EA24" w14:textId="77777777" w:rsidTr="008378B7">
        <w:trPr>
          <w:trHeight w:val="300"/>
        </w:trPr>
        <w:tc>
          <w:tcPr>
            <w:tcW w:w="2729" w:type="dxa"/>
            <w:tcBorders>
              <w:top w:val="nil"/>
              <w:left w:val="nil"/>
              <w:bottom w:val="nil"/>
              <w:right w:val="nil"/>
            </w:tcBorders>
            <w:shd w:val="clear" w:color="auto" w:fill="auto"/>
            <w:noWrap/>
            <w:vAlign w:val="bottom"/>
            <w:hideMark/>
          </w:tcPr>
          <w:p w14:paraId="1A3298F0"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Finance costs</w:t>
            </w:r>
          </w:p>
        </w:tc>
        <w:tc>
          <w:tcPr>
            <w:tcW w:w="52" w:type="dxa"/>
            <w:tcBorders>
              <w:top w:val="nil"/>
              <w:left w:val="nil"/>
              <w:bottom w:val="nil"/>
              <w:right w:val="nil"/>
            </w:tcBorders>
            <w:shd w:val="clear" w:color="auto" w:fill="auto"/>
            <w:noWrap/>
            <w:vAlign w:val="bottom"/>
            <w:hideMark/>
          </w:tcPr>
          <w:p w14:paraId="2221E477"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09466254"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2,000</w:t>
            </w:r>
          </w:p>
        </w:tc>
        <w:tc>
          <w:tcPr>
            <w:tcW w:w="1323" w:type="dxa"/>
            <w:tcBorders>
              <w:top w:val="nil"/>
              <w:left w:val="nil"/>
              <w:bottom w:val="nil"/>
              <w:right w:val="nil"/>
            </w:tcBorders>
            <w:shd w:val="clear" w:color="auto" w:fill="auto"/>
            <w:noWrap/>
            <w:vAlign w:val="bottom"/>
            <w:hideMark/>
          </w:tcPr>
          <w:p w14:paraId="6C36F3B9"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1330FDCA"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984F257"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5F023389" w14:textId="77777777" w:rsidTr="008378B7">
        <w:trPr>
          <w:trHeight w:val="300"/>
        </w:trPr>
        <w:tc>
          <w:tcPr>
            <w:tcW w:w="2781" w:type="dxa"/>
            <w:gridSpan w:val="2"/>
            <w:tcBorders>
              <w:top w:val="nil"/>
              <w:left w:val="nil"/>
              <w:bottom w:val="nil"/>
              <w:right w:val="nil"/>
            </w:tcBorders>
            <w:shd w:val="clear" w:color="auto" w:fill="auto"/>
            <w:noWrap/>
            <w:vAlign w:val="bottom"/>
            <w:hideMark/>
          </w:tcPr>
          <w:p w14:paraId="4D904E8E" w14:textId="77777777" w:rsidR="008378B7" w:rsidRPr="00B339BC" w:rsidRDefault="008378B7" w:rsidP="00B339BC">
            <w:pPr>
              <w:spacing w:after="0" w:line="360" w:lineRule="auto"/>
              <w:rPr>
                <w:rFonts w:ascii="Arial" w:eastAsia="Times New Roman" w:hAnsi="Arial" w:cs="Arial"/>
                <w:b/>
                <w:bCs/>
                <w:color w:val="000000"/>
                <w:lang w:eastAsia="en-GB"/>
              </w:rPr>
            </w:pPr>
            <w:proofErr w:type="spellStart"/>
            <w:r w:rsidRPr="00B339BC">
              <w:rPr>
                <w:rFonts w:ascii="Arial" w:eastAsia="Times New Roman" w:hAnsi="Arial" w:cs="Arial"/>
                <w:b/>
                <w:bCs/>
                <w:color w:val="000000"/>
                <w:lang w:eastAsia="en-GB"/>
              </w:rPr>
              <w:t>Proit</w:t>
            </w:r>
            <w:proofErr w:type="spellEnd"/>
            <w:r w:rsidRPr="00B339BC">
              <w:rPr>
                <w:rFonts w:ascii="Arial" w:eastAsia="Times New Roman" w:hAnsi="Arial" w:cs="Arial"/>
                <w:b/>
                <w:bCs/>
                <w:color w:val="000000"/>
                <w:lang w:eastAsia="en-GB"/>
              </w:rPr>
              <w:t xml:space="preserve">/(loss) before taxation </w:t>
            </w:r>
          </w:p>
        </w:tc>
        <w:tc>
          <w:tcPr>
            <w:tcW w:w="1319" w:type="dxa"/>
            <w:tcBorders>
              <w:top w:val="nil"/>
              <w:left w:val="nil"/>
              <w:bottom w:val="double" w:sz="6" w:space="0" w:color="auto"/>
              <w:right w:val="nil"/>
            </w:tcBorders>
            <w:shd w:val="clear" w:color="auto" w:fill="auto"/>
            <w:noWrap/>
            <w:vAlign w:val="bottom"/>
            <w:hideMark/>
          </w:tcPr>
          <w:p w14:paraId="34227182"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 </w:t>
            </w:r>
          </w:p>
        </w:tc>
        <w:tc>
          <w:tcPr>
            <w:tcW w:w="1323" w:type="dxa"/>
            <w:tcBorders>
              <w:top w:val="nil"/>
              <w:left w:val="nil"/>
              <w:bottom w:val="nil"/>
              <w:right w:val="nil"/>
            </w:tcBorders>
            <w:shd w:val="clear" w:color="auto" w:fill="auto"/>
            <w:noWrap/>
            <w:vAlign w:val="bottom"/>
            <w:hideMark/>
          </w:tcPr>
          <w:p w14:paraId="28694C7D"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6AA81D17"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E70F8B6"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C8B13A6" w14:textId="77777777" w:rsidTr="008378B7">
        <w:trPr>
          <w:trHeight w:val="300"/>
        </w:trPr>
        <w:tc>
          <w:tcPr>
            <w:tcW w:w="2729" w:type="dxa"/>
            <w:tcBorders>
              <w:top w:val="nil"/>
              <w:left w:val="nil"/>
              <w:bottom w:val="nil"/>
              <w:right w:val="nil"/>
            </w:tcBorders>
            <w:shd w:val="clear" w:color="auto" w:fill="auto"/>
            <w:noWrap/>
            <w:vAlign w:val="bottom"/>
            <w:hideMark/>
          </w:tcPr>
          <w:p w14:paraId="727FEB4E"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 xml:space="preserve">Taxation </w:t>
            </w:r>
          </w:p>
        </w:tc>
        <w:tc>
          <w:tcPr>
            <w:tcW w:w="52" w:type="dxa"/>
            <w:tcBorders>
              <w:top w:val="nil"/>
              <w:left w:val="nil"/>
              <w:bottom w:val="nil"/>
              <w:right w:val="nil"/>
            </w:tcBorders>
            <w:shd w:val="clear" w:color="auto" w:fill="auto"/>
            <w:noWrap/>
            <w:vAlign w:val="bottom"/>
            <w:hideMark/>
          </w:tcPr>
          <w:p w14:paraId="3072F5B0"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45483F92"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100,000</w:t>
            </w:r>
          </w:p>
        </w:tc>
        <w:tc>
          <w:tcPr>
            <w:tcW w:w="1323" w:type="dxa"/>
            <w:tcBorders>
              <w:top w:val="nil"/>
              <w:left w:val="nil"/>
              <w:bottom w:val="nil"/>
              <w:right w:val="nil"/>
            </w:tcBorders>
            <w:shd w:val="clear" w:color="auto" w:fill="auto"/>
            <w:noWrap/>
            <w:vAlign w:val="bottom"/>
            <w:hideMark/>
          </w:tcPr>
          <w:p w14:paraId="7FBBADAF"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5E03171F"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79AE68A"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53BAE137" w14:textId="77777777" w:rsidTr="008378B7">
        <w:trPr>
          <w:trHeight w:val="300"/>
        </w:trPr>
        <w:tc>
          <w:tcPr>
            <w:tcW w:w="2729" w:type="dxa"/>
            <w:tcBorders>
              <w:top w:val="nil"/>
              <w:left w:val="nil"/>
              <w:bottom w:val="nil"/>
              <w:right w:val="nil"/>
            </w:tcBorders>
            <w:shd w:val="clear" w:color="auto" w:fill="auto"/>
            <w:noWrap/>
            <w:vAlign w:val="bottom"/>
            <w:hideMark/>
          </w:tcPr>
          <w:p w14:paraId="0E7DA724"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 xml:space="preserve">Profit for the period </w:t>
            </w:r>
          </w:p>
        </w:tc>
        <w:tc>
          <w:tcPr>
            <w:tcW w:w="52" w:type="dxa"/>
            <w:tcBorders>
              <w:top w:val="nil"/>
              <w:left w:val="nil"/>
              <w:bottom w:val="nil"/>
              <w:right w:val="nil"/>
            </w:tcBorders>
            <w:shd w:val="clear" w:color="auto" w:fill="auto"/>
            <w:noWrap/>
            <w:vAlign w:val="bottom"/>
            <w:hideMark/>
          </w:tcPr>
          <w:p w14:paraId="0581CFC5"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single" w:sz="4" w:space="0" w:color="auto"/>
              <w:left w:val="nil"/>
              <w:bottom w:val="double" w:sz="6" w:space="0" w:color="auto"/>
              <w:right w:val="nil"/>
            </w:tcBorders>
            <w:shd w:val="clear" w:color="auto" w:fill="auto"/>
            <w:noWrap/>
            <w:vAlign w:val="bottom"/>
            <w:hideMark/>
          </w:tcPr>
          <w:p w14:paraId="600C7B2D" w14:textId="77777777" w:rsidR="008378B7" w:rsidRPr="00B339BC" w:rsidRDefault="008378B7" w:rsidP="00B339BC">
            <w:pPr>
              <w:spacing w:after="0" w:line="360" w:lineRule="auto"/>
              <w:jc w:val="right"/>
              <w:rPr>
                <w:rFonts w:ascii="Arial" w:eastAsia="Times New Roman" w:hAnsi="Arial" w:cs="Arial"/>
                <w:b/>
                <w:bCs/>
                <w:color w:val="000000"/>
                <w:lang w:eastAsia="en-GB"/>
              </w:rPr>
            </w:pPr>
            <w:r w:rsidRPr="00B339BC">
              <w:rPr>
                <w:rFonts w:ascii="Arial" w:eastAsia="Times New Roman" w:hAnsi="Arial" w:cs="Arial"/>
                <w:b/>
                <w:bCs/>
                <w:color w:val="000000"/>
                <w:lang w:eastAsia="en-GB"/>
              </w:rPr>
              <w:t>£61,350</w:t>
            </w:r>
          </w:p>
        </w:tc>
        <w:tc>
          <w:tcPr>
            <w:tcW w:w="1323" w:type="dxa"/>
            <w:tcBorders>
              <w:top w:val="nil"/>
              <w:left w:val="nil"/>
              <w:bottom w:val="nil"/>
              <w:right w:val="nil"/>
            </w:tcBorders>
            <w:shd w:val="clear" w:color="auto" w:fill="auto"/>
            <w:noWrap/>
            <w:vAlign w:val="bottom"/>
            <w:hideMark/>
          </w:tcPr>
          <w:p w14:paraId="59DE598B" w14:textId="77777777" w:rsidR="008378B7" w:rsidRPr="00B339BC" w:rsidRDefault="008378B7" w:rsidP="00B339BC">
            <w:pPr>
              <w:spacing w:after="0" w:line="360" w:lineRule="auto"/>
              <w:jc w:val="right"/>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421E0E6D"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61C38C7"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F053C07" w14:textId="77777777" w:rsidTr="008378B7">
        <w:trPr>
          <w:trHeight w:val="300"/>
        </w:trPr>
        <w:tc>
          <w:tcPr>
            <w:tcW w:w="2729" w:type="dxa"/>
            <w:tcBorders>
              <w:top w:val="nil"/>
              <w:left w:val="nil"/>
              <w:bottom w:val="nil"/>
              <w:right w:val="nil"/>
            </w:tcBorders>
            <w:shd w:val="clear" w:color="auto" w:fill="auto"/>
            <w:noWrap/>
            <w:vAlign w:val="bottom"/>
            <w:hideMark/>
          </w:tcPr>
          <w:p w14:paraId="435EDA4A"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28E92486"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132AE1C7"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6F245280"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5F7DF614"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E564796"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7424303C" w14:textId="77777777" w:rsidTr="008378B7">
        <w:trPr>
          <w:trHeight w:val="288"/>
        </w:trPr>
        <w:tc>
          <w:tcPr>
            <w:tcW w:w="2729" w:type="dxa"/>
            <w:tcBorders>
              <w:top w:val="nil"/>
              <w:left w:val="nil"/>
              <w:bottom w:val="nil"/>
              <w:right w:val="nil"/>
            </w:tcBorders>
            <w:shd w:val="clear" w:color="auto" w:fill="auto"/>
            <w:noWrap/>
            <w:vAlign w:val="bottom"/>
            <w:hideMark/>
          </w:tcPr>
          <w:p w14:paraId="16DCC02C"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2DC5137B"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7C8911B3"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3178ECD3"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07222A9B"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4C92884"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17D7C157" w14:textId="77777777" w:rsidTr="008378B7">
        <w:trPr>
          <w:trHeight w:val="288"/>
        </w:trPr>
        <w:tc>
          <w:tcPr>
            <w:tcW w:w="2729" w:type="dxa"/>
            <w:tcBorders>
              <w:top w:val="nil"/>
              <w:left w:val="nil"/>
              <w:bottom w:val="nil"/>
              <w:right w:val="nil"/>
            </w:tcBorders>
            <w:shd w:val="clear" w:color="auto" w:fill="auto"/>
            <w:noWrap/>
            <w:vAlign w:val="bottom"/>
            <w:hideMark/>
          </w:tcPr>
          <w:p w14:paraId="2B5B574C"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6A30CEDB"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6D7C9600"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5F937429"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6DC33F8"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8C27A39"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AC89FD1" w14:textId="77777777" w:rsidTr="008378B7">
        <w:trPr>
          <w:trHeight w:val="288"/>
        </w:trPr>
        <w:tc>
          <w:tcPr>
            <w:tcW w:w="2729" w:type="dxa"/>
            <w:tcBorders>
              <w:top w:val="nil"/>
              <w:left w:val="nil"/>
              <w:bottom w:val="nil"/>
              <w:right w:val="nil"/>
            </w:tcBorders>
            <w:shd w:val="clear" w:color="auto" w:fill="auto"/>
            <w:noWrap/>
            <w:vAlign w:val="bottom"/>
            <w:hideMark/>
          </w:tcPr>
          <w:p w14:paraId="4B20D7E8"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4607CD0D"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4524989"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53DBD021"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2CC6725"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69DB228"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017AF72F" w14:textId="77777777" w:rsidTr="008378B7">
        <w:trPr>
          <w:trHeight w:val="288"/>
        </w:trPr>
        <w:tc>
          <w:tcPr>
            <w:tcW w:w="2729" w:type="dxa"/>
            <w:tcBorders>
              <w:top w:val="nil"/>
              <w:left w:val="nil"/>
              <w:bottom w:val="nil"/>
              <w:right w:val="nil"/>
            </w:tcBorders>
            <w:shd w:val="clear" w:color="auto" w:fill="auto"/>
            <w:noWrap/>
            <w:vAlign w:val="bottom"/>
            <w:hideMark/>
          </w:tcPr>
          <w:p w14:paraId="0DA7F55D"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7F7C9B7E"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6A661F24"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6AC59758"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94C010E"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3D15A1E"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1C968ECF" w14:textId="77777777" w:rsidTr="008378B7">
        <w:trPr>
          <w:trHeight w:val="288"/>
        </w:trPr>
        <w:tc>
          <w:tcPr>
            <w:tcW w:w="7702" w:type="dxa"/>
            <w:gridSpan w:val="6"/>
            <w:tcBorders>
              <w:top w:val="nil"/>
              <w:left w:val="nil"/>
              <w:bottom w:val="nil"/>
              <w:right w:val="nil"/>
            </w:tcBorders>
            <w:shd w:val="clear" w:color="auto" w:fill="auto"/>
            <w:noWrap/>
            <w:vAlign w:val="bottom"/>
            <w:hideMark/>
          </w:tcPr>
          <w:p w14:paraId="65698816"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04F656E8" w14:textId="77777777" w:rsidTr="008378B7">
        <w:trPr>
          <w:trHeight w:val="288"/>
        </w:trPr>
        <w:tc>
          <w:tcPr>
            <w:tcW w:w="7702" w:type="dxa"/>
            <w:gridSpan w:val="6"/>
            <w:tcBorders>
              <w:top w:val="nil"/>
              <w:left w:val="nil"/>
              <w:bottom w:val="nil"/>
              <w:right w:val="nil"/>
            </w:tcBorders>
            <w:shd w:val="clear" w:color="auto" w:fill="auto"/>
            <w:noWrap/>
            <w:vAlign w:val="bottom"/>
            <w:hideMark/>
          </w:tcPr>
          <w:p w14:paraId="56F15FD5" w14:textId="77777777" w:rsidR="008378B7" w:rsidRPr="00B339BC" w:rsidRDefault="008378B7" w:rsidP="00B339BC">
            <w:pPr>
              <w:spacing w:after="0" w:line="360" w:lineRule="auto"/>
              <w:jc w:val="center"/>
              <w:rPr>
                <w:rFonts w:ascii="Arial" w:eastAsia="Times New Roman" w:hAnsi="Arial" w:cs="Arial"/>
                <w:b/>
                <w:bCs/>
                <w:color w:val="000000"/>
                <w:lang w:eastAsia="en-GB"/>
              </w:rPr>
            </w:pPr>
            <w:r w:rsidRPr="00B339BC">
              <w:rPr>
                <w:rFonts w:ascii="Arial" w:eastAsia="Times New Roman" w:hAnsi="Arial" w:cs="Arial"/>
                <w:b/>
                <w:bCs/>
                <w:color w:val="000000"/>
                <w:lang w:eastAsia="en-GB"/>
              </w:rPr>
              <w:t>Statement of Financial Position 31st December 2022</w:t>
            </w:r>
          </w:p>
        </w:tc>
      </w:tr>
      <w:tr w:rsidR="008378B7" w:rsidRPr="00B339BC" w14:paraId="585AEE93" w14:textId="77777777" w:rsidTr="008378B7">
        <w:trPr>
          <w:trHeight w:val="288"/>
        </w:trPr>
        <w:tc>
          <w:tcPr>
            <w:tcW w:w="2729" w:type="dxa"/>
            <w:tcBorders>
              <w:top w:val="nil"/>
              <w:left w:val="nil"/>
              <w:bottom w:val="nil"/>
              <w:right w:val="nil"/>
            </w:tcBorders>
            <w:shd w:val="clear" w:color="auto" w:fill="auto"/>
            <w:noWrap/>
            <w:vAlign w:val="bottom"/>
            <w:hideMark/>
          </w:tcPr>
          <w:p w14:paraId="7970C4AA" w14:textId="77777777" w:rsidR="008378B7" w:rsidRPr="00B339BC" w:rsidRDefault="008378B7" w:rsidP="00B339BC">
            <w:pPr>
              <w:spacing w:after="0" w:line="360" w:lineRule="auto"/>
              <w:jc w:val="center"/>
              <w:rPr>
                <w:rFonts w:ascii="Arial" w:eastAsia="Times New Roman" w:hAnsi="Arial" w:cs="Arial"/>
                <w:b/>
                <w:bCs/>
                <w:color w:val="000000"/>
                <w:lang w:eastAsia="en-GB"/>
              </w:rPr>
            </w:pPr>
          </w:p>
        </w:tc>
        <w:tc>
          <w:tcPr>
            <w:tcW w:w="52" w:type="dxa"/>
            <w:tcBorders>
              <w:top w:val="nil"/>
              <w:left w:val="nil"/>
              <w:bottom w:val="nil"/>
              <w:right w:val="nil"/>
            </w:tcBorders>
            <w:shd w:val="clear" w:color="auto" w:fill="auto"/>
            <w:noWrap/>
            <w:vAlign w:val="bottom"/>
            <w:hideMark/>
          </w:tcPr>
          <w:p w14:paraId="7635AB69"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03FDCC84" w14:textId="77777777" w:rsidR="008378B7" w:rsidRPr="00B339BC" w:rsidRDefault="008378B7" w:rsidP="00B339BC">
            <w:pPr>
              <w:spacing w:after="0" w:line="360" w:lineRule="auto"/>
              <w:jc w:val="center"/>
              <w:rPr>
                <w:rFonts w:ascii="Arial" w:eastAsia="Times New Roman" w:hAnsi="Arial" w:cs="Arial"/>
                <w:b/>
                <w:bCs/>
                <w:color w:val="000000"/>
                <w:lang w:eastAsia="en-GB"/>
              </w:rPr>
            </w:pPr>
            <w:r w:rsidRPr="00B339BC">
              <w:rPr>
                <w:rFonts w:ascii="Arial" w:eastAsia="Times New Roman" w:hAnsi="Arial" w:cs="Arial"/>
                <w:b/>
                <w:bCs/>
                <w:color w:val="000000"/>
                <w:lang w:eastAsia="en-GB"/>
              </w:rPr>
              <w:t>£</w:t>
            </w:r>
          </w:p>
        </w:tc>
        <w:tc>
          <w:tcPr>
            <w:tcW w:w="1323" w:type="dxa"/>
            <w:tcBorders>
              <w:top w:val="nil"/>
              <w:left w:val="nil"/>
              <w:bottom w:val="nil"/>
              <w:right w:val="nil"/>
            </w:tcBorders>
            <w:shd w:val="clear" w:color="auto" w:fill="auto"/>
            <w:noWrap/>
            <w:vAlign w:val="bottom"/>
            <w:hideMark/>
          </w:tcPr>
          <w:p w14:paraId="3A9B90B0" w14:textId="77777777" w:rsidR="008378B7" w:rsidRPr="00B339BC" w:rsidRDefault="008378B7" w:rsidP="00B339BC">
            <w:pPr>
              <w:spacing w:after="0" w:line="360" w:lineRule="auto"/>
              <w:jc w:val="center"/>
              <w:rPr>
                <w:rFonts w:ascii="Arial" w:eastAsia="Times New Roman" w:hAnsi="Arial" w:cs="Arial"/>
                <w:b/>
                <w:bCs/>
                <w:color w:val="000000"/>
                <w:lang w:eastAsia="en-GB"/>
              </w:rPr>
            </w:pPr>
            <w:r w:rsidRPr="00B339BC">
              <w:rPr>
                <w:rFonts w:ascii="Arial" w:eastAsia="Times New Roman" w:hAnsi="Arial" w:cs="Arial"/>
                <w:b/>
                <w:bCs/>
                <w:color w:val="000000"/>
                <w:lang w:eastAsia="en-GB"/>
              </w:rPr>
              <w:t>£</w:t>
            </w:r>
          </w:p>
        </w:tc>
        <w:tc>
          <w:tcPr>
            <w:tcW w:w="1319" w:type="dxa"/>
            <w:tcBorders>
              <w:top w:val="nil"/>
              <w:left w:val="nil"/>
              <w:bottom w:val="nil"/>
              <w:right w:val="nil"/>
            </w:tcBorders>
            <w:shd w:val="clear" w:color="auto" w:fill="auto"/>
            <w:noWrap/>
            <w:vAlign w:val="bottom"/>
            <w:hideMark/>
          </w:tcPr>
          <w:p w14:paraId="7D0A7445" w14:textId="77777777" w:rsidR="008378B7" w:rsidRPr="00B339BC" w:rsidRDefault="008378B7" w:rsidP="00B339BC">
            <w:pPr>
              <w:spacing w:after="0" w:line="360" w:lineRule="auto"/>
              <w:jc w:val="center"/>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151B6E16"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25843353" w14:textId="77777777" w:rsidTr="008378B7">
        <w:trPr>
          <w:trHeight w:val="288"/>
        </w:trPr>
        <w:tc>
          <w:tcPr>
            <w:tcW w:w="2729" w:type="dxa"/>
            <w:tcBorders>
              <w:top w:val="nil"/>
              <w:left w:val="nil"/>
              <w:bottom w:val="nil"/>
              <w:right w:val="nil"/>
            </w:tcBorders>
            <w:shd w:val="clear" w:color="auto" w:fill="auto"/>
            <w:noWrap/>
            <w:vAlign w:val="bottom"/>
            <w:hideMark/>
          </w:tcPr>
          <w:p w14:paraId="337F5A2A" w14:textId="77777777" w:rsidR="008378B7" w:rsidRPr="00B339BC" w:rsidRDefault="008378B7" w:rsidP="00B339BC">
            <w:pPr>
              <w:spacing w:after="0" w:line="360" w:lineRule="auto"/>
              <w:rPr>
                <w:rFonts w:ascii="Arial" w:eastAsia="Times New Roman" w:hAnsi="Arial" w:cs="Arial"/>
                <w:i/>
                <w:iCs/>
                <w:color w:val="000000"/>
                <w:lang w:eastAsia="en-GB"/>
              </w:rPr>
            </w:pPr>
            <w:r w:rsidRPr="00B339BC">
              <w:rPr>
                <w:rFonts w:ascii="Arial" w:eastAsia="Times New Roman" w:hAnsi="Arial" w:cs="Arial"/>
                <w:i/>
                <w:iCs/>
                <w:color w:val="000000"/>
                <w:lang w:eastAsia="en-GB"/>
              </w:rPr>
              <w:t>Non-current assets</w:t>
            </w:r>
          </w:p>
        </w:tc>
        <w:tc>
          <w:tcPr>
            <w:tcW w:w="52" w:type="dxa"/>
            <w:tcBorders>
              <w:top w:val="nil"/>
              <w:left w:val="nil"/>
              <w:bottom w:val="nil"/>
              <w:right w:val="nil"/>
            </w:tcBorders>
            <w:shd w:val="clear" w:color="auto" w:fill="auto"/>
            <w:noWrap/>
            <w:vAlign w:val="bottom"/>
            <w:hideMark/>
          </w:tcPr>
          <w:p w14:paraId="37B2D227" w14:textId="77777777" w:rsidR="008378B7" w:rsidRPr="00B339BC" w:rsidRDefault="008378B7" w:rsidP="00B339BC">
            <w:pPr>
              <w:spacing w:after="0" w:line="360" w:lineRule="auto"/>
              <w:rPr>
                <w:rFonts w:ascii="Arial" w:eastAsia="Times New Roman" w:hAnsi="Arial" w:cs="Arial"/>
                <w:i/>
                <w:iCs/>
                <w:color w:val="000000"/>
                <w:lang w:eastAsia="en-GB"/>
              </w:rPr>
            </w:pPr>
          </w:p>
        </w:tc>
        <w:tc>
          <w:tcPr>
            <w:tcW w:w="1319" w:type="dxa"/>
            <w:tcBorders>
              <w:top w:val="nil"/>
              <w:left w:val="nil"/>
              <w:bottom w:val="nil"/>
              <w:right w:val="nil"/>
            </w:tcBorders>
            <w:shd w:val="clear" w:color="auto" w:fill="auto"/>
            <w:noWrap/>
            <w:vAlign w:val="bottom"/>
            <w:hideMark/>
          </w:tcPr>
          <w:p w14:paraId="6234F44A"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248C97B9"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40A549B5"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00972C2"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91BBE1A"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5BB1CF7E"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Property, plant &amp; equipment</w:t>
            </w:r>
          </w:p>
        </w:tc>
        <w:tc>
          <w:tcPr>
            <w:tcW w:w="1319" w:type="dxa"/>
            <w:tcBorders>
              <w:top w:val="nil"/>
              <w:left w:val="nil"/>
              <w:bottom w:val="nil"/>
              <w:right w:val="nil"/>
            </w:tcBorders>
            <w:shd w:val="clear" w:color="auto" w:fill="auto"/>
            <w:noWrap/>
            <w:vAlign w:val="bottom"/>
            <w:hideMark/>
          </w:tcPr>
          <w:p w14:paraId="4F71F488"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1,250,000</w:t>
            </w:r>
          </w:p>
        </w:tc>
        <w:tc>
          <w:tcPr>
            <w:tcW w:w="1323" w:type="dxa"/>
            <w:tcBorders>
              <w:top w:val="nil"/>
              <w:left w:val="nil"/>
              <w:bottom w:val="nil"/>
              <w:right w:val="nil"/>
            </w:tcBorders>
            <w:shd w:val="clear" w:color="auto" w:fill="auto"/>
            <w:noWrap/>
            <w:vAlign w:val="bottom"/>
            <w:hideMark/>
          </w:tcPr>
          <w:p w14:paraId="61BEE47D"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73507C81"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1C54CA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6FA6B20" w14:textId="77777777" w:rsidTr="008378B7">
        <w:trPr>
          <w:trHeight w:val="288"/>
        </w:trPr>
        <w:tc>
          <w:tcPr>
            <w:tcW w:w="2729" w:type="dxa"/>
            <w:tcBorders>
              <w:top w:val="nil"/>
              <w:left w:val="nil"/>
              <w:bottom w:val="nil"/>
              <w:right w:val="nil"/>
            </w:tcBorders>
            <w:shd w:val="clear" w:color="auto" w:fill="auto"/>
            <w:noWrap/>
            <w:vAlign w:val="bottom"/>
            <w:hideMark/>
          </w:tcPr>
          <w:p w14:paraId="7858ADE7"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Intangible assets</w:t>
            </w:r>
          </w:p>
        </w:tc>
        <w:tc>
          <w:tcPr>
            <w:tcW w:w="52" w:type="dxa"/>
            <w:tcBorders>
              <w:top w:val="nil"/>
              <w:left w:val="nil"/>
              <w:bottom w:val="nil"/>
              <w:right w:val="nil"/>
            </w:tcBorders>
            <w:shd w:val="clear" w:color="auto" w:fill="auto"/>
            <w:noWrap/>
            <w:vAlign w:val="bottom"/>
            <w:hideMark/>
          </w:tcPr>
          <w:p w14:paraId="7D147B8A"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15D44A75"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0C391E95"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0656F6D3"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147B513"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0E74F00A" w14:textId="77777777" w:rsidTr="008378B7">
        <w:trPr>
          <w:trHeight w:val="288"/>
        </w:trPr>
        <w:tc>
          <w:tcPr>
            <w:tcW w:w="2729" w:type="dxa"/>
            <w:tcBorders>
              <w:top w:val="nil"/>
              <w:left w:val="nil"/>
              <w:bottom w:val="nil"/>
              <w:right w:val="nil"/>
            </w:tcBorders>
            <w:shd w:val="clear" w:color="auto" w:fill="auto"/>
            <w:noWrap/>
            <w:vAlign w:val="bottom"/>
            <w:hideMark/>
          </w:tcPr>
          <w:p w14:paraId="0FEC8092"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7F0D21A0"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5CFE6FE"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000000" w:fill="D9D9D9"/>
            <w:noWrap/>
            <w:vAlign w:val="bottom"/>
            <w:hideMark/>
          </w:tcPr>
          <w:p w14:paraId="03DD7F76"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1,250,000</w:t>
            </w:r>
          </w:p>
        </w:tc>
        <w:tc>
          <w:tcPr>
            <w:tcW w:w="1319" w:type="dxa"/>
            <w:tcBorders>
              <w:top w:val="nil"/>
              <w:left w:val="nil"/>
              <w:bottom w:val="nil"/>
              <w:right w:val="nil"/>
            </w:tcBorders>
            <w:shd w:val="clear" w:color="auto" w:fill="auto"/>
            <w:noWrap/>
            <w:vAlign w:val="bottom"/>
            <w:hideMark/>
          </w:tcPr>
          <w:p w14:paraId="636F7588"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45FCCDEE"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9600834" w14:textId="77777777" w:rsidTr="008378B7">
        <w:trPr>
          <w:trHeight w:val="288"/>
        </w:trPr>
        <w:tc>
          <w:tcPr>
            <w:tcW w:w="2729" w:type="dxa"/>
            <w:tcBorders>
              <w:top w:val="nil"/>
              <w:left w:val="nil"/>
              <w:bottom w:val="nil"/>
              <w:right w:val="nil"/>
            </w:tcBorders>
            <w:shd w:val="clear" w:color="auto" w:fill="auto"/>
            <w:noWrap/>
            <w:vAlign w:val="bottom"/>
            <w:hideMark/>
          </w:tcPr>
          <w:p w14:paraId="37297B89" w14:textId="77777777" w:rsidR="008378B7" w:rsidRPr="00B339BC" w:rsidRDefault="008378B7" w:rsidP="00B339BC">
            <w:pPr>
              <w:spacing w:after="0" w:line="360" w:lineRule="auto"/>
              <w:rPr>
                <w:rFonts w:ascii="Arial" w:eastAsia="Times New Roman" w:hAnsi="Arial" w:cs="Arial"/>
                <w:i/>
                <w:iCs/>
                <w:color w:val="000000"/>
                <w:lang w:eastAsia="en-GB"/>
              </w:rPr>
            </w:pPr>
            <w:r w:rsidRPr="00B339BC">
              <w:rPr>
                <w:rFonts w:ascii="Arial" w:eastAsia="Times New Roman" w:hAnsi="Arial" w:cs="Arial"/>
                <w:i/>
                <w:iCs/>
                <w:color w:val="000000"/>
                <w:lang w:eastAsia="en-GB"/>
              </w:rPr>
              <w:t>Current assets</w:t>
            </w:r>
          </w:p>
        </w:tc>
        <w:tc>
          <w:tcPr>
            <w:tcW w:w="52" w:type="dxa"/>
            <w:tcBorders>
              <w:top w:val="nil"/>
              <w:left w:val="nil"/>
              <w:bottom w:val="nil"/>
              <w:right w:val="nil"/>
            </w:tcBorders>
            <w:shd w:val="clear" w:color="auto" w:fill="auto"/>
            <w:noWrap/>
            <w:vAlign w:val="bottom"/>
            <w:hideMark/>
          </w:tcPr>
          <w:p w14:paraId="4D7510AF" w14:textId="77777777" w:rsidR="008378B7" w:rsidRPr="00B339BC" w:rsidRDefault="008378B7" w:rsidP="00B339BC">
            <w:pPr>
              <w:spacing w:after="0" w:line="360" w:lineRule="auto"/>
              <w:rPr>
                <w:rFonts w:ascii="Arial" w:eastAsia="Times New Roman" w:hAnsi="Arial" w:cs="Arial"/>
                <w:i/>
                <w:iCs/>
                <w:color w:val="000000"/>
                <w:lang w:eastAsia="en-GB"/>
              </w:rPr>
            </w:pPr>
          </w:p>
        </w:tc>
        <w:tc>
          <w:tcPr>
            <w:tcW w:w="1319" w:type="dxa"/>
            <w:tcBorders>
              <w:top w:val="nil"/>
              <w:left w:val="nil"/>
              <w:bottom w:val="nil"/>
              <w:right w:val="nil"/>
            </w:tcBorders>
            <w:shd w:val="clear" w:color="auto" w:fill="auto"/>
            <w:noWrap/>
            <w:vAlign w:val="bottom"/>
            <w:hideMark/>
          </w:tcPr>
          <w:p w14:paraId="1F0DE237"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72AC2D3F"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5250BED9"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EB6797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FAB1098" w14:textId="77777777" w:rsidTr="008378B7">
        <w:trPr>
          <w:trHeight w:val="288"/>
        </w:trPr>
        <w:tc>
          <w:tcPr>
            <w:tcW w:w="2729" w:type="dxa"/>
            <w:tcBorders>
              <w:top w:val="nil"/>
              <w:left w:val="nil"/>
              <w:bottom w:val="nil"/>
              <w:right w:val="nil"/>
            </w:tcBorders>
            <w:shd w:val="clear" w:color="auto" w:fill="auto"/>
            <w:noWrap/>
            <w:vAlign w:val="bottom"/>
            <w:hideMark/>
          </w:tcPr>
          <w:p w14:paraId="34279187"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Inventory</w:t>
            </w:r>
          </w:p>
        </w:tc>
        <w:tc>
          <w:tcPr>
            <w:tcW w:w="52" w:type="dxa"/>
            <w:tcBorders>
              <w:top w:val="nil"/>
              <w:left w:val="nil"/>
              <w:bottom w:val="nil"/>
              <w:right w:val="nil"/>
            </w:tcBorders>
            <w:shd w:val="clear" w:color="auto" w:fill="auto"/>
            <w:noWrap/>
            <w:vAlign w:val="bottom"/>
            <w:hideMark/>
          </w:tcPr>
          <w:p w14:paraId="6D06AB53"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33E793B4"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510,850</w:t>
            </w:r>
          </w:p>
        </w:tc>
        <w:tc>
          <w:tcPr>
            <w:tcW w:w="1323" w:type="dxa"/>
            <w:tcBorders>
              <w:top w:val="nil"/>
              <w:left w:val="nil"/>
              <w:bottom w:val="nil"/>
              <w:right w:val="nil"/>
            </w:tcBorders>
            <w:shd w:val="clear" w:color="auto" w:fill="auto"/>
            <w:noWrap/>
            <w:vAlign w:val="bottom"/>
            <w:hideMark/>
          </w:tcPr>
          <w:p w14:paraId="561A204E"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435627DA"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B43B607"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574CE1E9" w14:textId="77777777" w:rsidTr="008378B7">
        <w:trPr>
          <w:trHeight w:val="288"/>
        </w:trPr>
        <w:tc>
          <w:tcPr>
            <w:tcW w:w="2729" w:type="dxa"/>
            <w:tcBorders>
              <w:top w:val="nil"/>
              <w:left w:val="nil"/>
              <w:bottom w:val="nil"/>
              <w:right w:val="nil"/>
            </w:tcBorders>
            <w:shd w:val="clear" w:color="auto" w:fill="auto"/>
            <w:noWrap/>
            <w:vAlign w:val="bottom"/>
            <w:hideMark/>
          </w:tcPr>
          <w:p w14:paraId="70A88031"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Trade receivables</w:t>
            </w:r>
          </w:p>
        </w:tc>
        <w:tc>
          <w:tcPr>
            <w:tcW w:w="52" w:type="dxa"/>
            <w:tcBorders>
              <w:top w:val="nil"/>
              <w:left w:val="nil"/>
              <w:bottom w:val="nil"/>
              <w:right w:val="nil"/>
            </w:tcBorders>
            <w:shd w:val="clear" w:color="auto" w:fill="auto"/>
            <w:noWrap/>
            <w:vAlign w:val="bottom"/>
            <w:hideMark/>
          </w:tcPr>
          <w:p w14:paraId="0B4AC400"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4E4DF291"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170,125</w:t>
            </w:r>
          </w:p>
        </w:tc>
        <w:tc>
          <w:tcPr>
            <w:tcW w:w="1323" w:type="dxa"/>
            <w:tcBorders>
              <w:top w:val="nil"/>
              <w:left w:val="nil"/>
              <w:bottom w:val="nil"/>
              <w:right w:val="nil"/>
            </w:tcBorders>
            <w:shd w:val="clear" w:color="auto" w:fill="auto"/>
            <w:noWrap/>
            <w:vAlign w:val="bottom"/>
            <w:hideMark/>
          </w:tcPr>
          <w:p w14:paraId="1F5F71DB"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2B9F957C"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4366EF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D725EA8"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3B83871B"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Cash and cash equivalents</w:t>
            </w:r>
          </w:p>
        </w:tc>
        <w:tc>
          <w:tcPr>
            <w:tcW w:w="1319" w:type="dxa"/>
            <w:tcBorders>
              <w:top w:val="nil"/>
              <w:left w:val="nil"/>
              <w:bottom w:val="single" w:sz="4" w:space="0" w:color="auto"/>
              <w:right w:val="nil"/>
            </w:tcBorders>
            <w:shd w:val="clear" w:color="auto" w:fill="auto"/>
            <w:noWrap/>
            <w:vAlign w:val="bottom"/>
            <w:hideMark/>
          </w:tcPr>
          <w:p w14:paraId="3FE2DA05"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96,000</w:t>
            </w:r>
          </w:p>
        </w:tc>
        <w:tc>
          <w:tcPr>
            <w:tcW w:w="1323" w:type="dxa"/>
            <w:tcBorders>
              <w:top w:val="nil"/>
              <w:left w:val="nil"/>
              <w:bottom w:val="nil"/>
              <w:right w:val="nil"/>
            </w:tcBorders>
            <w:shd w:val="clear" w:color="auto" w:fill="auto"/>
            <w:noWrap/>
            <w:vAlign w:val="bottom"/>
            <w:hideMark/>
          </w:tcPr>
          <w:p w14:paraId="7CD2C908"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3D77223B"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E6901A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D3FCDD3" w14:textId="77777777" w:rsidTr="008378B7">
        <w:trPr>
          <w:trHeight w:val="288"/>
        </w:trPr>
        <w:tc>
          <w:tcPr>
            <w:tcW w:w="2729" w:type="dxa"/>
            <w:tcBorders>
              <w:top w:val="nil"/>
              <w:left w:val="nil"/>
              <w:bottom w:val="nil"/>
              <w:right w:val="nil"/>
            </w:tcBorders>
            <w:shd w:val="clear" w:color="auto" w:fill="auto"/>
            <w:noWrap/>
            <w:vAlign w:val="bottom"/>
            <w:hideMark/>
          </w:tcPr>
          <w:p w14:paraId="67A622D4"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6B930A03"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02F3FD9E"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000000" w:fill="D9D9D9"/>
            <w:noWrap/>
            <w:vAlign w:val="bottom"/>
            <w:hideMark/>
          </w:tcPr>
          <w:p w14:paraId="655558DC"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776,975</w:t>
            </w:r>
          </w:p>
        </w:tc>
        <w:tc>
          <w:tcPr>
            <w:tcW w:w="1319" w:type="dxa"/>
            <w:tcBorders>
              <w:top w:val="nil"/>
              <w:left w:val="nil"/>
              <w:bottom w:val="nil"/>
              <w:right w:val="nil"/>
            </w:tcBorders>
            <w:shd w:val="clear" w:color="auto" w:fill="auto"/>
            <w:noWrap/>
            <w:vAlign w:val="bottom"/>
            <w:hideMark/>
          </w:tcPr>
          <w:p w14:paraId="163ECE30"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278BEE3"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515193CC" w14:textId="77777777" w:rsidTr="008378B7">
        <w:trPr>
          <w:trHeight w:val="300"/>
        </w:trPr>
        <w:tc>
          <w:tcPr>
            <w:tcW w:w="2729" w:type="dxa"/>
            <w:tcBorders>
              <w:top w:val="nil"/>
              <w:left w:val="nil"/>
              <w:bottom w:val="nil"/>
              <w:right w:val="nil"/>
            </w:tcBorders>
            <w:shd w:val="clear" w:color="auto" w:fill="auto"/>
            <w:noWrap/>
            <w:vAlign w:val="bottom"/>
            <w:hideMark/>
          </w:tcPr>
          <w:p w14:paraId="43C7FCCF"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TOTAL ASSETS</w:t>
            </w:r>
          </w:p>
        </w:tc>
        <w:tc>
          <w:tcPr>
            <w:tcW w:w="52" w:type="dxa"/>
            <w:tcBorders>
              <w:top w:val="nil"/>
              <w:left w:val="nil"/>
              <w:bottom w:val="nil"/>
              <w:right w:val="nil"/>
            </w:tcBorders>
            <w:shd w:val="clear" w:color="auto" w:fill="auto"/>
            <w:noWrap/>
            <w:vAlign w:val="bottom"/>
            <w:hideMark/>
          </w:tcPr>
          <w:p w14:paraId="6A3A63FE"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5D1AFC76"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single" w:sz="4" w:space="0" w:color="auto"/>
              <w:left w:val="nil"/>
              <w:bottom w:val="double" w:sz="6" w:space="0" w:color="auto"/>
              <w:right w:val="nil"/>
            </w:tcBorders>
            <w:shd w:val="clear" w:color="000000" w:fill="FFFF00"/>
            <w:noWrap/>
            <w:vAlign w:val="bottom"/>
            <w:hideMark/>
          </w:tcPr>
          <w:p w14:paraId="6F541800" w14:textId="77777777" w:rsidR="008378B7" w:rsidRPr="00B339BC" w:rsidRDefault="008378B7" w:rsidP="00B339BC">
            <w:pPr>
              <w:spacing w:after="0" w:line="360" w:lineRule="auto"/>
              <w:jc w:val="right"/>
              <w:rPr>
                <w:rFonts w:ascii="Arial" w:eastAsia="Times New Roman" w:hAnsi="Arial" w:cs="Arial"/>
                <w:b/>
                <w:bCs/>
                <w:color w:val="000000"/>
                <w:lang w:eastAsia="en-GB"/>
              </w:rPr>
            </w:pPr>
            <w:r w:rsidRPr="00B339BC">
              <w:rPr>
                <w:rFonts w:ascii="Arial" w:eastAsia="Times New Roman" w:hAnsi="Arial" w:cs="Arial"/>
                <w:b/>
                <w:bCs/>
                <w:color w:val="000000"/>
                <w:lang w:eastAsia="en-GB"/>
              </w:rPr>
              <w:t>2,026,975</w:t>
            </w:r>
          </w:p>
        </w:tc>
        <w:tc>
          <w:tcPr>
            <w:tcW w:w="1319" w:type="dxa"/>
            <w:tcBorders>
              <w:top w:val="nil"/>
              <w:left w:val="nil"/>
              <w:bottom w:val="nil"/>
              <w:right w:val="nil"/>
            </w:tcBorders>
            <w:shd w:val="clear" w:color="auto" w:fill="auto"/>
            <w:noWrap/>
            <w:vAlign w:val="bottom"/>
            <w:hideMark/>
          </w:tcPr>
          <w:p w14:paraId="0829AFBD" w14:textId="77777777" w:rsidR="008378B7" w:rsidRPr="00B339BC" w:rsidRDefault="008378B7" w:rsidP="00B339BC">
            <w:pPr>
              <w:spacing w:after="0" w:line="360" w:lineRule="auto"/>
              <w:jc w:val="right"/>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4247A354"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71CCAFF0" w14:textId="77777777" w:rsidTr="008378B7">
        <w:trPr>
          <w:trHeight w:val="300"/>
        </w:trPr>
        <w:tc>
          <w:tcPr>
            <w:tcW w:w="2729" w:type="dxa"/>
            <w:tcBorders>
              <w:top w:val="nil"/>
              <w:left w:val="nil"/>
              <w:bottom w:val="nil"/>
              <w:right w:val="nil"/>
            </w:tcBorders>
            <w:shd w:val="clear" w:color="auto" w:fill="auto"/>
            <w:noWrap/>
            <w:vAlign w:val="bottom"/>
            <w:hideMark/>
          </w:tcPr>
          <w:p w14:paraId="419FE17C"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2D9A2CDD"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0EB7D375"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3D37F9AF"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277281AC"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EE567D1"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04D00B5" w14:textId="77777777" w:rsidTr="008378B7">
        <w:trPr>
          <w:trHeight w:val="288"/>
        </w:trPr>
        <w:tc>
          <w:tcPr>
            <w:tcW w:w="2729" w:type="dxa"/>
            <w:tcBorders>
              <w:top w:val="nil"/>
              <w:left w:val="nil"/>
              <w:bottom w:val="nil"/>
              <w:right w:val="nil"/>
            </w:tcBorders>
            <w:shd w:val="clear" w:color="auto" w:fill="auto"/>
            <w:noWrap/>
            <w:vAlign w:val="bottom"/>
            <w:hideMark/>
          </w:tcPr>
          <w:p w14:paraId="5486837F" w14:textId="77777777" w:rsidR="008378B7" w:rsidRPr="00B339BC" w:rsidRDefault="008378B7" w:rsidP="00B339BC">
            <w:pPr>
              <w:spacing w:after="0" w:line="360" w:lineRule="auto"/>
              <w:rPr>
                <w:rFonts w:ascii="Arial" w:eastAsia="Times New Roman" w:hAnsi="Arial" w:cs="Arial"/>
                <w:i/>
                <w:iCs/>
                <w:color w:val="000000"/>
                <w:lang w:eastAsia="en-GB"/>
              </w:rPr>
            </w:pPr>
            <w:r w:rsidRPr="00B339BC">
              <w:rPr>
                <w:rFonts w:ascii="Arial" w:eastAsia="Times New Roman" w:hAnsi="Arial" w:cs="Arial"/>
                <w:i/>
                <w:iCs/>
                <w:color w:val="000000"/>
                <w:lang w:eastAsia="en-GB"/>
              </w:rPr>
              <w:t>Current liabilities</w:t>
            </w:r>
          </w:p>
        </w:tc>
        <w:tc>
          <w:tcPr>
            <w:tcW w:w="52" w:type="dxa"/>
            <w:tcBorders>
              <w:top w:val="nil"/>
              <w:left w:val="nil"/>
              <w:bottom w:val="nil"/>
              <w:right w:val="nil"/>
            </w:tcBorders>
            <w:shd w:val="clear" w:color="auto" w:fill="auto"/>
            <w:noWrap/>
            <w:vAlign w:val="bottom"/>
            <w:hideMark/>
          </w:tcPr>
          <w:p w14:paraId="476F7BF9" w14:textId="77777777" w:rsidR="008378B7" w:rsidRPr="00B339BC" w:rsidRDefault="008378B7" w:rsidP="00B339BC">
            <w:pPr>
              <w:spacing w:after="0" w:line="360" w:lineRule="auto"/>
              <w:rPr>
                <w:rFonts w:ascii="Arial" w:eastAsia="Times New Roman" w:hAnsi="Arial" w:cs="Arial"/>
                <w:i/>
                <w:iCs/>
                <w:color w:val="000000"/>
                <w:lang w:eastAsia="en-GB"/>
              </w:rPr>
            </w:pPr>
          </w:p>
        </w:tc>
        <w:tc>
          <w:tcPr>
            <w:tcW w:w="1319" w:type="dxa"/>
            <w:tcBorders>
              <w:top w:val="nil"/>
              <w:left w:val="nil"/>
              <w:bottom w:val="nil"/>
              <w:right w:val="nil"/>
            </w:tcBorders>
            <w:shd w:val="clear" w:color="auto" w:fill="auto"/>
            <w:noWrap/>
            <w:vAlign w:val="bottom"/>
            <w:hideMark/>
          </w:tcPr>
          <w:p w14:paraId="1AF3DB52"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1831A6CB"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43D87098"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1644F8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A7E52C5" w14:textId="77777777" w:rsidTr="008378B7">
        <w:trPr>
          <w:trHeight w:val="288"/>
        </w:trPr>
        <w:tc>
          <w:tcPr>
            <w:tcW w:w="2729" w:type="dxa"/>
            <w:tcBorders>
              <w:top w:val="nil"/>
              <w:left w:val="nil"/>
              <w:bottom w:val="nil"/>
              <w:right w:val="nil"/>
            </w:tcBorders>
            <w:shd w:val="clear" w:color="auto" w:fill="auto"/>
            <w:noWrap/>
            <w:vAlign w:val="bottom"/>
            <w:hideMark/>
          </w:tcPr>
          <w:p w14:paraId="0520FED8"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Trade payables</w:t>
            </w:r>
          </w:p>
        </w:tc>
        <w:tc>
          <w:tcPr>
            <w:tcW w:w="52" w:type="dxa"/>
            <w:tcBorders>
              <w:top w:val="nil"/>
              <w:left w:val="nil"/>
              <w:bottom w:val="nil"/>
              <w:right w:val="nil"/>
            </w:tcBorders>
            <w:shd w:val="clear" w:color="auto" w:fill="auto"/>
            <w:noWrap/>
            <w:vAlign w:val="bottom"/>
            <w:hideMark/>
          </w:tcPr>
          <w:p w14:paraId="5DDD44D6"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0CA6B191"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188,625</w:t>
            </w:r>
          </w:p>
        </w:tc>
        <w:tc>
          <w:tcPr>
            <w:tcW w:w="1323" w:type="dxa"/>
            <w:tcBorders>
              <w:top w:val="nil"/>
              <w:left w:val="nil"/>
              <w:bottom w:val="nil"/>
              <w:right w:val="nil"/>
            </w:tcBorders>
            <w:shd w:val="clear" w:color="auto" w:fill="auto"/>
            <w:noWrap/>
            <w:vAlign w:val="bottom"/>
            <w:hideMark/>
          </w:tcPr>
          <w:p w14:paraId="71F6C9C3"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23A71FA0"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D74F23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05204C5A"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0B3A4163"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Short term borrowings</w:t>
            </w:r>
          </w:p>
        </w:tc>
        <w:tc>
          <w:tcPr>
            <w:tcW w:w="1319" w:type="dxa"/>
            <w:tcBorders>
              <w:top w:val="nil"/>
              <w:left w:val="nil"/>
              <w:bottom w:val="nil"/>
              <w:right w:val="nil"/>
            </w:tcBorders>
            <w:shd w:val="clear" w:color="auto" w:fill="auto"/>
            <w:noWrap/>
            <w:vAlign w:val="bottom"/>
            <w:hideMark/>
          </w:tcPr>
          <w:p w14:paraId="54EB2311" w14:textId="77777777" w:rsidR="008378B7" w:rsidRPr="00B339BC" w:rsidRDefault="008378B7" w:rsidP="00B339BC">
            <w:pPr>
              <w:spacing w:after="0" w:line="360" w:lineRule="auto"/>
              <w:rPr>
                <w:rFonts w:ascii="Arial" w:eastAsia="Times New Roman" w:hAnsi="Arial" w:cs="Arial"/>
                <w:color w:val="000000"/>
                <w:lang w:eastAsia="en-GB"/>
              </w:rPr>
            </w:pPr>
          </w:p>
        </w:tc>
        <w:tc>
          <w:tcPr>
            <w:tcW w:w="1323" w:type="dxa"/>
            <w:tcBorders>
              <w:top w:val="nil"/>
              <w:left w:val="nil"/>
              <w:bottom w:val="nil"/>
              <w:right w:val="nil"/>
            </w:tcBorders>
            <w:shd w:val="clear" w:color="auto" w:fill="auto"/>
            <w:noWrap/>
            <w:vAlign w:val="bottom"/>
            <w:hideMark/>
          </w:tcPr>
          <w:p w14:paraId="5BAD348A"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1EC58B85"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B862AAF"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77FC73B2" w14:textId="77777777" w:rsidTr="008378B7">
        <w:trPr>
          <w:trHeight w:val="288"/>
        </w:trPr>
        <w:tc>
          <w:tcPr>
            <w:tcW w:w="2729" w:type="dxa"/>
            <w:tcBorders>
              <w:top w:val="nil"/>
              <w:left w:val="nil"/>
              <w:bottom w:val="nil"/>
              <w:right w:val="nil"/>
            </w:tcBorders>
            <w:shd w:val="clear" w:color="auto" w:fill="auto"/>
            <w:noWrap/>
            <w:vAlign w:val="bottom"/>
            <w:hideMark/>
          </w:tcPr>
          <w:p w14:paraId="431DC4D4"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Current tax payable</w:t>
            </w:r>
          </w:p>
        </w:tc>
        <w:tc>
          <w:tcPr>
            <w:tcW w:w="52" w:type="dxa"/>
            <w:tcBorders>
              <w:top w:val="nil"/>
              <w:left w:val="nil"/>
              <w:bottom w:val="nil"/>
              <w:right w:val="nil"/>
            </w:tcBorders>
            <w:shd w:val="clear" w:color="auto" w:fill="auto"/>
            <w:noWrap/>
            <w:vAlign w:val="bottom"/>
            <w:hideMark/>
          </w:tcPr>
          <w:p w14:paraId="6814D254"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single" w:sz="4" w:space="0" w:color="auto"/>
              <w:right w:val="nil"/>
            </w:tcBorders>
            <w:shd w:val="clear" w:color="auto" w:fill="auto"/>
            <w:noWrap/>
            <w:vAlign w:val="bottom"/>
            <w:hideMark/>
          </w:tcPr>
          <w:p w14:paraId="01D5CE24"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100,000</w:t>
            </w:r>
          </w:p>
        </w:tc>
        <w:tc>
          <w:tcPr>
            <w:tcW w:w="1323" w:type="dxa"/>
            <w:tcBorders>
              <w:top w:val="nil"/>
              <w:left w:val="nil"/>
              <w:bottom w:val="nil"/>
              <w:right w:val="nil"/>
            </w:tcBorders>
            <w:shd w:val="clear" w:color="auto" w:fill="auto"/>
            <w:noWrap/>
            <w:vAlign w:val="bottom"/>
            <w:hideMark/>
          </w:tcPr>
          <w:p w14:paraId="0251E498"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1ABB4077"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CA4C3E9"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5686C764" w14:textId="77777777" w:rsidTr="008378B7">
        <w:trPr>
          <w:trHeight w:val="288"/>
        </w:trPr>
        <w:tc>
          <w:tcPr>
            <w:tcW w:w="2729" w:type="dxa"/>
            <w:tcBorders>
              <w:top w:val="nil"/>
              <w:left w:val="nil"/>
              <w:bottom w:val="nil"/>
              <w:right w:val="nil"/>
            </w:tcBorders>
            <w:shd w:val="clear" w:color="auto" w:fill="auto"/>
            <w:noWrap/>
            <w:vAlign w:val="bottom"/>
            <w:hideMark/>
          </w:tcPr>
          <w:p w14:paraId="2AEF5A64"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3B6B895E"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2781A93A"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000000" w:fill="D9D9D9"/>
            <w:noWrap/>
            <w:vAlign w:val="bottom"/>
            <w:hideMark/>
          </w:tcPr>
          <w:p w14:paraId="3445D3E3"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288,625</w:t>
            </w:r>
          </w:p>
        </w:tc>
        <w:tc>
          <w:tcPr>
            <w:tcW w:w="1319" w:type="dxa"/>
            <w:tcBorders>
              <w:top w:val="nil"/>
              <w:left w:val="nil"/>
              <w:bottom w:val="nil"/>
              <w:right w:val="nil"/>
            </w:tcBorders>
            <w:shd w:val="clear" w:color="auto" w:fill="auto"/>
            <w:noWrap/>
            <w:vAlign w:val="bottom"/>
            <w:hideMark/>
          </w:tcPr>
          <w:p w14:paraId="75DE7FAE"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3D53CB4"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B9156E4"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0B9C26DD" w14:textId="77777777" w:rsidR="008378B7" w:rsidRPr="00B339BC" w:rsidRDefault="008378B7" w:rsidP="00B339BC">
            <w:pPr>
              <w:spacing w:after="0" w:line="360" w:lineRule="auto"/>
              <w:rPr>
                <w:rFonts w:ascii="Arial" w:eastAsia="Times New Roman" w:hAnsi="Arial" w:cs="Arial"/>
                <w:i/>
                <w:iCs/>
                <w:color w:val="000000"/>
                <w:lang w:eastAsia="en-GB"/>
              </w:rPr>
            </w:pPr>
            <w:r w:rsidRPr="00B339BC">
              <w:rPr>
                <w:rFonts w:ascii="Arial" w:eastAsia="Times New Roman" w:hAnsi="Arial" w:cs="Arial"/>
                <w:i/>
                <w:iCs/>
                <w:color w:val="000000"/>
                <w:lang w:eastAsia="en-GB"/>
              </w:rPr>
              <w:t>Non-current liabilities</w:t>
            </w:r>
          </w:p>
        </w:tc>
        <w:tc>
          <w:tcPr>
            <w:tcW w:w="1319" w:type="dxa"/>
            <w:tcBorders>
              <w:top w:val="nil"/>
              <w:left w:val="nil"/>
              <w:bottom w:val="nil"/>
              <w:right w:val="nil"/>
            </w:tcBorders>
            <w:shd w:val="clear" w:color="auto" w:fill="auto"/>
            <w:noWrap/>
            <w:vAlign w:val="bottom"/>
            <w:hideMark/>
          </w:tcPr>
          <w:p w14:paraId="008BB678" w14:textId="77777777" w:rsidR="008378B7" w:rsidRPr="00B339BC" w:rsidRDefault="008378B7" w:rsidP="00B339BC">
            <w:pPr>
              <w:spacing w:after="0" w:line="360" w:lineRule="auto"/>
              <w:rPr>
                <w:rFonts w:ascii="Arial" w:eastAsia="Times New Roman" w:hAnsi="Arial" w:cs="Arial"/>
                <w:i/>
                <w:iCs/>
                <w:color w:val="000000"/>
                <w:lang w:eastAsia="en-GB"/>
              </w:rPr>
            </w:pPr>
          </w:p>
        </w:tc>
        <w:tc>
          <w:tcPr>
            <w:tcW w:w="1323" w:type="dxa"/>
            <w:tcBorders>
              <w:top w:val="nil"/>
              <w:left w:val="nil"/>
              <w:bottom w:val="nil"/>
              <w:right w:val="nil"/>
            </w:tcBorders>
            <w:shd w:val="clear" w:color="auto" w:fill="auto"/>
            <w:noWrap/>
            <w:vAlign w:val="bottom"/>
            <w:hideMark/>
          </w:tcPr>
          <w:p w14:paraId="0AE3C654"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5F3C48DA"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6C3AB5A"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48CD387"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51BF2F56"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Long term borrowings</w:t>
            </w:r>
          </w:p>
        </w:tc>
        <w:tc>
          <w:tcPr>
            <w:tcW w:w="1319" w:type="dxa"/>
            <w:tcBorders>
              <w:top w:val="nil"/>
              <w:left w:val="nil"/>
              <w:bottom w:val="nil"/>
              <w:right w:val="nil"/>
            </w:tcBorders>
            <w:shd w:val="clear" w:color="auto" w:fill="auto"/>
            <w:noWrap/>
            <w:vAlign w:val="bottom"/>
            <w:hideMark/>
          </w:tcPr>
          <w:p w14:paraId="2E87CD29"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200,000</w:t>
            </w:r>
          </w:p>
        </w:tc>
        <w:tc>
          <w:tcPr>
            <w:tcW w:w="1323" w:type="dxa"/>
            <w:tcBorders>
              <w:top w:val="nil"/>
              <w:left w:val="nil"/>
              <w:bottom w:val="nil"/>
              <w:right w:val="nil"/>
            </w:tcBorders>
            <w:shd w:val="clear" w:color="auto" w:fill="auto"/>
            <w:noWrap/>
            <w:vAlign w:val="bottom"/>
            <w:hideMark/>
          </w:tcPr>
          <w:p w14:paraId="2AD66C59"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7F074C9F"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6137C1A"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0274AEF1" w14:textId="77777777" w:rsidTr="008378B7">
        <w:trPr>
          <w:trHeight w:val="288"/>
        </w:trPr>
        <w:tc>
          <w:tcPr>
            <w:tcW w:w="2729" w:type="dxa"/>
            <w:tcBorders>
              <w:top w:val="nil"/>
              <w:left w:val="nil"/>
              <w:bottom w:val="nil"/>
              <w:right w:val="nil"/>
            </w:tcBorders>
            <w:shd w:val="clear" w:color="auto" w:fill="auto"/>
            <w:noWrap/>
            <w:vAlign w:val="bottom"/>
            <w:hideMark/>
          </w:tcPr>
          <w:p w14:paraId="699BB2F7"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Long term provisions</w:t>
            </w:r>
          </w:p>
        </w:tc>
        <w:tc>
          <w:tcPr>
            <w:tcW w:w="52" w:type="dxa"/>
            <w:tcBorders>
              <w:top w:val="nil"/>
              <w:left w:val="nil"/>
              <w:bottom w:val="nil"/>
              <w:right w:val="nil"/>
            </w:tcBorders>
            <w:shd w:val="clear" w:color="auto" w:fill="auto"/>
            <w:noWrap/>
            <w:vAlign w:val="bottom"/>
            <w:hideMark/>
          </w:tcPr>
          <w:p w14:paraId="152D8E2B"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single" w:sz="4" w:space="0" w:color="auto"/>
              <w:right w:val="nil"/>
            </w:tcBorders>
            <w:shd w:val="clear" w:color="auto" w:fill="auto"/>
            <w:noWrap/>
            <w:vAlign w:val="bottom"/>
            <w:hideMark/>
          </w:tcPr>
          <w:p w14:paraId="0FB3B255"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 </w:t>
            </w:r>
          </w:p>
        </w:tc>
        <w:tc>
          <w:tcPr>
            <w:tcW w:w="1323" w:type="dxa"/>
            <w:tcBorders>
              <w:top w:val="nil"/>
              <w:left w:val="nil"/>
              <w:bottom w:val="nil"/>
              <w:right w:val="nil"/>
            </w:tcBorders>
            <w:shd w:val="clear" w:color="auto" w:fill="auto"/>
            <w:noWrap/>
            <w:vAlign w:val="bottom"/>
            <w:hideMark/>
          </w:tcPr>
          <w:p w14:paraId="7BCD2EE2"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098C834C"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E95C35D"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4D6452C" w14:textId="77777777" w:rsidTr="008378B7">
        <w:trPr>
          <w:trHeight w:val="288"/>
        </w:trPr>
        <w:tc>
          <w:tcPr>
            <w:tcW w:w="2729" w:type="dxa"/>
            <w:tcBorders>
              <w:top w:val="nil"/>
              <w:left w:val="nil"/>
              <w:bottom w:val="nil"/>
              <w:right w:val="nil"/>
            </w:tcBorders>
            <w:shd w:val="clear" w:color="auto" w:fill="auto"/>
            <w:noWrap/>
            <w:vAlign w:val="bottom"/>
            <w:hideMark/>
          </w:tcPr>
          <w:p w14:paraId="5167F33F"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1BEB8B5D"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64E203D"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000000" w:fill="D9D9D9"/>
            <w:noWrap/>
            <w:vAlign w:val="bottom"/>
            <w:hideMark/>
          </w:tcPr>
          <w:p w14:paraId="6E379980"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200,000</w:t>
            </w:r>
          </w:p>
        </w:tc>
        <w:tc>
          <w:tcPr>
            <w:tcW w:w="1319" w:type="dxa"/>
            <w:tcBorders>
              <w:top w:val="nil"/>
              <w:left w:val="nil"/>
              <w:bottom w:val="nil"/>
              <w:right w:val="nil"/>
            </w:tcBorders>
            <w:shd w:val="clear" w:color="auto" w:fill="auto"/>
            <w:noWrap/>
            <w:vAlign w:val="bottom"/>
            <w:hideMark/>
          </w:tcPr>
          <w:p w14:paraId="6608BF6E"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8A4C995"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23478860" w14:textId="77777777" w:rsidTr="008378B7">
        <w:trPr>
          <w:trHeight w:val="300"/>
        </w:trPr>
        <w:tc>
          <w:tcPr>
            <w:tcW w:w="2729" w:type="dxa"/>
            <w:tcBorders>
              <w:top w:val="nil"/>
              <w:left w:val="nil"/>
              <w:bottom w:val="nil"/>
              <w:right w:val="nil"/>
            </w:tcBorders>
            <w:shd w:val="clear" w:color="auto" w:fill="auto"/>
            <w:noWrap/>
            <w:vAlign w:val="bottom"/>
            <w:hideMark/>
          </w:tcPr>
          <w:p w14:paraId="0B28A67E"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TOTAL LIABILITIES</w:t>
            </w:r>
          </w:p>
        </w:tc>
        <w:tc>
          <w:tcPr>
            <w:tcW w:w="52" w:type="dxa"/>
            <w:tcBorders>
              <w:top w:val="nil"/>
              <w:left w:val="nil"/>
              <w:bottom w:val="nil"/>
              <w:right w:val="nil"/>
            </w:tcBorders>
            <w:shd w:val="clear" w:color="auto" w:fill="auto"/>
            <w:noWrap/>
            <w:vAlign w:val="bottom"/>
            <w:hideMark/>
          </w:tcPr>
          <w:p w14:paraId="3187ECC4"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4692EF7F"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single" w:sz="4" w:space="0" w:color="auto"/>
              <w:left w:val="nil"/>
              <w:bottom w:val="double" w:sz="6" w:space="0" w:color="auto"/>
              <w:right w:val="nil"/>
            </w:tcBorders>
            <w:shd w:val="clear" w:color="auto" w:fill="auto"/>
            <w:noWrap/>
            <w:vAlign w:val="bottom"/>
            <w:hideMark/>
          </w:tcPr>
          <w:p w14:paraId="0DFAC23E" w14:textId="77777777" w:rsidR="008378B7" w:rsidRPr="00B339BC" w:rsidRDefault="008378B7" w:rsidP="00B339BC">
            <w:pPr>
              <w:spacing w:after="0" w:line="360" w:lineRule="auto"/>
              <w:jc w:val="right"/>
              <w:rPr>
                <w:rFonts w:ascii="Arial" w:eastAsia="Times New Roman" w:hAnsi="Arial" w:cs="Arial"/>
                <w:b/>
                <w:bCs/>
                <w:color w:val="000000"/>
                <w:lang w:eastAsia="en-GB"/>
              </w:rPr>
            </w:pPr>
            <w:r w:rsidRPr="00B339BC">
              <w:rPr>
                <w:rFonts w:ascii="Arial" w:eastAsia="Times New Roman" w:hAnsi="Arial" w:cs="Arial"/>
                <w:b/>
                <w:bCs/>
                <w:color w:val="000000"/>
                <w:lang w:eastAsia="en-GB"/>
              </w:rPr>
              <w:t>488,625</w:t>
            </w:r>
          </w:p>
        </w:tc>
        <w:tc>
          <w:tcPr>
            <w:tcW w:w="1319" w:type="dxa"/>
            <w:tcBorders>
              <w:top w:val="nil"/>
              <w:left w:val="nil"/>
              <w:bottom w:val="nil"/>
              <w:right w:val="nil"/>
            </w:tcBorders>
            <w:shd w:val="clear" w:color="auto" w:fill="auto"/>
            <w:noWrap/>
            <w:vAlign w:val="bottom"/>
            <w:hideMark/>
          </w:tcPr>
          <w:p w14:paraId="67FA7599" w14:textId="77777777" w:rsidR="008378B7" w:rsidRPr="00B339BC" w:rsidRDefault="008378B7" w:rsidP="00B339BC">
            <w:pPr>
              <w:spacing w:after="0" w:line="360" w:lineRule="auto"/>
              <w:jc w:val="right"/>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0E7E6DD0"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5DC9FDDE" w14:textId="77777777" w:rsidTr="008378B7">
        <w:trPr>
          <w:trHeight w:val="300"/>
        </w:trPr>
        <w:tc>
          <w:tcPr>
            <w:tcW w:w="2729" w:type="dxa"/>
            <w:tcBorders>
              <w:top w:val="nil"/>
              <w:left w:val="nil"/>
              <w:bottom w:val="nil"/>
              <w:right w:val="nil"/>
            </w:tcBorders>
            <w:shd w:val="clear" w:color="auto" w:fill="auto"/>
            <w:noWrap/>
            <w:vAlign w:val="bottom"/>
            <w:hideMark/>
          </w:tcPr>
          <w:p w14:paraId="0A478D1D"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75FD5AE3"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1394B000"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4A30BB74"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4A94279C"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0C056AD"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C6267D7" w14:textId="77777777" w:rsidTr="008378B7">
        <w:trPr>
          <w:trHeight w:val="288"/>
        </w:trPr>
        <w:tc>
          <w:tcPr>
            <w:tcW w:w="2729" w:type="dxa"/>
            <w:tcBorders>
              <w:top w:val="nil"/>
              <w:left w:val="nil"/>
              <w:bottom w:val="nil"/>
              <w:right w:val="nil"/>
            </w:tcBorders>
            <w:shd w:val="clear" w:color="auto" w:fill="auto"/>
            <w:noWrap/>
            <w:vAlign w:val="bottom"/>
            <w:hideMark/>
          </w:tcPr>
          <w:p w14:paraId="291D1161"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NET ASSETS (TA-TL)</w:t>
            </w:r>
          </w:p>
        </w:tc>
        <w:tc>
          <w:tcPr>
            <w:tcW w:w="52" w:type="dxa"/>
            <w:tcBorders>
              <w:top w:val="nil"/>
              <w:left w:val="nil"/>
              <w:bottom w:val="nil"/>
              <w:right w:val="nil"/>
            </w:tcBorders>
            <w:shd w:val="clear" w:color="auto" w:fill="auto"/>
            <w:noWrap/>
            <w:vAlign w:val="bottom"/>
            <w:hideMark/>
          </w:tcPr>
          <w:p w14:paraId="5B308702"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6FB85095"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0CF863CF"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1,538,350</w:t>
            </w:r>
          </w:p>
        </w:tc>
        <w:tc>
          <w:tcPr>
            <w:tcW w:w="1319" w:type="dxa"/>
            <w:tcBorders>
              <w:top w:val="nil"/>
              <w:left w:val="nil"/>
              <w:bottom w:val="nil"/>
              <w:right w:val="nil"/>
            </w:tcBorders>
            <w:shd w:val="clear" w:color="auto" w:fill="auto"/>
            <w:noWrap/>
            <w:vAlign w:val="bottom"/>
            <w:hideMark/>
          </w:tcPr>
          <w:p w14:paraId="3019C375"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76C2F60"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8D1B1A8" w14:textId="77777777" w:rsidTr="008378B7">
        <w:trPr>
          <w:trHeight w:val="288"/>
        </w:trPr>
        <w:tc>
          <w:tcPr>
            <w:tcW w:w="2729" w:type="dxa"/>
            <w:tcBorders>
              <w:top w:val="nil"/>
              <w:left w:val="nil"/>
              <w:bottom w:val="nil"/>
              <w:right w:val="nil"/>
            </w:tcBorders>
            <w:shd w:val="clear" w:color="auto" w:fill="auto"/>
            <w:noWrap/>
            <w:vAlign w:val="bottom"/>
            <w:hideMark/>
          </w:tcPr>
          <w:p w14:paraId="26368783"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14F96F5B"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4031A377"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4B58E8EB"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2CEC4D4C"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05E32DB"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3D7E227D" w14:textId="77777777" w:rsidTr="008378B7">
        <w:trPr>
          <w:trHeight w:val="288"/>
        </w:trPr>
        <w:tc>
          <w:tcPr>
            <w:tcW w:w="2729" w:type="dxa"/>
            <w:tcBorders>
              <w:top w:val="nil"/>
              <w:left w:val="nil"/>
              <w:bottom w:val="nil"/>
              <w:right w:val="nil"/>
            </w:tcBorders>
            <w:shd w:val="clear" w:color="auto" w:fill="auto"/>
            <w:noWrap/>
            <w:vAlign w:val="bottom"/>
            <w:hideMark/>
          </w:tcPr>
          <w:p w14:paraId="5F99596A" w14:textId="77777777" w:rsidR="008378B7" w:rsidRPr="00B339BC" w:rsidRDefault="008378B7" w:rsidP="00B339BC">
            <w:pPr>
              <w:spacing w:after="0" w:line="360" w:lineRule="auto"/>
              <w:rPr>
                <w:rFonts w:ascii="Arial" w:eastAsia="Times New Roman" w:hAnsi="Arial" w:cs="Arial"/>
                <w:i/>
                <w:iCs/>
                <w:color w:val="000000"/>
                <w:lang w:eastAsia="en-GB"/>
              </w:rPr>
            </w:pPr>
            <w:r w:rsidRPr="00B339BC">
              <w:rPr>
                <w:rFonts w:ascii="Arial" w:eastAsia="Times New Roman" w:hAnsi="Arial" w:cs="Arial"/>
                <w:i/>
                <w:iCs/>
                <w:color w:val="000000"/>
                <w:lang w:eastAsia="en-GB"/>
              </w:rPr>
              <w:t xml:space="preserve">EQUITY </w:t>
            </w:r>
          </w:p>
        </w:tc>
        <w:tc>
          <w:tcPr>
            <w:tcW w:w="52" w:type="dxa"/>
            <w:tcBorders>
              <w:top w:val="nil"/>
              <w:left w:val="nil"/>
              <w:bottom w:val="nil"/>
              <w:right w:val="nil"/>
            </w:tcBorders>
            <w:shd w:val="clear" w:color="auto" w:fill="auto"/>
            <w:noWrap/>
            <w:vAlign w:val="bottom"/>
            <w:hideMark/>
          </w:tcPr>
          <w:p w14:paraId="19082881" w14:textId="77777777" w:rsidR="008378B7" w:rsidRPr="00B339BC" w:rsidRDefault="008378B7" w:rsidP="00B339BC">
            <w:pPr>
              <w:spacing w:after="0" w:line="360" w:lineRule="auto"/>
              <w:rPr>
                <w:rFonts w:ascii="Arial" w:eastAsia="Times New Roman" w:hAnsi="Arial" w:cs="Arial"/>
                <w:i/>
                <w:iCs/>
                <w:color w:val="000000"/>
                <w:lang w:eastAsia="en-GB"/>
              </w:rPr>
            </w:pPr>
          </w:p>
        </w:tc>
        <w:tc>
          <w:tcPr>
            <w:tcW w:w="1319" w:type="dxa"/>
            <w:tcBorders>
              <w:top w:val="nil"/>
              <w:left w:val="nil"/>
              <w:bottom w:val="nil"/>
              <w:right w:val="nil"/>
            </w:tcBorders>
            <w:shd w:val="clear" w:color="auto" w:fill="auto"/>
            <w:noWrap/>
            <w:vAlign w:val="bottom"/>
            <w:hideMark/>
          </w:tcPr>
          <w:p w14:paraId="69068D0A"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3B5DB0F8"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145AE8FF"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EA93C60"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4FE8CB52" w14:textId="77777777" w:rsidTr="008378B7">
        <w:trPr>
          <w:trHeight w:val="288"/>
        </w:trPr>
        <w:tc>
          <w:tcPr>
            <w:tcW w:w="2729" w:type="dxa"/>
            <w:tcBorders>
              <w:top w:val="nil"/>
              <w:left w:val="nil"/>
              <w:bottom w:val="nil"/>
              <w:right w:val="nil"/>
            </w:tcBorders>
            <w:shd w:val="clear" w:color="auto" w:fill="auto"/>
            <w:noWrap/>
            <w:vAlign w:val="bottom"/>
            <w:hideMark/>
          </w:tcPr>
          <w:p w14:paraId="2AFDF9BE"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Share capital</w:t>
            </w:r>
          </w:p>
        </w:tc>
        <w:tc>
          <w:tcPr>
            <w:tcW w:w="52" w:type="dxa"/>
            <w:tcBorders>
              <w:top w:val="nil"/>
              <w:left w:val="nil"/>
              <w:bottom w:val="nil"/>
              <w:right w:val="nil"/>
            </w:tcBorders>
            <w:shd w:val="clear" w:color="auto" w:fill="auto"/>
            <w:noWrap/>
            <w:vAlign w:val="bottom"/>
            <w:hideMark/>
          </w:tcPr>
          <w:p w14:paraId="6C62A9D0"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20198ED2"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0F88C451"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900,000</w:t>
            </w:r>
          </w:p>
        </w:tc>
        <w:tc>
          <w:tcPr>
            <w:tcW w:w="1319" w:type="dxa"/>
            <w:tcBorders>
              <w:top w:val="nil"/>
              <w:left w:val="nil"/>
              <w:bottom w:val="nil"/>
              <w:right w:val="nil"/>
            </w:tcBorders>
            <w:shd w:val="clear" w:color="auto" w:fill="auto"/>
            <w:noWrap/>
            <w:vAlign w:val="bottom"/>
            <w:hideMark/>
          </w:tcPr>
          <w:p w14:paraId="0CE0097B"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9D8740D"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A92DE9F" w14:textId="77777777" w:rsidTr="008378B7">
        <w:trPr>
          <w:trHeight w:val="288"/>
        </w:trPr>
        <w:tc>
          <w:tcPr>
            <w:tcW w:w="2729" w:type="dxa"/>
            <w:tcBorders>
              <w:top w:val="nil"/>
              <w:left w:val="nil"/>
              <w:bottom w:val="nil"/>
              <w:right w:val="nil"/>
            </w:tcBorders>
            <w:shd w:val="clear" w:color="auto" w:fill="auto"/>
            <w:noWrap/>
            <w:vAlign w:val="bottom"/>
            <w:hideMark/>
          </w:tcPr>
          <w:p w14:paraId="30CCF643"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Share premium</w:t>
            </w:r>
          </w:p>
        </w:tc>
        <w:tc>
          <w:tcPr>
            <w:tcW w:w="52" w:type="dxa"/>
            <w:tcBorders>
              <w:top w:val="nil"/>
              <w:left w:val="nil"/>
              <w:bottom w:val="nil"/>
              <w:right w:val="nil"/>
            </w:tcBorders>
            <w:shd w:val="clear" w:color="auto" w:fill="auto"/>
            <w:noWrap/>
            <w:vAlign w:val="bottom"/>
            <w:hideMark/>
          </w:tcPr>
          <w:p w14:paraId="42102A47"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0132B9A4"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120885DF"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500,000</w:t>
            </w:r>
          </w:p>
        </w:tc>
        <w:tc>
          <w:tcPr>
            <w:tcW w:w="1319" w:type="dxa"/>
            <w:tcBorders>
              <w:top w:val="nil"/>
              <w:left w:val="nil"/>
              <w:bottom w:val="nil"/>
              <w:right w:val="nil"/>
            </w:tcBorders>
            <w:shd w:val="clear" w:color="auto" w:fill="auto"/>
            <w:noWrap/>
            <w:vAlign w:val="bottom"/>
            <w:hideMark/>
          </w:tcPr>
          <w:p w14:paraId="6C0485D1"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48E850C"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0AB1A2D1" w14:textId="77777777" w:rsidTr="008378B7">
        <w:trPr>
          <w:trHeight w:val="288"/>
        </w:trPr>
        <w:tc>
          <w:tcPr>
            <w:tcW w:w="2729" w:type="dxa"/>
            <w:tcBorders>
              <w:top w:val="nil"/>
              <w:left w:val="nil"/>
              <w:bottom w:val="nil"/>
              <w:right w:val="nil"/>
            </w:tcBorders>
            <w:shd w:val="clear" w:color="auto" w:fill="auto"/>
            <w:noWrap/>
            <w:vAlign w:val="bottom"/>
            <w:hideMark/>
          </w:tcPr>
          <w:p w14:paraId="1F735B9F"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Retained earnings</w:t>
            </w:r>
          </w:p>
        </w:tc>
        <w:tc>
          <w:tcPr>
            <w:tcW w:w="52" w:type="dxa"/>
            <w:tcBorders>
              <w:top w:val="nil"/>
              <w:left w:val="nil"/>
              <w:bottom w:val="nil"/>
              <w:right w:val="nil"/>
            </w:tcBorders>
            <w:shd w:val="clear" w:color="auto" w:fill="auto"/>
            <w:noWrap/>
            <w:vAlign w:val="bottom"/>
            <w:hideMark/>
          </w:tcPr>
          <w:p w14:paraId="278E9EC8"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256E2517"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0D91B34F"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138,350</w:t>
            </w:r>
          </w:p>
        </w:tc>
        <w:tc>
          <w:tcPr>
            <w:tcW w:w="1319" w:type="dxa"/>
            <w:tcBorders>
              <w:top w:val="nil"/>
              <w:left w:val="nil"/>
              <w:bottom w:val="nil"/>
              <w:right w:val="nil"/>
            </w:tcBorders>
            <w:shd w:val="clear" w:color="auto" w:fill="auto"/>
            <w:noWrap/>
            <w:vAlign w:val="bottom"/>
            <w:hideMark/>
          </w:tcPr>
          <w:p w14:paraId="299889E9" w14:textId="77777777" w:rsidR="008378B7" w:rsidRPr="00B339BC" w:rsidRDefault="008378B7" w:rsidP="00B339BC">
            <w:pPr>
              <w:spacing w:after="0" w:line="36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BEF6990"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21367589" w14:textId="77777777" w:rsidTr="008378B7">
        <w:trPr>
          <w:trHeight w:val="288"/>
        </w:trPr>
        <w:tc>
          <w:tcPr>
            <w:tcW w:w="2729" w:type="dxa"/>
            <w:tcBorders>
              <w:top w:val="nil"/>
              <w:left w:val="nil"/>
              <w:bottom w:val="nil"/>
              <w:right w:val="nil"/>
            </w:tcBorders>
            <w:shd w:val="clear" w:color="auto" w:fill="auto"/>
            <w:noWrap/>
            <w:vAlign w:val="bottom"/>
            <w:hideMark/>
          </w:tcPr>
          <w:p w14:paraId="5BBFD5CF" w14:textId="77777777" w:rsidR="008378B7" w:rsidRPr="00B339BC" w:rsidRDefault="008378B7" w:rsidP="00B339BC">
            <w:pPr>
              <w:spacing w:after="0" w:line="360" w:lineRule="auto"/>
              <w:rPr>
                <w:rFonts w:ascii="Arial" w:eastAsia="Times New Roman" w:hAnsi="Arial" w:cs="Arial"/>
                <w:color w:val="000000"/>
                <w:lang w:eastAsia="en-GB"/>
              </w:rPr>
            </w:pPr>
            <w:r w:rsidRPr="00B339BC">
              <w:rPr>
                <w:rFonts w:ascii="Arial" w:eastAsia="Times New Roman" w:hAnsi="Arial" w:cs="Arial"/>
                <w:color w:val="000000"/>
                <w:lang w:eastAsia="en-GB"/>
              </w:rPr>
              <w:t>Drawings</w:t>
            </w:r>
          </w:p>
        </w:tc>
        <w:tc>
          <w:tcPr>
            <w:tcW w:w="52" w:type="dxa"/>
            <w:tcBorders>
              <w:top w:val="nil"/>
              <w:left w:val="nil"/>
              <w:bottom w:val="nil"/>
              <w:right w:val="nil"/>
            </w:tcBorders>
            <w:shd w:val="clear" w:color="auto" w:fill="auto"/>
            <w:noWrap/>
            <w:vAlign w:val="bottom"/>
            <w:hideMark/>
          </w:tcPr>
          <w:p w14:paraId="697A54A4" w14:textId="77777777" w:rsidR="008378B7" w:rsidRPr="00B339BC" w:rsidRDefault="008378B7" w:rsidP="00B339BC">
            <w:pPr>
              <w:spacing w:after="0" w:line="360" w:lineRule="auto"/>
              <w:rPr>
                <w:rFonts w:ascii="Arial" w:eastAsia="Times New Roman" w:hAnsi="Arial" w:cs="Arial"/>
                <w:color w:val="000000"/>
                <w:lang w:eastAsia="en-GB"/>
              </w:rPr>
            </w:pPr>
          </w:p>
        </w:tc>
        <w:tc>
          <w:tcPr>
            <w:tcW w:w="1319" w:type="dxa"/>
            <w:tcBorders>
              <w:top w:val="nil"/>
              <w:left w:val="nil"/>
              <w:bottom w:val="nil"/>
              <w:right w:val="nil"/>
            </w:tcBorders>
            <w:shd w:val="clear" w:color="auto" w:fill="auto"/>
            <w:noWrap/>
            <w:vAlign w:val="bottom"/>
            <w:hideMark/>
          </w:tcPr>
          <w:p w14:paraId="150E0DBE"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5731F6A8"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32D0738F"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1EDF757"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27D0173A" w14:textId="77777777" w:rsidTr="008378B7">
        <w:trPr>
          <w:trHeight w:val="300"/>
        </w:trPr>
        <w:tc>
          <w:tcPr>
            <w:tcW w:w="2729" w:type="dxa"/>
            <w:tcBorders>
              <w:top w:val="nil"/>
              <w:left w:val="nil"/>
              <w:bottom w:val="nil"/>
              <w:right w:val="nil"/>
            </w:tcBorders>
            <w:shd w:val="clear" w:color="auto" w:fill="auto"/>
            <w:noWrap/>
            <w:vAlign w:val="bottom"/>
            <w:hideMark/>
          </w:tcPr>
          <w:p w14:paraId="4147D3B3" w14:textId="77777777"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TOTAL EQUITY</w:t>
            </w:r>
          </w:p>
        </w:tc>
        <w:tc>
          <w:tcPr>
            <w:tcW w:w="52" w:type="dxa"/>
            <w:tcBorders>
              <w:top w:val="nil"/>
              <w:left w:val="nil"/>
              <w:bottom w:val="nil"/>
              <w:right w:val="nil"/>
            </w:tcBorders>
            <w:shd w:val="clear" w:color="auto" w:fill="auto"/>
            <w:noWrap/>
            <w:vAlign w:val="bottom"/>
            <w:hideMark/>
          </w:tcPr>
          <w:p w14:paraId="7B915D14"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19" w:type="dxa"/>
            <w:tcBorders>
              <w:top w:val="nil"/>
              <w:left w:val="nil"/>
              <w:bottom w:val="nil"/>
              <w:right w:val="nil"/>
            </w:tcBorders>
            <w:shd w:val="clear" w:color="auto" w:fill="auto"/>
            <w:noWrap/>
            <w:vAlign w:val="bottom"/>
            <w:hideMark/>
          </w:tcPr>
          <w:p w14:paraId="12ACCD6B"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single" w:sz="4" w:space="0" w:color="auto"/>
              <w:left w:val="nil"/>
              <w:bottom w:val="double" w:sz="6" w:space="0" w:color="auto"/>
              <w:right w:val="nil"/>
            </w:tcBorders>
            <w:shd w:val="clear" w:color="auto" w:fill="auto"/>
            <w:noWrap/>
            <w:vAlign w:val="bottom"/>
            <w:hideMark/>
          </w:tcPr>
          <w:p w14:paraId="0A512CCF" w14:textId="77777777" w:rsidR="008378B7" w:rsidRPr="00B339BC" w:rsidRDefault="008378B7" w:rsidP="00B339BC">
            <w:pPr>
              <w:spacing w:after="0" w:line="360" w:lineRule="auto"/>
              <w:jc w:val="right"/>
              <w:rPr>
                <w:rFonts w:ascii="Arial" w:eastAsia="Times New Roman" w:hAnsi="Arial" w:cs="Arial"/>
                <w:b/>
                <w:bCs/>
                <w:color w:val="000000"/>
                <w:lang w:eastAsia="en-GB"/>
              </w:rPr>
            </w:pPr>
            <w:r w:rsidRPr="00B339BC">
              <w:rPr>
                <w:rFonts w:ascii="Arial" w:eastAsia="Times New Roman" w:hAnsi="Arial" w:cs="Arial"/>
                <w:b/>
                <w:bCs/>
                <w:color w:val="000000"/>
                <w:lang w:eastAsia="en-GB"/>
              </w:rPr>
              <w:t>1,538,350</w:t>
            </w:r>
          </w:p>
        </w:tc>
        <w:tc>
          <w:tcPr>
            <w:tcW w:w="1319" w:type="dxa"/>
            <w:tcBorders>
              <w:top w:val="nil"/>
              <w:left w:val="nil"/>
              <w:bottom w:val="nil"/>
              <w:right w:val="nil"/>
            </w:tcBorders>
            <w:shd w:val="clear" w:color="auto" w:fill="auto"/>
            <w:noWrap/>
            <w:vAlign w:val="bottom"/>
            <w:hideMark/>
          </w:tcPr>
          <w:p w14:paraId="6730B7BF" w14:textId="77777777" w:rsidR="008378B7" w:rsidRPr="00B339BC" w:rsidRDefault="008378B7" w:rsidP="00B339BC">
            <w:pPr>
              <w:spacing w:after="0" w:line="360" w:lineRule="auto"/>
              <w:jc w:val="right"/>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5305FD37"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11CD86C" w14:textId="77777777" w:rsidTr="008378B7">
        <w:trPr>
          <w:trHeight w:val="300"/>
        </w:trPr>
        <w:tc>
          <w:tcPr>
            <w:tcW w:w="2729" w:type="dxa"/>
            <w:tcBorders>
              <w:top w:val="nil"/>
              <w:left w:val="nil"/>
              <w:bottom w:val="nil"/>
              <w:right w:val="nil"/>
            </w:tcBorders>
            <w:shd w:val="clear" w:color="auto" w:fill="auto"/>
            <w:noWrap/>
            <w:vAlign w:val="bottom"/>
            <w:hideMark/>
          </w:tcPr>
          <w:p w14:paraId="7517C34A"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2BABE911"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7D18FC53"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42950379"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69B31498"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629EAAE" w14:textId="77777777" w:rsidR="008378B7" w:rsidRPr="00B339BC" w:rsidRDefault="008378B7" w:rsidP="00B339BC">
            <w:pPr>
              <w:spacing w:after="0" w:line="360" w:lineRule="auto"/>
              <w:rPr>
                <w:rFonts w:ascii="Arial" w:eastAsia="Times New Roman" w:hAnsi="Arial" w:cs="Arial"/>
                <w:lang w:eastAsia="en-GB"/>
              </w:rPr>
            </w:pPr>
          </w:p>
        </w:tc>
      </w:tr>
      <w:tr w:rsidR="008378B7" w:rsidRPr="00B339BC" w14:paraId="61B415A6" w14:textId="77777777" w:rsidTr="008378B7">
        <w:trPr>
          <w:trHeight w:val="288"/>
        </w:trPr>
        <w:tc>
          <w:tcPr>
            <w:tcW w:w="2781" w:type="dxa"/>
            <w:gridSpan w:val="2"/>
            <w:tcBorders>
              <w:top w:val="nil"/>
              <w:left w:val="nil"/>
              <w:bottom w:val="nil"/>
              <w:right w:val="nil"/>
            </w:tcBorders>
            <w:shd w:val="clear" w:color="auto" w:fill="auto"/>
            <w:noWrap/>
            <w:vAlign w:val="bottom"/>
            <w:hideMark/>
          </w:tcPr>
          <w:p w14:paraId="2AA77E74" w14:textId="36E41CB5" w:rsidR="008378B7" w:rsidRPr="00B339BC" w:rsidRDefault="008378B7" w:rsidP="00B339BC">
            <w:pPr>
              <w:spacing w:after="0" w:line="360" w:lineRule="auto"/>
              <w:rPr>
                <w:rFonts w:ascii="Arial" w:eastAsia="Times New Roman" w:hAnsi="Arial" w:cs="Arial"/>
                <w:b/>
                <w:bCs/>
                <w:color w:val="000000"/>
                <w:lang w:eastAsia="en-GB"/>
              </w:rPr>
            </w:pPr>
            <w:r w:rsidRPr="00B339BC">
              <w:rPr>
                <w:rFonts w:ascii="Arial" w:eastAsia="Times New Roman" w:hAnsi="Arial" w:cs="Arial"/>
                <w:b/>
                <w:bCs/>
                <w:color w:val="000000"/>
                <w:lang w:eastAsia="en-GB"/>
              </w:rPr>
              <w:t>Total liabilities and equity</w:t>
            </w:r>
          </w:p>
        </w:tc>
        <w:tc>
          <w:tcPr>
            <w:tcW w:w="1319" w:type="dxa"/>
            <w:tcBorders>
              <w:top w:val="nil"/>
              <w:left w:val="nil"/>
              <w:bottom w:val="nil"/>
              <w:right w:val="nil"/>
            </w:tcBorders>
            <w:shd w:val="clear" w:color="auto" w:fill="auto"/>
            <w:noWrap/>
            <w:vAlign w:val="bottom"/>
            <w:hideMark/>
          </w:tcPr>
          <w:p w14:paraId="76AAEC19" w14:textId="77777777" w:rsidR="008378B7" w:rsidRPr="00B339BC" w:rsidRDefault="008378B7" w:rsidP="00B339BC">
            <w:pPr>
              <w:spacing w:after="0" w:line="360" w:lineRule="auto"/>
              <w:rPr>
                <w:rFonts w:ascii="Arial" w:eastAsia="Times New Roman" w:hAnsi="Arial" w:cs="Arial"/>
                <w:b/>
                <w:bCs/>
                <w:color w:val="000000"/>
                <w:lang w:eastAsia="en-GB"/>
              </w:rPr>
            </w:pPr>
          </w:p>
        </w:tc>
        <w:tc>
          <w:tcPr>
            <w:tcW w:w="1323" w:type="dxa"/>
            <w:tcBorders>
              <w:top w:val="nil"/>
              <w:left w:val="nil"/>
              <w:bottom w:val="nil"/>
              <w:right w:val="nil"/>
            </w:tcBorders>
            <w:shd w:val="clear" w:color="auto" w:fill="auto"/>
            <w:noWrap/>
            <w:vAlign w:val="bottom"/>
            <w:hideMark/>
          </w:tcPr>
          <w:p w14:paraId="1630719F"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000000" w:fill="FFFF00"/>
            <w:noWrap/>
            <w:vAlign w:val="bottom"/>
            <w:hideMark/>
          </w:tcPr>
          <w:p w14:paraId="5B83A206" w14:textId="77777777" w:rsidR="008378B7" w:rsidRPr="00B339BC" w:rsidRDefault="008378B7" w:rsidP="00B339BC">
            <w:pPr>
              <w:spacing w:after="0" w:line="360" w:lineRule="auto"/>
              <w:jc w:val="right"/>
              <w:rPr>
                <w:rFonts w:ascii="Arial" w:eastAsia="Times New Roman" w:hAnsi="Arial" w:cs="Arial"/>
                <w:color w:val="000000"/>
                <w:lang w:eastAsia="en-GB"/>
              </w:rPr>
            </w:pPr>
            <w:r w:rsidRPr="00B339BC">
              <w:rPr>
                <w:rFonts w:ascii="Arial" w:eastAsia="Times New Roman" w:hAnsi="Arial" w:cs="Arial"/>
                <w:color w:val="000000"/>
                <w:lang w:eastAsia="en-GB"/>
              </w:rPr>
              <w:t>2,026,975</w:t>
            </w:r>
          </w:p>
        </w:tc>
        <w:tc>
          <w:tcPr>
            <w:tcW w:w="960" w:type="dxa"/>
            <w:tcBorders>
              <w:top w:val="nil"/>
              <w:left w:val="nil"/>
              <w:bottom w:val="nil"/>
              <w:right w:val="nil"/>
            </w:tcBorders>
            <w:shd w:val="clear" w:color="auto" w:fill="auto"/>
            <w:noWrap/>
            <w:vAlign w:val="bottom"/>
            <w:hideMark/>
          </w:tcPr>
          <w:p w14:paraId="63EBA209" w14:textId="77777777" w:rsidR="008378B7" w:rsidRPr="00B339BC" w:rsidRDefault="008378B7" w:rsidP="00B339BC">
            <w:pPr>
              <w:spacing w:after="0" w:line="360" w:lineRule="auto"/>
              <w:jc w:val="right"/>
              <w:rPr>
                <w:rFonts w:ascii="Arial" w:eastAsia="Times New Roman" w:hAnsi="Arial" w:cs="Arial"/>
                <w:color w:val="000000"/>
                <w:lang w:eastAsia="en-GB"/>
              </w:rPr>
            </w:pPr>
          </w:p>
        </w:tc>
      </w:tr>
      <w:tr w:rsidR="008378B7" w:rsidRPr="00B339BC" w14:paraId="53024FD4" w14:textId="77777777" w:rsidTr="008378B7">
        <w:trPr>
          <w:trHeight w:val="288"/>
        </w:trPr>
        <w:tc>
          <w:tcPr>
            <w:tcW w:w="2729" w:type="dxa"/>
            <w:tcBorders>
              <w:top w:val="nil"/>
              <w:left w:val="nil"/>
              <w:bottom w:val="nil"/>
              <w:right w:val="nil"/>
            </w:tcBorders>
            <w:shd w:val="clear" w:color="auto" w:fill="auto"/>
            <w:noWrap/>
            <w:vAlign w:val="bottom"/>
            <w:hideMark/>
          </w:tcPr>
          <w:p w14:paraId="54AF6E1A" w14:textId="77777777" w:rsidR="008378B7" w:rsidRPr="00B339BC" w:rsidRDefault="008378B7" w:rsidP="00B339BC">
            <w:pPr>
              <w:spacing w:after="0" w:line="360" w:lineRule="auto"/>
              <w:rPr>
                <w:rFonts w:ascii="Arial" w:eastAsia="Times New Roman" w:hAnsi="Arial" w:cs="Arial"/>
                <w:lang w:eastAsia="en-GB"/>
              </w:rPr>
            </w:pPr>
          </w:p>
        </w:tc>
        <w:tc>
          <w:tcPr>
            <w:tcW w:w="52" w:type="dxa"/>
            <w:tcBorders>
              <w:top w:val="nil"/>
              <w:left w:val="nil"/>
              <w:bottom w:val="nil"/>
              <w:right w:val="nil"/>
            </w:tcBorders>
            <w:shd w:val="clear" w:color="auto" w:fill="auto"/>
            <w:noWrap/>
            <w:vAlign w:val="bottom"/>
            <w:hideMark/>
          </w:tcPr>
          <w:p w14:paraId="691FAB64"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7EFF1442" w14:textId="77777777" w:rsidR="008378B7" w:rsidRPr="00B339BC" w:rsidRDefault="008378B7" w:rsidP="00B339BC">
            <w:pPr>
              <w:spacing w:after="0" w:line="360" w:lineRule="auto"/>
              <w:rPr>
                <w:rFonts w:ascii="Arial" w:eastAsia="Times New Roman" w:hAnsi="Arial" w:cs="Arial"/>
                <w:lang w:eastAsia="en-GB"/>
              </w:rPr>
            </w:pPr>
          </w:p>
        </w:tc>
        <w:tc>
          <w:tcPr>
            <w:tcW w:w="1323" w:type="dxa"/>
            <w:tcBorders>
              <w:top w:val="nil"/>
              <w:left w:val="nil"/>
              <w:bottom w:val="nil"/>
              <w:right w:val="nil"/>
            </w:tcBorders>
            <w:shd w:val="clear" w:color="auto" w:fill="auto"/>
            <w:noWrap/>
            <w:vAlign w:val="bottom"/>
            <w:hideMark/>
          </w:tcPr>
          <w:p w14:paraId="1AB92EA0" w14:textId="77777777" w:rsidR="008378B7" w:rsidRPr="00B339BC" w:rsidRDefault="008378B7" w:rsidP="00B339BC">
            <w:pPr>
              <w:spacing w:after="0" w:line="360" w:lineRule="auto"/>
              <w:rPr>
                <w:rFonts w:ascii="Arial" w:eastAsia="Times New Roman" w:hAnsi="Arial" w:cs="Arial"/>
                <w:lang w:eastAsia="en-GB"/>
              </w:rPr>
            </w:pPr>
          </w:p>
        </w:tc>
        <w:tc>
          <w:tcPr>
            <w:tcW w:w="1319" w:type="dxa"/>
            <w:tcBorders>
              <w:top w:val="nil"/>
              <w:left w:val="nil"/>
              <w:bottom w:val="nil"/>
              <w:right w:val="nil"/>
            </w:tcBorders>
            <w:shd w:val="clear" w:color="auto" w:fill="auto"/>
            <w:noWrap/>
            <w:vAlign w:val="bottom"/>
            <w:hideMark/>
          </w:tcPr>
          <w:p w14:paraId="4D3E7356" w14:textId="77777777" w:rsidR="008378B7" w:rsidRPr="00B339BC" w:rsidRDefault="008378B7" w:rsidP="00B339BC">
            <w:pPr>
              <w:spacing w:after="0" w:line="36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FDB8175" w14:textId="77777777" w:rsidR="008378B7" w:rsidRPr="00B339BC" w:rsidRDefault="008378B7" w:rsidP="00B339BC">
            <w:pPr>
              <w:spacing w:after="0" w:line="360" w:lineRule="auto"/>
              <w:rPr>
                <w:rFonts w:ascii="Arial" w:eastAsia="Times New Roman" w:hAnsi="Arial" w:cs="Arial"/>
                <w:lang w:eastAsia="en-GB"/>
              </w:rPr>
            </w:pPr>
          </w:p>
        </w:tc>
      </w:tr>
    </w:tbl>
    <w:p w14:paraId="279C4762" w14:textId="618B4DF1" w:rsidR="00BF56C7" w:rsidRPr="00B339BC" w:rsidRDefault="008378B7" w:rsidP="00B339BC">
      <w:pPr>
        <w:spacing w:line="360" w:lineRule="auto"/>
        <w:rPr>
          <w:rFonts w:ascii="Arial" w:hAnsi="Arial" w:cs="Arial"/>
        </w:rPr>
      </w:pPr>
      <w:r w:rsidRPr="00B339BC">
        <w:rPr>
          <w:rFonts w:ascii="Arial" w:hAnsi="Arial" w:cs="Arial"/>
        </w:rPr>
        <w:t>b)</w:t>
      </w:r>
      <w:r w:rsidR="00BF56C7" w:rsidRPr="00B339BC">
        <w:rPr>
          <w:rFonts w:ascii="Arial" w:hAnsi="Arial" w:cs="Arial"/>
        </w:rPr>
        <w:t xml:space="preserve"> The financial statement known as the statement of financial position, or balance sheet, aligns with the basic financial accounting equation, which is as follows:</w:t>
      </w:r>
    </w:p>
    <w:p w14:paraId="7C2ED4C1" w14:textId="3839F736" w:rsidR="00BF56C7" w:rsidRPr="00B339BC" w:rsidRDefault="00BF56C7" w:rsidP="00D339F5">
      <w:pPr>
        <w:spacing w:line="360" w:lineRule="auto"/>
        <w:ind w:firstLine="720"/>
        <w:rPr>
          <w:rFonts w:ascii="Arial" w:hAnsi="Arial" w:cs="Arial"/>
        </w:rPr>
      </w:pPr>
      <w:r w:rsidRPr="00B339BC">
        <w:rPr>
          <w:rFonts w:ascii="Arial" w:hAnsi="Arial" w:cs="Arial"/>
        </w:rPr>
        <w:t>The equation Assets = Liabilities + Equity is the fundamental accounting principle that states that the total value of a company's assets is equal to the sum of its liabilities and equity.</w:t>
      </w:r>
    </w:p>
    <w:p w14:paraId="736A50BC" w14:textId="22CD923C" w:rsidR="00BF56C7" w:rsidRPr="00B339BC" w:rsidRDefault="00BF56C7" w:rsidP="00D339F5">
      <w:pPr>
        <w:spacing w:line="360" w:lineRule="auto"/>
        <w:ind w:firstLine="720"/>
        <w:rPr>
          <w:rFonts w:ascii="Arial" w:hAnsi="Arial" w:cs="Arial"/>
        </w:rPr>
      </w:pPr>
      <w:r w:rsidRPr="00B339BC">
        <w:rPr>
          <w:rFonts w:ascii="Arial" w:hAnsi="Arial" w:cs="Arial"/>
        </w:rPr>
        <w:t>The aforementioned equation must consistently maintain its validity, so guaranteeing the preservation of balance within the statement of financial status. Below is a comprehensive explanation of each constituent:</w:t>
      </w:r>
    </w:p>
    <w:p w14:paraId="62481F1C" w14:textId="5368EB21" w:rsidR="00BF56C7" w:rsidRPr="00B339BC" w:rsidRDefault="00BF56C7" w:rsidP="00D339F5">
      <w:pPr>
        <w:spacing w:line="360" w:lineRule="auto"/>
        <w:ind w:firstLine="720"/>
        <w:rPr>
          <w:rFonts w:ascii="Arial" w:hAnsi="Arial" w:cs="Arial"/>
        </w:rPr>
      </w:pPr>
      <w:r w:rsidRPr="00B339BC">
        <w:rPr>
          <w:rFonts w:ascii="Arial" w:hAnsi="Arial" w:cs="Arial"/>
        </w:rPr>
        <w:t xml:space="preserve">Assets refer to the tangible and intangible resources that are within the ownership and control of a firm. Assets encompass a wide range of tangible and intangible resources, including as cash, accounts receivable, inventory, property, equipment, investments, and </w:t>
      </w:r>
      <w:r w:rsidRPr="00B339BC">
        <w:rPr>
          <w:rFonts w:ascii="Arial" w:hAnsi="Arial" w:cs="Arial"/>
        </w:rPr>
        <w:lastRenderedPageBreak/>
        <w:t>other such items. The aggregate assets denote the tangible and intangible possessions owned by the firm.</w:t>
      </w:r>
    </w:p>
    <w:p w14:paraId="03560E95" w14:textId="436FC371" w:rsidR="00BF56C7" w:rsidRPr="00B339BC" w:rsidRDefault="00BF56C7" w:rsidP="00D339F5">
      <w:pPr>
        <w:spacing w:line="360" w:lineRule="auto"/>
        <w:ind w:firstLine="720"/>
        <w:rPr>
          <w:rFonts w:ascii="Arial" w:hAnsi="Arial" w:cs="Arial"/>
        </w:rPr>
      </w:pPr>
      <w:r w:rsidRPr="00B339BC">
        <w:rPr>
          <w:rFonts w:ascii="Arial" w:hAnsi="Arial" w:cs="Arial"/>
        </w:rPr>
        <w:t>Liabilities refer to the financial commitments or debts that a corporation incurs towards external entities. Various financial commitments can be encompassed within this category, such as loans, accounts payable, bonds payable, and other similar liabilities. The aggregate liabilities denote the financial obligations of the organisation towards external entities.</w:t>
      </w:r>
    </w:p>
    <w:p w14:paraId="44E25D0E" w14:textId="31A99002" w:rsidR="00BF56C7" w:rsidRPr="00B339BC" w:rsidRDefault="00BF56C7" w:rsidP="00D339F5">
      <w:pPr>
        <w:spacing w:line="360" w:lineRule="auto"/>
        <w:ind w:firstLine="720"/>
        <w:rPr>
          <w:rFonts w:ascii="Arial" w:hAnsi="Arial" w:cs="Arial"/>
        </w:rPr>
      </w:pPr>
      <w:r w:rsidRPr="00B339BC">
        <w:rPr>
          <w:rFonts w:ascii="Arial" w:hAnsi="Arial" w:cs="Arial"/>
        </w:rPr>
        <w:t>Equity refers to the remaining ownership claim on a company's assets once all obligations have been subtracted. This term is alternatively referred to as shareholders' equity or owners' equity. Equity encompasses many components such as common stock, retained earnings, and additional paid-in capital. Equity denotes the proportionate ownership stake held by the shareholders of a corporation.</w:t>
      </w:r>
    </w:p>
    <w:p w14:paraId="3F97DD24" w14:textId="51065AEB" w:rsidR="00BF56C7" w:rsidRPr="00B339BC" w:rsidRDefault="00BF56C7" w:rsidP="00D339F5">
      <w:pPr>
        <w:spacing w:line="360" w:lineRule="auto"/>
        <w:ind w:firstLine="720"/>
        <w:rPr>
          <w:rFonts w:ascii="Arial" w:hAnsi="Arial" w:cs="Arial"/>
        </w:rPr>
      </w:pPr>
      <w:r w:rsidRPr="00B339BC">
        <w:rPr>
          <w:rFonts w:ascii="Arial" w:hAnsi="Arial" w:cs="Arial"/>
        </w:rPr>
        <w:t>The balance sheet is organised in a manner that presents assets on one side and liabilities and equity on the opposing side. In order for the balance sheet to achieve equilibrium, it is imperative that the aggregate value of assets corresponds precisely to the combined value of obligations and equity. The equilibrium in question guarantees that the assets of the firm are financed by either external parties, in the form of liabilities, or by the owners themselves, in the form of equity.</w:t>
      </w:r>
    </w:p>
    <w:p w14:paraId="1894E57E" w14:textId="400B7A81" w:rsidR="005B4C3F" w:rsidRPr="00B339BC" w:rsidRDefault="00BF56C7" w:rsidP="00D339F5">
      <w:pPr>
        <w:spacing w:line="360" w:lineRule="auto"/>
        <w:ind w:firstLine="720"/>
        <w:rPr>
          <w:rFonts w:ascii="Arial" w:hAnsi="Arial" w:cs="Arial"/>
        </w:rPr>
      </w:pPr>
      <w:r w:rsidRPr="00B339BC">
        <w:rPr>
          <w:rFonts w:ascii="Arial" w:hAnsi="Arial" w:cs="Arial"/>
        </w:rPr>
        <w:t>In essence, the balance sheet achieves equilibrium by adhering to the accounting equation, which stipulates that the aggregate value of assets must consistently match the combined value of liabilities and equity. This ensures a precise representation of the company's financial standing.</w:t>
      </w:r>
    </w:p>
    <w:p w14:paraId="3FB26792" w14:textId="07741504" w:rsidR="0034407B" w:rsidRPr="00B339BC" w:rsidRDefault="00B339BC" w:rsidP="00B339BC">
      <w:pPr>
        <w:spacing w:line="360" w:lineRule="auto"/>
        <w:rPr>
          <w:rFonts w:ascii="Arial" w:hAnsi="Arial" w:cs="Arial"/>
          <w:b/>
          <w:bCs/>
        </w:rPr>
      </w:pPr>
      <w:r w:rsidRPr="00B339BC">
        <w:rPr>
          <w:rFonts w:ascii="Arial" w:hAnsi="Arial" w:cs="Arial"/>
          <w:b/>
          <w:bCs/>
        </w:rPr>
        <w:t>Question 2</w:t>
      </w:r>
    </w:p>
    <w:p w14:paraId="667D5384" w14:textId="77777777" w:rsidR="0034407B" w:rsidRPr="00B339BC" w:rsidRDefault="0034407B" w:rsidP="00B339BC">
      <w:pPr>
        <w:pStyle w:val="ListParagraph"/>
        <w:widowControl w:val="0"/>
        <w:numPr>
          <w:ilvl w:val="1"/>
          <w:numId w:val="14"/>
        </w:numPr>
        <w:tabs>
          <w:tab w:val="left" w:pos="940"/>
        </w:tabs>
        <w:autoSpaceDE w:val="0"/>
        <w:autoSpaceDN w:val="0"/>
        <w:spacing w:before="1" w:after="0" w:line="360" w:lineRule="auto"/>
        <w:ind w:hanging="720"/>
        <w:contextualSpacing w:val="0"/>
        <w:rPr>
          <w:rFonts w:ascii="Arial" w:hAnsi="Arial" w:cs="Arial"/>
        </w:rPr>
      </w:pPr>
      <w:r w:rsidRPr="00B339BC">
        <w:rPr>
          <w:rFonts w:ascii="Arial" w:hAnsi="Arial" w:cs="Arial"/>
        </w:rPr>
        <w:t>Calculate</w:t>
      </w:r>
      <w:r w:rsidRPr="00B339BC">
        <w:rPr>
          <w:rFonts w:ascii="Arial" w:hAnsi="Arial" w:cs="Arial"/>
          <w:spacing w:val="-6"/>
        </w:rPr>
        <w:t xml:space="preserve"> </w:t>
      </w:r>
      <w:r w:rsidRPr="00B339BC">
        <w:rPr>
          <w:rFonts w:ascii="Arial" w:hAnsi="Arial" w:cs="Arial"/>
        </w:rPr>
        <w:t>the</w:t>
      </w:r>
      <w:r w:rsidRPr="00B339BC">
        <w:rPr>
          <w:rFonts w:ascii="Arial" w:hAnsi="Arial" w:cs="Arial"/>
          <w:spacing w:val="-5"/>
        </w:rPr>
        <w:t xml:space="preserve"> </w:t>
      </w:r>
      <w:r w:rsidRPr="00B339BC">
        <w:rPr>
          <w:rFonts w:ascii="Arial" w:hAnsi="Arial" w:cs="Arial"/>
        </w:rPr>
        <w:t>following</w:t>
      </w:r>
      <w:r w:rsidRPr="00B339BC">
        <w:rPr>
          <w:rFonts w:ascii="Arial" w:hAnsi="Arial" w:cs="Arial"/>
          <w:spacing w:val="-8"/>
        </w:rPr>
        <w:t xml:space="preserve"> </w:t>
      </w:r>
      <w:r w:rsidRPr="00B339BC">
        <w:rPr>
          <w:rFonts w:ascii="Arial" w:hAnsi="Arial" w:cs="Arial"/>
        </w:rPr>
        <w:t>ratios</w:t>
      </w:r>
      <w:r w:rsidRPr="00B339BC">
        <w:rPr>
          <w:rFonts w:ascii="Arial" w:hAnsi="Arial" w:cs="Arial"/>
          <w:spacing w:val="-3"/>
        </w:rPr>
        <w:t xml:space="preserve"> </w:t>
      </w:r>
      <w:r w:rsidRPr="00B339BC">
        <w:rPr>
          <w:rFonts w:ascii="Arial" w:hAnsi="Arial" w:cs="Arial"/>
        </w:rPr>
        <w:t>for</w:t>
      </w:r>
      <w:r w:rsidRPr="00B339BC">
        <w:rPr>
          <w:rFonts w:ascii="Arial" w:hAnsi="Arial" w:cs="Arial"/>
          <w:spacing w:val="-7"/>
        </w:rPr>
        <w:t xml:space="preserve"> </w:t>
      </w:r>
      <w:r w:rsidRPr="00B339BC">
        <w:rPr>
          <w:rFonts w:ascii="Arial" w:hAnsi="Arial" w:cs="Arial"/>
        </w:rPr>
        <w:t>Sweets</w:t>
      </w:r>
      <w:r w:rsidRPr="00B339BC">
        <w:rPr>
          <w:rFonts w:ascii="Arial" w:hAnsi="Arial" w:cs="Arial"/>
          <w:spacing w:val="-6"/>
        </w:rPr>
        <w:t xml:space="preserve"> </w:t>
      </w:r>
      <w:r w:rsidRPr="00B339BC">
        <w:rPr>
          <w:rFonts w:ascii="Arial" w:hAnsi="Arial" w:cs="Arial"/>
        </w:rPr>
        <w:t>plc</w:t>
      </w:r>
      <w:r w:rsidRPr="00B339BC">
        <w:rPr>
          <w:rFonts w:ascii="Arial" w:hAnsi="Arial" w:cs="Arial"/>
          <w:spacing w:val="-6"/>
        </w:rPr>
        <w:t xml:space="preserve"> </w:t>
      </w:r>
      <w:r w:rsidRPr="00B339BC">
        <w:rPr>
          <w:rFonts w:ascii="Arial" w:hAnsi="Arial" w:cs="Arial"/>
        </w:rPr>
        <w:t>for</w:t>
      </w:r>
      <w:r w:rsidRPr="00B339BC">
        <w:rPr>
          <w:rFonts w:ascii="Arial" w:hAnsi="Arial" w:cs="Arial"/>
          <w:spacing w:val="-6"/>
        </w:rPr>
        <w:t xml:space="preserve"> </w:t>
      </w:r>
      <w:r w:rsidRPr="00B339BC">
        <w:rPr>
          <w:rFonts w:ascii="Arial" w:hAnsi="Arial" w:cs="Arial"/>
        </w:rPr>
        <w:t>2021</w:t>
      </w:r>
      <w:r w:rsidRPr="00B339BC">
        <w:rPr>
          <w:rFonts w:ascii="Arial" w:hAnsi="Arial" w:cs="Arial"/>
          <w:spacing w:val="-5"/>
        </w:rPr>
        <w:t xml:space="preserve"> </w:t>
      </w:r>
      <w:r w:rsidRPr="00B339BC">
        <w:rPr>
          <w:rFonts w:ascii="Arial" w:hAnsi="Arial" w:cs="Arial"/>
        </w:rPr>
        <w:t>and</w:t>
      </w:r>
      <w:r w:rsidRPr="00B339BC">
        <w:rPr>
          <w:rFonts w:ascii="Arial" w:hAnsi="Arial" w:cs="Arial"/>
          <w:spacing w:val="-8"/>
        </w:rPr>
        <w:t xml:space="preserve"> </w:t>
      </w:r>
      <w:r w:rsidRPr="00B339BC">
        <w:rPr>
          <w:rFonts w:ascii="Arial" w:hAnsi="Arial" w:cs="Arial"/>
        </w:rPr>
        <w:t>2020,</w:t>
      </w:r>
      <w:r w:rsidRPr="00B339BC">
        <w:rPr>
          <w:rFonts w:ascii="Arial" w:hAnsi="Arial" w:cs="Arial"/>
          <w:spacing w:val="-5"/>
        </w:rPr>
        <w:t xml:space="preserve"> </w:t>
      </w:r>
      <w:r w:rsidRPr="00B339BC">
        <w:rPr>
          <w:rFonts w:ascii="Arial" w:hAnsi="Arial" w:cs="Arial"/>
        </w:rPr>
        <w:t>showing</w:t>
      </w:r>
      <w:r w:rsidRPr="00B339BC">
        <w:rPr>
          <w:rFonts w:ascii="Arial" w:hAnsi="Arial" w:cs="Arial"/>
          <w:spacing w:val="-6"/>
        </w:rPr>
        <w:t xml:space="preserve"> </w:t>
      </w:r>
      <w:r w:rsidRPr="00B339BC">
        <w:rPr>
          <w:rFonts w:ascii="Arial" w:hAnsi="Arial" w:cs="Arial"/>
        </w:rPr>
        <w:t>the</w:t>
      </w:r>
      <w:r w:rsidRPr="00B339BC">
        <w:rPr>
          <w:rFonts w:ascii="Arial" w:hAnsi="Arial" w:cs="Arial"/>
          <w:spacing w:val="-6"/>
        </w:rPr>
        <w:t xml:space="preserve"> </w:t>
      </w:r>
      <w:r w:rsidRPr="00B339BC">
        <w:rPr>
          <w:rFonts w:ascii="Arial" w:hAnsi="Arial" w:cs="Arial"/>
        </w:rPr>
        <w:t>formulas</w:t>
      </w:r>
      <w:r w:rsidRPr="00B339BC">
        <w:rPr>
          <w:rFonts w:ascii="Arial" w:hAnsi="Arial" w:cs="Arial"/>
          <w:spacing w:val="-6"/>
        </w:rPr>
        <w:t xml:space="preserve"> </w:t>
      </w:r>
      <w:r w:rsidRPr="00B339BC">
        <w:rPr>
          <w:rFonts w:ascii="Arial" w:hAnsi="Arial" w:cs="Arial"/>
        </w:rPr>
        <w:t>and</w:t>
      </w:r>
      <w:r w:rsidRPr="00B339BC">
        <w:rPr>
          <w:rFonts w:ascii="Arial" w:hAnsi="Arial" w:cs="Arial"/>
          <w:spacing w:val="-7"/>
        </w:rPr>
        <w:t xml:space="preserve"> </w:t>
      </w:r>
      <w:r w:rsidRPr="00B339BC">
        <w:rPr>
          <w:rFonts w:ascii="Arial" w:hAnsi="Arial" w:cs="Arial"/>
          <w:spacing w:val="-2"/>
        </w:rPr>
        <w:t>workings:</w:t>
      </w:r>
    </w:p>
    <w:p w14:paraId="70F9D800" w14:textId="77777777" w:rsidR="0034407B" w:rsidRPr="00B339BC" w:rsidRDefault="0034407B" w:rsidP="00B339BC">
      <w:pPr>
        <w:pStyle w:val="ListParagraph"/>
        <w:widowControl w:val="0"/>
        <w:numPr>
          <w:ilvl w:val="2"/>
          <w:numId w:val="14"/>
        </w:numPr>
        <w:tabs>
          <w:tab w:val="left" w:pos="1298"/>
        </w:tabs>
        <w:autoSpaceDE w:val="0"/>
        <w:autoSpaceDN w:val="0"/>
        <w:spacing w:before="229" w:after="0" w:line="360" w:lineRule="auto"/>
        <w:ind w:left="1298" w:hanging="358"/>
        <w:contextualSpacing w:val="0"/>
        <w:rPr>
          <w:rFonts w:ascii="Arial" w:hAnsi="Arial" w:cs="Arial"/>
          <w:b/>
          <w:bCs/>
        </w:rPr>
      </w:pPr>
      <w:r w:rsidRPr="00B339BC">
        <w:rPr>
          <w:rFonts w:ascii="Arial" w:hAnsi="Arial" w:cs="Arial"/>
          <w:b/>
          <w:bCs/>
          <w:spacing w:val="-4"/>
        </w:rPr>
        <w:t>ROCE</w:t>
      </w:r>
    </w:p>
    <w:p w14:paraId="667D3A37" w14:textId="7D6A6D33" w:rsidR="00BF56C7" w:rsidRPr="00B339BC" w:rsidRDefault="00770E80" w:rsidP="00B339BC">
      <w:pPr>
        <w:pStyle w:val="ListParagraph"/>
        <w:widowControl w:val="0"/>
        <w:tabs>
          <w:tab w:val="left" w:pos="1298"/>
        </w:tabs>
        <w:autoSpaceDE w:val="0"/>
        <w:autoSpaceDN w:val="0"/>
        <w:spacing w:before="229" w:after="0" w:line="360" w:lineRule="auto"/>
        <w:ind w:left="1298"/>
        <w:contextualSpacing w:val="0"/>
        <w:rPr>
          <w:rFonts w:ascii="Arial" w:hAnsi="Arial" w:cs="Arial"/>
          <w:spacing w:val="-4"/>
        </w:rPr>
      </w:pPr>
      <w:r w:rsidRPr="00B339BC">
        <w:rPr>
          <w:rFonts w:ascii="Arial" w:hAnsi="Arial" w:cs="Arial"/>
          <w:spacing w:val="-4"/>
        </w:rPr>
        <w:t>2021</w:t>
      </w:r>
    </w:p>
    <w:p w14:paraId="1262F13E" w14:textId="77777777" w:rsidR="00770E80" w:rsidRPr="00B339BC" w:rsidRDefault="00770E80" w:rsidP="00B339BC">
      <w:pPr>
        <w:pStyle w:val="TableParagraph"/>
        <w:spacing w:line="360" w:lineRule="auto"/>
        <w:ind w:left="160"/>
      </w:pPr>
      <w:r w:rsidRPr="00B339BC">
        <w:t xml:space="preserve">Operating Profit = £620m + £226m = £846m </w:t>
      </w:r>
    </w:p>
    <w:p w14:paraId="725F02B6" w14:textId="2E65CC7F" w:rsidR="00770E80" w:rsidRPr="00B339BC" w:rsidRDefault="00770E80" w:rsidP="00B339BC">
      <w:pPr>
        <w:pStyle w:val="TableParagraph"/>
        <w:spacing w:line="360" w:lineRule="auto"/>
        <w:ind w:left="160"/>
      </w:pPr>
      <w:r w:rsidRPr="00B339BC">
        <w:t>Capital Employed = (£7,433m - £2,511m) = £4,922m</w:t>
      </w:r>
    </w:p>
    <w:p w14:paraId="41F7FFCC" w14:textId="77777777" w:rsidR="00770E80" w:rsidRPr="00B339BC" w:rsidRDefault="00770E80" w:rsidP="00B339BC">
      <w:pPr>
        <w:pStyle w:val="TableParagraph"/>
        <w:spacing w:line="360" w:lineRule="auto"/>
        <w:ind w:left="160"/>
      </w:pPr>
      <w:r w:rsidRPr="00B339BC">
        <w:t>ROCE (2021) = (£846m / £4,922m) x 100 ≈ 17.15%</w:t>
      </w:r>
    </w:p>
    <w:p w14:paraId="6692B034" w14:textId="125608E7" w:rsidR="00BF56C7" w:rsidRPr="00B339BC" w:rsidRDefault="00770E80" w:rsidP="00B339BC">
      <w:pPr>
        <w:pStyle w:val="TableParagraph"/>
        <w:spacing w:line="360" w:lineRule="auto"/>
        <w:ind w:left="160"/>
      </w:pPr>
      <w:r w:rsidRPr="00B339BC">
        <w:t>2020</w:t>
      </w:r>
    </w:p>
    <w:p w14:paraId="7FD336BF" w14:textId="77777777" w:rsidR="00770E80" w:rsidRPr="00B339BC" w:rsidRDefault="00770E80" w:rsidP="00B339BC">
      <w:pPr>
        <w:pStyle w:val="TableParagraph"/>
        <w:spacing w:line="360" w:lineRule="auto"/>
        <w:ind w:left="160"/>
      </w:pPr>
      <w:r w:rsidRPr="00B339BC">
        <w:t xml:space="preserve">Operating Profit = £539m + £181m = £720m </w:t>
      </w:r>
    </w:p>
    <w:p w14:paraId="69BAF946" w14:textId="78CD8779" w:rsidR="00770E80" w:rsidRPr="00B339BC" w:rsidRDefault="00770E80" w:rsidP="00B339BC">
      <w:pPr>
        <w:pStyle w:val="TableParagraph"/>
        <w:spacing w:line="360" w:lineRule="auto"/>
        <w:ind w:left="160"/>
      </w:pPr>
      <w:r w:rsidRPr="00B339BC">
        <w:lastRenderedPageBreak/>
        <w:t>Capital Employed = (£7,732m - £3,046m) = £4,686m</w:t>
      </w:r>
    </w:p>
    <w:p w14:paraId="2B91C4C5" w14:textId="77777777" w:rsidR="00B339BC" w:rsidRDefault="00770E80" w:rsidP="00B339BC">
      <w:pPr>
        <w:pStyle w:val="TableParagraph"/>
        <w:spacing w:line="360" w:lineRule="auto"/>
        <w:ind w:left="160"/>
      </w:pPr>
      <w:r w:rsidRPr="00B339BC">
        <w:t>ROCE (2020) = (£720m / £4,686m) x 100 ≈ 15.40%</w:t>
      </w:r>
    </w:p>
    <w:p w14:paraId="3BE06B2A" w14:textId="051902EC" w:rsidR="0034407B" w:rsidRPr="00B339BC" w:rsidRDefault="0034407B" w:rsidP="00395E53">
      <w:pPr>
        <w:pStyle w:val="ListParagraph"/>
        <w:widowControl w:val="0"/>
        <w:numPr>
          <w:ilvl w:val="2"/>
          <w:numId w:val="14"/>
        </w:numPr>
        <w:tabs>
          <w:tab w:val="left" w:pos="1298"/>
        </w:tabs>
        <w:autoSpaceDE w:val="0"/>
        <w:autoSpaceDN w:val="0"/>
        <w:spacing w:before="229" w:after="0" w:line="360" w:lineRule="auto"/>
        <w:ind w:left="1298" w:hanging="358"/>
        <w:contextualSpacing w:val="0"/>
        <w:rPr>
          <w:rFonts w:ascii="Arial" w:hAnsi="Arial" w:cs="Arial"/>
          <w:b/>
          <w:bCs/>
          <w:spacing w:val="-4"/>
        </w:rPr>
      </w:pPr>
      <w:r w:rsidRPr="00B339BC">
        <w:rPr>
          <w:rFonts w:ascii="Arial" w:hAnsi="Arial" w:cs="Arial"/>
          <w:b/>
          <w:bCs/>
          <w:spacing w:val="-4"/>
        </w:rPr>
        <w:t>ROE</w:t>
      </w:r>
    </w:p>
    <w:p w14:paraId="1B0D3A8E" w14:textId="77777777" w:rsidR="00770E80" w:rsidRPr="00B339BC" w:rsidRDefault="00770E80" w:rsidP="00B339BC">
      <w:pPr>
        <w:pStyle w:val="TableParagraph"/>
        <w:spacing w:line="360" w:lineRule="auto"/>
        <w:ind w:left="160"/>
      </w:pPr>
    </w:p>
    <w:p w14:paraId="48B8922A" w14:textId="77777777" w:rsidR="00770E80" w:rsidRPr="00B339BC" w:rsidRDefault="00770E80" w:rsidP="00B339BC">
      <w:pPr>
        <w:pStyle w:val="TableParagraph"/>
        <w:spacing w:line="360" w:lineRule="auto"/>
        <w:ind w:left="160"/>
      </w:pPr>
    </w:p>
    <w:p w14:paraId="156DEA48" w14:textId="31F5B7FF" w:rsidR="00770E80" w:rsidRPr="00B339BC" w:rsidRDefault="00770E80" w:rsidP="00B339BC">
      <w:pPr>
        <w:pStyle w:val="TableParagraph"/>
        <w:spacing w:line="360" w:lineRule="auto"/>
        <w:ind w:left="160"/>
      </w:pPr>
      <w:r w:rsidRPr="00B339BC">
        <w:t>2021</w:t>
      </w:r>
    </w:p>
    <w:p w14:paraId="3CC91904" w14:textId="77777777" w:rsidR="00770E80" w:rsidRPr="00B339BC" w:rsidRDefault="00770E80" w:rsidP="00B339BC">
      <w:pPr>
        <w:pStyle w:val="TableParagraph"/>
        <w:spacing w:line="360" w:lineRule="auto"/>
        <w:ind w:left="160"/>
      </w:pPr>
      <w:r w:rsidRPr="00B339BC">
        <w:t xml:space="preserve">Profit for the Year = £431m </w:t>
      </w:r>
    </w:p>
    <w:p w14:paraId="4A260D45" w14:textId="64E83F16" w:rsidR="00770E80" w:rsidRPr="00B339BC" w:rsidRDefault="00770E80" w:rsidP="00B339BC">
      <w:pPr>
        <w:pStyle w:val="TableParagraph"/>
        <w:spacing w:line="360" w:lineRule="auto"/>
        <w:ind w:left="160"/>
      </w:pPr>
      <w:r w:rsidRPr="00B339BC">
        <w:t>Shareholders' Equity = £300m + £1,071m + £1,717m = £3,088m</w:t>
      </w:r>
    </w:p>
    <w:p w14:paraId="30D7F11A" w14:textId="77777777" w:rsidR="00770E80" w:rsidRPr="00B339BC" w:rsidRDefault="00770E80" w:rsidP="00B339BC">
      <w:pPr>
        <w:pStyle w:val="TableParagraph"/>
        <w:spacing w:line="360" w:lineRule="auto"/>
        <w:ind w:left="160"/>
      </w:pPr>
      <w:r w:rsidRPr="00B339BC">
        <w:t>ROE (2021) = (£431m / £3,088m) x 100 ≈ 13.97%</w:t>
      </w:r>
    </w:p>
    <w:p w14:paraId="3B75801B" w14:textId="3DD34172" w:rsidR="00770E80" w:rsidRPr="00B339BC" w:rsidRDefault="00770E80" w:rsidP="00B339BC">
      <w:pPr>
        <w:pStyle w:val="TableParagraph"/>
        <w:spacing w:line="360" w:lineRule="auto"/>
        <w:ind w:left="160"/>
      </w:pPr>
      <w:r w:rsidRPr="00B339BC">
        <w:t>2020</w:t>
      </w:r>
    </w:p>
    <w:p w14:paraId="2AE3C940" w14:textId="77777777" w:rsidR="00770E80" w:rsidRPr="00B339BC" w:rsidRDefault="00770E80" w:rsidP="00B339BC">
      <w:pPr>
        <w:pStyle w:val="TableParagraph"/>
        <w:spacing w:line="360" w:lineRule="auto"/>
        <w:ind w:left="160"/>
      </w:pPr>
      <w:r w:rsidRPr="00B339BC">
        <w:t>Profit for the Year = £366m Shareholders' Equity = £300m + £1,071m + £1,541m = £2,912m</w:t>
      </w:r>
    </w:p>
    <w:p w14:paraId="7FAC6F58" w14:textId="77777777" w:rsidR="00770E80" w:rsidRPr="00B339BC" w:rsidRDefault="00770E80" w:rsidP="00B339BC">
      <w:pPr>
        <w:pStyle w:val="TableParagraph"/>
        <w:spacing w:line="360" w:lineRule="auto"/>
        <w:ind w:left="160"/>
      </w:pPr>
      <w:r w:rsidRPr="00B339BC">
        <w:t>ROE (2020) = (£366m / £2,912m) x 100 ≈ 12.56%</w:t>
      </w:r>
    </w:p>
    <w:p w14:paraId="66515689" w14:textId="77777777" w:rsidR="00770E80" w:rsidRPr="00B339BC" w:rsidRDefault="00770E80" w:rsidP="00B339BC">
      <w:pPr>
        <w:pStyle w:val="ListParagraph"/>
        <w:widowControl w:val="0"/>
        <w:tabs>
          <w:tab w:val="left" w:pos="1298"/>
        </w:tabs>
        <w:autoSpaceDE w:val="0"/>
        <w:autoSpaceDN w:val="0"/>
        <w:spacing w:after="0" w:line="360" w:lineRule="auto"/>
        <w:ind w:left="1298"/>
        <w:contextualSpacing w:val="0"/>
        <w:rPr>
          <w:rFonts w:ascii="Arial" w:hAnsi="Arial" w:cs="Arial"/>
        </w:rPr>
      </w:pPr>
    </w:p>
    <w:p w14:paraId="50C43899" w14:textId="77777777" w:rsidR="0034407B" w:rsidRPr="00B339BC" w:rsidRDefault="0034407B" w:rsidP="00B339BC">
      <w:pPr>
        <w:pStyle w:val="ListParagraph"/>
        <w:widowControl w:val="0"/>
        <w:numPr>
          <w:ilvl w:val="2"/>
          <w:numId w:val="14"/>
        </w:numPr>
        <w:tabs>
          <w:tab w:val="left" w:pos="1298"/>
        </w:tabs>
        <w:autoSpaceDE w:val="0"/>
        <w:autoSpaceDN w:val="0"/>
        <w:spacing w:before="229" w:after="0" w:line="360" w:lineRule="auto"/>
        <w:ind w:left="1298" w:hanging="358"/>
        <w:contextualSpacing w:val="0"/>
        <w:rPr>
          <w:rFonts w:ascii="Arial" w:hAnsi="Arial" w:cs="Arial"/>
          <w:b/>
          <w:bCs/>
          <w:spacing w:val="-4"/>
        </w:rPr>
      </w:pPr>
      <w:r w:rsidRPr="00B339BC">
        <w:rPr>
          <w:rFonts w:ascii="Arial" w:hAnsi="Arial" w:cs="Arial"/>
          <w:b/>
          <w:bCs/>
          <w:spacing w:val="-4"/>
        </w:rPr>
        <w:t>Net profit margin</w:t>
      </w:r>
    </w:p>
    <w:p w14:paraId="643E96D9" w14:textId="53DD5807" w:rsidR="00EB4337" w:rsidRPr="00B339BC" w:rsidRDefault="00EB4337" w:rsidP="00B339BC">
      <w:pPr>
        <w:pStyle w:val="TableParagraph"/>
        <w:spacing w:line="360" w:lineRule="auto"/>
        <w:ind w:left="160"/>
      </w:pPr>
      <w:r w:rsidRPr="00B339BC">
        <w:t>2021</w:t>
      </w:r>
    </w:p>
    <w:p w14:paraId="0E9674B2" w14:textId="76281CBF" w:rsidR="00EB4337" w:rsidRPr="00B339BC" w:rsidRDefault="00EB4337" w:rsidP="00B339BC">
      <w:pPr>
        <w:pStyle w:val="TableParagraph"/>
        <w:spacing w:line="360" w:lineRule="auto"/>
        <w:ind w:left="160"/>
      </w:pPr>
      <w:r w:rsidRPr="00B339BC">
        <w:t>Net Profit Margin (2021) = (£431 million / £6,738 million) x 100=6.39%</w:t>
      </w:r>
    </w:p>
    <w:p w14:paraId="67A3E55F" w14:textId="0177D42D" w:rsidR="00EB4337" w:rsidRPr="00B339BC" w:rsidRDefault="00EB4337" w:rsidP="00B339BC">
      <w:pPr>
        <w:pStyle w:val="TableParagraph"/>
        <w:spacing w:line="360" w:lineRule="auto"/>
        <w:ind w:left="160"/>
      </w:pPr>
      <w:r w:rsidRPr="00B339BC">
        <w:t>2020</w:t>
      </w:r>
    </w:p>
    <w:p w14:paraId="090B11E4" w14:textId="626B7FA1" w:rsidR="00EB4337" w:rsidRPr="00B339BC" w:rsidRDefault="00EB4337" w:rsidP="00B339BC">
      <w:pPr>
        <w:pStyle w:val="TableParagraph"/>
        <w:spacing w:line="360" w:lineRule="auto"/>
        <w:ind w:left="160"/>
      </w:pPr>
      <w:r w:rsidRPr="00B339BC">
        <w:t>Net Profit Margin (2021) = (£366 million / £6,441 million) x 100=</w:t>
      </w:r>
      <w:r w:rsidR="00667973" w:rsidRPr="00B339BC">
        <w:t>5.68%</w:t>
      </w:r>
    </w:p>
    <w:p w14:paraId="1D9C1CD6" w14:textId="77777777" w:rsidR="00EB4337" w:rsidRPr="00B339BC" w:rsidRDefault="00EB4337" w:rsidP="00B339BC">
      <w:pPr>
        <w:pStyle w:val="ListParagraph"/>
        <w:widowControl w:val="0"/>
        <w:tabs>
          <w:tab w:val="left" w:pos="1298"/>
        </w:tabs>
        <w:autoSpaceDE w:val="0"/>
        <w:autoSpaceDN w:val="0"/>
        <w:spacing w:before="1" w:after="0" w:line="360" w:lineRule="auto"/>
        <w:ind w:left="1298"/>
        <w:contextualSpacing w:val="0"/>
        <w:rPr>
          <w:rFonts w:ascii="Arial" w:hAnsi="Arial" w:cs="Arial"/>
        </w:rPr>
      </w:pPr>
    </w:p>
    <w:p w14:paraId="12BC1B3A" w14:textId="77777777" w:rsidR="0034407B" w:rsidRPr="00B339BC" w:rsidRDefault="0034407B" w:rsidP="00B339BC">
      <w:pPr>
        <w:pStyle w:val="ListParagraph"/>
        <w:widowControl w:val="0"/>
        <w:numPr>
          <w:ilvl w:val="2"/>
          <w:numId w:val="14"/>
        </w:numPr>
        <w:tabs>
          <w:tab w:val="left" w:pos="1298"/>
        </w:tabs>
        <w:autoSpaceDE w:val="0"/>
        <w:autoSpaceDN w:val="0"/>
        <w:spacing w:before="229" w:after="0" w:line="360" w:lineRule="auto"/>
        <w:ind w:left="1298" w:hanging="358"/>
        <w:contextualSpacing w:val="0"/>
        <w:rPr>
          <w:rFonts w:ascii="Arial" w:hAnsi="Arial" w:cs="Arial"/>
          <w:b/>
          <w:bCs/>
          <w:spacing w:val="-4"/>
        </w:rPr>
      </w:pPr>
      <w:r w:rsidRPr="00B339BC">
        <w:rPr>
          <w:rFonts w:ascii="Arial" w:hAnsi="Arial" w:cs="Arial"/>
          <w:b/>
          <w:bCs/>
          <w:spacing w:val="-4"/>
        </w:rPr>
        <w:t>Asset turnover</w:t>
      </w:r>
    </w:p>
    <w:p w14:paraId="6E977387" w14:textId="36C35A1F" w:rsidR="00667973" w:rsidRPr="00B339BC" w:rsidRDefault="00667973" w:rsidP="00B339BC">
      <w:pPr>
        <w:pStyle w:val="TableParagraph"/>
        <w:spacing w:line="360" w:lineRule="auto"/>
        <w:ind w:left="160"/>
      </w:pPr>
      <w:r w:rsidRPr="00B339BC">
        <w:t>2021</w:t>
      </w:r>
    </w:p>
    <w:p w14:paraId="3A89200F" w14:textId="52C5E5EB" w:rsidR="00667973" w:rsidRPr="00B339BC" w:rsidRDefault="00667973" w:rsidP="00B339BC">
      <w:pPr>
        <w:pStyle w:val="TableParagraph"/>
        <w:spacing w:line="360" w:lineRule="auto"/>
        <w:ind w:left="160"/>
      </w:pPr>
      <w:r w:rsidRPr="00B339BC">
        <w:t>Average Total Assets 2021 = (10,087 + 9,736) / 2 = 9,911.5 million</w:t>
      </w:r>
    </w:p>
    <w:p w14:paraId="7FCEA8B1" w14:textId="76BF2367" w:rsidR="00667973" w:rsidRPr="00B339BC" w:rsidRDefault="00667973" w:rsidP="00B339BC">
      <w:pPr>
        <w:pStyle w:val="TableParagraph"/>
        <w:spacing w:line="360" w:lineRule="auto"/>
        <w:ind w:left="160"/>
      </w:pPr>
      <w:r w:rsidRPr="00B339BC">
        <w:t>Asset Turnover 2021 = 6,738 / 9,911.5 ≈ 0.679</w:t>
      </w:r>
    </w:p>
    <w:p w14:paraId="5AB2F4B2" w14:textId="3B68CB23" w:rsidR="00667973" w:rsidRPr="00B339BC" w:rsidRDefault="00667973" w:rsidP="00B339BC">
      <w:pPr>
        <w:pStyle w:val="TableParagraph"/>
        <w:spacing w:line="360" w:lineRule="auto"/>
        <w:ind w:left="160"/>
      </w:pPr>
      <w:r w:rsidRPr="00B339BC">
        <w:t>2020</w:t>
      </w:r>
    </w:p>
    <w:p w14:paraId="16998936" w14:textId="3D6BB97B" w:rsidR="00667973" w:rsidRPr="00B339BC" w:rsidRDefault="00667973" w:rsidP="00B339BC">
      <w:pPr>
        <w:pStyle w:val="TableParagraph"/>
        <w:spacing w:line="360" w:lineRule="auto"/>
        <w:ind w:left="160"/>
      </w:pPr>
      <w:r w:rsidRPr="00B339BC">
        <w:t>Average Total Assets 2020 = (10,087 + 10,087) / 2 = 10,087 million</w:t>
      </w:r>
    </w:p>
    <w:p w14:paraId="64012153" w14:textId="6B7145BF" w:rsidR="00667973" w:rsidRPr="00B339BC" w:rsidRDefault="00667973" w:rsidP="00B339BC">
      <w:pPr>
        <w:pStyle w:val="TableParagraph"/>
        <w:spacing w:line="360" w:lineRule="auto"/>
        <w:ind w:left="160"/>
      </w:pPr>
      <w:r w:rsidRPr="00B339BC">
        <w:t>Asset Turnover 2020 = 6,441 / 10,087 ≈ 0.638</w:t>
      </w:r>
    </w:p>
    <w:p w14:paraId="69B40506" w14:textId="77777777" w:rsidR="00667973" w:rsidRPr="00B339BC" w:rsidRDefault="00667973" w:rsidP="00B339BC">
      <w:pPr>
        <w:pStyle w:val="ListParagraph"/>
        <w:widowControl w:val="0"/>
        <w:tabs>
          <w:tab w:val="left" w:pos="1298"/>
        </w:tabs>
        <w:autoSpaceDE w:val="0"/>
        <w:autoSpaceDN w:val="0"/>
        <w:spacing w:after="0" w:line="360" w:lineRule="auto"/>
        <w:ind w:left="1298"/>
        <w:contextualSpacing w:val="0"/>
        <w:rPr>
          <w:rFonts w:ascii="Arial" w:hAnsi="Arial" w:cs="Arial"/>
        </w:rPr>
      </w:pPr>
    </w:p>
    <w:p w14:paraId="556D4B26" w14:textId="77777777" w:rsidR="0034407B" w:rsidRPr="00B339BC" w:rsidRDefault="0034407B" w:rsidP="00B339BC">
      <w:pPr>
        <w:pStyle w:val="ListParagraph"/>
        <w:widowControl w:val="0"/>
        <w:numPr>
          <w:ilvl w:val="2"/>
          <w:numId w:val="14"/>
        </w:numPr>
        <w:tabs>
          <w:tab w:val="left" w:pos="1298"/>
        </w:tabs>
        <w:autoSpaceDE w:val="0"/>
        <w:autoSpaceDN w:val="0"/>
        <w:spacing w:before="229" w:after="0" w:line="360" w:lineRule="auto"/>
        <w:ind w:left="1298" w:hanging="358"/>
        <w:contextualSpacing w:val="0"/>
        <w:rPr>
          <w:rFonts w:ascii="Arial" w:hAnsi="Arial" w:cs="Arial"/>
          <w:b/>
          <w:bCs/>
          <w:spacing w:val="-4"/>
        </w:rPr>
      </w:pPr>
      <w:r w:rsidRPr="00B339BC">
        <w:rPr>
          <w:rFonts w:ascii="Arial" w:hAnsi="Arial" w:cs="Arial"/>
          <w:b/>
          <w:bCs/>
          <w:spacing w:val="-4"/>
        </w:rPr>
        <w:t>Stock holding days</w:t>
      </w:r>
    </w:p>
    <w:p w14:paraId="6F3A8AC7" w14:textId="11B0E808" w:rsidR="006259BF" w:rsidRPr="00B339BC" w:rsidRDefault="006259BF" w:rsidP="00B339BC">
      <w:pPr>
        <w:pStyle w:val="TableParagraph"/>
        <w:spacing w:line="360" w:lineRule="auto"/>
        <w:ind w:left="160"/>
      </w:pPr>
      <w:r w:rsidRPr="00B339BC">
        <w:t>2021</w:t>
      </w:r>
    </w:p>
    <w:p w14:paraId="3767F73C" w14:textId="606DCC11" w:rsidR="006259BF" w:rsidRPr="00B339BC" w:rsidRDefault="006259BF" w:rsidP="00B339BC">
      <w:pPr>
        <w:pStyle w:val="TableParagraph"/>
        <w:spacing w:line="360" w:lineRule="auto"/>
        <w:ind w:left="160"/>
      </w:pPr>
      <w:r w:rsidRPr="00B339BC">
        <w:t>Average Inventory (2021) = (£659 million + £708 million) / 2 = £683.5 million</w:t>
      </w:r>
    </w:p>
    <w:p w14:paraId="2A849675" w14:textId="77777777" w:rsidR="006259BF" w:rsidRPr="00B339BC" w:rsidRDefault="006259BF" w:rsidP="00B339BC">
      <w:pPr>
        <w:pStyle w:val="TableParagraph"/>
        <w:spacing w:line="360" w:lineRule="auto"/>
        <w:ind w:left="160"/>
      </w:pPr>
      <w:r w:rsidRPr="00B339BC">
        <w:t>Stock Holding Days (2021) = (£683.5 million / £3,235 million) * 365 = 76.96 days</w:t>
      </w:r>
    </w:p>
    <w:p w14:paraId="155DA414" w14:textId="1640FDFF" w:rsidR="006259BF" w:rsidRPr="00B339BC" w:rsidRDefault="006259BF" w:rsidP="00B339BC">
      <w:pPr>
        <w:pStyle w:val="TableParagraph"/>
        <w:spacing w:line="360" w:lineRule="auto"/>
        <w:ind w:left="160"/>
      </w:pPr>
      <w:r w:rsidRPr="00B339BC">
        <w:t>2020</w:t>
      </w:r>
    </w:p>
    <w:p w14:paraId="0195AF7A" w14:textId="77777777" w:rsidR="006259BF" w:rsidRPr="00B339BC" w:rsidRDefault="006259BF" w:rsidP="00B339BC">
      <w:pPr>
        <w:pStyle w:val="TableParagraph"/>
        <w:spacing w:line="360" w:lineRule="auto"/>
        <w:ind w:left="160"/>
      </w:pPr>
      <w:r w:rsidRPr="00B339BC">
        <w:t>Average Inventory (2020) = (£659 million + £659 million) / 2 = £659 million</w:t>
      </w:r>
    </w:p>
    <w:p w14:paraId="66799AEF" w14:textId="77777777" w:rsidR="006259BF" w:rsidRPr="00B339BC" w:rsidRDefault="006259BF" w:rsidP="00B339BC">
      <w:pPr>
        <w:pStyle w:val="TableParagraph"/>
        <w:spacing w:line="360" w:lineRule="auto"/>
        <w:ind w:left="160"/>
      </w:pPr>
      <w:r w:rsidRPr="00B339BC">
        <w:lastRenderedPageBreak/>
        <w:t>Stock Holding Days (2020) = (£659 million / £3,096 million) * 365 = 77.74 days</w:t>
      </w:r>
    </w:p>
    <w:p w14:paraId="67F7949A" w14:textId="7458E035" w:rsidR="00D96C6F" w:rsidRPr="00B339BC" w:rsidRDefault="00D96C6F" w:rsidP="00B339BC">
      <w:pPr>
        <w:pStyle w:val="ListParagraph"/>
        <w:widowControl w:val="0"/>
        <w:numPr>
          <w:ilvl w:val="2"/>
          <w:numId w:val="14"/>
        </w:numPr>
        <w:tabs>
          <w:tab w:val="left" w:pos="1298"/>
        </w:tabs>
        <w:autoSpaceDE w:val="0"/>
        <w:autoSpaceDN w:val="0"/>
        <w:spacing w:before="229" w:after="0" w:line="360" w:lineRule="auto"/>
        <w:ind w:left="1298" w:hanging="358"/>
        <w:contextualSpacing w:val="0"/>
        <w:rPr>
          <w:rFonts w:ascii="Arial" w:hAnsi="Arial" w:cs="Arial"/>
          <w:b/>
          <w:bCs/>
          <w:spacing w:val="-4"/>
        </w:rPr>
      </w:pPr>
      <w:r w:rsidRPr="00B339BC">
        <w:rPr>
          <w:rFonts w:ascii="Arial" w:hAnsi="Arial" w:cs="Arial"/>
          <w:b/>
          <w:bCs/>
          <w:spacing w:val="-4"/>
        </w:rPr>
        <w:t xml:space="preserve">Debt collectors </w:t>
      </w:r>
    </w:p>
    <w:p w14:paraId="79A43672" w14:textId="30F0CC3B" w:rsidR="0034407B" w:rsidRPr="00B339BC" w:rsidRDefault="00D96C6F" w:rsidP="00B339BC">
      <w:pPr>
        <w:pStyle w:val="TableParagraph"/>
        <w:spacing w:line="360" w:lineRule="auto"/>
        <w:ind w:left="160"/>
      </w:pPr>
      <w:r w:rsidRPr="00B339BC">
        <w:t>Average Trade Receivables (Accounts Receivable) for 2021: (£1,287m + £1,249m) / 2 = £1,268m</w:t>
      </w:r>
    </w:p>
    <w:p w14:paraId="6C0B3080" w14:textId="609A8066" w:rsidR="00D96C6F" w:rsidRPr="00B339BC" w:rsidRDefault="00B86159" w:rsidP="00B339BC">
      <w:pPr>
        <w:pStyle w:val="TableParagraph"/>
        <w:spacing w:line="360" w:lineRule="auto"/>
        <w:ind w:left="160"/>
      </w:pPr>
      <w:r w:rsidRPr="00B339BC">
        <w:t>Change in Trade Receivables = £1,249m - £1,287m = -£38m</w:t>
      </w:r>
    </w:p>
    <w:p w14:paraId="693E9B41" w14:textId="1E4A0205" w:rsidR="00B86159" w:rsidRPr="00B339BC" w:rsidRDefault="00B86159" w:rsidP="00B339BC">
      <w:pPr>
        <w:pStyle w:val="TableParagraph"/>
        <w:spacing w:line="360" w:lineRule="auto"/>
        <w:ind w:left="160"/>
      </w:pPr>
      <w:r w:rsidRPr="00B339BC">
        <w:t>Revenue - Change in Trade Receivables £6,738m - (-£38m) = £6,738m + £38m = £6,776m</w:t>
      </w:r>
    </w:p>
    <w:p w14:paraId="724E09BE" w14:textId="4491F450" w:rsidR="00B86159" w:rsidRPr="00B339BC" w:rsidRDefault="00B86159" w:rsidP="00B339BC">
      <w:pPr>
        <w:pStyle w:val="TableParagraph"/>
        <w:spacing w:line="360" w:lineRule="auto"/>
        <w:ind w:left="160"/>
      </w:pPr>
      <w:r w:rsidRPr="00B339BC">
        <w:t>Debtors Collection Period (DSO) = (£1,268m / £6,776m) * 365 ≈ 68.48 days</w:t>
      </w:r>
    </w:p>
    <w:p w14:paraId="00A36B17" w14:textId="77777777" w:rsidR="00B86159" w:rsidRPr="00B339BC" w:rsidRDefault="00B86159" w:rsidP="00B339BC">
      <w:pPr>
        <w:pStyle w:val="TableParagraph"/>
        <w:spacing w:line="360" w:lineRule="auto"/>
        <w:ind w:left="160"/>
      </w:pPr>
    </w:p>
    <w:p w14:paraId="3684B756" w14:textId="74EEB02A" w:rsidR="00B86159" w:rsidRPr="00B339BC" w:rsidRDefault="00B339BC" w:rsidP="00B339BC">
      <w:pPr>
        <w:widowControl w:val="0"/>
        <w:tabs>
          <w:tab w:val="left" w:pos="940"/>
          <w:tab w:val="left" w:pos="9637"/>
        </w:tabs>
        <w:autoSpaceDE w:val="0"/>
        <w:autoSpaceDN w:val="0"/>
        <w:spacing w:after="0" w:line="360" w:lineRule="auto"/>
        <w:ind w:right="257"/>
        <w:rPr>
          <w:rFonts w:ascii="Arial" w:hAnsi="Arial" w:cs="Arial"/>
        </w:rPr>
      </w:pPr>
      <w:r w:rsidRPr="00B339BC">
        <w:rPr>
          <w:rFonts w:ascii="Arial" w:hAnsi="Arial" w:cs="Arial"/>
        </w:rPr>
        <w:t>b</w:t>
      </w:r>
      <w:r w:rsidR="00B86159" w:rsidRPr="00B339BC">
        <w:rPr>
          <w:rFonts w:ascii="Arial" w:hAnsi="Arial" w:cs="Arial"/>
        </w:rPr>
        <w:t>)</w:t>
      </w:r>
    </w:p>
    <w:p w14:paraId="184D693A" w14:textId="7B1125A7"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Sweets plc's sales rose from £6,441 million in 2020 to £6,738 million in 2021</w:t>
      </w:r>
    </w:p>
    <w:p w14:paraId="30B2758B" w14:textId="092416F3" w:rsidR="00B86159" w:rsidRPr="00B339BC" w:rsidRDefault="00B86159" w:rsidP="00B339BC">
      <w:pPr>
        <w:widowControl w:val="0"/>
        <w:tabs>
          <w:tab w:val="left" w:pos="940"/>
          <w:tab w:val="left" w:pos="9637"/>
        </w:tabs>
        <w:autoSpaceDE w:val="0"/>
        <w:autoSpaceDN w:val="0"/>
        <w:spacing w:after="0" w:line="360" w:lineRule="auto"/>
        <w:ind w:right="257"/>
        <w:rPr>
          <w:rFonts w:ascii="Arial" w:hAnsi="Arial" w:cs="Arial"/>
        </w:rPr>
      </w:pPr>
      <w:r w:rsidRPr="00B339BC">
        <w:rPr>
          <w:rFonts w:ascii="Arial" w:hAnsi="Arial" w:cs="Arial"/>
        </w:rPr>
        <w:t>Profitability improved as gross profit rose from £3,345 million in 2020 to £3,503 million in 2021.</w:t>
      </w:r>
    </w:p>
    <w:p w14:paraId="2A7FFC2F" w14:textId="5BDE819C"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Better operational efficiency boosted operating profit from £699 million in 2020 to £805 million in 2021.</w:t>
      </w:r>
    </w:p>
    <w:p w14:paraId="1D987FE8" w14:textId="021F26F3"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The profit before taxes rose from £539 million in 2020 to £620 million in 2021, suggesting better performance.</w:t>
      </w:r>
    </w:p>
    <w:p w14:paraId="6A9573C0" w14:textId="0025F3A0"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Its profit rose from £366 million in 2020 to £431 million in 2021, indicating growth.</w:t>
      </w:r>
    </w:p>
    <w:p w14:paraId="60A7CEAE" w14:textId="4AFFEF35"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The total assets fell from £10,087 million in 2020 to £9,736 million in 2021. This drop may suggest less investments and assets.</w:t>
      </w:r>
    </w:p>
    <w:p w14:paraId="173DDCE0" w14:textId="5788A9ED"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A large portion of non-current assets are intangible, which may require impairment testing.</w:t>
      </w:r>
    </w:p>
    <w:p w14:paraId="3B4F417C" w14:textId="506D90C7"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In 2021, Sweets plc distributed £255 million in dividends, up from £242 million in 2020. This growth may indicate the company's capacity to return shareholder value.</w:t>
      </w:r>
    </w:p>
    <w:p w14:paraId="4F68BC49" w14:textId="1657F072"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The average share price rose from £4.00 in 2020 to £5.12 in 2021. Investor confidence in the company's prospects may have improved.</w:t>
      </w:r>
    </w:p>
    <w:p w14:paraId="0EA224F0" w14:textId="46B00A33"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The gross profit margin was steady.</w:t>
      </w:r>
    </w:p>
    <w:p w14:paraId="3FD0B211" w14:textId="6A8416A0" w:rsidR="00B86159" w:rsidRPr="00B339BC" w:rsidRDefault="00D339F5" w:rsidP="00B339BC">
      <w:pPr>
        <w:widowControl w:val="0"/>
        <w:tabs>
          <w:tab w:val="left" w:pos="940"/>
          <w:tab w:val="left" w:pos="9637"/>
        </w:tabs>
        <w:autoSpaceDE w:val="0"/>
        <w:autoSpaceDN w:val="0"/>
        <w:spacing w:after="0" w:line="360" w:lineRule="auto"/>
        <w:ind w:right="257"/>
        <w:rPr>
          <w:rFonts w:ascii="Arial" w:hAnsi="Arial" w:cs="Arial"/>
        </w:rPr>
      </w:pPr>
      <w:r>
        <w:rPr>
          <w:rFonts w:ascii="Arial" w:hAnsi="Arial" w:cs="Arial"/>
        </w:rPr>
        <w:tab/>
      </w:r>
      <w:r w:rsidR="00B86159" w:rsidRPr="00B339BC">
        <w:rPr>
          <w:rFonts w:ascii="Arial" w:hAnsi="Arial" w:cs="Arial"/>
        </w:rPr>
        <w:t>ROE improved, suggesting stronger shareholder equity returns.</w:t>
      </w:r>
    </w:p>
    <w:p w14:paraId="56DFA550" w14:textId="6864D8A1" w:rsidR="0034407B" w:rsidRPr="00B339BC" w:rsidRDefault="00D339F5" w:rsidP="00B339BC">
      <w:pPr>
        <w:widowControl w:val="0"/>
        <w:tabs>
          <w:tab w:val="left" w:pos="940"/>
          <w:tab w:val="left" w:pos="9637"/>
        </w:tabs>
        <w:autoSpaceDE w:val="0"/>
        <w:autoSpaceDN w:val="0"/>
        <w:spacing w:after="0" w:line="360" w:lineRule="auto"/>
        <w:ind w:right="257"/>
        <w:rPr>
          <w:rFonts w:ascii="Arial" w:hAnsi="Arial" w:cs="Arial"/>
          <w:b/>
        </w:rPr>
      </w:pPr>
      <w:r>
        <w:rPr>
          <w:rFonts w:ascii="Arial" w:hAnsi="Arial" w:cs="Arial"/>
        </w:rPr>
        <w:tab/>
      </w:r>
      <w:r w:rsidR="00B86159" w:rsidRPr="00B339BC">
        <w:rPr>
          <w:rFonts w:ascii="Arial" w:hAnsi="Arial" w:cs="Arial"/>
        </w:rPr>
        <w:t>In conclusion, Sweets plc has improved revenue, profitability, and equity. In 2021, the corporation seems financially healthier than in 2020.</w:t>
      </w:r>
    </w:p>
    <w:p w14:paraId="0F4EC702" w14:textId="77777777" w:rsidR="0034407B" w:rsidRPr="00B339BC" w:rsidRDefault="0034407B" w:rsidP="00B339BC">
      <w:pPr>
        <w:widowControl w:val="0"/>
        <w:tabs>
          <w:tab w:val="left" w:pos="940"/>
          <w:tab w:val="left" w:pos="9637"/>
        </w:tabs>
        <w:autoSpaceDE w:val="0"/>
        <w:autoSpaceDN w:val="0"/>
        <w:spacing w:after="0" w:line="360" w:lineRule="auto"/>
        <w:ind w:right="257"/>
        <w:rPr>
          <w:rFonts w:ascii="Arial" w:hAnsi="Arial" w:cs="Arial"/>
          <w:b/>
        </w:rPr>
      </w:pPr>
    </w:p>
    <w:p w14:paraId="054D87A6" w14:textId="77777777" w:rsidR="0034407B" w:rsidRPr="00B339BC" w:rsidRDefault="0034407B" w:rsidP="00B339BC">
      <w:pPr>
        <w:widowControl w:val="0"/>
        <w:tabs>
          <w:tab w:val="left" w:pos="940"/>
          <w:tab w:val="left" w:pos="9637"/>
        </w:tabs>
        <w:autoSpaceDE w:val="0"/>
        <w:autoSpaceDN w:val="0"/>
        <w:spacing w:after="0" w:line="360" w:lineRule="auto"/>
        <w:ind w:right="257"/>
        <w:rPr>
          <w:rFonts w:ascii="Arial" w:hAnsi="Arial" w:cs="Arial"/>
          <w:b/>
        </w:rPr>
      </w:pPr>
    </w:p>
    <w:p w14:paraId="2DBC92D8" w14:textId="77777777" w:rsidR="0034407B" w:rsidRPr="00B339BC" w:rsidRDefault="0034407B" w:rsidP="00B339BC">
      <w:pPr>
        <w:widowControl w:val="0"/>
        <w:tabs>
          <w:tab w:val="left" w:pos="940"/>
          <w:tab w:val="left" w:pos="9637"/>
        </w:tabs>
        <w:autoSpaceDE w:val="0"/>
        <w:autoSpaceDN w:val="0"/>
        <w:spacing w:after="0" w:line="360" w:lineRule="auto"/>
        <w:ind w:right="257"/>
        <w:rPr>
          <w:rFonts w:ascii="Arial" w:hAnsi="Arial" w:cs="Arial"/>
          <w:b/>
        </w:rPr>
      </w:pPr>
    </w:p>
    <w:p w14:paraId="3CC903BD" w14:textId="77777777" w:rsidR="0034407B" w:rsidRDefault="0034407B" w:rsidP="00B339BC">
      <w:pPr>
        <w:widowControl w:val="0"/>
        <w:tabs>
          <w:tab w:val="left" w:pos="940"/>
          <w:tab w:val="left" w:pos="9637"/>
        </w:tabs>
        <w:autoSpaceDE w:val="0"/>
        <w:autoSpaceDN w:val="0"/>
        <w:spacing w:after="0" w:line="360" w:lineRule="auto"/>
        <w:ind w:right="257"/>
        <w:rPr>
          <w:rFonts w:ascii="Arial" w:hAnsi="Arial" w:cs="Arial"/>
          <w:b/>
        </w:rPr>
      </w:pPr>
    </w:p>
    <w:p w14:paraId="0CC49314" w14:textId="69ACBCDC" w:rsidR="00D339F5" w:rsidRPr="00B339BC" w:rsidRDefault="00D339F5" w:rsidP="00B339BC">
      <w:pPr>
        <w:widowControl w:val="0"/>
        <w:tabs>
          <w:tab w:val="left" w:pos="940"/>
          <w:tab w:val="left" w:pos="9637"/>
        </w:tabs>
        <w:autoSpaceDE w:val="0"/>
        <w:autoSpaceDN w:val="0"/>
        <w:spacing w:after="0" w:line="360" w:lineRule="auto"/>
        <w:ind w:right="257"/>
        <w:rPr>
          <w:rFonts w:ascii="Arial" w:hAnsi="Arial" w:cs="Arial"/>
          <w:b/>
        </w:rPr>
      </w:pPr>
      <w:r>
        <w:rPr>
          <w:rFonts w:ascii="Arial" w:hAnsi="Arial" w:cs="Arial"/>
          <w:b/>
        </w:rPr>
        <w:lastRenderedPageBreak/>
        <w:t>References</w:t>
      </w:r>
    </w:p>
    <w:p w14:paraId="45CDC748" w14:textId="4240537F" w:rsidR="00EB7DAC" w:rsidRPr="00B339BC" w:rsidRDefault="008378B7" w:rsidP="00B339BC">
      <w:pPr>
        <w:pStyle w:val="ListParagraph"/>
        <w:numPr>
          <w:ilvl w:val="0"/>
          <w:numId w:val="16"/>
        </w:numPr>
        <w:spacing w:line="360" w:lineRule="auto"/>
        <w:rPr>
          <w:rFonts w:ascii="Arial" w:hAnsi="Arial" w:cs="Arial"/>
          <w:color w:val="555555"/>
          <w:shd w:val="clear" w:color="auto" w:fill="FFFFFF"/>
        </w:rPr>
      </w:pPr>
      <w:proofErr w:type="spellStart"/>
      <w:r w:rsidRPr="00B339BC">
        <w:rPr>
          <w:rFonts w:ascii="Arial" w:hAnsi="Arial" w:cs="Arial"/>
          <w:color w:val="555555"/>
          <w:shd w:val="clear" w:color="auto" w:fill="FFFFFF"/>
        </w:rPr>
        <w:t>Atrill</w:t>
      </w:r>
      <w:proofErr w:type="spellEnd"/>
      <w:r w:rsidRPr="00B339BC">
        <w:rPr>
          <w:rFonts w:ascii="Arial" w:hAnsi="Arial" w:cs="Arial"/>
          <w:color w:val="555555"/>
          <w:shd w:val="clear" w:color="auto" w:fill="FFFFFF"/>
        </w:rPr>
        <w:t xml:space="preserve">, P, McLaney, E, </w:t>
      </w:r>
      <w:proofErr w:type="spellStart"/>
      <w:r w:rsidRPr="00B339BC">
        <w:rPr>
          <w:rFonts w:ascii="Arial" w:hAnsi="Arial" w:cs="Arial"/>
          <w:color w:val="555555"/>
          <w:shd w:val="clear" w:color="auto" w:fill="FFFFFF"/>
        </w:rPr>
        <w:t>Atrill</w:t>
      </w:r>
      <w:proofErr w:type="spellEnd"/>
      <w:r w:rsidRPr="00B339BC">
        <w:rPr>
          <w:rFonts w:ascii="Arial" w:hAnsi="Arial" w:cs="Arial"/>
          <w:color w:val="555555"/>
          <w:shd w:val="clear" w:color="auto" w:fill="FFFFFF"/>
        </w:rPr>
        <w:t xml:space="preserve">, P, McLaney, E, </w:t>
      </w:r>
      <w:proofErr w:type="spellStart"/>
      <w:r w:rsidRPr="00B339BC">
        <w:rPr>
          <w:rFonts w:ascii="Arial" w:hAnsi="Arial" w:cs="Arial"/>
          <w:color w:val="555555"/>
          <w:shd w:val="clear" w:color="auto" w:fill="FFFFFF"/>
        </w:rPr>
        <w:t>Atrill</w:t>
      </w:r>
      <w:proofErr w:type="spellEnd"/>
      <w:r w:rsidRPr="00B339BC">
        <w:rPr>
          <w:rFonts w:ascii="Arial" w:hAnsi="Arial" w:cs="Arial"/>
          <w:color w:val="555555"/>
          <w:shd w:val="clear" w:color="auto" w:fill="FFFFFF"/>
        </w:rPr>
        <w:t xml:space="preserve">, P, &amp; McLaney, E 2018, Accounting and Finance for Non-Specialists, Pearson Education, Limited, Harlow. Available from: ProQuest </w:t>
      </w:r>
      <w:proofErr w:type="spellStart"/>
      <w:r w:rsidRPr="00B339BC">
        <w:rPr>
          <w:rFonts w:ascii="Arial" w:hAnsi="Arial" w:cs="Arial"/>
          <w:color w:val="555555"/>
          <w:shd w:val="clear" w:color="auto" w:fill="FFFFFF"/>
        </w:rPr>
        <w:t>Ebook</w:t>
      </w:r>
      <w:proofErr w:type="spellEnd"/>
      <w:r w:rsidRPr="00B339BC">
        <w:rPr>
          <w:rFonts w:ascii="Arial" w:hAnsi="Arial" w:cs="Arial"/>
          <w:color w:val="555555"/>
          <w:shd w:val="clear" w:color="auto" w:fill="FFFFFF"/>
        </w:rPr>
        <w:t xml:space="preserve"> Central. [2 September 2023].</w:t>
      </w:r>
    </w:p>
    <w:p w14:paraId="6CC5BE1B" w14:textId="450AA7FE" w:rsidR="00BF56C7" w:rsidRPr="00B339BC" w:rsidRDefault="00BF56C7" w:rsidP="00B339BC">
      <w:pPr>
        <w:pStyle w:val="ListParagraph"/>
        <w:numPr>
          <w:ilvl w:val="0"/>
          <w:numId w:val="16"/>
        </w:numPr>
        <w:spacing w:line="360" w:lineRule="auto"/>
        <w:rPr>
          <w:rFonts w:ascii="Arial" w:hAnsi="Arial" w:cs="Arial"/>
        </w:rPr>
      </w:pPr>
      <w:r w:rsidRPr="00B339BC">
        <w:rPr>
          <w:rFonts w:ascii="Arial" w:hAnsi="Arial" w:cs="Arial"/>
          <w:color w:val="555555"/>
          <w:shd w:val="clear" w:color="auto" w:fill="FFFFFF"/>
        </w:rPr>
        <w:t xml:space="preserve">Sangster, A, Wood, F, Black, G, Wood, F, Black, G, Wood, F, &amp; Black, G 2017, Frank Wood's Business Accounting, Volume 1, Pearson Education, Limited, Harlow. Available from: ProQuest </w:t>
      </w:r>
      <w:proofErr w:type="spellStart"/>
      <w:r w:rsidRPr="00B339BC">
        <w:rPr>
          <w:rFonts w:ascii="Arial" w:hAnsi="Arial" w:cs="Arial"/>
          <w:color w:val="555555"/>
          <w:shd w:val="clear" w:color="auto" w:fill="FFFFFF"/>
        </w:rPr>
        <w:t>Ebook</w:t>
      </w:r>
      <w:proofErr w:type="spellEnd"/>
      <w:r w:rsidRPr="00B339BC">
        <w:rPr>
          <w:rFonts w:ascii="Arial" w:hAnsi="Arial" w:cs="Arial"/>
          <w:color w:val="555555"/>
          <w:shd w:val="clear" w:color="auto" w:fill="FFFFFF"/>
        </w:rPr>
        <w:t xml:space="preserve"> Central. [2 September 2023].</w:t>
      </w:r>
    </w:p>
    <w:sectPr w:rsidR="00BF56C7" w:rsidRPr="00B339B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E61C1" w14:textId="77777777" w:rsidR="00B874A7" w:rsidRDefault="00B874A7" w:rsidP="00E75279">
      <w:pPr>
        <w:spacing w:after="0" w:line="240" w:lineRule="auto"/>
      </w:pPr>
      <w:r>
        <w:separator/>
      </w:r>
    </w:p>
  </w:endnote>
  <w:endnote w:type="continuationSeparator" w:id="0">
    <w:p w14:paraId="09E07EA9" w14:textId="77777777" w:rsidR="00B874A7" w:rsidRDefault="00B874A7" w:rsidP="00E7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454413"/>
      <w:docPartObj>
        <w:docPartGallery w:val="Page Numbers (Bottom of Page)"/>
        <w:docPartUnique/>
      </w:docPartObj>
    </w:sdtPr>
    <w:sdtEndPr>
      <w:rPr>
        <w:noProof/>
      </w:rPr>
    </w:sdtEndPr>
    <w:sdtContent>
      <w:p w14:paraId="176480B0" w14:textId="310E6815" w:rsidR="00E75279" w:rsidRDefault="00E752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3C61F" w14:textId="77777777" w:rsidR="00E75279" w:rsidRDefault="00E75279">
    <w:pPr>
      <w:pStyle w:val="Footer"/>
    </w:pPr>
  </w:p>
  <w:p w14:paraId="27E8D29C" w14:textId="77777777" w:rsidR="008A6848" w:rsidRDefault="008A68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2C0F6" w14:textId="77777777" w:rsidR="00B874A7" w:rsidRDefault="00B874A7" w:rsidP="00E75279">
      <w:pPr>
        <w:spacing w:after="0" w:line="240" w:lineRule="auto"/>
      </w:pPr>
      <w:r>
        <w:separator/>
      </w:r>
    </w:p>
  </w:footnote>
  <w:footnote w:type="continuationSeparator" w:id="0">
    <w:p w14:paraId="7B035521" w14:textId="77777777" w:rsidR="00B874A7" w:rsidRDefault="00B874A7" w:rsidP="00E75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949"/>
    <w:multiLevelType w:val="multilevel"/>
    <w:tmpl w:val="B8D2F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71591"/>
    <w:multiLevelType w:val="hybridMultilevel"/>
    <w:tmpl w:val="FE1A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9630B"/>
    <w:multiLevelType w:val="multilevel"/>
    <w:tmpl w:val="F3605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C01767"/>
    <w:multiLevelType w:val="hybridMultilevel"/>
    <w:tmpl w:val="1B423A5A"/>
    <w:lvl w:ilvl="0" w:tplc="20FCC0C0">
      <w:start w:val="1"/>
      <w:numFmt w:val="decimal"/>
      <w:lvlText w:val="%1."/>
      <w:lvlJc w:val="left"/>
      <w:pPr>
        <w:tabs>
          <w:tab w:val="num" w:pos="720"/>
        </w:tabs>
        <w:ind w:left="720" w:hanging="360"/>
      </w:pPr>
    </w:lvl>
    <w:lvl w:ilvl="1" w:tplc="1146FA32" w:tentative="1">
      <w:start w:val="1"/>
      <w:numFmt w:val="decimal"/>
      <w:lvlText w:val="%2."/>
      <w:lvlJc w:val="left"/>
      <w:pPr>
        <w:tabs>
          <w:tab w:val="num" w:pos="1440"/>
        </w:tabs>
        <w:ind w:left="1440" w:hanging="360"/>
      </w:pPr>
    </w:lvl>
    <w:lvl w:ilvl="2" w:tplc="165055D2" w:tentative="1">
      <w:start w:val="1"/>
      <w:numFmt w:val="decimal"/>
      <w:lvlText w:val="%3."/>
      <w:lvlJc w:val="left"/>
      <w:pPr>
        <w:tabs>
          <w:tab w:val="num" w:pos="2160"/>
        </w:tabs>
        <w:ind w:left="2160" w:hanging="360"/>
      </w:pPr>
    </w:lvl>
    <w:lvl w:ilvl="3" w:tplc="B6AEA934" w:tentative="1">
      <w:start w:val="1"/>
      <w:numFmt w:val="decimal"/>
      <w:lvlText w:val="%4."/>
      <w:lvlJc w:val="left"/>
      <w:pPr>
        <w:tabs>
          <w:tab w:val="num" w:pos="2880"/>
        </w:tabs>
        <w:ind w:left="2880" w:hanging="360"/>
      </w:pPr>
    </w:lvl>
    <w:lvl w:ilvl="4" w:tplc="C3F8B9EE" w:tentative="1">
      <w:start w:val="1"/>
      <w:numFmt w:val="decimal"/>
      <w:lvlText w:val="%5."/>
      <w:lvlJc w:val="left"/>
      <w:pPr>
        <w:tabs>
          <w:tab w:val="num" w:pos="3600"/>
        </w:tabs>
        <w:ind w:left="3600" w:hanging="360"/>
      </w:pPr>
    </w:lvl>
    <w:lvl w:ilvl="5" w:tplc="8C68FEDA" w:tentative="1">
      <w:start w:val="1"/>
      <w:numFmt w:val="decimal"/>
      <w:lvlText w:val="%6."/>
      <w:lvlJc w:val="left"/>
      <w:pPr>
        <w:tabs>
          <w:tab w:val="num" w:pos="4320"/>
        </w:tabs>
        <w:ind w:left="4320" w:hanging="360"/>
      </w:pPr>
    </w:lvl>
    <w:lvl w:ilvl="6" w:tplc="95D0D6CE" w:tentative="1">
      <w:start w:val="1"/>
      <w:numFmt w:val="decimal"/>
      <w:lvlText w:val="%7."/>
      <w:lvlJc w:val="left"/>
      <w:pPr>
        <w:tabs>
          <w:tab w:val="num" w:pos="5040"/>
        </w:tabs>
        <w:ind w:left="5040" w:hanging="360"/>
      </w:pPr>
    </w:lvl>
    <w:lvl w:ilvl="7" w:tplc="2C541F7C" w:tentative="1">
      <w:start w:val="1"/>
      <w:numFmt w:val="decimal"/>
      <w:lvlText w:val="%8."/>
      <w:lvlJc w:val="left"/>
      <w:pPr>
        <w:tabs>
          <w:tab w:val="num" w:pos="5760"/>
        </w:tabs>
        <w:ind w:left="5760" w:hanging="360"/>
      </w:pPr>
    </w:lvl>
    <w:lvl w:ilvl="8" w:tplc="56B6EB34" w:tentative="1">
      <w:start w:val="1"/>
      <w:numFmt w:val="decimal"/>
      <w:lvlText w:val="%9."/>
      <w:lvlJc w:val="left"/>
      <w:pPr>
        <w:tabs>
          <w:tab w:val="num" w:pos="6480"/>
        </w:tabs>
        <w:ind w:left="6480" w:hanging="360"/>
      </w:pPr>
    </w:lvl>
  </w:abstractNum>
  <w:abstractNum w:abstractNumId="4" w15:restartNumberingAfterBreak="0">
    <w:nsid w:val="18E77D97"/>
    <w:multiLevelType w:val="multilevel"/>
    <w:tmpl w:val="9D646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D3158F"/>
    <w:multiLevelType w:val="hybridMultilevel"/>
    <w:tmpl w:val="81DE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E6623"/>
    <w:multiLevelType w:val="hybridMultilevel"/>
    <w:tmpl w:val="2BF49594"/>
    <w:lvl w:ilvl="0" w:tplc="E5B016DC">
      <w:start w:val="1"/>
      <w:numFmt w:val="lowerRoman"/>
      <w:lvlText w:val="%1."/>
      <w:lvlJc w:val="left"/>
      <w:pPr>
        <w:ind w:left="940" w:hanging="721"/>
      </w:pPr>
      <w:rPr>
        <w:rFonts w:ascii="Arial" w:eastAsia="Arial" w:hAnsi="Arial" w:cs="Arial" w:hint="default"/>
        <w:b w:val="0"/>
        <w:bCs w:val="0"/>
        <w:i w:val="0"/>
        <w:iCs w:val="0"/>
        <w:spacing w:val="-2"/>
        <w:w w:val="99"/>
        <w:sz w:val="20"/>
        <w:szCs w:val="20"/>
        <w:lang w:val="en-US" w:eastAsia="en-US" w:bidi="ar-SA"/>
      </w:rPr>
    </w:lvl>
    <w:lvl w:ilvl="1" w:tplc="56C65C10">
      <w:start w:val="1"/>
      <w:numFmt w:val="lowerLetter"/>
      <w:lvlText w:val="%2."/>
      <w:lvlJc w:val="left"/>
      <w:pPr>
        <w:ind w:left="940" w:hanging="721"/>
      </w:pPr>
      <w:rPr>
        <w:rFonts w:ascii="Arial" w:eastAsia="Arial" w:hAnsi="Arial" w:cs="Arial" w:hint="default"/>
        <w:b w:val="0"/>
        <w:bCs w:val="0"/>
        <w:i w:val="0"/>
        <w:iCs w:val="0"/>
        <w:spacing w:val="-1"/>
        <w:w w:val="99"/>
        <w:sz w:val="20"/>
        <w:szCs w:val="20"/>
        <w:lang w:val="en-US" w:eastAsia="en-US" w:bidi="ar-SA"/>
      </w:rPr>
    </w:lvl>
    <w:lvl w:ilvl="2" w:tplc="5D8674BE">
      <w:start w:val="1"/>
      <w:numFmt w:val="decimal"/>
      <w:lvlText w:val="%3-"/>
      <w:lvlJc w:val="left"/>
      <w:pPr>
        <w:ind w:left="2061" w:hanging="360"/>
      </w:pPr>
      <w:rPr>
        <w:rFonts w:ascii="Arial" w:eastAsia="Arial" w:hAnsi="Arial" w:cs="Arial" w:hint="default"/>
        <w:b w:val="0"/>
        <w:bCs w:val="0"/>
        <w:i w:val="0"/>
        <w:iCs w:val="0"/>
        <w:spacing w:val="-1"/>
        <w:w w:val="99"/>
        <w:sz w:val="20"/>
        <w:szCs w:val="20"/>
        <w:lang w:val="en-US" w:eastAsia="en-US" w:bidi="ar-SA"/>
      </w:rPr>
    </w:lvl>
    <w:lvl w:ilvl="3" w:tplc="3118EC10">
      <w:numFmt w:val="bullet"/>
      <w:lvlText w:val="•"/>
      <w:lvlJc w:val="left"/>
      <w:pPr>
        <w:ind w:left="3432" w:hanging="360"/>
      </w:pPr>
      <w:rPr>
        <w:rFonts w:hint="default"/>
        <w:lang w:val="en-US" w:eastAsia="en-US" w:bidi="ar-SA"/>
      </w:rPr>
    </w:lvl>
    <w:lvl w:ilvl="4" w:tplc="CDC0B90E">
      <w:numFmt w:val="bullet"/>
      <w:lvlText w:val="•"/>
      <w:lvlJc w:val="left"/>
      <w:pPr>
        <w:ind w:left="4498" w:hanging="360"/>
      </w:pPr>
      <w:rPr>
        <w:rFonts w:hint="default"/>
        <w:lang w:val="en-US" w:eastAsia="en-US" w:bidi="ar-SA"/>
      </w:rPr>
    </w:lvl>
    <w:lvl w:ilvl="5" w:tplc="021E75F8">
      <w:numFmt w:val="bullet"/>
      <w:lvlText w:val="•"/>
      <w:lvlJc w:val="left"/>
      <w:pPr>
        <w:ind w:left="5564" w:hanging="360"/>
      </w:pPr>
      <w:rPr>
        <w:rFonts w:hint="default"/>
        <w:lang w:val="en-US" w:eastAsia="en-US" w:bidi="ar-SA"/>
      </w:rPr>
    </w:lvl>
    <w:lvl w:ilvl="6" w:tplc="2EE092C4">
      <w:numFmt w:val="bullet"/>
      <w:lvlText w:val="•"/>
      <w:lvlJc w:val="left"/>
      <w:pPr>
        <w:ind w:left="6630" w:hanging="360"/>
      </w:pPr>
      <w:rPr>
        <w:rFonts w:hint="default"/>
        <w:lang w:val="en-US" w:eastAsia="en-US" w:bidi="ar-SA"/>
      </w:rPr>
    </w:lvl>
    <w:lvl w:ilvl="7" w:tplc="FDD46C3A">
      <w:numFmt w:val="bullet"/>
      <w:lvlText w:val="•"/>
      <w:lvlJc w:val="left"/>
      <w:pPr>
        <w:ind w:left="7696" w:hanging="360"/>
      </w:pPr>
      <w:rPr>
        <w:rFonts w:hint="default"/>
        <w:lang w:val="en-US" w:eastAsia="en-US" w:bidi="ar-SA"/>
      </w:rPr>
    </w:lvl>
    <w:lvl w:ilvl="8" w:tplc="48461DB8">
      <w:numFmt w:val="bullet"/>
      <w:lvlText w:val="•"/>
      <w:lvlJc w:val="left"/>
      <w:pPr>
        <w:ind w:left="8762" w:hanging="360"/>
      </w:pPr>
      <w:rPr>
        <w:rFonts w:hint="default"/>
        <w:lang w:val="en-US" w:eastAsia="en-US" w:bidi="ar-SA"/>
      </w:rPr>
    </w:lvl>
  </w:abstractNum>
  <w:abstractNum w:abstractNumId="7" w15:restartNumberingAfterBreak="0">
    <w:nsid w:val="36855C90"/>
    <w:multiLevelType w:val="multilevel"/>
    <w:tmpl w:val="A386E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55F46"/>
    <w:multiLevelType w:val="multilevel"/>
    <w:tmpl w:val="8B023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7A1BE1"/>
    <w:multiLevelType w:val="multilevel"/>
    <w:tmpl w:val="689A3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666A54"/>
    <w:multiLevelType w:val="hybridMultilevel"/>
    <w:tmpl w:val="9F2E3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B5079C"/>
    <w:multiLevelType w:val="hybridMultilevel"/>
    <w:tmpl w:val="4656BA32"/>
    <w:lvl w:ilvl="0" w:tplc="BAF24DF4">
      <w:start w:val="1"/>
      <w:numFmt w:val="decimal"/>
      <w:lvlText w:val="%1."/>
      <w:lvlJc w:val="left"/>
      <w:pPr>
        <w:ind w:left="580" w:hanging="360"/>
      </w:pPr>
      <w:rPr>
        <w:rFonts w:ascii="Arial" w:eastAsia="Arial" w:hAnsi="Arial" w:cs="Arial" w:hint="default"/>
        <w:b w:val="0"/>
        <w:bCs w:val="0"/>
        <w:i w:val="0"/>
        <w:iCs w:val="0"/>
        <w:spacing w:val="-1"/>
        <w:w w:val="99"/>
        <w:sz w:val="20"/>
        <w:szCs w:val="20"/>
        <w:lang w:val="en-US" w:eastAsia="en-US" w:bidi="ar-SA"/>
      </w:rPr>
    </w:lvl>
    <w:lvl w:ilvl="1" w:tplc="03FA017A">
      <w:start w:val="1"/>
      <w:numFmt w:val="lowerLetter"/>
      <w:lvlText w:val="%2)"/>
      <w:lvlJc w:val="left"/>
      <w:pPr>
        <w:ind w:left="940" w:hanging="361"/>
      </w:pPr>
      <w:rPr>
        <w:rFonts w:hint="default"/>
        <w:spacing w:val="0"/>
        <w:w w:val="100"/>
        <w:lang w:val="en-US" w:eastAsia="en-US" w:bidi="ar-SA"/>
      </w:rPr>
    </w:lvl>
    <w:lvl w:ilvl="2" w:tplc="0C240C42">
      <w:numFmt w:val="bullet"/>
      <w:lvlText w:val="•"/>
      <w:lvlJc w:val="left"/>
      <w:pPr>
        <w:ind w:left="2046" w:hanging="361"/>
      </w:pPr>
      <w:rPr>
        <w:rFonts w:hint="default"/>
        <w:lang w:val="en-US" w:eastAsia="en-US" w:bidi="ar-SA"/>
      </w:rPr>
    </w:lvl>
    <w:lvl w:ilvl="3" w:tplc="BCC8DF6E">
      <w:numFmt w:val="bullet"/>
      <w:lvlText w:val="•"/>
      <w:lvlJc w:val="left"/>
      <w:pPr>
        <w:ind w:left="3152" w:hanging="361"/>
      </w:pPr>
      <w:rPr>
        <w:rFonts w:hint="default"/>
        <w:lang w:val="en-US" w:eastAsia="en-US" w:bidi="ar-SA"/>
      </w:rPr>
    </w:lvl>
    <w:lvl w:ilvl="4" w:tplc="0B1E0338">
      <w:numFmt w:val="bullet"/>
      <w:lvlText w:val="•"/>
      <w:lvlJc w:val="left"/>
      <w:pPr>
        <w:ind w:left="4258" w:hanging="361"/>
      </w:pPr>
      <w:rPr>
        <w:rFonts w:hint="default"/>
        <w:lang w:val="en-US" w:eastAsia="en-US" w:bidi="ar-SA"/>
      </w:rPr>
    </w:lvl>
    <w:lvl w:ilvl="5" w:tplc="EA6A6676">
      <w:numFmt w:val="bullet"/>
      <w:lvlText w:val="•"/>
      <w:lvlJc w:val="left"/>
      <w:pPr>
        <w:ind w:left="5364" w:hanging="361"/>
      </w:pPr>
      <w:rPr>
        <w:rFonts w:hint="default"/>
        <w:lang w:val="en-US" w:eastAsia="en-US" w:bidi="ar-SA"/>
      </w:rPr>
    </w:lvl>
    <w:lvl w:ilvl="6" w:tplc="322888B0">
      <w:numFmt w:val="bullet"/>
      <w:lvlText w:val="•"/>
      <w:lvlJc w:val="left"/>
      <w:pPr>
        <w:ind w:left="6470" w:hanging="361"/>
      </w:pPr>
      <w:rPr>
        <w:rFonts w:hint="default"/>
        <w:lang w:val="en-US" w:eastAsia="en-US" w:bidi="ar-SA"/>
      </w:rPr>
    </w:lvl>
    <w:lvl w:ilvl="7" w:tplc="4FDE5CE0">
      <w:numFmt w:val="bullet"/>
      <w:lvlText w:val="•"/>
      <w:lvlJc w:val="left"/>
      <w:pPr>
        <w:ind w:left="7576" w:hanging="361"/>
      </w:pPr>
      <w:rPr>
        <w:rFonts w:hint="default"/>
        <w:lang w:val="en-US" w:eastAsia="en-US" w:bidi="ar-SA"/>
      </w:rPr>
    </w:lvl>
    <w:lvl w:ilvl="8" w:tplc="58205686">
      <w:numFmt w:val="bullet"/>
      <w:lvlText w:val="•"/>
      <w:lvlJc w:val="left"/>
      <w:pPr>
        <w:ind w:left="8682" w:hanging="361"/>
      </w:pPr>
      <w:rPr>
        <w:rFonts w:hint="default"/>
        <w:lang w:val="en-US" w:eastAsia="en-US" w:bidi="ar-SA"/>
      </w:rPr>
    </w:lvl>
  </w:abstractNum>
  <w:abstractNum w:abstractNumId="12" w15:restartNumberingAfterBreak="0">
    <w:nsid w:val="6C4C6B38"/>
    <w:multiLevelType w:val="hybridMultilevel"/>
    <w:tmpl w:val="30D6E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29661B"/>
    <w:multiLevelType w:val="multilevel"/>
    <w:tmpl w:val="CE38B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BB68C6"/>
    <w:multiLevelType w:val="multilevel"/>
    <w:tmpl w:val="7F8EF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470F5A"/>
    <w:multiLevelType w:val="multilevel"/>
    <w:tmpl w:val="277AD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6414084">
    <w:abstractNumId w:val="8"/>
  </w:num>
  <w:num w:numId="2" w16cid:durableId="539712563">
    <w:abstractNumId w:val="12"/>
  </w:num>
  <w:num w:numId="3" w16cid:durableId="1244951742">
    <w:abstractNumId w:val="0"/>
  </w:num>
  <w:num w:numId="4" w16cid:durableId="683241257">
    <w:abstractNumId w:val="9"/>
  </w:num>
  <w:num w:numId="5" w16cid:durableId="2066373466">
    <w:abstractNumId w:val="2"/>
  </w:num>
  <w:num w:numId="6" w16cid:durableId="1656446490">
    <w:abstractNumId w:val="4"/>
  </w:num>
  <w:num w:numId="7" w16cid:durableId="1557358461">
    <w:abstractNumId w:val="14"/>
  </w:num>
  <w:num w:numId="8" w16cid:durableId="1622347239">
    <w:abstractNumId w:val="7"/>
  </w:num>
  <w:num w:numId="9" w16cid:durableId="1563322654">
    <w:abstractNumId w:val="15"/>
  </w:num>
  <w:num w:numId="10" w16cid:durableId="1458375913">
    <w:abstractNumId w:val="13"/>
  </w:num>
  <w:num w:numId="11" w16cid:durableId="1093744911">
    <w:abstractNumId w:val="3"/>
  </w:num>
  <w:num w:numId="12" w16cid:durableId="1594780231">
    <w:abstractNumId w:val="1"/>
  </w:num>
  <w:num w:numId="13" w16cid:durableId="981233522">
    <w:abstractNumId w:val="11"/>
  </w:num>
  <w:num w:numId="14" w16cid:durableId="1550917247">
    <w:abstractNumId w:val="6"/>
  </w:num>
  <w:num w:numId="15" w16cid:durableId="900483762">
    <w:abstractNumId w:val="10"/>
  </w:num>
  <w:num w:numId="16" w16cid:durableId="3553542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F1"/>
    <w:rsid w:val="00014E31"/>
    <w:rsid w:val="00081347"/>
    <w:rsid w:val="00082181"/>
    <w:rsid w:val="000B2172"/>
    <w:rsid w:val="000C534A"/>
    <w:rsid w:val="000C7200"/>
    <w:rsid w:val="000E1019"/>
    <w:rsid w:val="000E24D7"/>
    <w:rsid w:val="000E300B"/>
    <w:rsid w:val="000E6046"/>
    <w:rsid w:val="001410D3"/>
    <w:rsid w:val="001509CD"/>
    <w:rsid w:val="00163B04"/>
    <w:rsid w:val="00171A6B"/>
    <w:rsid w:val="001D0078"/>
    <w:rsid w:val="001F0A44"/>
    <w:rsid w:val="00200901"/>
    <w:rsid w:val="00212221"/>
    <w:rsid w:val="002336A2"/>
    <w:rsid w:val="002618C8"/>
    <w:rsid w:val="00296020"/>
    <w:rsid w:val="002E5D09"/>
    <w:rsid w:val="003025AC"/>
    <w:rsid w:val="00302D2E"/>
    <w:rsid w:val="00321B0F"/>
    <w:rsid w:val="0034407B"/>
    <w:rsid w:val="00363B4C"/>
    <w:rsid w:val="00395E53"/>
    <w:rsid w:val="003C02F5"/>
    <w:rsid w:val="003C1935"/>
    <w:rsid w:val="003C7BEA"/>
    <w:rsid w:val="00414EF1"/>
    <w:rsid w:val="004175BB"/>
    <w:rsid w:val="004303F4"/>
    <w:rsid w:val="00453450"/>
    <w:rsid w:val="00465D43"/>
    <w:rsid w:val="004674AD"/>
    <w:rsid w:val="004701E9"/>
    <w:rsid w:val="004B0931"/>
    <w:rsid w:val="00517736"/>
    <w:rsid w:val="005A6A38"/>
    <w:rsid w:val="005B4C3F"/>
    <w:rsid w:val="005B6EEC"/>
    <w:rsid w:val="005E001A"/>
    <w:rsid w:val="005E21F4"/>
    <w:rsid w:val="005F2051"/>
    <w:rsid w:val="006259BF"/>
    <w:rsid w:val="00635A9C"/>
    <w:rsid w:val="006412D8"/>
    <w:rsid w:val="00667973"/>
    <w:rsid w:val="00686C47"/>
    <w:rsid w:val="00692423"/>
    <w:rsid w:val="006E4C83"/>
    <w:rsid w:val="0070282F"/>
    <w:rsid w:val="00736B24"/>
    <w:rsid w:val="00770E80"/>
    <w:rsid w:val="007B738B"/>
    <w:rsid w:val="007C6DE0"/>
    <w:rsid w:val="007D1D71"/>
    <w:rsid w:val="00815792"/>
    <w:rsid w:val="00824CCE"/>
    <w:rsid w:val="008378B7"/>
    <w:rsid w:val="00847DFB"/>
    <w:rsid w:val="00886237"/>
    <w:rsid w:val="008A27C7"/>
    <w:rsid w:val="008A6848"/>
    <w:rsid w:val="008B12AD"/>
    <w:rsid w:val="008E2FA2"/>
    <w:rsid w:val="00900645"/>
    <w:rsid w:val="009255FE"/>
    <w:rsid w:val="00937B71"/>
    <w:rsid w:val="00937C17"/>
    <w:rsid w:val="00962C1F"/>
    <w:rsid w:val="00982641"/>
    <w:rsid w:val="00983AFC"/>
    <w:rsid w:val="009A6021"/>
    <w:rsid w:val="009C2546"/>
    <w:rsid w:val="009F4782"/>
    <w:rsid w:val="00A46DA5"/>
    <w:rsid w:val="00A64E91"/>
    <w:rsid w:val="00A91641"/>
    <w:rsid w:val="00A95DFD"/>
    <w:rsid w:val="00AC5208"/>
    <w:rsid w:val="00AE4305"/>
    <w:rsid w:val="00B16222"/>
    <w:rsid w:val="00B339BC"/>
    <w:rsid w:val="00B86159"/>
    <w:rsid w:val="00B874A7"/>
    <w:rsid w:val="00B907CE"/>
    <w:rsid w:val="00BC4CCE"/>
    <w:rsid w:val="00BD77EE"/>
    <w:rsid w:val="00BF56C7"/>
    <w:rsid w:val="00C10A83"/>
    <w:rsid w:val="00C11811"/>
    <w:rsid w:val="00C24F0D"/>
    <w:rsid w:val="00C91500"/>
    <w:rsid w:val="00C96163"/>
    <w:rsid w:val="00D07D84"/>
    <w:rsid w:val="00D32340"/>
    <w:rsid w:val="00D339F5"/>
    <w:rsid w:val="00D420F0"/>
    <w:rsid w:val="00D6633D"/>
    <w:rsid w:val="00D75D6D"/>
    <w:rsid w:val="00D96C6F"/>
    <w:rsid w:val="00DA4588"/>
    <w:rsid w:val="00DA6530"/>
    <w:rsid w:val="00E1174A"/>
    <w:rsid w:val="00E16B19"/>
    <w:rsid w:val="00E375C7"/>
    <w:rsid w:val="00E75279"/>
    <w:rsid w:val="00EB4337"/>
    <w:rsid w:val="00EB7DAC"/>
    <w:rsid w:val="00EE3B20"/>
    <w:rsid w:val="00F23300"/>
    <w:rsid w:val="00F33559"/>
    <w:rsid w:val="00F33DEB"/>
    <w:rsid w:val="00F36C44"/>
    <w:rsid w:val="00F410EE"/>
    <w:rsid w:val="00F84E1F"/>
    <w:rsid w:val="00FC081C"/>
    <w:rsid w:val="00FC6685"/>
    <w:rsid w:val="00FD55FD"/>
    <w:rsid w:val="00FE0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A9FD0"/>
  <w15:chartTrackingRefBased/>
  <w15:docId w15:val="{B7CC10CC-6667-4CAE-B271-21F2CF492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C1F"/>
    <w:pPr>
      <w:spacing w:line="256" w:lineRule="auto"/>
    </w:pPr>
  </w:style>
  <w:style w:type="paragraph" w:styleId="Heading1">
    <w:name w:val="heading 1"/>
    <w:basedOn w:val="Normal"/>
    <w:next w:val="Normal"/>
    <w:link w:val="Heading1Char"/>
    <w:uiPriority w:val="9"/>
    <w:qFormat/>
    <w:rsid w:val="00C915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DFB"/>
    <w:rPr>
      <w:color w:val="0563C1" w:themeColor="hyperlink"/>
      <w:u w:val="single"/>
    </w:rPr>
  </w:style>
  <w:style w:type="character" w:styleId="UnresolvedMention">
    <w:name w:val="Unresolved Mention"/>
    <w:basedOn w:val="DefaultParagraphFont"/>
    <w:uiPriority w:val="99"/>
    <w:semiHidden/>
    <w:unhideWhenUsed/>
    <w:rsid w:val="00847DFB"/>
    <w:rPr>
      <w:color w:val="605E5C"/>
      <w:shd w:val="clear" w:color="auto" w:fill="E1DFDD"/>
    </w:rPr>
  </w:style>
  <w:style w:type="character" w:styleId="Strong">
    <w:name w:val="Strong"/>
    <w:basedOn w:val="DefaultParagraphFont"/>
    <w:uiPriority w:val="22"/>
    <w:qFormat/>
    <w:rsid w:val="00AC5208"/>
    <w:rPr>
      <w:b/>
      <w:bCs/>
    </w:rPr>
  </w:style>
  <w:style w:type="paragraph" w:styleId="Caption">
    <w:name w:val="caption"/>
    <w:basedOn w:val="Normal"/>
    <w:next w:val="Normal"/>
    <w:uiPriority w:val="35"/>
    <w:unhideWhenUsed/>
    <w:qFormat/>
    <w:rsid w:val="00AC5208"/>
    <w:pPr>
      <w:spacing w:after="200" w:line="240" w:lineRule="auto"/>
    </w:pPr>
    <w:rPr>
      <w:i/>
      <w:iCs/>
      <w:color w:val="44546A" w:themeColor="text2"/>
      <w:sz w:val="18"/>
      <w:szCs w:val="18"/>
    </w:rPr>
  </w:style>
  <w:style w:type="paragraph" w:styleId="NoSpacing">
    <w:name w:val="No Spacing"/>
    <w:uiPriority w:val="1"/>
    <w:qFormat/>
    <w:rsid w:val="00321B0F"/>
    <w:pPr>
      <w:spacing w:after="0" w:line="240" w:lineRule="auto"/>
    </w:pPr>
  </w:style>
  <w:style w:type="paragraph" w:styleId="ListParagraph">
    <w:name w:val="List Paragraph"/>
    <w:basedOn w:val="Normal"/>
    <w:uiPriority w:val="1"/>
    <w:qFormat/>
    <w:rsid w:val="000C7200"/>
    <w:pPr>
      <w:ind w:left="720"/>
      <w:contextualSpacing/>
    </w:pPr>
  </w:style>
  <w:style w:type="character" w:styleId="FollowedHyperlink">
    <w:name w:val="FollowedHyperlink"/>
    <w:basedOn w:val="DefaultParagraphFont"/>
    <w:uiPriority w:val="99"/>
    <w:semiHidden/>
    <w:unhideWhenUsed/>
    <w:rsid w:val="002E5D09"/>
    <w:rPr>
      <w:color w:val="954F72" w:themeColor="followedHyperlink"/>
      <w:u w:val="single"/>
    </w:rPr>
  </w:style>
  <w:style w:type="paragraph" w:styleId="NormalWeb">
    <w:name w:val="Normal (Web)"/>
    <w:basedOn w:val="Normal"/>
    <w:uiPriority w:val="99"/>
    <w:semiHidden/>
    <w:unhideWhenUsed/>
    <w:rsid w:val="000E10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5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279"/>
  </w:style>
  <w:style w:type="paragraph" w:styleId="Footer">
    <w:name w:val="footer"/>
    <w:basedOn w:val="Normal"/>
    <w:link w:val="FooterChar"/>
    <w:uiPriority w:val="99"/>
    <w:unhideWhenUsed/>
    <w:rsid w:val="00E75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279"/>
  </w:style>
  <w:style w:type="character" w:customStyle="1" w:styleId="Heading1Char">
    <w:name w:val="Heading 1 Char"/>
    <w:basedOn w:val="DefaultParagraphFont"/>
    <w:link w:val="Heading1"/>
    <w:uiPriority w:val="9"/>
    <w:rsid w:val="00C91500"/>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D75D6D"/>
    <w:rPr>
      <w:i/>
      <w:iCs/>
    </w:rPr>
  </w:style>
  <w:style w:type="paragraph" w:styleId="z-TopofForm">
    <w:name w:val="HTML Top of Form"/>
    <w:basedOn w:val="Normal"/>
    <w:next w:val="Normal"/>
    <w:link w:val="z-TopofFormChar"/>
    <w:hidden/>
    <w:uiPriority w:val="99"/>
    <w:semiHidden/>
    <w:unhideWhenUsed/>
    <w:rsid w:val="00BC4CC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C4CCE"/>
    <w:rPr>
      <w:rFonts w:ascii="Arial" w:eastAsia="Times New Roman" w:hAnsi="Arial" w:cs="Arial"/>
      <w:vanish/>
      <w:sz w:val="16"/>
      <w:szCs w:val="16"/>
      <w:lang w:eastAsia="en-GB"/>
    </w:rPr>
  </w:style>
  <w:style w:type="paragraph" w:styleId="TOCHeading">
    <w:name w:val="TOC Heading"/>
    <w:basedOn w:val="Heading1"/>
    <w:next w:val="Normal"/>
    <w:uiPriority w:val="39"/>
    <w:unhideWhenUsed/>
    <w:qFormat/>
    <w:rsid w:val="00983AFC"/>
    <w:pPr>
      <w:spacing w:line="259" w:lineRule="auto"/>
      <w:outlineLvl w:val="9"/>
    </w:pPr>
    <w:rPr>
      <w:lang w:val="en-US"/>
    </w:rPr>
  </w:style>
  <w:style w:type="paragraph" w:styleId="TOC1">
    <w:name w:val="toc 1"/>
    <w:basedOn w:val="Normal"/>
    <w:next w:val="Normal"/>
    <w:autoRedefine/>
    <w:uiPriority w:val="39"/>
    <w:unhideWhenUsed/>
    <w:rsid w:val="00983AFC"/>
    <w:pPr>
      <w:spacing w:after="100"/>
    </w:pPr>
  </w:style>
  <w:style w:type="paragraph" w:customStyle="1" w:styleId="Default">
    <w:name w:val="Default"/>
    <w:rsid w:val="00FC081C"/>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1"/>
    <w:qFormat/>
    <w:rsid w:val="0034407B"/>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34407B"/>
    <w:rPr>
      <w:rFonts w:ascii="Arial" w:eastAsia="Arial" w:hAnsi="Arial" w:cs="Arial"/>
      <w:lang w:val="en-US"/>
    </w:rPr>
  </w:style>
  <w:style w:type="paragraph" w:customStyle="1" w:styleId="TableParagraph">
    <w:name w:val="Table Paragraph"/>
    <w:basedOn w:val="Normal"/>
    <w:uiPriority w:val="1"/>
    <w:qFormat/>
    <w:rsid w:val="0034407B"/>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070001">
      <w:bodyDiv w:val="1"/>
      <w:marLeft w:val="0"/>
      <w:marRight w:val="0"/>
      <w:marTop w:val="0"/>
      <w:marBottom w:val="0"/>
      <w:divBdr>
        <w:top w:val="none" w:sz="0" w:space="0" w:color="auto"/>
        <w:left w:val="none" w:sz="0" w:space="0" w:color="auto"/>
        <w:bottom w:val="none" w:sz="0" w:space="0" w:color="auto"/>
        <w:right w:val="none" w:sz="0" w:space="0" w:color="auto"/>
      </w:divBdr>
    </w:div>
    <w:div w:id="396051896">
      <w:bodyDiv w:val="1"/>
      <w:marLeft w:val="0"/>
      <w:marRight w:val="0"/>
      <w:marTop w:val="0"/>
      <w:marBottom w:val="0"/>
      <w:divBdr>
        <w:top w:val="none" w:sz="0" w:space="0" w:color="auto"/>
        <w:left w:val="none" w:sz="0" w:space="0" w:color="auto"/>
        <w:bottom w:val="none" w:sz="0" w:space="0" w:color="auto"/>
        <w:right w:val="none" w:sz="0" w:space="0" w:color="auto"/>
      </w:divBdr>
    </w:div>
    <w:div w:id="402725598">
      <w:bodyDiv w:val="1"/>
      <w:marLeft w:val="0"/>
      <w:marRight w:val="0"/>
      <w:marTop w:val="0"/>
      <w:marBottom w:val="0"/>
      <w:divBdr>
        <w:top w:val="none" w:sz="0" w:space="0" w:color="auto"/>
        <w:left w:val="none" w:sz="0" w:space="0" w:color="auto"/>
        <w:bottom w:val="none" w:sz="0" w:space="0" w:color="auto"/>
        <w:right w:val="none" w:sz="0" w:space="0" w:color="auto"/>
      </w:divBdr>
    </w:div>
    <w:div w:id="473566845">
      <w:bodyDiv w:val="1"/>
      <w:marLeft w:val="0"/>
      <w:marRight w:val="0"/>
      <w:marTop w:val="0"/>
      <w:marBottom w:val="0"/>
      <w:divBdr>
        <w:top w:val="none" w:sz="0" w:space="0" w:color="auto"/>
        <w:left w:val="none" w:sz="0" w:space="0" w:color="auto"/>
        <w:bottom w:val="none" w:sz="0" w:space="0" w:color="auto"/>
        <w:right w:val="none" w:sz="0" w:space="0" w:color="auto"/>
      </w:divBdr>
    </w:div>
    <w:div w:id="594555953">
      <w:bodyDiv w:val="1"/>
      <w:marLeft w:val="0"/>
      <w:marRight w:val="0"/>
      <w:marTop w:val="0"/>
      <w:marBottom w:val="0"/>
      <w:divBdr>
        <w:top w:val="none" w:sz="0" w:space="0" w:color="auto"/>
        <w:left w:val="none" w:sz="0" w:space="0" w:color="auto"/>
        <w:bottom w:val="none" w:sz="0" w:space="0" w:color="auto"/>
        <w:right w:val="none" w:sz="0" w:space="0" w:color="auto"/>
      </w:divBdr>
    </w:div>
    <w:div w:id="653263492">
      <w:bodyDiv w:val="1"/>
      <w:marLeft w:val="0"/>
      <w:marRight w:val="0"/>
      <w:marTop w:val="0"/>
      <w:marBottom w:val="0"/>
      <w:divBdr>
        <w:top w:val="none" w:sz="0" w:space="0" w:color="auto"/>
        <w:left w:val="none" w:sz="0" w:space="0" w:color="auto"/>
        <w:bottom w:val="none" w:sz="0" w:space="0" w:color="auto"/>
        <w:right w:val="none" w:sz="0" w:space="0" w:color="auto"/>
      </w:divBdr>
    </w:div>
    <w:div w:id="653338143">
      <w:bodyDiv w:val="1"/>
      <w:marLeft w:val="0"/>
      <w:marRight w:val="0"/>
      <w:marTop w:val="0"/>
      <w:marBottom w:val="0"/>
      <w:divBdr>
        <w:top w:val="none" w:sz="0" w:space="0" w:color="auto"/>
        <w:left w:val="none" w:sz="0" w:space="0" w:color="auto"/>
        <w:bottom w:val="none" w:sz="0" w:space="0" w:color="auto"/>
        <w:right w:val="none" w:sz="0" w:space="0" w:color="auto"/>
      </w:divBdr>
    </w:div>
    <w:div w:id="664207809">
      <w:bodyDiv w:val="1"/>
      <w:marLeft w:val="0"/>
      <w:marRight w:val="0"/>
      <w:marTop w:val="0"/>
      <w:marBottom w:val="0"/>
      <w:divBdr>
        <w:top w:val="none" w:sz="0" w:space="0" w:color="auto"/>
        <w:left w:val="none" w:sz="0" w:space="0" w:color="auto"/>
        <w:bottom w:val="none" w:sz="0" w:space="0" w:color="auto"/>
        <w:right w:val="none" w:sz="0" w:space="0" w:color="auto"/>
      </w:divBdr>
    </w:div>
    <w:div w:id="698511123">
      <w:bodyDiv w:val="1"/>
      <w:marLeft w:val="0"/>
      <w:marRight w:val="0"/>
      <w:marTop w:val="0"/>
      <w:marBottom w:val="0"/>
      <w:divBdr>
        <w:top w:val="none" w:sz="0" w:space="0" w:color="auto"/>
        <w:left w:val="none" w:sz="0" w:space="0" w:color="auto"/>
        <w:bottom w:val="none" w:sz="0" w:space="0" w:color="auto"/>
        <w:right w:val="none" w:sz="0" w:space="0" w:color="auto"/>
      </w:divBdr>
    </w:div>
    <w:div w:id="713164373">
      <w:bodyDiv w:val="1"/>
      <w:marLeft w:val="0"/>
      <w:marRight w:val="0"/>
      <w:marTop w:val="0"/>
      <w:marBottom w:val="0"/>
      <w:divBdr>
        <w:top w:val="none" w:sz="0" w:space="0" w:color="auto"/>
        <w:left w:val="none" w:sz="0" w:space="0" w:color="auto"/>
        <w:bottom w:val="none" w:sz="0" w:space="0" w:color="auto"/>
        <w:right w:val="none" w:sz="0" w:space="0" w:color="auto"/>
      </w:divBdr>
    </w:div>
    <w:div w:id="731082481">
      <w:bodyDiv w:val="1"/>
      <w:marLeft w:val="0"/>
      <w:marRight w:val="0"/>
      <w:marTop w:val="0"/>
      <w:marBottom w:val="0"/>
      <w:divBdr>
        <w:top w:val="none" w:sz="0" w:space="0" w:color="auto"/>
        <w:left w:val="none" w:sz="0" w:space="0" w:color="auto"/>
        <w:bottom w:val="none" w:sz="0" w:space="0" w:color="auto"/>
        <w:right w:val="none" w:sz="0" w:space="0" w:color="auto"/>
      </w:divBdr>
    </w:div>
    <w:div w:id="924609519">
      <w:bodyDiv w:val="1"/>
      <w:marLeft w:val="0"/>
      <w:marRight w:val="0"/>
      <w:marTop w:val="0"/>
      <w:marBottom w:val="0"/>
      <w:divBdr>
        <w:top w:val="none" w:sz="0" w:space="0" w:color="auto"/>
        <w:left w:val="none" w:sz="0" w:space="0" w:color="auto"/>
        <w:bottom w:val="none" w:sz="0" w:space="0" w:color="auto"/>
        <w:right w:val="none" w:sz="0" w:space="0" w:color="auto"/>
      </w:divBdr>
    </w:div>
    <w:div w:id="927035096">
      <w:bodyDiv w:val="1"/>
      <w:marLeft w:val="0"/>
      <w:marRight w:val="0"/>
      <w:marTop w:val="0"/>
      <w:marBottom w:val="0"/>
      <w:divBdr>
        <w:top w:val="none" w:sz="0" w:space="0" w:color="auto"/>
        <w:left w:val="none" w:sz="0" w:space="0" w:color="auto"/>
        <w:bottom w:val="none" w:sz="0" w:space="0" w:color="auto"/>
        <w:right w:val="none" w:sz="0" w:space="0" w:color="auto"/>
      </w:divBdr>
    </w:div>
    <w:div w:id="1143931026">
      <w:bodyDiv w:val="1"/>
      <w:marLeft w:val="0"/>
      <w:marRight w:val="0"/>
      <w:marTop w:val="0"/>
      <w:marBottom w:val="0"/>
      <w:divBdr>
        <w:top w:val="none" w:sz="0" w:space="0" w:color="auto"/>
        <w:left w:val="none" w:sz="0" w:space="0" w:color="auto"/>
        <w:bottom w:val="none" w:sz="0" w:space="0" w:color="auto"/>
        <w:right w:val="none" w:sz="0" w:space="0" w:color="auto"/>
      </w:divBdr>
    </w:div>
    <w:div w:id="1161118558">
      <w:bodyDiv w:val="1"/>
      <w:marLeft w:val="0"/>
      <w:marRight w:val="0"/>
      <w:marTop w:val="0"/>
      <w:marBottom w:val="0"/>
      <w:divBdr>
        <w:top w:val="none" w:sz="0" w:space="0" w:color="auto"/>
        <w:left w:val="none" w:sz="0" w:space="0" w:color="auto"/>
        <w:bottom w:val="none" w:sz="0" w:space="0" w:color="auto"/>
        <w:right w:val="none" w:sz="0" w:space="0" w:color="auto"/>
      </w:divBdr>
    </w:div>
    <w:div w:id="1201895051">
      <w:bodyDiv w:val="1"/>
      <w:marLeft w:val="0"/>
      <w:marRight w:val="0"/>
      <w:marTop w:val="0"/>
      <w:marBottom w:val="0"/>
      <w:divBdr>
        <w:top w:val="none" w:sz="0" w:space="0" w:color="auto"/>
        <w:left w:val="none" w:sz="0" w:space="0" w:color="auto"/>
        <w:bottom w:val="none" w:sz="0" w:space="0" w:color="auto"/>
        <w:right w:val="none" w:sz="0" w:space="0" w:color="auto"/>
      </w:divBdr>
    </w:div>
    <w:div w:id="1231767546">
      <w:bodyDiv w:val="1"/>
      <w:marLeft w:val="0"/>
      <w:marRight w:val="0"/>
      <w:marTop w:val="0"/>
      <w:marBottom w:val="0"/>
      <w:divBdr>
        <w:top w:val="none" w:sz="0" w:space="0" w:color="auto"/>
        <w:left w:val="none" w:sz="0" w:space="0" w:color="auto"/>
        <w:bottom w:val="none" w:sz="0" w:space="0" w:color="auto"/>
        <w:right w:val="none" w:sz="0" w:space="0" w:color="auto"/>
      </w:divBdr>
      <w:divsChild>
        <w:div w:id="438185102">
          <w:marLeft w:val="806"/>
          <w:marRight w:val="0"/>
          <w:marTop w:val="115"/>
          <w:marBottom w:val="0"/>
          <w:divBdr>
            <w:top w:val="none" w:sz="0" w:space="0" w:color="auto"/>
            <w:left w:val="none" w:sz="0" w:space="0" w:color="auto"/>
            <w:bottom w:val="none" w:sz="0" w:space="0" w:color="auto"/>
            <w:right w:val="none" w:sz="0" w:space="0" w:color="auto"/>
          </w:divBdr>
        </w:div>
      </w:divsChild>
    </w:div>
    <w:div w:id="1270621123">
      <w:bodyDiv w:val="1"/>
      <w:marLeft w:val="0"/>
      <w:marRight w:val="0"/>
      <w:marTop w:val="0"/>
      <w:marBottom w:val="0"/>
      <w:divBdr>
        <w:top w:val="none" w:sz="0" w:space="0" w:color="auto"/>
        <w:left w:val="none" w:sz="0" w:space="0" w:color="auto"/>
        <w:bottom w:val="none" w:sz="0" w:space="0" w:color="auto"/>
        <w:right w:val="none" w:sz="0" w:space="0" w:color="auto"/>
      </w:divBdr>
    </w:div>
    <w:div w:id="1365053870">
      <w:bodyDiv w:val="1"/>
      <w:marLeft w:val="0"/>
      <w:marRight w:val="0"/>
      <w:marTop w:val="0"/>
      <w:marBottom w:val="0"/>
      <w:divBdr>
        <w:top w:val="none" w:sz="0" w:space="0" w:color="auto"/>
        <w:left w:val="none" w:sz="0" w:space="0" w:color="auto"/>
        <w:bottom w:val="none" w:sz="0" w:space="0" w:color="auto"/>
        <w:right w:val="none" w:sz="0" w:space="0" w:color="auto"/>
      </w:divBdr>
    </w:div>
    <w:div w:id="1547792347">
      <w:bodyDiv w:val="1"/>
      <w:marLeft w:val="0"/>
      <w:marRight w:val="0"/>
      <w:marTop w:val="0"/>
      <w:marBottom w:val="0"/>
      <w:divBdr>
        <w:top w:val="none" w:sz="0" w:space="0" w:color="auto"/>
        <w:left w:val="none" w:sz="0" w:space="0" w:color="auto"/>
        <w:bottom w:val="none" w:sz="0" w:space="0" w:color="auto"/>
        <w:right w:val="none" w:sz="0" w:space="0" w:color="auto"/>
      </w:divBdr>
    </w:div>
    <w:div w:id="1611207819">
      <w:bodyDiv w:val="1"/>
      <w:marLeft w:val="0"/>
      <w:marRight w:val="0"/>
      <w:marTop w:val="0"/>
      <w:marBottom w:val="0"/>
      <w:divBdr>
        <w:top w:val="none" w:sz="0" w:space="0" w:color="auto"/>
        <w:left w:val="none" w:sz="0" w:space="0" w:color="auto"/>
        <w:bottom w:val="none" w:sz="0" w:space="0" w:color="auto"/>
        <w:right w:val="none" w:sz="0" w:space="0" w:color="auto"/>
      </w:divBdr>
    </w:div>
    <w:div w:id="1620836856">
      <w:bodyDiv w:val="1"/>
      <w:marLeft w:val="0"/>
      <w:marRight w:val="0"/>
      <w:marTop w:val="0"/>
      <w:marBottom w:val="0"/>
      <w:divBdr>
        <w:top w:val="none" w:sz="0" w:space="0" w:color="auto"/>
        <w:left w:val="none" w:sz="0" w:space="0" w:color="auto"/>
        <w:bottom w:val="none" w:sz="0" w:space="0" w:color="auto"/>
        <w:right w:val="none" w:sz="0" w:space="0" w:color="auto"/>
      </w:divBdr>
      <w:divsChild>
        <w:div w:id="998189772">
          <w:marLeft w:val="0"/>
          <w:marRight w:val="0"/>
          <w:marTop w:val="0"/>
          <w:marBottom w:val="0"/>
          <w:divBdr>
            <w:top w:val="none" w:sz="0" w:space="0" w:color="auto"/>
            <w:left w:val="none" w:sz="0" w:space="0" w:color="auto"/>
            <w:bottom w:val="none" w:sz="0" w:space="0" w:color="auto"/>
            <w:right w:val="none" w:sz="0" w:space="0" w:color="auto"/>
          </w:divBdr>
          <w:divsChild>
            <w:div w:id="6812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162182">
      <w:bodyDiv w:val="1"/>
      <w:marLeft w:val="0"/>
      <w:marRight w:val="0"/>
      <w:marTop w:val="0"/>
      <w:marBottom w:val="0"/>
      <w:divBdr>
        <w:top w:val="none" w:sz="0" w:space="0" w:color="auto"/>
        <w:left w:val="none" w:sz="0" w:space="0" w:color="auto"/>
        <w:bottom w:val="none" w:sz="0" w:space="0" w:color="auto"/>
        <w:right w:val="none" w:sz="0" w:space="0" w:color="auto"/>
      </w:divBdr>
    </w:div>
    <w:div w:id="1665429387">
      <w:bodyDiv w:val="1"/>
      <w:marLeft w:val="0"/>
      <w:marRight w:val="0"/>
      <w:marTop w:val="0"/>
      <w:marBottom w:val="0"/>
      <w:divBdr>
        <w:top w:val="none" w:sz="0" w:space="0" w:color="auto"/>
        <w:left w:val="none" w:sz="0" w:space="0" w:color="auto"/>
        <w:bottom w:val="none" w:sz="0" w:space="0" w:color="auto"/>
        <w:right w:val="none" w:sz="0" w:space="0" w:color="auto"/>
      </w:divBdr>
    </w:div>
    <w:div w:id="1673874484">
      <w:bodyDiv w:val="1"/>
      <w:marLeft w:val="0"/>
      <w:marRight w:val="0"/>
      <w:marTop w:val="0"/>
      <w:marBottom w:val="0"/>
      <w:divBdr>
        <w:top w:val="none" w:sz="0" w:space="0" w:color="auto"/>
        <w:left w:val="none" w:sz="0" w:space="0" w:color="auto"/>
        <w:bottom w:val="none" w:sz="0" w:space="0" w:color="auto"/>
        <w:right w:val="none" w:sz="0" w:space="0" w:color="auto"/>
      </w:divBdr>
    </w:div>
    <w:div w:id="1735464016">
      <w:bodyDiv w:val="1"/>
      <w:marLeft w:val="0"/>
      <w:marRight w:val="0"/>
      <w:marTop w:val="0"/>
      <w:marBottom w:val="0"/>
      <w:divBdr>
        <w:top w:val="none" w:sz="0" w:space="0" w:color="auto"/>
        <w:left w:val="none" w:sz="0" w:space="0" w:color="auto"/>
        <w:bottom w:val="none" w:sz="0" w:space="0" w:color="auto"/>
        <w:right w:val="none" w:sz="0" w:space="0" w:color="auto"/>
      </w:divBdr>
    </w:div>
    <w:div w:id="1736051218">
      <w:bodyDiv w:val="1"/>
      <w:marLeft w:val="0"/>
      <w:marRight w:val="0"/>
      <w:marTop w:val="0"/>
      <w:marBottom w:val="0"/>
      <w:divBdr>
        <w:top w:val="none" w:sz="0" w:space="0" w:color="auto"/>
        <w:left w:val="none" w:sz="0" w:space="0" w:color="auto"/>
        <w:bottom w:val="none" w:sz="0" w:space="0" w:color="auto"/>
        <w:right w:val="none" w:sz="0" w:space="0" w:color="auto"/>
      </w:divBdr>
    </w:div>
    <w:div w:id="1762985724">
      <w:bodyDiv w:val="1"/>
      <w:marLeft w:val="0"/>
      <w:marRight w:val="0"/>
      <w:marTop w:val="0"/>
      <w:marBottom w:val="0"/>
      <w:divBdr>
        <w:top w:val="none" w:sz="0" w:space="0" w:color="auto"/>
        <w:left w:val="none" w:sz="0" w:space="0" w:color="auto"/>
        <w:bottom w:val="none" w:sz="0" w:space="0" w:color="auto"/>
        <w:right w:val="none" w:sz="0" w:space="0" w:color="auto"/>
      </w:divBdr>
      <w:divsChild>
        <w:div w:id="931888664">
          <w:marLeft w:val="0"/>
          <w:marRight w:val="0"/>
          <w:marTop w:val="0"/>
          <w:marBottom w:val="0"/>
          <w:divBdr>
            <w:top w:val="single" w:sz="2" w:space="0" w:color="D9D9E3"/>
            <w:left w:val="single" w:sz="2" w:space="0" w:color="D9D9E3"/>
            <w:bottom w:val="single" w:sz="2" w:space="0" w:color="D9D9E3"/>
            <w:right w:val="single" w:sz="2" w:space="0" w:color="D9D9E3"/>
          </w:divBdr>
          <w:divsChild>
            <w:div w:id="1599211615">
              <w:marLeft w:val="0"/>
              <w:marRight w:val="0"/>
              <w:marTop w:val="0"/>
              <w:marBottom w:val="0"/>
              <w:divBdr>
                <w:top w:val="single" w:sz="2" w:space="0" w:color="D9D9E3"/>
                <w:left w:val="single" w:sz="2" w:space="0" w:color="D9D9E3"/>
                <w:bottom w:val="single" w:sz="2" w:space="0" w:color="D9D9E3"/>
                <w:right w:val="single" w:sz="2" w:space="0" w:color="D9D9E3"/>
              </w:divBdr>
              <w:divsChild>
                <w:div w:id="1944217573">
                  <w:marLeft w:val="0"/>
                  <w:marRight w:val="0"/>
                  <w:marTop w:val="0"/>
                  <w:marBottom w:val="0"/>
                  <w:divBdr>
                    <w:top w:val="single" w:sz="2" w:space="0" w:color="D9D9E3"/>
                    <w:left w:val="single" w:sz="2" w:space="0" w:color="D9D9E3"/>
                    <w:bottom w:val="single" w:sz="2" w:space="0" w:color="D9D9E3"/>
                    <w:right w:val="single" w:sz="2" w:space="0" w:color="D9D9E3"/>
                  </w:divBdr>
                  <w:divsChild>
                    <w:div w:id="599875093">
                      <w:marLeft w:val="0"/>
                      <w:marRight w:val="0"/>
                      <w:marTop w:val="0"/>
                      <w:marBottom w:val="0"/>
                      <w:divBdr>
                        <w:top w:val="single" w:sz="2" w:space="0" w:color="D9D9E3"/>
                        <w:left w:val="single" w:sz="2" w:space="0" w:color="D9D9E3"/>
                        <w:bottom w:val="single" w:sz="2" w:space="0" w:color="D9D9E3"/>
                        <w:right w:val="single" w:sz="2" w:space="0" w:color="D9D9E3"/>
                      </w:divBdr>
                      <w:divsChild>
                        <w:div w:id="1261914618">
                          <w:marLeft w:val="0"/>
                          <w:marRight w:val="0"/>
                          <w:marTop w:val="0"/>
                          <w:marBottom w:val="0"/>
                          <w:divBdr>
                            <w:top w:val="single" w:sz="2" w:space="0" w:color="auto"/>
                            <w:left w:val="single" w:sz="2" w:space="0" w:color="auto"/>
                            <w:bottom w:val="single" w:sz="6" w:space="0" w:color="auto"/>
                            <w:right w:val="single" w:sz="2" w:space="0" w:color="auto"/>
                          </w:divBdr>
                          <w:divsChild>
                            <w:div w:id="1350521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177500952">
                                  <w:marLeft w:val="0"/>
                                  <w:marRight w:val="0"/>
                                  <w:marTop w:val="0"/>
                                  <w:marBottom w:val="0"/>
                                  <w:divBdr>
                                    <w:top w:val="single" w:sz="2" w:space="0" w:color="D9D9E3"/>
                                    <w:left w:val="single" w:sz="2" w:space="0" w:color="D9D9E3"/>
                                    <w:bottom w:val="single" w:sz="2" w:space="0" w:color="D9D9E3"/>
                                    <w:right w:val="single" w:sz="2" w:space="0" w:color="D9D9E3"/>
                                  </w:divBdr>
                                  <w:divsChild>
                                    <w:div w:id="767118206">
                                      <w:marLeft w:val="0"/>
                                      <w:marRight w:val="0"/>
                                      <w:marTop w:val="0"/>
                                      <w:marBottom w:val="0"/>
                                      <w:divBdr>
                                        <w:top w:val="single" w:sz="2" w:space="0" w:color="D9D9E3"/>
                                        <w:left w:val="single" w:sz="2" w:space="0" w:color="D9D9E3"/>
                                        <w:bottom w:val="single" w:sz="2" w:space="0" w:color="D9D9E3"/>
                                        <w:right w:val="single" w:sz="2" w:space="0" w:color="D9D9E3"/>
                                      </w:divBdr>
                                      <w:divsChild>
                                        <w:div w:id="467363418">
                                          <w:marLeft w:val="0"/>
                                          <w:marRight w:val="0"/>
                                          <w:marTop w:val="0"/>
                                          <w:marBottom w:val="0"/>
                                          <w:divBdr>
                                            <w:top w:val="single" w:sz="2" w:space="0" w:color="D9D9E3"/>
                                            <w:left w:val="single" w:sz="2" w:space="0" w:color="D9D9E3"/>
                                            <w:bottom w:val="single" w:sz="2" w:space="0" w:color="D9D9E3"/>
                                            <w:right w:val="single" w:sz="2" w:space="0" w:color="D9D9E3"/>
                                          </w:divBdr>
                                          <w:divsChild>
                                            <w:div w:id="1528635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27625950">
          <w:marLeft w:val="0"/>
          <w:marRight w:val="0"/>
          <w:marTop w:val="0"/>
          <w:marBottom w:val="0"/>
          <w:divBdr>
            <w:top w:val="none" w:sz="0" w:space="0" w:color="auto"/>
            <w:left w:val="none" w:sz="0" w:space="0" w:color="auto"/>
            <w:bottom w:val="none" w:sz="0" w:space="0" w:color="auto"/>
            <w:right w:val="none" w:sz="0" w:space="0" w:color="auto"/>
          </w:divBdr>
        </w:div>
      </w:divsChild>
    </w:div>
    <w:div w:id="1808084816">
      <w:bodyDiv w:val="1"/>
      <w:marLeft w:val="0"/>
      <w:marRight w:val="0"/>
      <w:marTop w:val="0"/>
      <w:marBottom w:val="0"/>
      <w:divBdr>
        <w:top w:val="none" w:sz="0" w:space="0" w:color="auto"/>
        <w:left w:val="none" w:sz="0" w:space="0" w:color="auto"/>
        <w:bottom w:val="none" w:sz="0" w:space="0" w:color="auto"/>
        <w:right w:val="none" w:sz="0" w:space="0" w:color="auto"/>
      </w:divBdr>
      <w:divsChild>
        <w:div w:id="1487043232">
          <w:marLeft w:val="0"/>
          <w:marRight w:val="0"/>
          <w:marTop w:val="0"/>
          <w:marBottom w:val="150"/>
          <w:divBdr>
            <w:top w:val="none" w:sz="0" w:space="0" w:color="auto"/>
            <w:left w:val="none" w:sz="0" w:space="0" w:color="auto"/>
            <w:bottom w:val="none" w:sz="0" w:space="0" w:color="auto"/>
            <w:right w:val="none" w:sz="0" w:space="0" w:color="auto"/>
          </w:divBdr>
        </w:div>
      </w:divsChild>
    </w:div>
    <w:div w:id="1841462207">
      <w:bodyDiv w:val="1"/>
      <w:marLeft w:val="0"/>
      <w:marRight w:val="0"/>
      <w:marTop w:val="0"/>
      <w:marBottom w:val="0"/>
      <w:divBdr>
        <w:top w:val="none" w:sz="0" w:space="0" w:color="auto"/>
        <w:left w:val="none" w:sz="0" w:space="0" w:color="auto"/>
        <w:bottom w:val="none" w:sz="0" w:space="0" w:color="auto"/>
        <w:right w:val="none" w:sz="0" w:space="0" w:color="auto"/>
      </w:divBdr>
    </w:div>
    <w:div w:id="1942177138">
      <w:bodyDiv w:val="1"/>
      <w:marLeft w:val="0"/>
      <w:marRight w:val="0"/>
      <w:marTop w:val="0"/>
      <w:marBottom w:val="0"/>
      <w:divBdr>
        <w:top w:val="none" w:sz="0" w:space="0" w:color="auto"/>
        <w:left w:val="none" w:sz="0" w:space="0" w:color="auto"/>
        <w:bottom w:val="none" w:sz="0" w:space="0" w:color="auto"/>
        <w:right w:val="none" w:sz="0" w:space="0" w:color="auto"/>
      </w:divBdr>
    </w:div>
    <w:div w:id="2013725879">
      <w:bodyDiv w:val="1"/>
      <w:marLeft w:val="0"/>
      <w:marRight w:val="0"/>
      <w:marTop w:val="0"/>
      <w:marBottom w:val="0"/>
      <w:divBdr>
        <w:top w:val="none" w:sz="0" w:space="0" w:color="auto"/>
        <w:left w:val="none" w:sz="0" w:space="0" w:color="auto"/>
        <w:bottom w:val="none" w:sz="0" w:space="0" w:color="auto"/>
        <w:right w:val="none" w:sz="0" w:space="0" w:color="auto"/>
      </w:divBdr>
    </w:div>
    <w:div w:id="209940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1120</Words>
  <Characters>6389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 David (2113993)</dc:creator>
  <cp:keywords/>
  <dc:description/>
  <cp:lastModifiedBy>Mona Alexandra David</cp:lastModifiedBy>
  <cp:revision>8</cp:revision>
  <dcterms:created xsi:type="dcterms:W3CDTF">2023-09-02T12:15:00Z</dcterms:created>
  <dcterms:modified xsi:type="dcterms:W3CDTF">2023-09-02T12:48:00Z</dcterms:modified>
</cp:coreProperties>
</file>