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cs="Arial"/>
          <w:caps/>
        </w:rPr>
        <w:id w:val="-1199007381"/>
        <w:docPartObj>
          <w:docPartGallery w:val="Cover Pages"/>
          <w:docPartUnique/>
        </w:docPartObj>
      </w:sdtPr>
      <w:sdtEndPr>
        <w:rPr>
          <w:rFonts w:cstheme="minorBidi"/>
          <w:caps w:val="0"/>
        </w:rPr>
      </w:sdtEndPr>
      <w:sdtContent>
        <w:p w14:paraId="4A96B7DC" w14:textId="6EFC8437" w:rsidR="001C746B" w:rsidRPr="001C746B" w:rsidRDefault="001C746B" w:rsidP="001C746B">
          <w:pPr>
            <w:rPr>
              <w:rFonts w:cs="Arial"/>
              <w:caps/>
            </w:rPr>
          </w:pPr>
          <w:r>
            <w:rPr>
              <w:rFonts w:cs="Arial"/>
              <w:caps/>
              <w:noProof/>
            </w:rPr>
            <w:drawing>
              <wp:anchor distT="0" distB="0" distL="114300" distR="114300" simplePos="0" relativeHeight="251659264" behindDoc="0" locked="0" layoutInCell="1" allowOverlap="1" wp14:anchorId="7B09DCD6" wp14:editId="446A00CB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725"/>
                <wp:effectExtent l="0" t="0" r="0" b="0"/>
                <wp:wrapSquare wrapText="bothSides"/>
                <wp:docPr id="2500" name="Picture 2" descr="C:\Users\arya\Documents\logo\fwdnewuniversityandschoolofappliedcomputinglogos\image005.p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rya\Documents\logo\fwdnewuniversityandschoolofappliedcomputinglogos\image005.png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87446F">
            <w:rPr>
              <w:noProof/>
            </w:rPr>
            <w:drawing>
              <wp:inline distT="0" distB="0" distL="0" distR="0" wp14:anchorId="31AD39BF" wp14:editId="5D8D3199">
                <wp:extent cx="2298700" cy="927100"/>
                <wp:effectExtent l="0" t="0" r="0" b="0"/>
                <wp:docPr id="1" name="Picture 1" descr="U:\UWTSD Logo.jp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U:\UWTSD Logo.jpg"/>
                        <pic:cNvPicPr>
                          <a:picLocks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98700" cy="92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5A17DBB" w14:textId="77777777" w:rsidR="001C746B" w:rsidRDefault="001C746B" w:rsidP="00F74EAF">
          <w:pPr>
            <w:jc w:val="center"/>
            <w:rPr>
              <w:rFonts w:cs="Arial"/>
              <w:caps/>
              <w:sz w:val="48"/>
              <w:szCs w:val="48"/>
            </w:rPr>
          </w:pPr>
        </w:p>
        <w:p w14:paraId="43542BCE" w14:textId="77777777" w:rsidR="001C746B" w:rsidRPr="00A2689F" w:rsidRDefault="001C746B" w:rsidP="001C746B">
          <w:pPr>
            <w:pStyle w:val="Subtitle"/>
            <w:jc w:val="center"/>
            <w:rPr>
              <w:rFonts w:cs="Arial"/>
              <w:color w:val="auto"/>
              <w:sz w:val="48"/>
              <w:szCs w:val="48"/>
            </w:rPr>
          </w:pPr>
          <w:r w:rsidRPr="00A2689F">
            <w:rPr>
              <w:rFonts w:cs="Arial"/>
              <w:color w:val="auto"/>
              <w:sz w:val="48"/>
              <w:szCs w:val="48"/>
            </w:rPr>
            <w:t>Assessing the Effects of Material Ageing on the Blast Resilience of Explosive Storehouses and Protective Traverses</w:t>
          </w:r>
        </w:p>
        <w:p w14:paraId="0F214865" w14:textId="77777777" w:rsidR="001C746B" w:rsidRDefault="001C746B" w:rsidP="001C746B">
          <w:pPr>
            <w:jc w:val="center"/>
            <w:rPr>
              <w:rFonts w:cs="Arial"/>
              <w:sz w:val="48"/>
              <w:szCs w:val="48"/>
            </w:rPr>
          </w:pPr>
          <w:r>
            <w:rPr>
              <w:rFonts w:cs="Arial"/>
              <w:sz w:val="48"/>
              <w:szCs w:val="48"/>
            </w:rPr>
            <w:t>by</w:t>
          </w:r>
        </w:p>
        <w:p w14:paraId="0AE2F3E8" w14:textId="1C983797" w:rsidR="001C746B" w:rsidRDefault="001C746B" w:rsidP="001C746B">
          <w:pPr>
            <w:jc w:val="center"/>
            <w:rPr>
              <w:rFonts w:cs="Arial"/>
              <w:sz w:val="48"/>
              <w:szCs w:val="48"/>
            </w:rPr>
          </w:pPr>
          <w:r>
            <w:rPr>
              <w:rFonts w:cs="Arial"/>
              <w:sz w:val="48"/>
              <w:szCs w:val="48"/>
            </w:rPr>
            <w:t>David Tolhurst (2222916)</w:t>
          </w:r>
        </w:p>
        <w:p w14:paraId="7DC7F86C" w14:textId="50643CA4" w:rsidR="001C746B" w:rsidRDefault="001C746B" w:rsidP="001C746B">
          <w:pPr>
            <w:jc w:val="center"/>
            <w:rPr>
              <w:rFonts w:cs="Arial"/>
              <w:sz w:val="48"/>
              <w:szCs w:val="48"/>
            </w:rPr>
          </w:pPr>
          <w:r>
            <w:rPr>
              <w:rFonts w:cs="Arial"/>
              <w:sz w:val="48"/>
              <w:szCs w:val="48"/>
            </w:rPr>
            <w:t>ACCA 6020</w:t>
          </w:r>
        </w:p>
        <w:p w14:paraId="24360396" w14:textId="77777777" w:rsidR="001C746B" w:rsidRDefault="001C746B" w:rsidP="001C746B">
          <w:pPr>
            <w:jc w:val="center"/>
            <w:rPr>
              <w:rFonts w:cs="Arial"/>
              <w:sz w:val="48"/>
              <w:szCs w:val="48"/>
            </w:rPr>
          </w:pPr>
        </w:p>
        <w:p w14:paraId="351927BF" w14:textId="3D7AFCC2" w:rsidR="001C746B" w:rsidRDefault="00990EFA">
          <w:pPr>
            <w:jc w:val="center"/>
            <w:rPr>
              <w:rFonts w:cs="Arial"/>
              <w:sz w:val="48"/>
              <w:szCs w:val="48"/>
            </w:rPr>
          </w:pPr>
          <w:r>
            <w:rPr>
              <w:rFonts w:cs="Arial"/>
              <w:sz w:val="48"/>
              <w:szCs w:val="48"/>
            </w:rPr>
            <w:t>10</w:t>
          </w:r>
          <w:r w:rsidR="001C746B">
            <w:rPr>
              <w:rFonts w:cs="Arial"/>
              <w:sz w:val="48"/>
              <w:szCs w:val="48"/>
            </w:rPr>
            <w:t xml:space="preserve"> Page document outlining major project proposal</w:t>
          </w:r>
        </w:p>
        <w:p w14:paraId="40B3114D" w14:textId="77777777" w:rsidR="001C746B" w:rsidRDefault="001C746B">
          <w:pPr>
            <w:jc w:val="center"/>
            <w:rPr>
              <w:rFonts w:cs="Arial"/>
              <w:sz w:val="48"/>
              <w:szCs w:val="48"/>
            </w:rPr>
          </w:pPr>
        </w:p>
        <w:p w14:paraId="21168AC1" w14:textId="5DE9A614" w:rsidR="001C746B" w:rsidRPr="00575890" w:rsidRDefault="001C746B" w:rsidP="00575890">
          <w:pPr>
            <w:jc w:val="center"/>
            <w:rPr>
              <w:rFonts w:ascii="Calibri" w:hAnsi="Calibri"/>
              <w:color w:val="000000"/>
              <w:sz w:val="44"/>
            </w:rPr>
          </w:pPr>
          <w:r w:rsidRPr="00575890">
            <w:rPr>
              <w:rFonts w:ascii="Calibri" w:hAnsi="Calibri"/>
              <w:color w:val="000000"/>
              <w:sz w:val="44"/>
            </w:rPr>
            <w:t xml:space="preserve">Project </w:t>
          </w:r>
          <w:r>
            <w:rPr>
              <w:rFonts w:ascii="Calibri" w:hAnsi="Calibri"/>
              <w:color w:val="000000"/>
              <w:sz w:val="44"/>
            </w:rPr>
            <w:t xml:space="preserve">proposal </w:t>
          </w:r>
          <w:r w:rsidRPr="00575890">
            <w:rPr>
              <w:rFonts w:ascii="Calibri" w:hAnsi="Calibri"/>
              <w:color w:val="000000"/>
              <w:sz w:val="44"/>
            </w:rPr>
            <w:t>submitted as part of the requirements for the award of B</w:t>
          </w:r>
          <w:r>
            <w:rPr>
              <w:rFonts w:ascii="Calibri" w:hAnsi="Calibri"/>
              <w:color w:val="000000"/>
              <w:sz w:val="44"/>
            </w:rPr>
            <w:t xml:space="preserve">Eng </w:t>
          </w:r>
          <w:r w:rsidRPr="00575890">
            <w:rPr>
              <w:rFonts w:ascii="Calibri" w:hAnsi="Calibri"/>
              <w:color w:val="000000"/>
              <w:sz w:val="44"/>
            </w:rPr>
            <w:t xml:space="preserve">(Hons) </w:t>
          </w:r>
          <w:r>
            <w:rPr>
              <w:rFonts w:ascii="Calibri" w:hAnsi="Calibri"/>
              <w:color w:val="000000"/>
              <w:sz w:val="44"/>
            </w:rPr>
            <w:t>OME</w:t>
          </w:r>
        </w:p>
        <w:p w14:paraId="78D5D9B6" w14:textId="77777777" w:rsidR="001C746B" w:rsidRDefault="001C746B">
          <w:pPr>
            <w:jc w:val="center"/>
            <w:rPr>
              <w:rFonts w:cs="Arial"/>
              <w:sz w:val="48"/>
              <w:szCs w:val="48"/>
            </w:rPr>
          </w:pPr>
        </w:p>
        <w:p w14:paraId="3F0E25E2" w14:textId="7674A177" w:rsidR="001C746B" w:rsidRDefault="001C746B">
          <w:pPr>
            <w:jc w:val="center"/>
            <w:rPr>
              <w:rFonts w:cs="Arial"/>
              <w:sz w:val="48"/>
              <w:szCs w:val="48"/>
            </w:rPr>
          </w:pPr>
          <w:r>
            <w:rPr>
              <w:rFonts w:cs="Arial"/>
              <w:sz w:val="48"/>
              <w:szCs w:val="48"/>
            </w:rPr>
            <w:t>June 2026</w:t>
          </w:r>
        </w:p>
        <w:p w14:paraId="701D7CAD" w14:textId="429DD23F" w:rsidR="00573737" w:rsidRDefault="00000000"/>
      </w:sdtContent>
    </w:sdt>
    <w:sectPr w:rsidR="00573737" w:rsidSect="001C746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46B"/>
    <w:rsid w:val="001C746B"/>
    <w:rsid w:val="00425E32"/>
    <w:rsid w:val="00573737"/>
    <w:rsid w:val="006960B7"/>
    <w:rsid w:val="00712D04"/>
    <w:rsid w:val="00990EFA"/>
    <w:rsid w:val="00BB5EC5"/>
    <w:rsid w:val="00EC2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6AC77"/>
  <w15:chartTrackingRefBased/>
  <w15:docId w15:val="{4265A5FA-5FE9-4204-B39D-33085803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74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74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74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74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74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74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74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74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74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74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74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74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74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74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74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74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74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74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74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74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74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74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74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74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74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74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74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74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74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265</Characters>
  <Application>Microsoft Office Word</Application>
  <DocSecurity>0</DocSecurity>
  <Lines>2</Lines>
  <Paragraphs>1</Paragraphs>
  <ScaleCrop>false</ScaleCrop>
  <Company>Ministry of Defence</Company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Tolhurst</dc:creator>
  <cp:keywords/>
  <dc:description/>
  <cp:lastModifiedBy>Tolhurst, David (DNO WHG-ISM Mk4A SftyApp10)</cp:lastModifiedBy>
  <cp:revision>3</cp:revision>
  <dcterms:created xsi:type="dcterms:W3CDTF">2026-06-19T09:42:00Z</dcterms:created>
  <dcterms:modified xsi:type="dcterms:W3CDTF">2026-06-19T09:58:00Z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e28611e-2819-430a-bdf7-3581be6cbbdd_Enabled">
    <vt:lpwstr>true</vt:lpwstr>
  </property>
  <property fmtid="{D5CDD505-2E9C-101B-9397-08002B2CF9AE}" pid="3" name="MSIP_Label_8e28611e-2819-430a-bdf7-3581be6cbbdd_SetDate">
    <vt:lpwstr>2026-06-19T09:41:58Z</vt:lpwstr>
  </property>
  <property fmtid="{D5CDD505-2E9C-101B-9397-08002B2CF9AE}" pid="4" name="MSIP_Label_8e28611e-2819-430a-bdf7-3581be6cbbdd_Method">
    <vt:lpwstr>Privileged</vt:lpwstr>
  </property>
  <property fmtid="{D5CDD505-2E9C-101B-9397-08002B2CF9AE}" pid="5" name="MSIP_Label_8e28611e-2819-430a-bdf7-3581be6cbbdd_Name">
    <vt:lpwstr>MOD-1-NWR-‘NON-WORK  RELATED’</vt:lpwstr>
  </property>
  <property fmtid="{D5CDD505-2E9C-101B-9397-08002B2CF9AE}" pid="6" name="MSIP_Label_8e28611e-2819-430a-bdf7-3581be6cbbdd_SiteId">
    <vt:lpwstr>be7760ed-5953-484b-ae95-d0a16dfa09e5</vt:lpwstr>
  </property>
  <property fmtid="{D5CDD505-2E9C-101B-9397-08002B2CF9AE}" pid="7" name="MSIP_Label_8e28611e-2819-430a-bdf7-3581be6cbbdd_ActionId">
    <vt:lpwstr>99f5442f-ff06-41df-afaf-075f7e0d727d</vt:lpwstr>
  </property>
  <property fmtid="{D5CDD505-2E9C-101B-9397-08002B2CF9AE}" pid="8" name="MSIP_Label_8e28611e-2819-430a-bdf7-3581be6cbbdd_ContentBits">
    <vt:lpwstr>0</vt:lpwstr>
  </property>
  <property fmtid="{D5CDD505-2E9C-101B-9397-08002B2CF9AE}" pid="9" name="MSIP_Label_8e28611e-2819-430a-bdf7-3581be6cbbdd_Tag">
    <vt:lpwstr>10, 0, 1, 1</vt:lpwstr>
  </property>
</Properties>
</file>