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522184425" w:displacedByCustomXml="next"/>
    <w:sdt>
      <w:sdtPr>
        <w:rPr>
          <w:rFonts w:asciiTheme="majorHAnsi" w:eastAsiaTheme="majorEastAsia" w:hAnsiTheme="majorHAnsi" w:cstheme="majorBidi"/>
          <w:color w:val="4F81BD" w:themeColor="accent1"/>
          <w:spacing w:val="5"/>
          <w:sz w:val="52"/>
          <w:szCs w:val="52"/>
        </w:rPr>
        <w:id w:val="1772659919"/>
        <w:docPartObj>
          <w:docPartGallery w:val="Cover Pages"/>
          <w:docPartUnique/>
        </w:docPartObj>
      </w:sdtPr>
      <w:sdtEndPr>
        <w:rPr>
          <w:color w:val="auto"/>
        </w:rPr>
      </w:sdtEndPr>
      <w:sdtContent>
        <w:p w14:paraId="3E7BD2D1" w14:textId="77777777" w:rsidR="0099064F" w:rsidRDefault="0099064F" w:rsidP="0099064F">
          <w:pPr>
            <w:pStyle w:val="NoSpacing"/>
            <w:jc w:val="center"/>
            <w:rPr>
              <w:rFonts w:asciiTheme="majorHAnsi" w:eastAsiaTheme="majorEastAsia" w:hAnsiTheme="majorHAnsi" w:cstheme="majorBidi"/>
              <w:color w:val="4F81BD" w:themeColor="accent1"/>
              <w:spacing w:val="5"/>
              <w:sz w:val="52"/>
              <w:szCs w:val="52"/>
            </w:rPr>
          </w:pPr>
        </w:p>
        <w:p w14:paraId="2EA90B0D" w14:textId="77777777" w:rsidR="0099064F" w:rsidRDefault="0099064F" w:rsidP="0099064F">
          <w:pPr>
            <w:pStyle w:val="NoSpacing"/>
            <w:jc w:val="center"/>
            <w:rPr>
              <w:rFonts w:asciiTheme="majorHAnsi" w:eastAsiaTheme="majorEastAsia" w:hAnsiTheme="majorHAnsi" w:cstheme="majorBidi"/>
              <w:color w:val="4F81BD" w:themeColor="accent1"/>
              <w:spacing w:val="5"/>
              <w:sz w:val="52"/>
              <w:szCs w:val="52"/>
            </w:rPr>
          </w:pPr>
        </w:p>
        <w:p w14:paraId="41D7BC35" w14:textId="77777777" w:rsidR="0099064F" w:rsidRDefault="0099064F" w:rsidP="0099064F">
          <w:pPr>
            <w:pStyle w:val="NoSpacing"/>
            <w:jc w:val="center"/>
            <w:rPr>
              <w:rFonts w:asciiTheme="majorHAnsi" w:eastAsiaTheme="majorEastAsia" w:hAnsiTheme="majorHAnsi" w:cstheme="majorBidi"/>
              <w:color w:val="4F81BD" w:themeColor="accent1"/>
              <w:spacing w:val="5"/>
              <w:sz w:val="52"/>
              <w:szCs w:val="52"/>
            </w:rPr>
          </w:pPr>
        </w:p>
        <w:p w14:paraId="03F8785E" w14:textId="77777777" w:rsidR="00293AEC" w:rsidRDefault="00293AEC" w:rsidP="0099064F">
          <w:pPr>
            <w:pStyle w:val="NoSpacing"/>
            <w:jc w:val="center"/>
            <w:rPr>
              <w:rFonts w:asciiTheme="majorHAnsi" w:eastAsiaTheme="majorEastAsia" w:hAnsiTheme="majorHAnsi" w:cstheme="majorBidi"/>
              <w:color w:val="4F81BD" w:themeColor="accent1"/>
              <w:spacing w:val="5"/>
              <w:sz w:val="52"/>
              <w:szCs w:val="52"/>
            </w:rPr>
          </w:pPr>
        </w:p>
        <w:p w14:paraId="05EAF736" w14:textId="77777777" w:rsidR="00293AEC" w:rsidRDefault="00293AEC" w:rsidP="0099064F">
          <w:pPr>
            <w:pStyle w:val="NoSpacing"/>
            <w:jc w:val="center"/>
            <w:rPr>
              <w:rFonts w:asciiTheme="majorHAnsi" w:eastAsiaTheme="majorEastAsia" w:hAnsiTheme="majorHAnsi" w:cstheme="majorBidi"/>
              <w:color w:val="4F81BD" w:themeColor="accent1"/>
              <w:spacing w:val="5"/>
              <w:sz w:val="52"/>
              <w:szCs w:val="52"/>
            </w:rPr>
          </w:pPr>
        </w:p>
        <w:p w14:paraId="48124E8A" w14:textId="2619AB92" w:rsidR="0099064F" w:rsidRPr="008473AC" w:rsidRDefault="002B2884" w:rsidP="0099064F">
          <w:pPr>
            <w:pStyle w:val="NoSpacing"/>
            <w:jc w:val="center"/>
            <w:rPr>
              <w:rFonts w:cs="Arial"/>
              <w:b/>
              <w:bCs/>
              <w:sz w:val="36"/>
              <w:szCs w:val="36"/>
            </w:rPr>
          </w:pPr>
          <w:r w:rsidRPr="008473AC">
            <w:rPr>
              <w:rFonts w:cs="Arial"/>
              <w:b/>
              <w:bCs/>
              <w:sz w:val="36"/>
              <w:szCs w:val="36"/>
            </w:rPr>
            <w:t>Is the external challenge a good or bad?</w:t>
          </w:r>
          <w:r w:rsidRPr="008473AC">
            <w:rPr>
              <w:rFonts w:cs="Arial"/>
              <w:b/>
              <w:bCs/>
              <w:sz w:val="36"/>
              <w:szCs w:val="36"/>
            </w:rPr>
            <w:t xml:space="preserve"> </w:t>
          </w:r>
        </w:p>
        <w:p w14:paraId="34BAC6D6" w14:textId="0C5C11A0" w:rsidR="00927E52" w:rsidRPr="008473AC" w:rsidRDefault="002B2884" w:rsidP="0099064F">
          <w:pPr>
            <w:pStyle w:val="NoSpacing"/>
            <w:jc w:val="center"/>
            <w:rPr>
              <w:rFonts w:cs="Arial"/>
              <w:b/>
              <w:bCs/>
              <w:sz w:val="36"/>
              <w:szCs w:val="36"/>
            </w:rPr>
          </w:pPr>
          <w:r w:rsidRPr="008473AC">
            <w:rPr>
              <w:rFonts w:cs="Arial"/>
              <w:b/>
              <w:bCs/>
              <w:sz w:val="36"/>
              <w:szCs w:val="36"/>
            </w:rPr>
            <w:t xml:space="preserve">Analyse the impacts of </w:t>
          </w:r>
          <w:r w:rsidR="0099064F" w:rsidRPr="008473AC">
            <w:rPr>
              <w:rFonts w:cs="Arial"/>
              <w:b/>
              <w:bCs/>
              <w:sz w:val="36"/>
              <w:szCs w:val="36"/>
            </w:rPr>
            <w:t xml:space="preserve">the </w:t>
          </w:r>
          <w:r w:rsidRPr="008473AC">
            <w:rPr>
              <w:rFonts w:cs="Arial"/>
              <w:b/>
              <w:bCs/>
              <w:sz w:val="36"/>
              <w:szCs w:val="36"/>
            </w:rPr>
            <w:t>external environment on employee recruitment and retention</w:t>
          </w:r>
        </w:p>
        <w:p w14:paraId="29F35D42" w14:textId="77777777" w:rsidR="00927E52" w:rsidRPr="008473AC" w:rsidRDefault="00927E52" w:rsidP="002B2884">
          <w:pPr>
            <w:pStyle w:val="Default"/>
            <w:jc w:val="center"/>
            <w:rPr>
              <w:sz w:val="36"/>
              <w:szCs w:val="36"/>
            </w:rPr>
          </w:pPr>
        </w:p>
        <w:p w14:paraId="70CA7F0A" w14:textId="77777777" w:rsidR="00293AEC" w:rsidRPr="008473AC" w:rsidRDefault="00293AEC" w:rsidP="002B2884">
          <w:pPr>
            <w:pStyle w:val="Default"/>
            <w:jc w:val="center"/>
            <w:rPr>
              <w:sz w:val="36"/>
              <w:szCs w:val="36"/>
            </w:rPr>
          </w:pPr>
        </w:p>
        <w:p w14:paraId="49C24744" w14:textId="77777777" w:rsidR="007A3A0D" w:rsidRPr="007A3A0D" w:rsidRDefault="007A3A0D" w:rsidP="007A3A0D">
          <w:pPr>
            <w:spacing w:line="259" w:lineRule="auto"/>
            <w:jc w:val="center"/>
            <w:rPr>
              <w:rFonts w:eastAsia="Calibri" w:cs="Arial"/>
              <w:b/>
              <w:bCs/>
              <w:kern w:val="2"/>
              <w:sz w:val="36"/>
              <w:szCs w:val="36"/>
              <w14:ligatures w14:val="standardContextual"/>
            </w:rPr>
          </w:pPr>
          <w:r w:rsidRPr="007A3A0D">
            <w:rPr>
              <w:rFonts w:eastAsia="Calibri" w:cs="Arial"/>
              <w:b/>
              <w:bCs/>
              <w:kern w:val="2"/>
              <w:sz w:val="36"/>
              <w:szCs w:val="36"/>
              <w14:ligatures w14:val="standardContextual"/>
            </w:rPr>
            <w:t>Codruta-Daniela Bogatean</w:t>
          </w:r>
        </w:p>
        <w:p w14:paraId="346DB62F" w14:textId="77777777" w:rsidR="00157CC8" w:rsidRPr="008473AC" w:rsidRDefault="00157CC8" w:rsidP="00157CC8">
          <w:pPr>
            <w:spacing w:line="259" w:lineRule="auto"/>
            <w:jc w:val="center"/>
            <w:rPr>
              <w:rFonts w:eastAsia="Calibri" w:cs="Arial"/>
              <w:b/>
              <w:bCs/>
              <w:kern w:val="2"/>
              <w:sz w:val="36"/>
              <w:szCs w:val="36"/>
              <w14:ligatures w14:val="standardContextual"/>
            </w:rPr>
          </w:pPr>
          <w:r w:rsidRPr="00157CC8">
            <w:rPr>
              <w:rFonts w:eastAsia="Calibri" w:cs="Arial"/>
              <w:b/>
              <w:bCs/>
              <w:kern w:val="2"/>
              <w:sz w:val="36"/>
              <w:szCs w:val="36"/>
              <w14:ligatures w14:val="standardContextual"/>
            </w:rPr>
            <w:t>2210404</w:t>
          </w:r>
        </w:p>
        <w:p w14:paraId="65AA01E2" w14:textId="77777777" w:rsidR="00293AEC" w:rsidRPr="00157CC8" w:rsidRDefault="00293AEC" w:rsidP="00157CC8">
          <w:pPr>
            <w:spacing w:line="259" w:lineRule="auto"/>
            <w:jc w:val="center"/>
            <w:rPr>
              <w:rFonts w:eastAsia="Calibri" w:cs="Arial"/>
              <w:b/>
              <w:bCs/>
              <w:kern w:val="2"/>
              <w:sz w:val="36"/>
              <w:szCs w:val="36"/>
              <w14:ligatures w14:val="standardContextual"/>
            </w:rPr>
          </w:pPr>
        </w:p>
        <w:p w14:paraId="2F6CA19C" w14:textId="77777777" w:rsidR="007A3A0D" w:rsidRPr="007A3A0D" w:rsidRDefault="007A3A0D" w:rsidP="007A3A0D">
          <w:pPr>
            <w:spacing w:line="259" w:lineRule="auto"/>
            <w:jc w:val="center"/>
            <w:rPr>
              <w:rFonts w:eastAsia="Calibri" w:cs="Arial"/>
              <w:b/>
              <w:bCs/>
              <w:kern w:val="2"/>
              <w:sz w:val="36"/>
              <w:szCs w:val="36"/>
              <w14:ligatures w14:val="standardContextual"/>
            </w:rPr>
          </w:pPr>
          <w:r w:rsidRPr="007A3A0D">
            <w:rPr>
              <w:rFonts w:eastAsia="Calibri" w:cs="Arial"/>
              <w:b/>
              <w:bCs/>
              <w:kern w:val="2"/>
              <w:sz w:val="36"/>
              <w:szCs w:val="36"/>
              <w14:ligatures w14:val="standardContextual"/>
            </w:rPr>
            <w:t>Personnel Resourcing &amp; Development</w:t>
          </w:r>
        </w:p>
        <w:p w14:paraId="75809F4E" w14:textId="77777777" w:rsidR="007A3A0D" w:rsidRPr="007A3A0D" w:rsidRDefault="007A3A0D" w:rsidP="007A3A0D">
          <w:pPr>
            <w:spacing w:line="259" w:lineRule="auto"/>
            <w:jc w:val="center"/>
            <w:rPr>
              <w:rFonts w:eastAsia="Calibri" w:cs="Arial"/>
              <w:b/>
              <w:bCs/>
              <w:kern w:val="2"/>
              <w:sz w:val="36"/>
              <w:szCs w:val="36"/>
              <w14:ligatures w14:val="standardContextual"/>
            </w:rPr>
          </w:pPr>
          <w:r w:rsidRPr="007A3A0D">
            <w:rPr>
              <w:rFonts w:eastAsia="Calibri" w:cs="Arial"/>
              <w:b/>
              <w:bCs/>
              <w:kern w:val="2"/>
              <w:sz w:val="36"/>
              <w:szCs w:val="36"/>
              <w14:ligatures w14:val="standardContextual"/>
            </w:rPr>
            <w:t>BMIH5005</w:t>
          </w:r>
        </w:p>
        <w:p w14:paraId="626C7808" w14:textId="77777777" w:rsidR="007A3A0D" w:rsidRPr="007A3A0D" w:rsidRDefault="007A3A0D" w:rsidP="007A3A0D">
          <w:pPr>
            <w:spacing w:line="259" w:lineRule="auto"/>
            <w:jc w:val="center"/>
            <w:rPr>
              <w:rFonts w:eastAsia="Calibri" w:cs="Arial"/>
              <w:b/>
              <w:bCs/>
              <w:kern w:val="2"/>
              <w:sz w:val="36"/>
              <w:szCs w:val="36"/>
              <w14:ligatures w14:val="standardContextual"/>
            </w:rPr>
          </w:pPr>
          <w:r w:rsidRPr="007A3A0D">
            <w:rPr>
              <w:rFonts w:eastAsia="Calibri" w:cs="Arial"/>
              <w:b/>
              <w:bCs/>
              <w:kern w:val="2"/>
              <w:sz w:val="36"/>
              <w:szCs w:val="36"/>
              <w14:ligatures w14:val="standardContextual"/>
            </w:rPr>
            <w:t>Helen Lee</w:t>
          </w:r>
        </w:p>
        <w:p w14:paraId="563BC3F0" w14:textId="509C7BB1" w:rsidR="00450582" w:rsidRDefault="00450582" w:rsidP="00450582">
          <w:pPr>
            <w:pStyle w:val="NoSpacing"/>
            <w:spacing w:before="1540" w:after="240"/>
            <w:jc w:val="center"/>
            <w:rPr>
              <w:color w:val="4F81BD" w:themeColor="accent1"/>
            </w:rPr>
          </w:pPr>
        </w:p>
        <w:p w14:paraId="58E9A1F1" w14:textId="07598835" w:rsidR="006C63E3" w:rsidRDefault="006C63E3" w:rsidP="00450582">
          <w:pPr>
            <w:pStyle w:val="Title"/>
          </w:pPr>
          <w:r>
            <w:br w:type="page"/>
          </w:r>
        </w:p>
      </w:sdtContent>
    </w:sdt>
    <w:p w14:paraId="1B07344D" w14:textId="77777777" w:rsidR="005E1872" w:rsidRDefault="005E1872" w:rsidP="0075630A">
      <w:pPr>
        <w:pStyle w:val="Heading1"/>
        <w:rPr>
          <w:rFonts w:cs="Arial"/>
          <w:sz w:val="24"/>
          <w:szCs w:val="24"/>
        </w:rPr>
      </w:pPr>
      <w:bookmarkStart w:id="1" w:name="_Toc48413412"/>
    </w:p>
    <w:p w14:paraId="617650EA" w14:textId="77777777" w:rsidR="005E1872" w:rsidRDefault="005E1872" w:rsidP="0075630A">
      <w:pPr>
        <w:pStyle w:val="Heading1"/>
        <w:rPr>
          <w:rFonts w:cs="Arial"/>
          <w:sz w:val="24"/>
          <w:szCs w:val="24"/>
        </w:rPr>
      </w:pPr>
    </w:p>
    <w:p w14:paraId="295710B6" w14:textId="77777777" w:rsidR="005E1872" w:rsidRDefault="005E1872" w:rsidP="0075630A">
      <w:pPr>
        <w:pStyle w:val="Heading1"/>
        <w:rPr>
          <w:rFonts w:cs="Arial"/>
          <w:sz w:val="24"/>
          <w:szCs w:val="24"/>
        </w:rPr>
      </w:pPr>
    </w:p>
    <w:p w14:paraId="15124F26" w14:textId="77777777" w:rsidR="005E1872" w:rsidRDefault="005E1872" w:rsidP="0075630A">
      <w:pPr>
        <w:pStyle w:val="Heading1"/>
        <w:rPr>
          <w:rFonts w:cs="Arial"/>
          <w:sz w:val="24"/>
          <w:szCs w:val="24"/>
        </w:rPr>
      </w:pPr>
    </w:p>
    <w:p w14:paraId="30BBA2AF" w14:textId="77777777" w:rsidR="005E1872" w:rsidRDefault="005E1872" w:rsidP="0075630A">
      <w:pPr>
        <w:pStyle w:val="Heading1"/>
        <w:rPr>
          <w:rFonts w:cs="Arial"/>
          <w:sz w:val="24"/>
          <w:szCs w:val="24"/>
        </w:rPr>
      </w:pPr>
    </w:p>
    <w:p w14:paraId="6E09C1CC" w14:textId="7009534E" w:rsidR="005E1872" w:rsidRDefault="005E1872" w:rsidP="0075630A">
      <w:pPr>
        <w:pStyle w:val="Heading1"/>
        <w:rPr>
          <w:rFonts w:cs="Arial"/>
          <w:sz w:val="24"/>
          <w:szCs w:val="24"/>
        </w:rPr>
      </w:pPr>
    </w:p>
    <w:p w14:paraId="475E8889" w14:textId="67308E45" w:rsidR="00F62249" w:rsidRDefault="00F62249">
      <w:pPr>
        <w:pStyle w:val="TOC1"/>
        <w:tabs>
          <w:tab w:val="right" w:leader="dot" w:pos="9016"/>
        </w:tabs>
        <w:rPr>
          <w:rFonts w:asciiTheme="minorHAnsi" w:hAnsiTheme="minorHAnsi"/>
          <w:noProof/>
          <w:kern w:val="2"/>
          <w:sz w:val="22"/>
          <w:szCs w:val="22"/>
          <w:lang w:eastAsia="en-GB"/>
          <w14:ligatures w14:val="standardContextual"/>
        </w:rPr>
      </w:pPr>
      <w:r>
        <w:fldChar w:fldCharType="begin"/>
      </w:r>
      <w:r>
        <w:instrText xml:space="preserve"> TOC \o "1-3" \h \z \u </w:instrText>
      </w:r>
      <w:r>
        <w:fldChar w:fldCharType="separate"/>
      </w:r>
      <w:hyperlink w:anchor="_Toc150771916" w:history="1">
        <w:r w:rsidRPr="00D518F3">
          <w:rPr>
            <w:rStyle w:val="Hyperlink"/>
            <w:rFonts w:cs="Arial"/>
            <w:noProof/>
          </w:rPr>
          <w:t>Content Page</w:t>
        </w:r>
        <w:r>
          <w:rPr>
            <w:noProof/>
            <w:webHidden/>
          </w:rPr>
          <w:tab/>
        </w:r>
        <w:r>
          <w:rPr>
            <w:noProof/>
            <w:webHidden/>
          </w:rPr>
          <w:fldChar w:fldCharType="begin"/>
        </w:r>
        <w:r>
          <w:rPr>
            <w:noProof/>
            <w:webHidden/>
          </w:rPr>
          <w:instrText xml:space="preserve"> PAGEREF _Toc150771916 \h </w:instrText>
        </w:r>
        <w:r>
          <w:rPr>
            <w:noProof/>
            <w:webHidden/>
          </w:rPr>
        </w:r>
        <w:r>
          <w:rPr>
            <w:noProof/>
            <w:webHidden/>
          </w:rPr>
          <w:fldChar w:fldCharType="separate"/>
        </w:r>
        <w:r>
          <w:rPr>
            <w:noProof/>
            <w:webHidden/>
          </w:rPr>
          <w:t>1</w:t>
        </w:r>
        <w:r>
          <w:rPr>
            <w:noProof/>
            <w:webHidden/>
          </w:rPr>
          <w:fldChar w:fldCharType="end"/>
        </w:r>
      </w:hyperlink>
    </w:p>
    <w:p w14:paraId="10A8C903" w14:textId="4B955BC1" w:rsidR="00F62249" w:rsidRDefault="00F62249">
      <w:pPr>
        <w:pStyle w:val="TOC1"/>
        <w:tabs>
          <w:tab w:val="right" w:leader="dot" w:pos="9016"/>
        </w:tabs>
        <w:rPr>
          <w:rFonts w:asciiTheme="minorHAnsi" w:hAnsiTheme="minorHAnsi"/>
          <w:noProof/>
          <w:kern w:val="2"/>
          <w:sz w:val="22"/>
          <w:szCs w:val="22"/>
          <w:lang w:eastAsia="en-GB"/>
          <w14:ligatures w14:val="standardContextual"/>
        </w:rPr>
      </w:pPr>
      <w:hyperlink w:anchor="_Toc150771917" w:history="1">
        <w:r w:rsidRPr="00D518F3">
          <w:rPr>
            <w:rStyle w:val="Hyperlink"/>
            <w:rFonts w:cs="Arial"/>
            <w:noProof/>
          </w:rPr>
          <w:t>Introduction and Background</w:t>
        </w:r>
        <w:r>
          <w:rPr>
            <w:noProof/>
            <w:webHidden/>
          </w:rPr>
          <w:tab/>
        </w:r>
        <w:r>
          <w:rPr>
            <w:noProof/>
            <w:webHidden/>
          </w:rPr>
          <w:fldChar w:fldCharType="begin"/>
        </w:r>
        <w:r>
          <w:rPr>
            <w:noProof/>
            <w:webHidden/>
          </w:rPr>
          <w:instrText xml:space="preserve"> PAGEREF _Toc150771917 \h </w:instrText>
        </w:r>
        <w:r>
          <w:rPr>
            <w:noProof/>
            <w:webHidden/>
          </w:rPr>
        </w:r>
        <w:r>
          <w:rPr>
            <w:noProof/>
            <w:webHidden/>
          </w:rPr>
          <w:fldChar w:fldCharType="separate"/>
        </w:r>
        <w:r>
          <w:rPr>
            <w:noProof/>
            <w:webHidden/>
          </w:rPr>
          <w:t>2</w:t>
        </w:r>
        <w:r>
          <w:rPr>
            <w:noProof/>
            <w:webHidden/>
          </w:rPr>
          <w:fldChar w:fldCharType="end"/>
        </w:r>
      </w:hyperlink>
    </w:p>
    <w:p w14:paraId="36343861" w14:textId="1BA9C502" w:rsidR="00F62249" w:rsidRDefault="00F62249">
      <w:pPr>
        <w:pStyle w:val="TOC2"/>
        <w:tabs>
          <w:tab w:val="right" w:leader="dot" w:pos="9016"/>
        </w:tabs>
        <w:rPr>
          <w:rFonts w:asciiTheme="minorHAnsi" w:hAnsiTheme="minorHAnsi"/>
          <w:noProof/>
          <w:kern w:val="2"/>
          <w:sz w:val="22"/>
          <w:szCs w:val="22"/>
          <w:lang w:eastAsia="en-GB"/>
          <w14:ligatures w14:val="standardContextual"/>
        </w:rPr>
      </w:pPr>
      <w:hyperlink w:anchor="_Toc150771918" w:history="1">
        <w:r w:rsidRPr="00D518F3">
          <w:rPr>
            <w:rStyle w:val="Hyperlink"/>
            <w:rFonts w:cs="Arial"/>
            <w:noProof/>
            <w:lang w:val="en-IN"/>
          </w:rPr>
          <w:t>PESTLE analysis</w:t>
        </w:r>
        <w:r>
          <w:rPr>
            <w:noProof/>
            <w:webHidden/>
          </w:rPr>
          <w:tab/>
        </w:r>
        <w:r>
          <w:rPr>
            <w:noProof/>
            <w:webHidden/>
          </w:rPr>
          <w:fldChar w:fldCharType="begin"/>
        </w:r>
        <w:r>
          <w:rPr>
            <w:noProof/>
            <w:webHidden/>
          </w:rPr>
          <w:instrText xml:space="preserve"> PAGEREF _Toc150771918 \h </w:instrText>
        </w:r>
        <w:r>
          <w:rPr>
            <w:noProof/>
            <w:webHidden/>
          </w:rPr>
        </w:r>
        <w:r>
          <w:rPr>
            <w:noProof/>
            <w:webHidden/>
          </w:rPr>
          <w:fldChar w:fldCharType="separate"/>
        </w:r>
        <w:r>
          <w:rPr>
            <w:noProof/>
            <w:webHidden/>
          </w:rPr>
          <w:t>3</w:t>
        </w:r>
        <w:r>
          <w:rPr>
            <w:noProof/>
            <w:webHidden/>
          </w:rPr>
          <w:fldChar w:fldCharType="end"/>
        </w:r>
      </w:hyperlink>
    </w:p>
    <w:p w14:paraId="0C63B53D" w14:textId="7BE77062" w:rsidR="00F62249" w:rsidRDefault="00F62249">
      <w:pPr>
        <w:pStyle w:val="TOC2"/>
        <w:tabs>
          <w:tab w:val="right" w:leader="dot" w:pos="9016"/>
        </w:tabs>
        <w:rPr>
          <w:rFonts w:asciiTheme="minorHAnsi" w:hAnsiTheme="minorHAnsi"/>
          <w:noProof/>
          <w:kern w:val="2"/>
          <w:sz w:val="22"/>
          <w:szCs w:val="22"/>
          <w:lang w:eastAsia="en-GB"/>
          <w14:ligatures w14:val="standardContextual"/>
        </w:rPr>
      </w:pPr>
      <w:hyperlink w:anchor="_Toc150771919" w:history="1">
        <w:r w:rsidRPr="00D518F3">
          <w:rPr>
            <w:rStyle w:val="Hyperlink"/>
            <w:rFonts w:cs="Arial"/>
            <w:noProof/>
            <w:lang w:val="en-IN"/>
          </w:rPr>
          <w:t>SWOT analysis</w:t>
        </w:r>
        <w:r>
          <w:rPr>
            <w:noProof/>
            <w:webHidden/>
          </w:rPr>
          <w:tab/>
        </w:r>
        <w:r>
          <w:rPr>
            <w:noProof/>
            <w:webHidden/>
          </w:rPr>
          <w:fldChar w:fldCharType="begin"/>
        </w:r>
        <w:r>
          <w:rPr>
            <w:noProof/>
            <w:webHidden/>
          </w:rPr>
          <w:instrText xml:space="preserve"> PAGEREF _Toc150771919 \h </w:instrText>
        </w:r>
        <w:r>
          <w:rPr>
            <w:noProof/>
            <w:webHidden/>
          </w:rPr>
        </w:r>
        <w:r>
          <w:rPr>
            <w:noProof/>
            <w:webHidden/>
          </w:rPr>
          <w:fldChar w:fldCharType="separate"/>
        </w:r>
        <w:r>
          <w:rPr>
            <w:noProof/>
            <w:webHidden/>
          </w:rPr>
          <w:t>4</w:t>
        </w:r>
        <w:r>
          <w:rPr>
            <w:noProof/>
            <w:webHidden/>
          </w:rPr>
          <w:fldChar w:fldCharType="end"/>
        </w:r>
      </w:hyperlink>
    </w:p>
    <w:p w14:paraId="682C8A06" w14:textId="13C1FB17" w:rsidR="00F62249" w:rsidRDefault="00F62249">
      <w:pPr>
        <w:pStyle w:val="TOC2"/>
        <w:tabs>
          <w:tab w:val="right" w:leader="dot" w:pos="9016"/>
        </w:tabs>
        <w:rPr>
          <w:rFonts w:asciiTheme="minorHAnsi" w:hAnsiTheme="minorHAnsi"/>
          <w:noProof/>
          <w:kern w:val="2"/>
          <w:sz w:val="22"/>
          <w:szCs w:val="22"/>
          <w:lang w:eastAsia="en-GB"/>
          <w14:ligatures w14:val="standardContextual"/>
        </w:rPr>
      </w:pPr>
      <w:hyperlink w:anchor="_Toc150771920" w:history="1">
        <w:r w:rsidRPr="00D518F3">
          <w:rPr>
            <w:rStyle w:val="Hyperlink"/>
            <w:rFonts w:cs="Arial"/>
            <w:noProof/>
          </w:rPr>
          <w:t xml:space="preserve">Discussion </w:t>
        </w:r>
        <w:r w:rsidRPr="00D518F3">
          <w:rPr>
            <w:rStyle w:val="Hyperlink"/>
            <w:rFonts w:cs="Arial"/>
            <w:noProof/>
            <w:lang w:val="en-IN"/>
          </w:rPr>
          <w:t>on External Challenges</w:t>
        </w:r>
        <w:r>
          <w:rPr>
            <w:noProof/>
            <w:webHidden/>
          </w:rPr>
          <w:tab/>
        </w:r>
        <w:r>
          <w:rPr>
            <w:noProof/>
            <w:webHidden/>
          </w:rPr>
          <w:fldChar w:fldCharType="begin"/>
        </w:r>
        <w:r>
          <w:rPr>
            <w:noProof/>
            <w:webHidden/>
          </w:rPr>
          <w:instrText xml:space="preserve"> PAGEREF _Toc150771920 \h </w:instrText>
        </w:r>
        <w:r>
          <w:rPr>
            <w:noProof/>
            <w:webHidden/>
          </w:rPr>
        </w:r>
        <w:r>
          <w:rPr>
            <w:noProof/>
            <w:webHidden/>
          </w:rPr>
          <w:fldChar w:fldCharType="separate"/>
        </w:r>
        <w:r>
          <w:rPr>
            <w:noProof/>
            <w:webHidden/>
          </w:rPr>
          <w:t>5</w:t>
        </w:r>
        <w:r>
          <w:rPr>
            <w:noProof/>
            <w:webHidden/>
          </w:rPr>
          <w:fldChar w:fldCharType="end"/>
        </w:r>
      </w:hyperlink>
    </w:p>
    <w:p w14:paraId="0FB7F01C" w14:textId="531AF5BB" w:rsidR="00F62249" w:rsidRDefault="00F62249">
      <w:pPr>
        <w:pStyle w:val="TOC1"/>
        <w:tabs>
          <w:tab w:val="right" w:leader="dot" w:pos="9016"/>
        </w:tabs>
        <w:rPr>
          <w:rFonts w:asciiTheme="minorHAnsi" w:hAnsiTheme="minorHAnsi"/>
          <w:noProof/>
          <w:kern w:val="2"/>
          <w:sz w:val="22"/>
          <w:szCs w:val="22"/>
          <w:lang w:eastAsia="en-GB"/>
          <w14:ligatures w14:val="standardContextual"/>
        </w:rPr>
      </w:pPr>
      <w:hyperlink w:anchor="_Toc150771921" w:history="1">
        <w:r w:rsidRPr="00D518F3">
          <w:rPr>
            <w:rStyle w:val="Hyperlink"/>
            <w:rFonts w:cs="Arial"/>
            <w:i/>
            <w:noProof/>
          </w:rPr>
          <w:t xml:space="preserve">External </w:t>
        </w:r>
        <w:r>
          <w:rPr>
            <w:rStyle w:val="Hyperlink"/>
            <w:rFonts w:cs="Arial"/>
            <w:i/>
            <w:noProof/>
          </w:rPr>
          <w:t>Challenges</w:t>
        </w:r>
        <w:r w:rsidRPr="00D518F3">
          <w:rPr>
            <w:rStyle w:val="Hyperlink"/>
            <w:rFonts w:cs="Arial"/>
            <w:i/>
            <w:noProof/>
          </w:rPr>
          <w:t xml:space="preserve"> and their positive impact on recruitment and </w:t>
        </w:r>
        <w:r>
          <w:rPr>
            <w:rStyle w:val="Hyperlink"/>
            <w:rFonts w:cs="Arial"/>
            <w:i/>
            <w:noProof/>
          </w:rPr>
          <w:t>Retention</w:t>
        </w:r>
        <w:r>
          <w:rPr>
            <w:noProof/>
            <w:webHidden/>
          </w:rPr>
          <w:tab/>
        </w:r>
        <w:r>
          <w:rPr>
            <w:noProof/>
            <w:webHidden/>
          </w:rPr>
          <w:fldChar w:fldCharType="begin"/>
        </w:r>
        <w:r>
          <w:rPr>
            <w:noProof/>
            <w:webHidden/>
          </w:rPr>
          <w:instrText xml:space="preserve"> PAGEREF _Toc150771921 \h </w:instrText>
        </w:r>
        <w:r>
          <w:rPr>
            <w:noProof/>
            <w:webHidden/>
          </w:rPr>
        </w:r>
        <w:r>
          <w:rPr>
            <w:noProof/>
            <w:webHidden/>
          </w:rPr>
          <w:fldChar w:fldCharType="separate"/>
        </w:r>
        <w:r>
          <w:rPr>
            <w:noProof/>
            <w:webHidden/>
          </w:rPr>
          <w:t>6</w:t>
        </w:r>
        <w:r>
          <w:rPr>
            <w:noProof/>
            <w:webHidden/>
          </w:rPr>
          <w:fldChar w:fldCharType="end"/>
        </w:r>
      </w:hyperlink>
    </w:p>
    <w:p w14:paraId="1E83132D" w14:textId="5831A786" w:rsidR="00F62249" w:rsidRDefault="00F62249">
      <w:pPr>
        <w:pStyle w:val="TOC1"/>
        <w:tabs>
          <w:tab w:val="right" w:leader="dot" w:pos="9016"/>
        </w:tabs>
        <w:rPr>
          <w:rFonts w:asciiTheme="minorHAnsi" w:hAnsiTheme="minorHAnsi"/>
          <w:noProof/>
          <w:kern w:val="2"/>
          <w:sz w:val="22"/>
          <w:szCs w:val="22"/>
          <w:lang w:eastAsia="en-GB"/>
          <w14:ligatures w14:val="standardContextual"/>
        </w:rPr>
      </w:pPr>
      <w:hyperlink w:anchor="_Toc150771922" w:history="1">
        <w:r w:rsidRPr="00D518F3">
          <w:rPr>
            <w:rStyle w:val="Hyperlink"/>
            <w:rFonts w:cs="Arial"/>
            <w:noProof/>
            <w:lang w:val="en-IN"/>
          </w:rPr>
          <w:t>Potential Solutions:</w:t>
        </w:r>
        <w:r>
          <w:rPr>
            <w:noProof/>
            <w:webHidden/>
          </w:rPr>
          <w:tab/>
        </w:r>
        <w:r>
          <w:rPr>
            <w:noProof/>
            <w:webHidden/>
          </w:rPr>
          <w:fldChar w:fldCharType="begin"/>
        </w:r>
        <w:r>
          <w:rPr>
            <w:noProof/>
            <w:webHidden/>
          </w:rPr>
          <w:instrText xml:space="preserve"> PAGEREF _Toc150771922 \h </w:instrText>
        </w:r>
        <w:r>
          <w:rPr>
            <w:noProof/>
            <w:webHidden/>
          </w:rPr>
        </w:r>
        <w:r>
          <w:rPr>
            <w:noProof/>
            <w:webHidden/>
          </w:rPr>
          <w:fldChar w:fldCharType="separate"/>
        </w:r>
        <w:r>
          <w:rPr>
            <w:noProof/>
            <w:webHidden/>
          </w:rPr>
          <w:t>7</w:t>
        </w:r>
        <w:r>
          <w:rPr>
            <w:noProof/>
            <w:webHidden/>
          </w:rPr>
          <w:fldChar w:fldCharType="end"/>
        </w:r>
      </w:hyperlink>
    </w:p>
    <w:p w14:paraId="2583773F" w14:textId="689EF25F" w:rsidR="00F62249" w:rsidRDefault="00F62249">
      <w:pPr>
        <w:pStyle w:val="TOC1"/>
        <w:tabs>
          <w:tab w:val="right" w:leader="dot" w:pos="9016"/>
        </w:tabs>
        <w:rPr>
          <w:rFonts w:asciiTheme="minorHAnsi" w:hAnsiTheme="minorHAnsi"/>
          <w:noProof/>
          <w:kern w:val="2"/>
          <w:sz w:val="22"/>
          <w:szCs w:val="22"/>
          <w:lang w:eastAsia="en-GB"/>
          <w14:ligatures w14:val="standardContextual"/>
        </w:rPr>
      </w:pPr>
      <w:hyperlink w:anchor="_Toc150771923" w:history="1">
        <w:r w:rsidRPr="00D518F3">
          <w:rPr>
            <w:rStyle w:val="Hyperlink"/>
            <w:rFonts w:cs="Arial"/>
            <w:noProof/>
            <w:lang w:val="en-IN"/>
          </w:rPr>
          <w:t>Evaluation and Conclusion</w:t>
        </w:r>
        <w:r>
          <w:rPr>
            <w:noProof/>
            <w:webHidden/>
          </w:rPr>
          <w:tab/>
        </w:r>
        <w:r>
          <w:rPr>
            <w:noProof/>
            <w:webHidden/>
          </w:rPr>
          <w:fldChar w:fldCharType="begin"/>
        </w:r>
        <w:r>
          <w:rPr>
            <w:noProof/>
            <w:webHidden/>
          </w:rPr>
          <w:instrText xml:space="preserve"> PAGEREF _Toc150771923 \h </w:instrText>
        </w:r>
        <w:r>
          <w:rPr>
            <w:noProof/>
            <w:webHidden/>
          </w:rPr>
        </w:r>
        <w:r>
          <w:rPr>
            <w:noProof/>
            <w:webHidden/>
          </w:rPr>
          <w:fldChar w:fldCharType="separate"/>
        </w:r>
        <w:r>
          <w:rPr>
            <w:noProof/>
            <w:webHidden/>
          </w:rPr>
          <w:t>8</w:t>
        </w:r>
        <w:r>
          <w:rPr>
            <w:noProof/>
            <w:webHidden/>
          </w:rPr>
          <w:fldChar w:fldCharType="end"/>
        </w:r>
      </w:hyperlink>
    </w:p>
    <w:p w14:paraId="3F8273D1" w14:textId="4BCA0FE6" w:rsidR="00F62249" w:rsidRDefault="00F62249">
      <w:pPr>
        <w:pStyle w:val="TOC1"/>
        <w:tabs>
          <w:tab w:val="right" w:leader="dot" w:pos="9016"/>
        </w:tabs>
        <w:rPr>
          <w:rFonts w:asciiTheme="minorHAnsi" w:hAnsiTheme="minorHAnsi"/>
          <w:noProof/>
          <w:kern w:val="2"/>
          <w:sz w:val="22"/>
          <w:szCs w:val="22"/>
          <w:lang w:eastAsia="en-GB"/>
          <w14:ligatures w14:val="standardContextual"/>
        </w:rPr>
      </w:pPr>
      <w:hyperlink w:anchor="_Toc150771924" w:history="1">
        <w:r w:rsidRPr="00D518F3">
          <w:rPr>
            <w:rStyle w:val="Hyperlink"/>
            <w:rFonts w:cs="Arial"/>
            <w:noProof/>
          </w:rPr>
          <w:t>References List</w:t>
        </w:r>
        <w:r>
          <w:rPr>
            <w:noProof/>
            <w:webHidden/>
          </w:rPr>
          <w:tab/>
        </w:r>
        <w:r>
          <w:rPr>
            <w:noProof/>
            <w:webHidden/>
          </w:rPr>
          <w:fldChar w:fldCharType="begin"/>
        </w:r>
        <w:r>
          <w:rPr>
            <w:noProof/>
            <w:webHidden/>
          </w:rPr>
          <w:instrText xml:space="preserve"> PAGEREF _Toc150771924 \h </w:instrText>
        </w:r>
        <w:r>
          <w:rPr>
            <w:noProof/>
            <w:webHidden/>
          </w:rPr>
        </w:r>
        <w:r>
          <w:rPr>
            <w:noProof/>
            <w:webHidden/>
          </w:rPr>
          <w:fldChar w:fldCharType="separate"/>
        </w:r>
        <w:r>
          <w:rPr>
            <w:noProof/>
            <w:webHidden/>
          </w:rPr>
          <w:t>9</w:t>
        </w:r>
        <w:r>
          <w:rPr>
            <w:noProof/>
            <w:webHidden/>
          </w:rPr>
          <w:fldChar w:fldCharType="end"/>
        </w:r>
      </w:hyperlink>
    </w:p>
    <w:p w14:paraId="3500BAB4" w14:textId="0AA20128" w:rsidR="000848E0" w:rsidRPr="000848E0" w:rsidRDefault="00F62249" w:rsidP="000848E0">
      <w:r>
        <w:fldChar w:fldCharType="end"/>
      </w:r>
    </w:p>
    <w:p w14:paraId="07124098" w14:textId="77777777" w:rsidR="005E1872" w:rsidRDefault="005E1872" w:rsidP="0075630A">
      <w:pPr>
        <w:pStyle w:val="Heading1"/>
        <w:rPr>
          <w:rFonts w:cs="Arial"/>
          <w:sz w:val="24"/>
          <w:szCs w:val="24"/>
        </w:rPr>
      </w:pPr>
    </w:p>
    <w:p w14:paraId="003701CD" w14:textId="77777777" w:rsidR="005E1872" w:rsidRDefault="005E1872" w:rsidP="0075630A">
      <w:pPr>
        <w:pStyle w:val="Heading1"/>
        <w:rPr>
          <w:rFonts w:cs="Arial"/>
          <w:sz w:val="24"/>
          <w:szCs w:val="24"/>
        </w:rPr>
      </w:pPr>
    </w:p>
    <w:p w14:paraId="6ED7A5B4" w14:textId="77777777" w:rsidR="005E1872" w:rsidRDefault="005E1872" w:rsidP="0075630A">
      <w:pPr>
        <w:pStyle w:val="Heading1"/>
        <w:rPr>
          <w:rFonts w:cs="Arial"/>
          <w:sz w:val="24"/>
          <w:szCs w:val="24"/>
        </w:rPr>
      </w:pPr>
    </w:p>
    <w:p w14:paraId="3B4E2298" w14:textId="77777777" w:rsidR="005E1872" w:rsidRDefault="005E1872" w:rsidP="0075630A">
      <w:pPr>
        <w:pStyle w:val="Heading1"/>
        <w:rPr>
          <w:rFonts w:cs="Arial"/>
          <w:sz w:val="24"/>
          <w:szCs w:val="24"/>
        </w:rPr>
      </w:pPr>
    </w:p>
    <w:p w14:paraId="5E286251" w14:textId="77777777" w:rsidR="005E1872" w:rsidRDefault="005E1872" w:rsidP="0075630A">
      <w:pPr>
        <w:pStyle w:val="Heading1"/>
        <w:rPr>
          <w:rFonts w:cs="Arial"/>
          <w:sz w:val="24"/>
          <w:szCs w:val="24"/>
        </w:rPr>
      </w:pPr>
    </w:p>
    <w:p w14:paraId="09768773" w14:textId="77777777" w:rsidR="005E1872" w:rsidRDefault="005E1872" w:rsidP="0075630A">
      <w:pPr>
        <w:pStyle w:val="Heading1"/>
        <w:rPr>
          <w:rFonts w:cs="Arial"/>
          <w:sz w:val="24"/>
          <w:szCs w:val="24"/>
        </w:rPr>
      </w:pPr>
    </w:p>
    <w:p w14:paraId="1047F47C" w14:textId="77777777" w:rsidR="005E1872" w:rsidRDefault="005E1872" w:rsidP="0075630A">
      <w:pPr>
        <w:pStyle w:val="Heading1"/>
        <w:rPr>
          <w:rFonts w:cs="Arial"/>
          <w:sz w:val="24"/>
          <w:szCs w:val="24"/>
        </w:rPr>
      </w:pPr>
    </w:p>
    <w:p w14:paraId="0FD8EAF2" w14:textId="77777777" w:rsidR="005E1872" w:rsidRDefault="005E1872" w:rsidP="0075630A">
      <w:pPr>
        <w:pStyle w:val="Heading1"/>
        <w:rPr>
          <w:rFonts w:cs="Arial"/>
          <w:sz w:val="24"/>
          <w:szCs w:val="24"/>
        </w:rPr>
      </w:pPr>
    </w:p>
    <w:p w14:paraId="6FC33EEA" w14:textId="77777777" w:rsidR="005E1872" w:rsidRDefault="005E1872" w:rsidP="0075630A">
      <w:pPr>
        <w:pStyle w:val="Heading1"/>
        <w:rPr>
          <w:rFonts w:cs="Arial"/>
          <w:sz w:val="24"/>
          <w:szCs w:val="24"/>
        </w:rPr>
      </w:pPr>
    </w:p>
    <w:p w14:paraId="453CA320" w14:textId="77777777" w:rsidR="005E1872" w:rsidRDefault="005E1872" w:rsidP="0075630A">
      <w:pPr>
        <w:pStyle w:val="Heading1"/>
        <w:rPr>
          <w:rFonts w:cs="Arial"/>
          <w:sz w:val="24"/>
          <w:szCs w:val="24"/>
        </w:rPr>
      </w:pPr>
    </w:p>
    <w:p w14:paraId="4D18317B" w14:textId="77777777" w:rsidR="005E1872" w:rsidRDefault="005E1872" w:rsidP="0075630A">
      <w:pPr>
        <w:pStyle w:val="Heading1"/>
        <w:rPr>
          <w:rFonts w:cs="Arial"/>
          <w:sz w:val="24"/>
          <w:szCs w:val="24"/>
        </w:rPr>
      </w:pPr>
    </w:p>
    <w:p w14:paraId="122EF7C7" w14:textId="77777777" w:rsidR="005E1872" w:rsidRDefault="005E1872" w:rsidP="0075630A">
      <w:pPr>
        <w:pStyle w:val="Heading1"/>
        <w:rPr>
          <w:rFonts w:cs="Arial"/>
          <w:sz w:val="24"/>
          <w:szCs w:val="24"/>
        </w:rPr>
      </w:pPr>
    </w:p>
    <w:p w14:paraId="04454660" w14:textId="77777777" w:rsidR="005E1872" w:rsidRDefault="005E1872" w:rsidP="0075630A">
      <w:pPr>
        <w:pStyle w:val="Heading1"/>
        <w:rPr>
          <w:rFonts w:cs="Arial"/>
          <w:sz w:val="24"/>
          <w:szCs w:val="24"/>
        </w:rPr>
      </w:pPr>
    </w:p>
    <w:p w14:paraId="20EFE340" w14:textId="77777777" w:rsidR="00314758" w:rsidRPr="00314758" w:rsidRDefault="00314758" w:rsidP="00314758"/>
    <w:p w14:paraId="457ACD7F" w14:textId="2EE43801" w:rsidR="00424A1F" w:rsidRPr="00725B9C" w:rsidRDefault="008B002A" w:rsidP="0075630A">
      <w:pPr>
        <w:pStyle w:val="Heading1"/>
        <w:rPr>
          <w:rFonts w:cs="Arial"/>
          <w:sz w:val="28"/>
        </w:rPr>
      </w:pPr>
      <w:bookmarkStart w:id="2" w:name="_Toc150771917"/>
      <w:r w:rsidRPr="00725B9C">
        <w:rPr>
          <w:rFonts w:cs="Arial"/>
          <w:sz w:val="28"/>
        </w:rPr>
        <w:lastRenderedPageBreak/>
        <w:t>Introduction and Background</w:t>
      </w:r>
      <w:bookmarkEnd w:id="2"/>
    </w:p>
    <w:p w14:paraId="731ED4EB" w14:textId="77777777" w:rsidR="00314758" w:rsidRPr="00314758" w:rsidRDefault="00314758" w:rsidP="00314758"/>
    <w:p w14:paraId="574FE300" w14:textId="044D61E0" w:rsidR="00E740C7" w:rsidRPr="0075630A" w:rsidRDefault="009D7568" w:rsidP="0075630A">
      <w:pPr>
        <w:rPr>
          <w:rFonts w:cs="Arial"/>
          <w:lang w:val="en-IN"/>
        </w:rPr>
      </w:pPr>
      <w:r w:rsidRPr="0075630A">
        <w:rPr>
          <w:rFonts w:cs="Arial"/>
          <w:lang w:val="en-IN"/>
        </w:rPr>
        <w:t xml:space="preserve">This report critically examines the external challenges that </w:t>
      </w:r>
      <w:r w:rsidR="00177DAC" w:rsidRPr="0075630A">
        <w:rPr>
          <w:rFonts w:cs="Arial"/>
          <w:lang w:val="en-IN"/>
        </w:rPr>
        <w:t>impact</w:t>
      </w:r>
      <w:r w:rsidRPr="0075630A">
        <w:rPr>
          <w:rFonts w:cs="Arial"/>
          <w:lang w:val="en-IN"/>
        </w:rPr>
        <w:t xml:space="preserve"> employee recruitment and retention in the case of the Royal Garden Hotel of London.</w:t>
      </w:r>
      <w:r w:rsidR="00E740C7" w:rsidRPr="0075630A">
        <w:rPr>
          <w:rFonts w:cs="Arial"/>
          <w:lang w:val="en-IN"/>
        </w:rPr>
        <w:t xml:space="preserve"> </w:t>
      </w:r>
      <w:r w:rsidRPr="0075630A">
        <w:rPr>
          <w:rFonts w:cs="Arial"/>
          <w:lang w:val="en-IN"/>
        </w:rPr>
        <w:t xml:space="preserve">A </w:t>
      </w:r>
      <w:r w:rsidR="000C1603" w:rsidRPr="0075630A">
        <w:rPr>
          <w:rFonts w:cs="Arial"/>
          <w:lang w:val="en-IN"/>
        </w:rPr>
        <w:t>400-roomed five-star</w:t>
      </w:r>
      <w:r w:rsidR="00E740C7" w:rsidRPr="0075630A">
        <w:rPr>
          <w:rFonts w:cs="Arial"/>
          <w:lang w:val="en-IN"/>
        </w:rPr>
        <w:t xml:space="preserve"> hotel, Royal Garden Hotel </w:t>
      </w:r>
      <w:r w:rsidR="000C1603" w:rsidRPr="0075630A">
        <w:rPr>
          <w:rFonts w:cs="Arial"/>
          <w:lang w:val="en-IN"/>
        </w:rPr>
        <w:t xml:space="preserve">is </w:t>
      </w:r>
      <w:r w:rsidR="00E740C7" w:rsidRPr="0075630A">
        <w:rPr>
          <w:rFonts w:cs="Arial"/>
          <w:lang w:val="en-IN"/>
        </w:rPr>
        <w:t>situated in a posh location on Kensington High Street in London</w:t>
      </w:r>
      <w:r w:rsidR="00185680" w:rsidRPr="0075630A">
        <w:rPr>
          <w:rFonts w:cs="Arial"/>
          <w:lang w:val="en-IN"/>
        </w:rPr>
        <w:t xml:space="preserve"> (</w:t>
      </w:r>
      <w:r w:rsidR="00185680" w:rsidRPr="0075630A">
        <w:rPr>
          <w:rFonts w:cs="Arial"/>
        </w:rPr>
        <w:t>CommScope, Inc</w:t>
      </w:r>
      <w:r w:rsidR="00185680" w:rsidRPr="0075630A">
        <w:rPr>
          <w:rFonts w:cs="Arial"/>
          <w:lang w:val="en-IN"/>
        </w:rPr>
        <w:t>, 2023)</w:t>
      </w:r>
      <w:r w:rsidR="00E740C7" w:rsidRPr="0075630A">
        <w:rPr>
          <w:rFonts w:cs="Arial"/>
          <w:lang w:val="en-IN"/>
        </w:rPr>
        <w:t xml:space="preserve">. The hotel </w:t>
      </w:r>
      <w:r w:rsidR="00A05802" w:rsidRPr="0075630A">
        <w:rPr>
          <w:rFonts w:cs="Arial"/>
          <w:lang w:val="en-IN"/>
        </w:rPr>
        <w:t>dates to</w:t>
      </w:r>
      <w:r w:rsidR="00E740C7" w:rsidRPr="0075630A">
        <w:rPr>
          <w:rFonts w:cs="Arial"/>
          <w:lang w:val="en-IN"/>
        </w:rPr>
        <w:t xml:space="preserve"> 1914 and has become one of the top premium </w:t>
      </w:r>
      <w:r w:rsidR="00A05802" w:rsidRPr="0075630A">
        <w:rPr>
          <w:rFonts w:cs="Arial"/>
          <w:lang w:val="en-IN"/>
        </w:rPr>
        <w:t>hotels</w:t>
      </w:r>
      <w:r w:rsidR="00E740C7" w:rsidRPr="0075630A">
        <w:rPr>
          <w:rFonts w:cs="Arial"/>
          <w:lang w:val="en-IN"/>
        </w:rPr>
        <w:t xml:space="preserve"> in the city for years and decades. The Royal Gardens offers luxury services and facilities </w:t>
      </w:r>
      <w:r w:rsidRPr="0075630A">
        <w:rPr>
          <w:rFonts w:cs="Arial"/>
          <w:lang w:val="en-IN"/>
        </w:rPr>
        <w:t>to its tourists</w:t>
      </w:r>
      <w:r w:rsidR="00E740C7" w:rsidRPr="0075630A">
        <w:rPr>
          <w:rFonts w:cs="Arial"/>
          <w:lang w:val="en-IN"/>
        </w:rPr>
        <w:t xml:space="preserve">. Business and pleasure tourists looking for quality prefer it because of its </w:t>
      </w:r>
      <w:r w:rsidRPr="0075630A">
        <w:rPr>
          <w:rFonts w:cs="Arial"/>
          <w:lang w:val="en-IN"/>
        </w:rPr>
        <w:t>great location near</w:t>
      </w:r>
      <w:r w:rsidR="00E740C7" w:rsidRPr="0075630A">
        <w:rPr>
          <w:rFonts w:cs="Arial"/>
          <w:lang w:val="en-IN"/>
        </w:rPr>
        <w:t xml:space="preserve"> Kensington Palace and Gardens as well as such popular sights as </w:t>
      </w:r>
      <w:r w:rsidR="00A05802" w:rsidRPr="0075630A">
        <w:rPr>
          <w:rFonts w:cs="Arial"/>
          <w:lang w:val="en-IN"/>
        </w:rPr>
        <w:t xml:space="preserve">the </w:t>
      </w:r>
      <w:r w:rsidR="00E740C7" w:rsidRPr="0075630A">
        <w:rPr>
          <w:rFonts w:cs="Arial"/>
          <w:lang w:val="en-IN"/>
        </w:rPr>
        <w:t xml:space="preserve">Natural History Museum. It has 6 event spaces, 2 </w:t>
      </w:r>
      <w:r w:rsidR="00A05802" w:rsidRPr="0075630A">
        <w:rPr>
          <w:rFonts w:cs="Arial"/>
          <w:lang w:val="en-IN"/>
        </w:rPr>
        <w:t>restaurants</w:t>
      </w:r>
      <w:r w:rsidR="00E740C7" w:rsidRPr="0075630A">
        <w:rPr>
          <w:rFonts w:cs="Arial"/>
          <w:lang w:val="en-IN"/>
        </w:rPr>
        <w:t xml:space="preserve">, </w:t>
      </w:r>
      <w:r w:rsidR="00A05802" w:rsidRPr="0075630A">
        <w:rPr>
          <w:rFonts w:cs="Arial"/>
          <w:lang w:val="en-IN"/>
        </w:rPr>
        <w:t xml:space="preserve">a </w:t>
      </w:r>
      <w:r w:rsidR="00E740C7" w:rsidRPr="0075630A">
        <w:rPr>
          <w:rFonts w:cs="Arial"/>
          <w:lang w:val="en-IN"/>
        </w:rPr>
        <w:t xml:space="preserve">bar plus big dance halls </w:t>
      </w:r>
      <w:r w:rsidRPr="0075630A">
        <w:rPr>
          <w:rFonts w:cs="Arial"/>
          <w:lang w:val="en-IN"/>
        </w:rPr>
        <w:t>accommodating</w:t>
      </w:r>
      <w:r w:rsidR="00E740C7" w:rsidRPr="0075630A">
        <w:rPr>
          <w:rFonts w:cs="Arial"/>
          <w:lang w:val="en-IN"/>
        </w:rPr>
        <w:t xml:space="preserve"> over one thousand people</w:t>
      </w:r>
      <w:r w:rsidR="00386D9E" w:rsidRPr="0075630A">
        <w:rPr>
          <w:rFonts w:cs="Arial"/>
          <w:lang w:val="en-IN"/>
        </w:rPr>
        <w:t xml:space="preserve"> (</w:t>
      </w:r>
      <w:r w:rsidR="00386D9E" w:rsidRPr="0075630A">
        <w:rPr>
          <w:rFonts w:cs="Arial"/>
        </w:rPr>
        <w:t>CommScope, Inc</w:t>
      </w:r>
      <w:r w:rsidR="00386D9E" w:rsidRPr="0075630A">
        <w:rPr>
          <w:rFonts w:cs="Arial"/>
          <w:lang w:val="en-IN"/>
        </w:rPr>
        <w:t>, 2023)</w:t>
      </w:r>
      <w:r w:rsidR="00E740C7" w:rsidRPr="0075630A">
        <w:rPr>
          <w:rFonts w:cs="Arial"/>
          <w:lang w:val="en-IN"/>
        </w:rPr>
        <w:t>.</w:t>
      </w:r>
      <w:r w:rsidRPr="0075630A">
        <w:rPr>
          <w:rFonts w:cs="Arial"/>
          <w:lang w:val="en-IN"/>
        </w:rPr>
        <w:t xml:space="preserve"> This</w:t>
      </w:r>
      <w:r w:rsidR="00E740C7" w:rsidRPr="0075630A">
        <w:rPr>
          <w:rFonts w:cs="Arial"/>
          <w:lang w:val="en-IN"/>
        </w:rPr>
        <w:t xml:space="preserve"> hotel has established a good </w:t>
      </w:r>
      <w:r w:rsidR="00A05802" w:rsidRPr="0075630A">
        <w:rPr>
          <w:rFonts w:cs="Arial"/>
          <w:lang w:val="en-IN"/>
        </w:rPr>
        <w:t>reputation</w:t>
      </w:r>
      <w:r w:rsidR="00E740C7" w:rsidRPr="0075630A">
        <w:rPr>
          <w:rFonts w:cs="Arial"/>
          <w:lang w:val="en-IN"/>
        </w:rPr>
        <w:t xml:space="preserve"> in the </w:t>
      </w:r>
      <w:r w:rsidR="00A05802" w:rsidRPr="0075630A">
        <w:rPr>
          <w:rFonts w:cs="Arial"/>
          <w:lang w:val="en-IN"/>
        </w:rPr>
        <w:t>hospitality</w:t>
      </w:r>
      <w:r w:rsidR="00E740C7" w:rsidRPr="0075630A">
        <w:rPr>
          <w:rFonts w:cs="Arial"/>
          <w:lang w:val="en-IN"/>
        </w:rPr>
        <w:t xml:space="preserve"> industry </w:t>
      </w:r>
      <w:r w:rsidRPr="0075630A">
        <w:rPr>
          <w:rFonts w:cs="Arial"/>
          <w:lang w:val="en-IN"/>
        </w:rPr>
        <w:t xml:space="preserve">by means of </w:t>
      </w:r>
      <w:r w:rsidR="00E740C7" w:rsidRPr="0075630A">
        <w:rPr>
          <w:rFonts w:cs="Arial"/>
          <w:lang w:val="en-IN"/>
        </w:rPr>
        <w:t>staff training practices and their turnover ratio.</w:t>
      </w:r>
    </w:p>
    <w:p w14:paraId="2EC4575C" w14:textId="280A898B" w:rsidR="00E740C7" w:rsidRPr="0075630A" w:rsidRDefault="009D7568" w:rsidP="0075630A">
      <w:pPr>
        <w:rPr>
          <w:rFonts w:cs="Arial"/>
          <w:lang w:val="en-IN"/>
        </w:rPr>
      </w:pPr>
      <w:r w:rsidRPr="0075630A">
        <w:rPr>
          <w:rFonts w:cs="Arial"/>
          <w:lang w:val="en-IN"/>
        </w:rPr>
        <w:t>Furthermore</w:t>
      </w:r>
      <w:r w:rsidR="00E740C7" w:rsidRPr="0075630A">
        <w:rPr>
          <w:rFonts w:cs="Arial"/>
          <w:lang w:val="en-IN"/>
        </w:rPr>
        <w:t>, over the past couple of years, the Royal Garden has been witnessing more challenges in terms of recruitment and retention due to several exogenous reasons. In 2022 turned over and went up about 15% compared to previous years. For example, there has now been a delay of up to 60% in filling open positions</w:t>
      </w:r>
      <w:r w:rsidR="00386D9E" w:rsidRPr="0075630A">
        <w:rPr>
          <w:rFonts w:cs="Arial"/>
          <w:lang w:val="en-IN"/>
        </w:rPr>
        <w:t xml:space="preserve"> (</w:t>
      </w:r>
      <w:r w:rsidR="00386D9E" w:rsidRPr="0075630A">
        <w:rPr>
          <w:rFonts w:cs="Arial"/>
        </w:rPr>
        <w:t>Legrand et al., 2022)</w:t>
      </w:r>
      <w:r w:rsidRPr="0075630A">
        <w:rPr>
          <w:rFonts w:cs="Arial"/>
          <w:lang w:val="en-IN"/>
        </w:rPr>
        <w:t xml:space="preserve">. The reasons behind </w:t>
      </w:r>
      <w:r w:rsidR="00934549" w:rsidRPr="0075630A">
        <w:rPr>
          <w:rFonts w:cs="Arial"/>
          <w:lang w:val="en-IN"/>
        </w:rPr>
        <w:t>the reduction in</w:t>
      </w:r>
      <w:r w:rsidRPr="0075630A">
        <w:rPr>
          <w:rFonts w:cs="Arial"/>
          <w:lang w:val="en-IN"/>
        </w:rPr>
        <w:t xml:space="preserve"> </w:t>
      </w:r>
      <w:r w:rsidR="00E740C7" w:rsidRPr="0075630A">
        <w:rPr>
          <w:rFonts w:cs="Arial"/>
          <w:lang w:val="en-IN"/>
        </w:rPr>
        <w:t xml:space="preserve">skilled workers in the hospitality industry </w:t>
      </w:r>
      <w:r w:rsidRPr="0075630A">
        <w:rPr>
          <w:rFonts w:cs="Arial"/>
          <w:lang w:val="en-IN"/>
        </w:rPr>
        <w:t>are happening of</w:t>
      </w:r>
      <w:r w:rsidR="00E740C7" w:rsidRPr="0075630A">
        <w:rPr>
          <w:rFonts w:cs="Arial"/>
          <w:lang w:val="en-IN"/>
        </w:rPr>
        <w:t xml:space="preserve"> Brexit</w:t>
      </w:r>
      <w:r w:rsidRPr="0075630A">
        <w:rPr>
          <w:rFonts w:cs="Arial"/>
          <w:lang w:val="en-IN"/>
        </w:rPr>
        <w:t xml:space="preserve"> in the UK</w:t>
      </w:r>
      <w:r w:rsidR="00E740C7" w:rsidRPr="0075630A">
        <w:rPr>
          <w:rFonts w:cs="Arial"/>
          <w:lang w:val="en-IN"/>
        </w:rPr>
        <w:t xml:space="preserve">, competition for labour, </w:t>
      </w:r>
      <w:r w:rsidR="00934549" w:rsidRPr="0075630A">
        <w:rPr>
          <w:rFonts w:cs="Arial"/>
          <w:lang w:val="en-IN"/>
        </w:rPr>
        <w:t>inflation-driven</w:t>
      </w:r>
      <w:r w:rsidR="00E740C7" w:rsidRPr="0075630A">
        <w:rPr>
          <w:rFonts w:cs="Arial"/>
          <w:lang w:val="en-IN"/>
        </w:rPr>
        <w:t xml:space="preserve"> operational </w:t>
      </w:r>
      <w:r w:rsidR="00934549" w:rsidRPr="0075630A">
        <w:rPr>
          <w:rFonts w:cs="Arial"/>
          <w:lang w:val="en-IN"/>
        </w:rPr>
        <w:t>costs</w:t>
      </w:r>
      <w:r w:rsidR="00E740C7" w:rsidRPr="0075630A">
        <w:rPr>
          <w:rFonts w:cs="Arial"/>
          <w:lang w:val="en-IN"/>
        </w:rPr>
        <w:t xml:space="preserve">, </w:t>
      </w:r>
      <w:r w:rsidR="00934549" w:rsidRPr="0075630A">
        <w:rPr>
          <w:rFonts w:cs="Arial"/>
          <w:lang w:val="en-IN"/>
        </w:rPr>
        <w:t>technological</w:t>
      </w:r>
      <w:r w:rsidR="00E740C7" w:rsidRPr="0075630A">
        <w:rPr>
          <w:rFonts w:cs="Arial"/>
          <w:lang w:val="en-IN"/>
        </w:rPr>
        <w:t xml:space="preserve"> </w:t>
      </w:r>
      <w:r w:rsidR="00922E43" w:rsidRPr="0075630A">
        <w:rPr>
          <w:rFonts w:cs="Arial"/>
          <w:lang w:val="en-IN"/>
        </w:rPr>
        <w:t>change,</w:t>
      </w:r>
      <w:r w:rsidR="00E740C7" w:rsidRPr="0075630A">
        <w:rPr>
          <w:rFonts w:cs="Arial"/>
          <w:lang w:val="en-IN"/>
        </w:rPr>
        <w:t xml:space="preserve"> and </w:t>
      </w:r>
      <w:r w:rsidR="00934549" w:rsidRPr="0075630A">
        <w:rPr>
          <w:rFonts w:cs="Arial"/>
          <w:lang w:val="en-IN"/>
        </w:rPr>
        <w:t>guest-changing</w:t>
      </w:r>
      <w:r w:rsidR="00E740C7" w:rsidRPr="0075630A">
        <w:rPr>
          <w:rFonts w:cs="Arial"/>
          <w:lang w:val="en-IN"/>
        </w:rPr>
        <w:t xml:space="preserve"> </w:t>
      </w:r>
      <w:r w:rsidR="00934549" w:rsidRPr="0075630A">
        <w:rPr>
          <w:rFonts w:cs="Arial"/>
          <w:lang w:val="en-IN"/>
        </w:rPr>
        <w:t>patterns</w:t>
      </w:r>
      <w:r w:rsidR="00386D9E" w:rsidRPr="0075630A">
        <w:rPr>
          <w:rFonts w:cs="Arial"/>
          <w:lang w:val="en-IN"/>
        </w:rPr>
        <w:t xml:space="preserve"> (</w:t>
      </w:r>
      <w:r w:rsidR="00386D9E" w:rsidRPr="0075630A">
        <w:rPr>
          <w:rFonts w:cs="Arial"/>
        </w:rPr>
        <w:t>Filimonau and Mika</w:t>
      </w:r>
      <w:r w:rsidR="00386D9E" w:rsidRPr="0075630A">
        <w:rPr>
          <w:rFonts w:cs="Arial"/>
          <w:lang w:val="en-IN"/>
        </w:rPr>
        <w:t xml:space="preserve">, 2019). </w:t>
      </w:r>
      <w:r w:rsidR="00E740C7" w:rsidRPr="0075630A">
        <w:rPr>
          <w:rFonts w:cs="Arial"/>
          <w:lang w:val="en-IN"/>
        </w:rPr>
        <w:t>Many hospitality professionals left this sector completely during the pandemic.</w:t>
      </w:r>
    </w:p>
    <w:p w14:paraId="28238FE0" w14:textId="13FCB8C6" w:rsidR="00703566" w:rsidRDefault="009D7568" w:rsidP="0075630A">
      <w:pPr>
        <w:rPr>
          <w:rFonts w:cs="Arial"/>
          <w:lang w:val="en-IN"/>
        </w:rPr>
      </w:pPr>
      <w:r w:rsidRPr="0075630A">
        <w:rPr>
          <w:rFonts w:cs="Arial"/>
          <w:lang w:val="en-IN"/>
        </w:rPr>
        <w:t>The Royal G</w:t>
      </w:r>
      <w:r w:rsidR="00E740C7" w:rsidRPr="0075630A">
        <w:rPr>
          <w:rFonts w:cs="Arial"/>
          <w:lang w:val="en-IN"/>
        </w:rPr>
        <w:t xml:space="preserve">arden </w:t>
      </w:r>
      <w:r w:rsidRPr="0075630A">
        <w:rPr>
          <w:rFonts w:cs="Arial"/>
          <w:lang w:val="en-IN"/>
        </w:rPr>
        <w:t>always provides</w:t>
      </w:r>
      <w:r w:rsidR="00E740C7" w:rsidRPr="0075630A">
        <w:rPr>
          <w:rFonts w:cs="Arial"/>
          <w:lang w:val="en-IN"/>
        </w:rPr>
        <w:t xml:space="preserve"> high service standards </w:t>
      </w:r>
      <w:r w:rsidRPr="0075630A">
        <w:rPr>
          <w:rFonts w:cs="Arial"/>
          <w:lang w:val="en-IN"/>
        </w:rPr>
        <w:t>and thus</w:t>
      </w:r>
      <w:r w:rsidR="00E740C7" w:rsidRPr="0075630A">
        <w:rPr>
          <w:rFonts w:cs="Arial"/>
          <w:lang w:val="en-IN"/>
        </w:rPr>
        <w:t xml:space="preserve"> it is important to maintain employee retention. Knowledge is lost as employees go away, and service suffers if the organization is understaffed. Limited payroll budgets are also drained by the expenses incurred during </w:t>
      </w:r>
      <w:r w:rsidR="003F7CFF" w:rsidRPr="0075630A">
        <w:rPr>
          <w:rFonts w:cs="Arial"/>
          <w:lang w:val="en-IN"/>
        </w:rPr>
        <w:t>recruiting and training</w:t>
      </w:r>
      <w:r w:rsidR="00E740C7" w:rsidRPr="0075630A">
        <w:rPr>
          <w:rFonts w:cs="Arial"/>
          <w:lang w:val="en-IN"/>
        </w:rPr>
        <w:t xml:space="preserve"> fresh hires</w:t>
      </w:r>
      <w:r w:rsidR="000C3836" w:rsidRPr="0075630A">
        <w:rPr>
          <w:rFonts w:cs="Arial"/>
          <w:lang w:val="en-IN"/>
        </w:rPr>
        <w:t xml:space="preserve"> (</w:t>
      </w:r>
      <w:r w:rsidR="000C3836" w:rsidRPr="0075630A">
        <w:rPr>
          <w:rFonts w:cs="Arial"/>
        </w:rPr>
        <w:t xml:space="preserve">CommScope, </w:t>
      </w:r>
      <w:r w:rsidR="003F7CFF" w:rsidRPr="0075630A">
        <w:rPr>
          <w:rFonts w:cs="Arial"/>
        </w:rPr>
        <w:t>Inc.</w:t>
      </w:r>
      <w:r w:rsidR="000C3836" w:rsidRPr="0075630A">
        <w:rPr>
          <w:rFonts w:cs="Arial"/>
          <w:lang w:val="en-IN"/>
        </w:rPr>
        <w:t>, 2023)</w:t>
      </w:r>
      <w:r w:rsidR="00E740C7" w:rsidRPr="0075630A">
        <w:rPr>
          <w:rFonts w:cs="Arial"/>
          <w:lang w:val="en-IN"/>
        </w:rPr>
        <w:t xml:space="preserve">. </w:t>
      </w:r>
      <w:r w:rsidRPr="0075630A">
        <w:rPr>
          <w:rFonts w:cs="Arial"/>
          <w:lang w:val="en-IN"/>
        </w:rPr>
        <w:t>This report proposal</w:t>
      </w:r>
      <w:r w:rsidR="00E740C7" w:rsidRPr="0075630A">
        <w:rPr>
          <w:rFonts w:cs="Arial"/>
          <w:lang w:val="en-IN"/>
        </w:rPr>
        <w:t xml:space="preserve"> </w:t>
      </w:r>
      <w:r w:rsidRPr="0075630A">
        <w:rPr>
          <w:rFonts w:cs="Arial"/>
          <w:lang w:val="en-IN"/>
        </w:rPr>
        <w:t>therefore</w:t>
      </w:r>
      <w:r w:rsidR="00E740C7" w:rsidRPr="0075630A">
        <w:rPr>
          <w:rFonts w:cs="Arial"/>
          <w:lang w:val="en-IN"/>
        </w:rPr>
        <w:t xml:space="preserve"> critically evaluate</w:t>
      </w:r>
      <w:r w:rsidRPr="0075630A">
        <w:rPr>
          <w:rFonts w:cs="Arial"/>
          <w:lang w:val="en-IN"/>
        </w:rPr>
        <w:t>s</w:t>
      </w:r>
      <w:r w:rsidR="00E740C7" w:rsidRPr="0075630A">
        <w:rPr>
          <w:rFonts w:cs="Arial"/>
          <w:lang w:val="en-IN"/>
        </w:rPr>
        <w:t xml:space="preserve"> the external factors using a PESTLE and SWOT approach. Industry examples of responses are provided in the report proposal. Finally, it assesses </w:t>
      </w:r>
      <w:r w:rsidR="00703566" w:rsidRPr="0075630A">
        <w:rPr>
          <w:rFonts w:cs="Arial"/>
          <w:lang w:val="en-IN"/>
        </w:rPr>
        <w:t xml:space="preserve">the </w:t>
      </w:r>
      <w:r w:rsidR="00E740C7" w:rsidRPr="0075630A">
        <w:rPr>
          <w:rFonts w:cs="Arial"/>
          <w:lang w:val="en-IN"/>
        </w:rPr>
        <w:t xml:space="preserve">effects of </w:t>
      </w:r>
      <w:r w:rsidR="00703566" w:rsidRPr="0075630A">
        <w:rPr>
          <w:rFonts w:cs="Arial"/>
          <w:lang w:val="en-IN"/>
        </w:rPr>
        <w:t xml:space="preserve">the </w:t>
      </w:r>
      <w:r w:rsidR="00E740C7" w:rsidRPr="0075630A">
        <w:rPr>
          <w:rFonts w:cs="Arial"/>
          <w:lang w:val="en-IN"/>
        </w:rPr>
        <w:t xml:space="preserve">Royal Garden’s attractions, engagement, and retention </w:t>
      </w:r>
      <w:r w:rsidR="00886E4C" w:rsidRPr="0075630A">
        <w:rPr>
          <w:rFonts w:cs="Arial"/>
          <w:lang w:val="en-IN"/>
        </w:rPr>
        <w:t>with</w:t>
      </w:r>
      <w:r w:rsidR="00E740C7" w:rsidRPr="0075630A">
        <w:rPr>
          <w:rFonts w:cs="Arial"/>
          <w:lang w:val="en-IN"/>
        </w:rPr>
        <w:t xml:space="preserve"> appropriate solution</w:t>
      </w:r>
      <w:r w:rsidR="00886E4C" w:rsidRPr="0075630A">
        <w:rPr>
          <w:rFonts w:cs="Arial"/>
          <w:lang w:val="en-IN"/>
        </w:rPr>
        <w:t>s</w:t>
      </w:r>
      <w:r w:rsidR="00E740C7" w:rsidRPr="0075630A">
        <w:rPr>
          <w:rFonts w:cs="Arial"/>
          <w:lang w:val="en-IN"/>
        </w:rPr>
        <w:t>.</w:t>
      </w:r>
    </w:p>
    <w:p w14:paraId="19276077" w14:textId="77777777" w:rsidR="00314758" w:rsidRPr="0075630A" w:rsidRDefault="00314758" w:rsidP="0075630A">
      <w:pPr>
        <w:rPr>
          <w:rFonts w:cs="Arial"/>
          <w:lang w:val="en-IN"/>
        </w:rPr>
      </w:pPr>
    </w:p>
    <w:p w14:paraId="1BB9A132" w14:textId="1EB1C24C" w:rsidR="00E740C7" w:rsidRPr="00725B9C" w:rsidRDefault="00F825DC" w:rsidP="0075630A">
      <w:pPr>
        <w:pStyle w:val="Heading2"/>
        <w:rPr>
          <w:rFonts w:cs="Arial"/>
          <w:sz w:val="28"/>
          <w:szCs w:val="28"/>
          <w:lang w:val="en-IN"/>
        </w:rPr>
      </w:pPr>
      <w:bookmarkStart w:id="3" w:name="_Toc150771918"/>
      <w:r w:rsidRPr="00725B9C">
        <w:rPr>
          <w:rFonts w:cs="Arial"/>
          <w:sz w:val="28"/>
          <w:szCs w:val="28"/>
          <w:lang w:val="en-IN"/>
        </w:rPr>
        <w:lastRenderedPageBreak/>
        <w:t>PESTLE analysis</w:t>
      </w:r>
      <w:bookmarkEnd w:id="3"/>
    </w:p>
    <w:p w14:paraId="4AAAD08E" w14:textId="77777777" w:rsidR="00341D47" w:rsidRPr="0075630A" w:rsidRDefault="00341D47" w:rsidP="0075630A">
      <w:pPr>
        <w:rPr>
          <w:rFonts w:cs="Arial"/>
          <w:lang w:val="en-IN"/>
        </w:rPr>
      </w:pPr>
    </w:p>
    <w:p w14:paraId="21B31253" w14:textId="628E21F8" w:rsidR="00F825DC" w:rsidRPr="0075630A" w:rsidRDefault="001451AA" w:rsidP="0075630A">
      <w:pPr>
        <w:rPr>
          <w:rFonts w:cs="Arial"/>
          <w:lang w:val="en-IN"/>
        </w:rPr>
      </w:pPr>
      <w:r w:rsidRPr="0075630A">
        <w:rPr>
          <w:rFonts w:cs="Arial"/>
          <w:lang w:val="en-IN"/>
        </w:rPr>
        <w:t xml:space="preserve">Political: </w:t>
      </w:r>
      <w:r w:rsidR="00F825DC" w:rsidRPr="0075630A">
        <w:rPr>
          <w:rFonts w:cs="Arial"/>
          <w:lang w:val="en-IN"/>
        </w:rPr>
        <w:t>Brexit has affe</w:t>
      </w:r>
      <w:r w:rsidRPr="0075630A">
        <w:rPr>
          <w:rFonts w:cs="Arial"/>
          <w:lang w:val="en-IN"/>
        </w:rPr>
        <w:t xml:space="preserve">cted </w:t>
      </w:r>
      <w:r w:rsidR="00703566" w:rsidRPr="0075630A">
        <w:rPr>
          <w:rFonts w:cs="Arial"/>
          <w:lang w:val="en-IN"/>
        </w:rPr>
        <w:t xml:space="preserve">the </w:t>
      </w:r>
      <w:r w:rsidRPr="0075630A">
        <w:rPr>
          <w:rFonts w:cs="Arial"/>
          <w:lang w:val="en-IN"/>
        </w:rPr>
        <w:t>labour supply in Britain. The</w:t>
      </w:r>
      <w:r w:rsidR="00F825DC" w:rsidRPr="0075630A">
        <w:rPr>
          <w:rFonts w:cs="Arial"/>
          <w:lang w:val="en-IN"/>
        </w:rPr>
        <w:t xml:space="preserve"> immigration rules have been tightened while </w:t>
      </w:r>
      <w:r w:rsidR="007F4ECB" w:rsidRPr="0075630A">
        <w:rPr>
          <w:rFonts w:cs="Arial"/>
          <w:lang w:val="en-IN"/>
        </w:rPr>
        <w:t xml:space="preserve">the </w:t>
      </w:r>
      <w:r w:rsidR="00F825DC" w:rsidRPr="0075630A">
        <w:rPr>
          <w:rFonts w:cs="Arial"/>
          <w:lang w:val="en-IN"/>
        </w:rPr>
        <w:t>political environment for hospi</w:t>
      </w:r>
      <w:r w:rsidR="007F4ECB" w:rsidRPr="0075630A">
        <w:rPr>
          <w:rFonts w:cs="Arial"/>
          <w:lang w:val="en-IN"/>
        </w:rPr>
        <w:t>tality</w:t>
      </w:r>
      <w:r w:rsidR="00F825DC" w:rsidRPr="0075630A">
        <w:rPr>
          <w:rFonts w:cs="Arial"/>
          <w:lang w:val="en-IN"/>
        </w:rPr>
        <w:t xml:space="preserve"> workers </w:t>
      </w:r>
      <w:r w:rsidR="007F4ECB" w:rsidRPr="0075630A">
        <w:rPr>
          <w:rFonts w:cs="Arial"/>
          <w:lang w:val="en-IN"/>
        </w:rPr>
        <w:t>has become</w:t>
      </w:r>
      <w:r w:rsidR="00F825DC" w:rsidRPr="0075630A">
        <w:rPr>
          <w:rFonts w:cs="Arial"/>
          <w:lang w:val="en-IN"/>
        </w:rPr>
        <w:t xml:space="preserve"> weaker</w:t>
      </w:r>
      <w:r w:rsidR="009240DC" w:rsidRPr="0075630A">
        <w:rPr>
          <w:rFonts w:cs="Arial"/>
          <w:lang w:val="en-IN"/>
        </w:rPr>
        <w:t xml:space="preserve"> (</w:t>
      </w:r>
      <w:r w:rsidR="009240DC" w:rsidRPr="0075630A">
        <w:rPr>
          <w:rFonts w:cs="Arial"/>
        </w:rPr>
        <w:t>Dube</w:t>
      </w:r>
      <w:r w:rsidR="00F825DC" w:rsidRPr="0075630A">
        <w:rPr>
          <w:rFonts w:cs="Arial"/>
          <w:lang w:val="en-IN"/>
        </w:rPr>
        <w:t xml:space="preserve"> </w:t>
      </w:r>
      <w:r w:rsidR="009240DC" w:rsidRPr="0075630A">
        <w:rPr>
          <w:rFonts w:cs="Arial"/>
          <w:lang w:val="en-IN"/>
        </w:rPr>
        <w:t xml:space="preserve">et al., 2019). </w:t>
      </w:r>
      <w:r w:rsidR="00F825DC" w:rsidRPr="0075630A">
        <w:rPr>
          <w:rFonts w:cs="Arial"/>
          <w:lang w:val="en-IN"/>
        </w:rPr>
        <w:t>This has further been made difficult by new post-Brexit visa stipulations for international staffing.</w:t>
      </w:r>
    </w:p>
    <w:p w14:paraId="6DD2CD05" w14:textId="4680C6A8" w:rsidR="00F825DC" w:rsidRPr="0075630A" w:rsidRDefault="001451AA" w:rsidP="0075630A">
      <w:pPr>
        <w:rPr>
          <w:rFonts w:cs="Arial"/>
          <w:lang w:val="en-IN"/>
        </w:rPr>
      </w:pPr>
      <w:r w:rsidRPr="0075630A">
        <w:rPr>
          <w:rFonts w:cs="Arial"/>
          <w:lang w:val="en-IN"/>
        </w:rPr>
        <w:t xml:space="preserve">Economic: </w:t>
      </w:r>
      <w:r w:rsidR="00F825DC" w:rsidRPr="0075630A">
        <w:rPr>
          <w:rFonts w:cs="Arial"/>
          <w:lang w:val="en-IN"/>
        </w:rPr>
        <w:t xml:space="preserve">It has been </w:t>
      </w:r>
      <w:r w:rsidRPr="0075630A">
        <w:rPr>
          <w:rFonts w:cs="Arial"/>
          <w:lang w:val="en-IN"/>
        </w:rPr>
        <w:t>observed</w:t>
      </w:r>
      <w:r w:rsidR="00F825DC" w:rsidRPr="0075630A">
        <w:rPr>
          <w:rFonts w:cs="Arial"/>
          <w:lang w:val="en-IN"/>
        </w:rPr>
        <w:t xml:space="preserve"> that the high inflation rate, coupled with </w:t>
      </w:r>
      <w:r w:rsidR="007F4ECB" w:rsidRPr="0075630A">
        <w:rPr>
          <w:rFonts w:cs="Arial"/>
          <w:lang w:val="en-IN"/>
        </w:rPr>
        <w:t xml:space="preserve">the </w:t>
      </w:r>
      <w:r w:rsidR="00F825DC" w:rsidRPr="0075630A">
        <w:rPr>
          <w:rFonts w:cs="Arial"/>
          <w:lang w:val="en-IN"/>
        </w:rPr>
        <w:t xml:space="preserve">economic uncertainty experienced, </w:t>
      </w:r>
      <w:r w:rsidR="007F4ECB" w:rsidRPr="0075630A">
        <w:rPr>
          <w:rFonts w:cs="Arial"/>
          <w:lang w:val="en-IN"/>
        </w:rPr>
        <w:t>leads</w:t>
      </w:r>
      <w:r w:rsidR="00F825DC" w:rsidRPr="0075630A">
        <w:rPr>
          <w:rFonts w:cs="Arial"/>
          <w:lang w:val="en-IN"/>
        </w:rPr>
        <w:t xml:space="preserve"> to low </w:t>
      </w:r>
      <w:r w:rsidR="007F4ECB" w:rsidRPr="0075630A">
        <w:rPr>
          <w:rFonts w:cs="Arial"/>
          <w:lang w:val="en-IN"/>
        </w:rPr>
        <w:t>spending</w:t>
      </w:r>
      <w:r w:rsidR="00F825DC" w:rsidRPr="0075630A">
        <w:rPr>
          <w:rFonts w:cs="Arial"/>
          <w:lang w:val="en-IN"/>
        </w:rPr>
        <w:t xml:space="preserve"> by British consumers and budgetary constraints facing UK hotels</w:t>
      </w:r>
      <w:r w:rsidR="005111A7" w:rsidRPr="0075630A">
        <w:rPr>
          <w:rFonts w:cs="Arial"/>
          <w:lang w:val="en-IN"/>
        </w:rPr>
        <w:t xml:space="preserve"> (</w:t>
      </w:r>
      <w:r w:rsidR="005111A7" w:rsidRPr="0075630A">
        <w:rPr>
          <w:rFonts w:cs="Arial"/>
        </w:rPr>
        <w:t>Islam et al., 2019)</w:t>
      </w:r>
      <w:r w:rsidR="00F825DC" w:rsidRPr="0075630A">
        <w:rPr>
          <w:rFonts w:cs="Arial"/>
          <w:lang w:val="en-IN"/>
        </w:rPr>
        <w:t xml:space="preserve">. Profit margins are also pressured by rising energy, food, </w:t>
      </w:r>
      <w:r w:rsidRPr="0075630A">
        <w:rPr>
          <w:rFonts w:cs="Arial"/>
          <w:lang w:val="en-IN"/>
        </w:rPr>
        <w:t>and operational costs instead of London being a top global tourist spot.</w:t>
      </w:r>
    </w:p>
    <w:p w14:paraId="4B1034F9" w14:textId="24EF0C18" w:rsidR="00F825DC" w:rsidRPr="0075630A" w:rsidRDefault="00F825DC" w:rsidP="0075630A">
      <w:pPr>
        <w:rPr>
          <w:rFonts w:cs="Arial"/>
          <w:lang w:val="en-IN"/>
        </w:rPr>
      </w:pPr>
      <w:r w:rsidRPr="0075630A">
        <w:rPr>
          <w:rFonts w:cs="Arial"/>
          <w:lang w:val="en-IN"/>
        </w:rPr>
        <w:t xml:space="preserve">Socio-cultural – Younger workers require balance in their </w:t>
      </w:r>
      <w:r w:rsidR="0040059A" w:rsidRPr="0075630A">
        <w:rPr>
          <w:rFonts w:cs="Arial"/>
          <w:lang w:val="en-IN"/>
        </w:rPr>
        <w:t>lives</w:t>
      </w:r>
      <w:r w:rsidRPr="0075630A">
        <w:rPr>
          <w:rFonts w:cs="Arial"/>
          <w:lang w:val="en-IN"/>
        </w:rPr>
        <w:t xml:space="preserve"> as well as prospects of growth. There is a growing demand among customers for exclusive experience, individualism, and integrating technology in their products</w:t>
      </w:r>
      <w:r w:rsidR="005111A7" w:rsidRPr="0075630A">
        <w:rPr>
          <w:rFonts w:cs="Arial"/>
          <w:lang w:val="en-IN"/>
        </w:rPr>
        <w:t xml:space="preserve"> (</w:t>
      </w:r>
      <w:r w:rsidR="005111A7" w:rsidRPr="0075630A">
        <w:rPr>
          <w:rFonts w:cs="Arial"/>
        </w:rPr>
        <w:t>Khan et al., 2021)</w:t>
      </w:r>
      <w:r w:rsidRPr="0075630A">
        <w:rPr>
          <w:rFonts w:cs="Arial"/>
          <w:lang w:val="en-IN"/>
        </w:rPr>
        <w:t>. Su</w:t>
      </w:r>
      <w:r w:rsidR="001451AA" w:rsidRPr="0075630A">
        <w:rPr>
          <w:rFonts w:cs="Arial"/>
          <w:lang w:val="en-IN"/>
        </w:rPr>
        <w:t>stainability is also a priority to establish.</w:t>
      </w:r>
    </w:p>
    <w:p w14:paraId="47CD0D8C" w14:textId="26BD5195" w:rsidR="00F825DC" w:rsidRPr="0075630A" w:rsidRDefault="001451AA" w:rsidP="0075630A">
      <w:pPr>
        <w:rPr>
          <w:rFonts w:cs="Arial"/>
          <w:lang w:val="en-IN"/>
        </w:rPr>
      </w:pPr>
      <w:r w:rsidRPr="0075630A">
        <w:rPr>
          <w:rFonts w:cs="Arial"/>
          <w:lang w:val="en-IN"/>
        </w:rPr>
        <w:t>Technological – G</w:t>
      </w:r>
      <w:r w:rsidR="00F825DC" w:rsidRPr="0075630A">
        <w:rPr>
          <w:rFonts w:cs="Arial"/>
          <w:lang w:val="en-IN"/>
        </w:rPr>
        <w:t xml:space="preserve">uests nowadays demand wireless connection </w:t>
      </w:r>
      <w:r w:rsidR="004823DF" w:rsidRPr="0075630A">
        <w:rPr>
          <w:rFonts w:cs="Arial"/>
          <w:lang w:val="en-IN"/>
        </w:rPr>
        <w:t>to</w:t>
      </w:r>
      <w:r w:rsidR="00F825DC" w:rsidRPr="0075630A">
        <w:rPr>
          <w:rFonts w:cs="Arial"/>
          <w:lang w:val="en-IN"/>
        </w:rPr>
        <w:t xml:space="preserve"> </w:t>
      </w:r>
      <w:r w:rsidR="004823DF" w:rsidRPr="0075630A">
        <w:rPr>
          <w:rFonts w:cs="Arial"/>
          <w:lang w:val="en-IN"/>
        </w:rPr>
        <w:t xml:space="preserve">the </w:t>
      </w:r>
      <w:r w:rsidR="00F825DC" w:rsidRPr="0075630A">
        <w:rPr>
          <w:rFonts w:cs="Arial"/>
          <w:lang w:val="en-IN"/>
        </w:rPr>
        <w:t>Interne</w:t>
      </w:r>
      <w:r w:rsidRPr="0075630A">
        <w:rPr>
          <w:rFonts w:cs="Arial"/>
          <w:lang w:val="en-IN"/>
        </w:rPr>
        <w:t>t, mobile services, various Hi-T</w:t>
      </w:r>
      <w:r w:rsidR="00F825DC" w:rsidRPr="0075630A">
        <w:rPr>
          <w:rFonts w:cs="Arial"/>
          <w:lang w:val="en-IN"/>
        </w:rPr>
        <w:t xml:space="preserve">ec </w:t>
      </w:r>
      <w:r w:rsidR="00922E43" w:rsidRPr="0075630A">
        <w:rPr>
          <w:rFonts w:cs="Arial"/>
          <w:lang w:val="en-IN"/>
        </w:rPr>
        <w:t>facilities,</w:t>
      </w:r>
      <w:r w:rsidR="00F825DC" w:rsidRPr="0075630A">
        <w:rPr>
          <w:rFonts w:cs="Arial"/>
          <w:lang w:val="en-IN"/>
        </w:rPr>
        <w:t xml:space="preserve"> and integrated </w:t>
      </w:r>
      <w:r w:rsidR="00837070">
        <w:rPr>
          <w:rFonts w:cs="Arial"/>
          <w:lang w:val="en-IN"/>
        </w:rPr>
        <w:t>entertainment</w:t>
      </w:r>
      <w:r w:rsidR="00F825DC" w:rsidRPr="0075630A">
        <w:rPr>
          <w:rFonts w:cs="Arial"/>
          <w:lang w:val="en-IN"/>
        </w:rPr>
        <w:t xml:space="preserve"> elements</w:t>
      </w:r>
      <w:r w:rsidR="005111A7" w:rsidRPr="0075630A">
        <w:rPr>
          <w:rFonts w:cs="Arial"/>
          <w:lang w:val="en-IN"/>
        </w:rPr>
        <w:t xml:space="preserve"> (</w:t>
      </w:r>
      <w:r w:rsidR="005111A7" w:rsidRPr="0075630A">
        <w:rPr>
          <w:rFonts w:cs="Arial"/>
        </w:rPr>
        <w:t>Kotera et al., 2020)</w:t>
      </w:r>
      <w:r w:rsidR="00F825DC" w:rsidRPr="0075630A">
        <w:rPr>
          <w:rFonts w:cs="Arial"/>
          <w:lang w:val="en-IN"/>
        </w:rPr>
        <w:t xml:space="preserve">. Constant updating of the system </w:t>
      </w:r>
      <w:r w:rsidRPr="0075630A">
        <w:rPr>
          <w:rFonts w:cs="Arial"/>
          <w:lang w:val="en-IN"/>
        </w:rPr>
        <w:t>needs to enhance</w:t>
      </w:r>
      <w:r w:rsidR="00F825DC" w:rsidRPr="0075630A">
        <w:rPr>
          <w:rFonts w:cs="Arial"/>
          <w:lang w:val="en-IN"/>
        </w:rPr>
        <w:t xml:space="preserve"> the cyber security in hotels.</w:t>
      </w:r>
    </w:p>
    <w:p w14:paraId="208D8C94" w14:textId="4D3B343E" w:rsidR="00F825DC" w:rsidRPr="0075630A" w:rsidRDefault="001451AA" w:rsidP="0075630A">
      <w:pPr>
        <w:rPr>
          <w:rFonts w:cs="Arial"/>
          <w:lang w:val="en-IN"/>
        </w:rPr>
      </w:pPr>
      <w:r w:rsidRPr="0075630A">
        <w:rPr>
          <w:rFonts w:cs="Arial"/>
          <w:lang w:val="en-IN"/>
        </w:rPr>
        <w:t xml:space="preserve">Legal: </w:t>
      </w:r>
      <w:r w:rsidR="00F825DC" w:rsidRPr="0075630A">
        <w:rPr>
          <w:rFonts w:cs="Arial"/>
          <w:lang w:val="en-IN"/>
        </w:rPr>
        <w:t>Post-Brexit, the UK’s immigration rules limit EU citizens’ hiring. There is also a need for stronger data protection and privacy legislation that companies can comply with</w:t>
      </w:r>
      <w:r w:rsidR="00380FD8" w:rsidRPr="0075630A">
        <w:rPr>
          <w:rFonts w:cs="Arial"/>
          <w:lang w:val="en-IN"/>
        </w:rPr>
        <w:t xml:space="preserve"> (</w:t>
      </w:r>
      <w:r w:rsidR="00380FD8" w:rsidRPr="0075630A">
        <w:rPr>
          <w:rFonts w:cs="Arial"/>
        </w:rPr>
        <w:t>Ntounis et al, 2022)</w:t>
      </w:r>
      <w:r w:rsidR="00F825DC" w:rsidRPr="0075630A">
        <w:rPr>
          <w:rFonts w:cs="Arial"/>
          <w:lang w:val="en-IN"/>
        </w:rPr>
        <w:t xml:space="preserve">. The laws dealing with payment, discrimination, </w:t>
      </w:r>
      <w:r w:rsidR="00BE358E" w:rsidRPr="0075630A">
        <w:rPr>
          <w:rFonts w:cs="Arial"/>
          <w:lang w:val="en-IN"/>
        </w:rPr>
        <w:t xml:space="preserve">a </w:t>
      </w:r>
      <w:r w:rsidR="00F825DC" w:rsidRPr="0075630A">
        <w:rPr>
          <w:rFonts w:cs="Arial"/>
          <w:lang w:val="en-IN"/>
        </w:rPr>
        <w:t>healthy environment, and safety always develop in the working sector.</w:t>
      </w:r>
    </w:p>
    <w:p w14:paraId="7156BFA3" w14:textId="5F44D18A" w:rsidR="00F825DC" w:rsidRPr="0075630A" w:rsidRDefault="001451AA" w:rsidP="0075630A">
      <w:pPr>
        <w:rPr>
          <w:rFonts w:cs="Arial"/>
          <w:lang w:val="en-IN"/>
        </w:rPr>
      </w:pPr>
      <w:r w:rsidRPr="0075630A">
        <w:rPr>
          <w:rFonts w:cs="Arial"/>
          <w:lang w:val="en-IN"/>
        </w:rPr>
        <w:t xml:space="preserve">Environmental: </w:t>
      </w:r>
      <w:r w:rsidR="00F825DC" w:rsidRPr="0075630A">
        <w:rPr>
          <w:rFonts w:cs="Arial"/>
          <w:lang w:val="en-IN"/>
        </w:rPr>
        <w:t xml:space="preserve">The most significant item </w:t>
      </w:r>
      <w:r w:rsidR="00BE358E" w:rsidRPr="0075630A">
        <w:rPr>
          <w:rFonts w:cs="Arial"/>
          <w:lang w:val="en-IN"/>
        </w:rPr>
        <w:t>in</w:t>
      </w:r>
      <w:r w:rsidR="00F825DC" w:rsidRPr="0075630A">
        <w:rPr>
          <w:rFonts w:cs="Arial"/>
          <w:lang w:val="en-IN"/>
        </w:rPr>
        <w:t xml:space="preserve"> environmental sustainability is expected to lower </w:t>
      </w:r>
      <w:r w:rsidR="00BE358E" w:rsidRPr="0075630A">
        <w:rPr>
          <w:rFonts w:cs="Arial"/>
          <w:lang w:val="en-IN"/>
        </w:rPr>
        <w:t xml:space="preserve">the </w:t>
      </w:r>
      <w:r w:rsidR="00F825DC" w:rsidRPr="0075630A">
        <w:rPr>
          <w:rFonts w:cs="Arial"/>
          <w:lang w:val="en-IN"/>
        </w:rPr>
        <w:t xml:space="preserve">use of energy, water consumption, and </w:t>
      </w:r>
      <w:r w:rsidR="00BE358E" w:rsidRPr="0075630A">
        <w:rPr>
          <w:rFonts w:cs="Arial"/>
          <w:lang w:val="en-IN"/>
        </w:rPr>
        <w:t>waste</w:t>
      </w:r>
      <w:r w:rsidR="005111A7" w:rsidRPr="0075630A">
        <w:rPr>
          <w:rFonts w:cs="Arial"/>
          <w:lang w:val="en-IN"/>
        </w:rPr>
        <w:t xml:space="preserve"> (</w:t>
      </w:r>
      <w:r w:rsidR="005111A7" w:rsidRPr="0075630A">
        <w:rPr>
          <w:rFonts w:cs="Arial"/>
        </w:rPr>
        <w:t>Marinakou and Giousmpasoglou, 2019)</w:t>
      </w:r>
      <w:r w:rsidR="00F825DC" w:rsidRPr="0075630A">
        <w:rPr>
          <w:rFonts w:cs="Arial"/>
          <w:lang w:val="en-IN"/>
        </w:rPr>
        <w:t xml:space="preserve">. Royal </w:t>
      </w:r>
      <w:r w:rsidR="00BE358E" w:rsidRPr="0075630A">
        <w:rPr>
          <w:rFonts w:cs="Arial"/>
          <w:lang w:val="en-IN"/>
        </w:rPr>
        <w:t>Garden Hotels</w:t>
      </w:r>
      <w:r w:rsidR="00F825DC" w:rsidRPr="0075630A">
        <w:rPr>
          <w:rFonts w:cs="Arial"/>
          <w:lang w:val="en-IN"/>
        </w:rPr>
        <w:t xml:space="preserve"> is adopting measures such as renewable energy, efficient operations, recycling, and supply chain management. </w:t>
      </w:r>
    </w:p>
    <w:p w14:paraId="26E0ABF3" w14:textId="40D7D852" w:rsidR="00F825DC" w:rsidRPr="0075630A" w:rsidRDefault="00F825DC" w:rsidP="0075630A">
      <w:pPr>
        <w:rPr>
          <w:rFonts w:cs="Arial"/>
          <w:lang w:val="en-IN"/>
        </w:rPr>
      </w:pPr>
    </w:p>
    <w:p w14:paraId="2265F9F2" w14:textId="77777777" w:rsidR="00341D47" w:rsidRPr="0075630A" w:rsidRDefault="00341D47" w:rsidP="0075630A">
      <w:pPr>
        <w:rPr>
          <w:rFonts w:cs="Arial"/>
          <w:lang w:val="en-IN"/>
        </w:rPr>
      </w:pPr>
    </w:p>
    <w:p w14:paraId="0EBEC21E" w14:textId="77777777" w:rsidR="00341D47" w:rsidRPr="0075630A" w:rsidRDefault="00341D47" w:rsidP="0075630A">
      <w:pPr>
        <w:rPr>
          <w:rFonts w:cs="Arial"/>
          <w:lang w:val="en-IN"/>
        </w:rPr>
      </w:pPr>
    </w:p>
    <w:p w14:paraId="33928B12" w14:textId="1053494A" w:rsidR="00F825DC" w:rsidRPr="00725B9C" w:rsidRDefault="00F825DC" w:rsidP="0075630A">
      <w:pPr>
        <w:pStyle w:val="Heading2"/>
        <w:rPr>
          <w:rFonts w:cs="Arial"/>
          <w:sz w:val="28"/>
          <w:szCs w:val="28"/>
          <w:lang w:val="en-IN"/>
        </w:rPr>
      </w:pPr>
      <w:bookmarkStart w:id="4" w:name="_Toc150771919"/>
      <w:r w:rsidRPr="00725B9C">
        <w:rPr>
          <w:rFonts w:cs="Arial"/>
          <w:sz w:val="28"/>
          <w:szCs w:val="28"/>
          <w:lang w:val="en-IN"/>
        </w:rPr>
        <w:lastRenderedPageBreak/>
        <w:t>SWOT analysis</w:t>
      </w:r>
      <w:bookmarkEnd w:id="4"/>
    </w:p>
    <w:p w14:paraId="2448363D" w14:textId="77777777" w:rsidR="00341D47" w:rsidRPr="0075630A" w:rsidRDefault="00341D47" w:rsidP="0075630A">
      <w:pPr>
        <w:rPr>
          <w:rFonts w:cs="Arial"/>
          <w:lang w:val="en-IN"/>
        </w:rPr>
      </w:pPr>
    </w:p>
    <w:p w14:paraId="39CFD970" w14:textId="62F9A309" w:rsidR="00F825DC" w:rsidRPr="0075630A" w:rsidRDefault="00F825DC" w:rsidP="0075630A">
      <w:pPr>
        <w:rPr>
          <w:rFonts w:cs="Arial"/>
          <w:lang w:val="en-IN"/>
        </w:rPr>
      </w:pPr>
      <w:r w:rsidRPr="0075630A">
        <w:rPr>
          <w:rFonts w:cs="Arial"/>
          <w:lang w:val="en-IN"/>
        </w:rPr>
        <w:t xml:space="preserve">SWOT analysis is conducted </w:t>
      </w:r>
      <w:r w:rsidR="001451AA" w:rsidRPr="0075630A">
        <w:rPr>
          <w:rFonts w:cs="Arial"/>
          <w:lang w:val="en-IN"/>
        </w:rPr>
        <w:t xml:space="preserve">below </w:t>
      </w:r>
      <w:r w:rsidRPr="0075630A">
        <w:rPr>
          <w:rFonts w:cs="Arial"/>
          <w:lang w:val="en-IN"/>
        </w:rPr>
        <w:t xml:space="preserve">to identify </w:t>
      </w:r>
      <w:r w:rsidR="00341D47" w:rsidRPr="0075630A">
        <w:rPr>
          <w:rFonts w:cs="Arial"/>
          <w:lang w:val="en-IN"/>
        </w:rPr>
        <w:t xml:space="preserve">the </w:t>
      </w:r>
      <w:r w:rsidRPr="0075630A">
        <w:rPr>
          <w:rFonts w:cs="Arial"/>
          <w:lang w:val="en-IN"/>
        </w:rPr>
        <w:t>strategic priorities of Hotel Loyal Garden of London:</w:t>
      </w:r>
    </w:p>
    <w:p w14:paraId="75D57221" w14:textId="5596A23D" w:rsidR="00F825DC" w:rsidRPr="0075630A" w:rsidRDefault="00F825DC" w:rsidP="0075630A">
      <w:pPr>
        <w:rPr>
          <w:rFonts w:cs="Arial"/>
          <w:lang w:val="en-IN"/>
        </w:rPr>
      </w:pPr>
      <w:r w:rsidRPr="0075630A">
        <w:rPr>
          <w:rFonts w:cs="Arial"/>
          <w:lang w:val="en-IN"/>
        </w:rPr>
        <w:t xml:space="preserve">Strengths: </w:t>
      </w:r>
      <w:r w:rsidR="001451AA" w:rsidRPr="0075630A">
        <w:rPr>
          <w:rFonts w:cs="Arial"/>
          <w:lang w:val="en-IN"/>
        </w:rPr>
        <w:t>T</w:t>
      </w:r>
      <w:r w:rsidRPr="0075630A">
        <w:rPr>
          <w:rFonts w:cs="Arial"/>
          <w:lang w:val="en-IN"/>
        </w:rPr>
        <w:t xml:space="preserve">he Royal Garden has good brand equity as a well-established and reputable five-star property within </w:t>
      </w:r>
      <w:r w:rsidR="0079759A" w:rsidRPr="0075630A">
        <w:rPr>
          <w:rFonts w:cs="Arial"/>
          <w:lang w:val="en-IN"/>
        </w:rPr>
        <w:t xml:space="preserve">the </w:t>
      </w:r>
      <w:r w:rsidRPr="0075630A">
        <w:rPr>
          <w:rFonts w:cs="Arial"/>
          <w:lang w:val="en-IN"/>
        </w:rPr>
        <w:t xml:space="preserve">central London area. It draws in wealthy people because of its unbeatable services, sophisticated interiors, and English manners. The hotel has the largest conference </w:t>
      </w:r>
      <w:r w:rsidR="0024350E" w:rsidRPr="0075630A">
        <w:rPr>
          <w:rFonts w:cs="Arial"/>
          <w:lang w:val="en-IN"/>
        </w:rPr>
        <w:t>facilities,</w:t>
      </w:r>
      <w:r w:rsidRPr="0075630A">
        <w:rPr>
          <w:rFonts w:cs="Arial"/>
          <w:lang w:val="en-IN"/>
        </w:rPr>
        <w:t xml:space="preserve"> and it is also popular for exclusive functions like weddings</w:t>
      </w:r>
      <w:r w:rsidR="005111A7" w:rsidRPr="0075630A">
        <w:rPr>
          <w:rFonts w:cs="Arial"/>
          <w:lang w:val="en-IN"/>
        </w:rPr>
        <w:t xml:space="preserve"> (</w:t>
      </w:r>
      <w:r w:rsidR="005111A7" w:rsidRPr="0075630A">
        <w:rPr>
          <w:rFonts w:cs="Arial"/>
        </w:rPr>
        <w:t>Ntounis et al., 2022)</w:t>
      </w:r>
      <w:r w:rsidRPr="0075630A">
        <w:rPr>
          <w:rFonts w:cs="Arial"/>
          <w:lang w:val="en-IN"/>
        </w:rPr>
        <w:t xml:space="preserve">. It has amazing views of the City, close to Kensington </w:t>
      </w:r>
      <w:r w:rsidR="0079759A" w:rsidRPr="0075630A">
        <w:rPr>
          <w:rFonts w:cs="Arial"/>
          <w:lang w:val="en-IN"/>
        </w:rPr>
        <w:t>Palace</w:t>
      </w:r>
      <w:r w:rsidRPr="0075630A">
        <w:rPr>
          <w:rFonts w:cs="Arial"/>
          <w:lang w:val="en-IN"/>
        </w:rPr>
        <w:t>, and the professional employees in the staff team.</w:t>
      </w:r>
    </w:p>
    <w:p w14:paraId="18885107" w14:textId="62C9D9FB" w:rsidR="00F825DC" w:rsidRPr="0075630A" w:rsidRDefault="00F825DC" w:rsidP="0075630A">
      <w:pPr>
        <w:rPr>
          <w:rFonts w:cs="Arial"/>
          <w:lang w:val="en-IN"/>
        </w:rPr>
      </w:pPr>
      <w:r w:rsidRPr="0075630A">
        <w:rPr>
          <w:rFonts w:cs="Arial"/>
          <w:lang w:val="en-IN"/>
        </w:rPr>
        <w:t xml:space="preserve">Weaknesses: Upkeep and refurbishing of the ageing Grade II building can become expensive. Operating costs are vast being that it is a </w:t>
      </w:r>
      <w:r w:rsidR="00323EA4" w:rsidRPr="0075630A">
        <w:rPr>
          <w:rFonts w:cs="Arial"/>
          <w:lang w:val="en-IN"/>
        </w:rPr>
        <w:t>large-scale</w:t>
      </w:r>
      <w:r w:rsidRPr="0075630A">
        <w:rPr>
          <w:rFonts w:cs="Arial"/>
          <w:lang w:val="en-IN"/>
        </w:rPr>
        <w:t xml:space="preserve"> hotel. High staff turnover is a major problem for the hotel, especially concerning </w:t>
      </w:r>
      <w:r w:rsidR="00323EA4" w:rsidRPr="0075630A">
        <w:rPr>
          <w:rFonts w:cs="Arial"/>
          <w:lang w:val="en-IN"/>
        </w:rPr>
        <w:t>entry-level</w:t>
      </w:r>
      <w:r w:rsidRPr="0075630A">
        <w:rPr>
          <w:rFonts w:cs="Arial"/>
          <w:lang w:val="en-IN"/>
        </w:rPr>
        <w:t xml:space="preserve"> employ</w:t>
      </w:r>
      <w:r w:rsidR="002D5E55" w:rsidRPr="0075630A">
        <w:rPr>
          <w:rFonts w:cs="Arial"/>
          <w:lang w:val="en-IN"/>
        </w:rPr>
        <w:t xml:space="preserve">ees. The </w:t>
      </w:r>
      <w:r w:rsidRPr="0075630A">
        <w:rPr>
          <w:rFonts w:cs="Arial"/>
          <w:lang w:val="en-IN"/>
        </w:rPr>
        <w:t xml:space="preserve">quality </w:t>
      </w:r>
      <w:r w:rsidR="00323EA4" w:rsidRPr="0075630A">
        <w:rPr>
          <w:rFonts w:cs="Arial"/>
          <w:lang w:val="en-IN"/>
        </w:rPr>
        <w:t xml:space="preserve">of </w:t>
      </w:r>
      <w:r w:rsidRPr="0075630A">
        <w:rPr>
          <w:rFonts w:cs="Arial"/>
          <w:lang w:val="en-IN"/>
        </w:rPr>
        <w:t>services to customers</w:t>
      </w:r>
      <w:r w:rsidR="002D5E55" w:rsidRPr="0075630A">
        <w:rPr>
          <w:rFonts w:cs="Arial"/>
          <w:lang w:val="en-IN"/>
        </w:rPr>
        <w:t xml:space="preserve"> </w:t>
      </w:r>
      <w:r w:rsidR="00323EA4" w:rsidRPr="0075630A">
        <w:rPr>
          <w:rFonts w:cs="Arial"/>
          <w:lang w:val="en-IN"/>
        </w:rPr>
        <w:t xml:space="preserve">is </w:t>
      </w:r>
      <w:r w:rsidR="002D5E55" w:rsidRPr="0075630A">
        <w:rPr>
          <w:rFonts w:cs="Arial"/>
          <w:lang w:val="en-IN"/>
        </w:rPr>
        <w:t>thus reduced</w:t>
      </w:r>
      <w:r w:rsidR="00380FD8" w:rsidRPr="0075630A">
        <w:rPr>
          <w:rFonts w:cs="Arial"/>
          <w:lang w:val="en-IN"/>
        </w:rPr>
        <w:t xml:space="preserve"> (</w:t>
      </w:r>
      <w:r w:rsidR="00380FD8" w:rsidRPr="0075630A">
        <w:rPr>
          <w:rFonts w:cs="Arial"/>
        </w:rPr>
        <w:t>Pham et al, 2019)</w:t>
      </w:r>
      <w:r w:rsidRPr="0075630A">
        <w:rPr>
          <w:rFonts w:cs="Arial"/>
          <w:lang w:val="en-IN"/>
        </w:rPr>
        <w:t xml:space="preserve">. Besides, it has a huge and consequently unnatural </w:t>
      </w:r>
      <w:r w:rsidR="00F02F26" w:rsidRPr="0075630A">
        <w:rPr>
          <w:rFonts w:cs="Arial"/>
          <w:lang w:val="en-IN"/>
        </w:rPr>
        <w:t>carbon</w:t>
      </w:r>
      <w:r w:rsidRPr="0075630A">
        <w:rPr>
          <w:rFonts w:cs="Arial"/>
          <w:lang w:val="en-IN"/>
        </w:rPr>
        <w:t xml:space="preserve"> impact on nature.</w:t>
      </w:r>
    </w:p>
    <w:p w14:paraId="409948E4" w14:textId="16D83596" w:rsidR="00F825DC" w:rsidRPr="0075630A" w:rsidRDefault="00F825DC" w:rsidP="0075630A">
      <w:pPr>
        <w:rPr>
          <w:rFonts w:cs="Arial"/>
          <w:lang w:val="en-IN"/>
        </w:rPr>
      </w:pPr>
      <w:r w:rsidRPr="0075630A">
        <w:rPr>
          <w:rFonts w:cs="Arial"/>
          <w:lang w:val="en-IN"/>
        </w:rPr>
        <w:t>Opportunities: The world demand for luxury hospitality keeps increasing and it is playing on cards at the Royal Garden. New technology such as virtual concierge AI coupled with updated food &amp; beverages, might attract other guests</w:t>
      </w:r>
      <w:r w:rsidR="005111A7" w:rsidRPr="0075630A">
        <w:rPr>
          <w:rFonts w:cs="Arial"/>
          <w:lang w:val="en-IN"/>
        </w:rPr>
        <w:t xml:space="preserve"> (</w:t>
      </w:r>
      <w:r w:rsidR="005111A7" w:rsidRPr="0075630A">
        <w:rPr>
          <w:rFonts w:cs="Arial"/>
        </w:rPr>
        <w:t>Kotera et al., 2020)</w:t>
      </w:r>
      <w:r w:rsidRPr="0075630A">
        <w:rPr>
          <w:rFonts w:cs="Arial"/>
          <w:lang w:val="en-IN"/>
        </w:rPr>
        <w:t>. Opportunity for enhancing community engagement and messaging through sustainability initiatives.</w:t>
      </w:r>
    </w:p>
    <w:p w14:paraId="662F4A69" w14:textId="218E76DF" w:rsidR="00F825DC" w:rsidRPr="0075630A" w:rsidRDefault="00F825DC" w:rsidP="0075630A">
      <w:pPr>
        <w:rPr>
          <w:rFonts w:cs="Arial"/>
          <w:lang w:val="en-IN"/>
        </w:rPr>
      </w:pPr>
      <w:r w:rsidRPr="0075630A">
        <w:rPr>
          <w:rFonts w:cs="Arial"/>
          <w:lang w:val="en-IN"/>
        </w:rPr>
        <w:t xml:space="preserve">Threats: Today, modern boutique hotels compete stiffly with </w:t>
      </w:r>
      <w:r w:rsidR="001451AA" w:rsidRPr="0075630A">
        <w:rPr>
          <w:rFonts w:cs="Arial"/>
          <w:lang w:val="en-IN"/>
        </w:rPr>
        <w:t>luxury hotels</w:t>
      </w:r>
      <w:r w:rsidRPr="0075630A">
        <w:rPr>
          <w:rFonts w:cs="Arial"/>
          <w:lang w:val="en-IN"/>
        </w:rPr>
        <w:t xml:space="preserve">. The hospitality sector is short of workers after Brexit and this </w:t>
      </w:r>
      <w:r w:rsidR="00F02F26" w:rsidRPr="0075630A">
        <w:rPr>
          <w:rFonts w:cs="Arial"/>
          <w:lang w:val="en-IN"/>
        </w:rPr>
        <w:t>puts</w:t>
      </w:r>
      <w:r w:rsidRPr="0075630A">
        <w:rPr>
          <w:rFonts w:cs="Arial"/>
          <w:lang w:val="en-IN"/>
        </w:rPr>
        <w:t xml:space="preserve"> pressure </w:t>
      </w:r>
      <w:r w:rsidR="00F02F26" w:rsidRPr="0075630A">
        <w:rPr>
          <w:rFonts w:cs="Arial"/>
          <w:lang w:val="en-IN"/>
        </w:rPr>
        <w:t>on</w:t>
      </w:r>
      <w:r w:rsidRPr="0075630A">
        <w:rPr>
          <w:rFonts w:cs="Arial"/>
          <w:lang w:val="en-IN"/>
        </w:rPr>
        <w:t xml:space="preserve"> the recruitment process</w:t>
      </w:r>
      <w:r w:rsidR="00380FD8" w:rsidRPr="0075630A">
        <w:rPr>
          <w:rFonts w:cs="Arial"/>
          <w:lang w:val="en-IN"/>
        </w:rPr>
        <w:t xml:space="preserve"> (</w:t>
      </w:r>
      <w:r w:rsidR="00380FD8" w:rsidRPr="0075630A">
        <w:rPr>
          <w:rFonts w:cs="Arial"/>
        </w:rPr>
        <w:t>Prentice et al., 2020)</w:t>
      </w:r>
      <w:r w:rsidRPr="0075630A">
        <w:rPr>
          <w:rFonts w:cs="Arial"/>
          <w:lang w:val="en-IN"/>
        </w:rPr>
        <w:t xml:space="preserve">. Loss of revenue due to decline in business travel during economic </w:t>
      </w:r>
      <w:r w:rsidR="00922E43" w:rsidRPr="0075630A">
        <w:rPr>
          <w:rFonts w:cs="Arial"/>
          <w:lang w:val="en-IN"/>
        </w:rPr>
        <w:t>difficulties</w:t>
      </w:r>
      <w:r w:rsidRPr="0075630A">
        <w:rPr>
          <w:rFonts w:cs="Arial"/>
          <w:lang w:val="en-IN"/>
        </w:rPr>
        <w:t xml:space="preserve">. There is also a matter of </w:t>
      </w:r>
      <w:r w:rsidR="00354380" w:rsidRPr="0075630A">
        <w:rPr>
          <w:rFonts w:cs="Arial"/>
          <w:lang w:val="en-IN"/>
        </w:rPr>
        <w:t>cyber threats</w:t>
      </w:r>
      <w:r w:rsidRPr="0075630A">
        <w:rPr>
          <w:rFonts w:cs="Arial"/>
          <w:lang w:val="en-IN"/>
        </w:rPr>
        <w:t xml:space="preserve"> that need to be considered while embracing digitization.</w:t>
      </w:r>
    </w:p>
    <w:p w14:paraId="6B3BE19D" w14:textId="77777777" w:rsidR="00354380" w:rsidRPr="0075630A" w:rsidRDefault="00354380" w:rsidP="0075630A">
      <w:pPr>
        <w:rPr>
          <w:rFonts w:cs="Arial"/>
          <w:lang w:val="en-IN"/>
        </w:rPr>
      </w:pPr>
    </w:p>
    <w:p w14:paraId="29F2E4FF" w14:textId="77777777" w:rsidR="00354380" w:rsidRPr="0075630A" w:rsidRDefault="00354380" w:rsidP="0075630A">
      <w:pPr>
        <w:rPr>
          <w:rFonts w:cs="Arial"/>
          <w:lang w:val="en-IN"/>
        </w:rPr>
      </w:pPr>
    </w:p>
    <w:p w14:paraId="69D96A41" w14:textId="77777777" w:rsidR="00354380" w:rsidRPr="0075630A" w:rsidRDefault="00354380" w:rsidP="0075630A">
      <w:pPr>
        <w:rPr>
          <w:rFonts w:cs="Arial"/>
          <w:lang w:val="en-IN"/>
        </w:rPr>
      </w:pPr>
    </w:p>
    <w:p w14:paraId="07B8037F" w14:textId="77777777" w:rsidR="00354380" w:rsidRPr="0075630A" w:rsidRDefault="00354380" w:rsidP="0075630A">
      <w:pPr>
        <w:rPr>
          <w:rFonts w:cs="Arial"/>
          <w:lang w:val="en-IN"/>
        </w:rPr>
      </w:pPr>
    </w:p>
    <w:p w14:paraId="11CECB40" w14:textId="77777777" w:rsidR="00354380" w:rsidRPr="0075630A" w:rsidRDefault="00354380" w:rsidP="0075630A">
      <w:pPr>
        <w:rPr>
          <w:rFonts w:cs="Arial"/>
          <w:lang w:val="en-IN"/>
        </w:rPr>
      </w:pPr>
    </w:p>
    <w:p w14:paraId="5649ED27" w14:textId="6E335AA1" w:rsidR="008B002A" w:rsidRPr="00725B9C" w:rsidRDefault="00F825DC" w:rsidP="0075630A">
      <w:pPr>
        <w:pStyle w:val="Heading2"/>
        <w:rPr>
          <w:rFonts w:cs="Arial"/>
          <w:sz w:val="28"/>
          <w:szCs w:val="28"/>
          <w:lang w:val="en-IN"/>
        </w:rPr>
      </w:pPr>
      <w:bookmarkStart w:id="5" w:name="_Toc150771920"/>
      <w:r w:rsidRPr="00725B9C">
        <w:rPr>
          <w:rStyle w:val="Heading2Char"/>
          <w:rFonts w:cs="Arial"/>
          <w:b/>
          <w:sz w:val="28"/>
          <w:szCs w:val="28"/>
        </w:rPr>
        <w:lastRenderedPageBreak/>
        <w:t>Discussion</w:t>
      </w:r>
      <w:r w:rsidRPr="00725B9C">
        <w:rPr>
          <w:rStyle w:val="Heading2Char"/>
          <w:rFonts w:cs="Arial"/>
          <w:sz w:val="28"/>
          <w:szCs w:val="28"/>
        </w:rPr>
        <w:t xml:space="preserve"> </w:t>
      </w:r>
      <w:r w:rsidRPr="00725B9C">
        <w:rPr>
          <w:rFonts w:cs="Arial"/>
          <w:sz w:val="28"/>
          <w:szCs w:val="28"/>
          <w:lang w:val="en-IN"/>
        </w:rPr>
        <w:t>on External Challenges</w:t>
      </w:r>
      <w:bookmarkEnd w:id="5"/>
    </w:p>
    <w:p w14:paraId="09949E59" w14:textId="77777777" w:rsidR="00314758" w:rsidRPr="00314758" w:rsidRDefault="00314758" w:rsidP="00314758">
      <w:pPr>
        <w:rPr>
          <w:lang w:val="en-IN"/>
        </w:rPr>
      </w:pPr>
    </w:p>
    <w:p w14:paraId="0C3F8E37" w14:textId="3FD1883F" w:rsidR="00F825DC" w:rsidRPr="0075630A" w:rsidRDefault="00F825DC" w:rsidP="0075630A">
      <w:pPr>
        <w:rPr>
          <w:rFonts w:cs="Arial"/>
          <w:lang w:val="en-IN"/>
        </w:rPr>
      </w:pPr>
      <w:r w:rsidRPr="0075630A">
        <w:rPr>
          <w:rFonts w:cs="Arial"/>
          <w:lang w:val="en-IN"/>
        </w:rPr>
        <w:t>The UK is in a recession due to Brexit, which is negatively af</w:t>
      </w:r>
      <w:r w:rsidR="001451AA" w:rsidRPr="0075630A">
        <w:rPr>
          <w:rFonts w:cs="Arial"/>
          <w:lang w:val="en-IN"/>
        </w:rPr>
        <w:t xml:space="preserve">fecting the hospitality sector. </w:t>
      </w:r>
      <w:r w:rsidRPr="0075630A">
        <w:rPr>
          <w:rFonts w:cs="Arial"/>
          <w:lang w:val="en-IN"/>
        </w:rPr>
        <w:t xml:space="preserve">The year 2020 saw a record fall in GDP by 9.9% due to coronavirus. Additionally, in April 2020 there was an 80-fold drop in hotel </w:t>
      </w:r>
      <w:r w:rsidR="001451AA" w:rsidRPr="0075630A">
        <w:rPr>
          <w:rFonts w:cs="Arial"/>
          <w:lang w:val="en-IN"/>
        </w:rPr>
        <w:t>rooms’</w:t>
      </w:r>
      <w:r w:rsidRPr="0075630A">
        <w:rPr>
          <w:rFonts w:cs="Arial"/>
          <w:lang w:val="en-IN"/>
        </w:rPr>
        <w:t xml:space="preserve"> revenue compared to 2019. A recession consequent upon Brexit along with its effect on travel and trade has brought about much uncertainty with sterling plummeting to a </w:t>
      </w:r>
      <w:r w:rsidR="00A50BD9" w:rsidRPr="0075630A">
        <w:rPr>
          <w:rFonts w:cs="Arial"/>
          <w:lang w:val="en-IN"/>
        </w:rPr>
        <w:t>30-year</w:t>
      </w:r>
      <w:r w:rsidRPr="0075630A">
        <w:rPr>
          <w:rFonts w:cs="Arial"/>
          <w:lang w:val="en-IN"/>
        </w:rPr>
        <w:t xml:space="preserve"> low in 2020</w:t>
      </w:r>
      <w:r w:rsidR="00743FCC" w:rsidRPr="0075630A">
        <w:rPr>
          <w:rFonts w:cs="Arial"/>
          <w:lang w:val="en-IN"/>
        </w:rPr>
        <w:t xml:space="preserve"> (</w:t>
      </w:r>
      <w:r w:rsidR="00743FCC" w:rsidRPr="0075630A">
        <w:rPr>
          <w:rFonts w:cs="Arial"/>
        </w:rPr>
        <w:t>Khan et al., 2021)</w:t>
      </w:r>
      <w:r w:rsidRPr="0075630A">
        <w:rPr>
          <w:rFonts w:cs="Arial"/>
          <w:lang w:val="en-IN"/>
        </w:rPr>
        <w:t xml:space="preserve">. Economic instability in London </w:t>
      </w:r>
      <w:r w:rsidR="00922E43" w:rsidRPr="0075630A">
        <w:rPr>
          <w:rFonts w:cs="Arial"/>
          <w:lang w:val="en-IN"/>
        </w:rPr>
        <w:t>relates</w:t>
      </w:r>
      <w:r w:rsidRPr="0075630A">
        <w:rPr>
          <w:rFonts w:cs="Arial"/>
          <w:lang w:val="en-IN"/>
        </w:rPr>
        <w:t xml:space="preserve"> to leisure and business tourism spending in </w:t>
      </w:r>
      <w:r w:rsidR="00F37240">
        <w:rPr>
          <w:rFonts w:cs="Arial"/>
          <w:lang w:val="en-IN"/>
        </w:rPr>
        <w:t xml:space="preserve">the </w:t>
      </w:r>
      <w:r w:rsidRPr="0075630A">
        <w:rPr>
          <w:rFonts w:cs="Arial"/>
          <w:lang w:val="en-IN"/>
        </w:rPr>
        <w:t>Royal Garden London.</w:t>
      </w:r>
    </w:p>
    <w:p w14:paraId="0AA694E2" w14:textId="190C352E" w:rsidR="00F825DC" w:rsidRPr="0075630A" w:rsidRDefault="00F825DC" w:rsidP="0075630A">
      <w:pPr>
        <w:rPr>
          <w:rFonts w:cs="Arial"/>
          <w:lang w:val="en-IN"/>
        </w:rPr>
      </w:pPr>
      <w:r w:rsidRPr="0075630A">
        <w:rPr>
          <w:rFonts w:cs="Arial"/>
          <w:lang w:val="en-IN"/>
        </w:rPr>
        <w:t>The hospitality sector also suffers from severe skill crises with over nine pe</w:t>
      </w:r>
      <w:r w:rsidR="002D5E55" w:rsidRPr="0075630A">
        <w:rPr>
          <w:rFonts w:cs="Arial"/>
          <w:lang w:val="en-IN"/>
        </w:rPr>
        <w:t>rcent of jobs unfilled in 2022 due to Brexit and COVID.</w:t>
      </w:r>
      <w:r w:rsidRPr="0075630A">
        <w:rPr>
          <w:rFonts w:cs="Arial"/>
          <w:lang w:val="en-IN"/>
        </w:rPr>
        <w:t xml:space="preserve"> It also required expensive changes in work, such as plexiglass, sanitation stations, and keeping a distance</w:t>
      </w:r>
      <w:r w:rsidR="00380FD8" w:rsidRPr="0075630A">
        <w:rPr>
          <w:rFonts w:cs="Arial"/>
          <w:lang w:val="en-IN"/>
        </w:rPr>
        <w:t xml:space="preserve"> (</w:t>
      </w:r>
      <w:r w:rsidR="00380FD8" w:rsidRPr="0075630A">
        <w:rPr>
          <w:rFonts w:cs="Arial"/>
        </w:rPr>
        <w:t>Xu et al., 2020)</w:t>
      </w:r>
      <w:r w:rsidRPr="0075630A">
        <w:rPr>
          <w:rFonts w:cs="Arial"/>
          <w:lang w:val="en-IN"/>
        </w:rPr>
        <w:t xml:space="preserve">. Royal Garden had to shut down </w:t>
      </w:r>
      <w:r w:rsidR="005D4C0D" w:rsidRPr="0075630A">
        <w:rPr>
          <w:rFonts w:cs="Arial"/>
          <w:lang w:val="en-IN"/>
        </w:rPr>
        <w:t>in between</w:t>
      </w:r>
      <w:r w:rsidRPr="0075630A">
        <w:rPr>
          <w:rFonts w:cs="Arial"/>
          <w:lang w:val="en-IN"/>
        </w:rPr>
        <w:t xml:space="preserve"> lockdowns, which reduced their earning. This may continue to affect occupancy and banqueting demand due to further health worries.</w:t>
      </w:r>
    </w:p>
    <w:p w14:paraId="33AA66F6" w14:textId="5B319437" w:rsidR="00F825DC" w:rsidRPr="0075630A" w:rsidRDefault="00F825DC" w:rsidP="0075630A">
      <w:pPr>
        <w:rPr>
          <w:rFonts w:cs="Arial"/>
          <w:lang w:val="en-IN"/>
        </w:rPr>
      </w:pPr>
      <w:r w:rsidRPr="0075630A">
        <w:rPr>
          <w:rFonts w:cs="Arial"/>
          <w:lang w:val="en-IN"/>
        </w:rPr>
        <w:t>A significant number of travellers would also prefer using environmentally sustainable hotels that stand at 70%</w:t>
      </w:r>
      <w:r w:rsidR="00743FCC" w:rsidRPr="0075630A">
        <w:rPr>
          <w:rFonts w:cs="Arial"/>
          <w:lang w:val="en-IN"/>
        </w:rPr>
        <w:t xml:space="preserve"> (</w:t>
      </w:r>
      <w:r w:rsidR="00743FCC" w:rsidRPr="0075630A">
        <w:rPr>
          <w:rFonts w:cs="Arial"/>
        </w:rPr>
        <w:t>Vo-Thanh et al., 2020)</w:t>
      </w:r>
      <w:r w:rsidRPr="0075630A">
        <w:rPr>
          <w:rFonts w:cs="Arial"/>
          <w:lang w:val="en-IN"/>
        </w:rPr>
        <w:t>. Royal Garden requires huge “greening” investments to cater for b</w:t>
      </w:r>
      <w:r w:rsidR="00743FCC" w:rsidRPr="0075630A">
        <w:rPr>
          <w:rFonts w:cs="Arial"/>
          <w:lang w:val="en-IN"/>
        </w:rPr>
        <w:t xml:space="preserve">oth guests’ expectations. UNEP (2012) shows that the UK regulations aim </w:t>
      </w:r>
      <w:r w:rsidRPr="0075630A">
        <w:rPr>
          <w:rFonts w:cs="Arial"/>
          <w:lang w:val="en-IN"/>
        </w:rPr>
        <w:t>for a minimum of 50% CO2 emission reduction in tourism by the year 2050.</w:t>
      </w:r>
    </w:p>
    <w:p w14:paraId="2B3CC26F" w14:textId="25EFB687" w:rsidR="00F825DC" w:rsidRPr="0075630A" w:rsidRDefault="00F825DC" w:rsidP="0075630A">
      <w:pPr>
        <w:rPr>
          <w:rFonts w:cs="Arial"/>
          <w:lang w:val="en-IN"/>
        </w:rPr>
      </w:pPr>
      <w:r w:rsidRPr="0075630A">
        <w:rPr>
          <w:rFonts w:cs="Arial"/>
          <w:lang w:val="en-IN"/>
        </w:rPr>
        <w:t xml:space="preserve">Lastly, </w:t>
      </w:r>
      <w:r w:rsidR="00AC376B" w:rsidRPr="0075630A">
        <w:rPr>
          <w:rFonts w:cs="Arial"/>
          <w:lang w:val="en-IN"/>
        </w:rPr>
        <w:t>technological</w:t>
      </w:r>
      <w:r w:rsidRPr="0075630A">
        <w:rPr>
          <w:rFonts w:cs="Arial"/>
          <w:lang w:val="en-IN"/>
        </w:rPr>
        <w:t xml:space="preserve"> disrup</w:t>
      </w:r>
      <w:r w:rsidR="00BC19BB" w:rsidRPr="0075630A">
        <w:rPr>
          <w:rFonts w:cs="Arial"/>
          <w:lang w:val="en-IN"/>
        </w:rPr>
        <w:t>tion through mobile apps and</w:t>
      </w:r>
      <w:r w:rsidR="001451AA" w:rsidRPr="0075630A">
        <w:rPr>
          <w:rFonts w:cs="Arial"/>
          <w:lang w:val="en-IN"/>
        </w:rPr>
        <w:t xml:space="preserve"> </w:t>
      </w:r>
      <w:r w:rsidR="00AC376B" w:rsidRPr="0075630A">
        <w:rPr>
          <w:rFonts w:cs="Arial"/>
          <w:lang w:val="en-IN"/>
        </w:rPr>
        <w:t xml:space="preserve">the </w:t>
      </w:r>
      <w:r w:rsidR="009A2ADC" w:rsidRPr="0075630A">
        <w:rPr>
          <w:rFonts w:cs="Arial"/>
          <w:lang w:val="en-IN"/>
        </w:rPr>
        <w:t>invention</w:t>
      </w:r>
      <w:r w:rsidR="001451AA" w:rsidRPr="0075630A">
        <w:rPr>
          <w:rFonts w:cs="Arial"/>
          <w:lang w:val="en-IN"/>
        </w:rPr>
        <w:t xml:space="preserve"> of artificial intelligence</w:t>
      </w:r>
      <w:r w:rsidR="00BC19BB" w:rsidRPr="0075630A">
        <w:rPr>
          <w:rFonts w:cs="Arial"/>
          <w:lang w:val="en-IN"/>
        </w:rPr>
        <w:t xml:space="preserve"> </w:t>
      </w:r>
      <w:r w:rsidR="00AC376B" w:rsidRPr="0075630A">
        <w:rPr>
          <w:rFonts w:cs="Arial"/>
          <w:lang w:val="en-IN"/>
        </w:rPr>
        <w:t>throws</w:t>
      </w:r>
      <w:r w:rsidRPr="0075630A">
        <w:rPr>
          <w:rFonts w:cs="Arial"/>
          <w:lang w:val="en-IN"/>
        </w:rPr>
        <w:t xml:space="preserve"> a big challenge </w:t>
      </w:r>
      <w:r w:rsidR="00AC376B" w:rsidRPr="0075630A">
        <w:rPr>
          <w:rFonts w:cs="Arial"/>
          <w:lang w:val="en-IN"/>
        </w:rPr>
        <w:t>into</w:t>
      </w:r>
      <w:r w:rsidRPr="0075630A">
        <w:rPr>
          <w:rFonts w:cs="Arial"/>
          <w:lang w:val="en-IN"/>
        </w:rPr>
        <w:t xml:space="preserve"> existence. Although digital transformation poses numerous benefits, it brings even more threats</w:t>
      </w:r>
      <w:r w:rsidR="00AC376B" w:rsidRPr="0075630A">
        <w:rPr>
          <w:rFonts w:cs="Arial"/>
          <w:lang w:val="en-IN"/>
        </w:rPr>
        <w:t>,</w:t>
      </w:r>
      <w:r w:rsidRPr="0075630A">
        <w:rPr>
          <w:rFonts w:cs="Arial"/>
          <w:lang w:val="en-IN"/>
        </w:rPr>
        <w:t xml:space="preserve"> especially in the form of cybersecurity issues. The ability to strike </w:t>
      </w:r>
      <w:r w:rsidR="00DF215E" w:rsidRPr="0075630A">
        <w:rPr>
          <w:rFonts w:cs="Arial"/>
          <w:lang w:val="en-IN"/>
        </w:rPr>
        <w:t xml:space="preserve">an </w:t>
      </w:r>
      <w:r w:rsidRPr="0075630A">
        <w:rPr>
          <w:rFonts w:cs="Arial"/>
          <w:lang w:val="en-IN"/>
        </w:rPr>
        <w:t>optimal balance between high-tech and high-touch hospitality is vital.</w:t>
      </w:r>
    </w:p>
    <w:p w14:paraId="3EAE3D5A" w14:textId="56E1A310" w:rsidR="00F825DC" w:rsidRPr="0075630A" w:rsidRDefault="00DF215E" w:rsidP="0075630A">
      <w:pPr>
        <w:rPr>
          <w:rFonts w:cs="Arial"/>
          <w:i/>
          <w:lang w:val="en-IN"/>
        </w:rPr>
      </w:pPr>
      <w:r w:rsidRPr="0075630A">
        <w:rPr>
          <w:rFonts w:cs="Arial"/>
          <w:i/>
          <w:lang w:val="en-IN"/>
        </w:rPr>
        <w:t>The negative</w:t>
      </w:r>
      <w:r w:rsidR="00F825DC" w:rsidRPr="0075630A">
        <w:rPr>
          <w:rFonts w:cs="Arial"/>
          <w:i/>
          <w:lang w:val="en-IN"/>
        </w:rPr>
        <w:t xml:space="preserve"> impact of external challenges on recruitment and retention</w:t>
      </w:r>
    </w:p>
    <w:p w14:paraId="43553B64" w14:textId="7CD10757" w:rsidR="0053224E" w:rsidRPr="00C86DBE" w:rsidRDefault="0053224E" w:rsidP="00C86DBE">
      <w:pPr>
        <w:jc w:val="left"/>
        <w:rPr>
          <w:rFonts w:cs="Arial"/>
        </w:rPr>
      </w:pPr>
      <w:r w:rsidRPr="0075630A">
        <w:rPr>
          <w:rFonts w:cs="Arial"/>
        </w:rPr>
        <w:t>These economic factors may include recessions and high inflation that result in businesses reducing their costs through freezing of salaries, cessation of some privileges, salary cuts etc. On their side, these actions have a negative effect on the retention of the workers looking for better pay from other sources as well as safe conditions elsewhere. </w:t>
      </w:r>
      <w:r w:rsidR="00620844" w:rsidRPr="0075630A">
        <w:rPr>
          <w:rFonts w:cs="Arial"/>
        </w:rPr>
        <w:t>Accordingly</w:t>
      </w:r>
      <w:r w:rsidRPr="0075630A">
        <w:rPr>
          <w:rFonts w:cs="Arial"/>
        </w:rPr>
        <w:t xml:space="preserve">, Önder &amp; Gunter, (2022), considered that </w:t>
      </w:r>
      <w:r w:rsidRPr="0075630A">
        <w:rPr>
          <w:rFonts w:cs="Arial"/>
        </w:rPr>
        <w:lastRenderedPageBreak/>
        <w:t>voluntary turnover in the UK increased from about 10.1% up to 12.4% as people changed jobs after the 2008 recession.</w:t>
      </w:r>
      <w:r w:rsidRPr="0075630A">
        <w:rPr>
          <w:rFonts w:cs="Arial"/>
        </w:rPr>
        <w:br/>
        <w:t xml:space="preserve">To add on, there may be an issue related </w:t>
      </w:r>
      <w:r w:rsidR="00620844" w:rsidRPr="0075630A">
        <w:rPr>
          <w:rFonts w:cs="Arial"/>
        </w:rPr>
        <w:t>to</w:t>
      </w:r>
      <w:r w:rsidRPr="0075630A">
        <w:rPr>
          <w:rFonts w:cs="Arial"/>
        </w:rPr>
        <w:t xml:space="preserve"> the industry </w:t>
      </w:r>
      <w:r w:rsidR="00620844" w:rsidRPr="0075630A">
        <w:rPr>
          <w:rFonts w:cs="Arial"/>
        </w:rPr>
        <w:t>labour</w:t>
      </w:r>
      <w:r w:rsidRPr="0075630A">
        <w:rPr>
          <w:rFonts w:cs="Arial"/>
        </w:rPr>
        <w:t xml:space="preserve"> deficiency caused by demographic aspects including older workers retirement. It leads to having fewer employees, which means that the remaining few staff </w:t>
      </w:r>
      <w:r w:rsidR="0024350E" w:rsidRPr="0075630A">
        <w:rPr>
          <w:rFonts w:cs="Arial"/>
        </w:rPr>
        <w:t>must</w:t>
      </w:r>
      <w:r w:rsidRPr="0075630A">
        <w:rPr>
          <w:rFonts w:cs="Arial"/>
        </w:rPr>
        <w:t xml:space="preserve"> shoulder a heavier workload. It is this greater load that leads to burnout; </w:t>
      </w:r>
      <w:r w:rsidR="009A2ADC" w:rsidRPr="0075630A">
        <w:rPr>
          <w:rFonts w:cs="Arial"/>
        </w:rPr>
        <w:t>therefore,</w:t>
      </w:r>
      <w:r w:rsidRPr="0075630A">
        <w:rPr>
          <w:rFonts w:cs="Arial"/>
        </w:rPr>
        <w:t xml:space="preserve"> people look for a way with a lesser burden. These three years’ two hundred thousand international worker </w:t>
      </w:r>
      <w:r w:rsidR="00854B4F" w:rsidRPr="0075630A">
        <w:rPr>
          <w:rFonts w:cs="Arial"/>
        </w:rPr>
        <w:t>moved</w:t>
      </w:r>
      <w:r w:rsidRPr="0075630A">
        <w:rPr>
          <w:rFonts w:cs="Arial"/>
        </w:rPr>
        <w:t xml:space="preserve"> out and </w:t>
      </w:r>
      <w:r w:rsidR="00854B4F" w:rsidRPr="0075630A">
        <w:rPr>
          <w:rFonts w:cs="Arial"/>
        </w:rPr>
        <w:t>worked</w:t>
      </w:r>
      <w:r w:rsidRPr="0075630A">
        <w:rPr>
          <w:rFonts w:cs="Arial"/>
        </w:rPr>
        <w:t xml:space="preserve"> for them in </w:t>
      </w:r>
      <w:r w:rsidR="00854B4F" w:rsidRPr="0075630A">
        <w:rPr>
          <w:rFonts w:cs="Arial"/>
        </w:rPr>
        <w:t>other sectors</w:t>
      </w:r>
      <w:r w:rsidRPr="0075630A">
        <w:rPr>
          <w:rFonts w:cs="Arial"/>
        </w:rPr>
        <w:t xml:space="preserve">, due to their overworked and poor work. Vacancy rate is about 7.9% in the UK hospitality industry (The Financial Times Ltd, 2023). Furthermore, global crises like the COVID-19 </w:t>
      </w:r>
      <w:r w:rsidR="00BB4F47" w:rsidRPr="0075630A">
        <w:rPr>
          <w:rFonts w:cs="Arial"/>
        </w:rPr>
        <w:t>pandemic</w:t>
      </w:r>
      <w:r w:rsidRPr="0075630A">
        <w:rPr>
          <w:rFonts w:cs="Arial"/>
        </w:rPr>
        <w:t xml:space="preserve"> also compound these uncertainties and </w:t>
      </w:r>
      <w:r w:rsidR="00BB4F47" w:rsidRPr="0075630A">
        <w:rPr>
          <w:rFonts w:cs="Arial"/>
        </w:rPr>
        <w:t>worries</w:t>
      </w:r>
      <w:r w:rsidRPr="0075630A">
        <w:rPr>
          <w:rFonts w:cs="Arial"/>
        </w:rPr>
        <w:t xml:space="preserve">. A quarter of total accommodation and food industry workers shed their jobs as hospitality employees experienced lay-off, had to stay at home because of infection or </w:t>
      </w:r>
      <w:r w:rsidR="00BB4F47" w:rsidRPr="0075630A">
        <w:rPr>
          <w:rFonts w:cs="Arial"/>
        </w:rPr>
        <w:t>accepted</w:t>
      </w:r>
      <w:r w:rsidRPr="0075630A">
        <w:rPr>
          <w:rFonts w:cs="Arial"/>
        </w:rPr>
        <w:t xml:space="preserve"> pay cuts in 2020. Some even quit their jobs in this industry (Islam et al. 2022). However, communication was very bad, and employees never backed up this crisis, </w:t>
      </w:r>
      <w:r w:rsidR="00521D8F" w:rsidRPr="0075630A">
        <w:rPr>
          <w:rFonts w:cs="Arial"/>
        </w:rPr>
        <w:t>therefore</w:t>
      </w:r>
      <w:r w:rsidRPr="0075630A">
        <w:rPr>
          <w:rFonts w:cs="Arial"/>
        </w:rPr>
        <w:t>; those who stayed were devoted to it.</w:t>
      </w:r>
    </w:p>
    <w:p w14:paraId="186A10BF" w14:textId="77777777" w:rsidR="0053224E" w:rsidRPr="00725B9C" w:rsidRDefault="0053224E" w:rsidP="0075630A">
      <w:pPr>
        <w:pStyle w:val="Heading1"/>
        <w:rPr>
          <w:rFonts w:cs="Arial"/>
          <w:b w:val="0"/>
          <w:i/>
          <w:sz w:val="28"/>
          <w:szCs w:val="32"/>
        </w:rPr>
      </w:pPr>
      <w:bookmarkStart w:id="6" w:name="_Toc150771921"/>
      <w:r w:rsidRPr="00725B9C">
        <w:rPr>
          <w:rFonts w:cs="Arial"/>
          <w:b w:val="0"/>
          <w:i/>
          <w:sz w:val="28"/>
          <w:szCs w:val="32"/>
        </w:rPr>
        <w:t>External challenges and their positive impact on recruitment and retention</w:t>
      </w:r>
      <w:bookmarkEnd w:id="6"/>
    </w:p>
    <w:p w14:paraId="38113538" w14:textId="532AE2A7" w:rsidR="0053224E" w:rsidRPr="0075630A" w:rsidRDefault="0053224E" w:rsidP="0075630A">
      <w:pPr>
        <w:rPr>
          <w:rFonts w:cs="Arial"/>
        </w:rPr>
      </w:pPr>
      <w:r w:rsidRPr="0075630A">
        <w:rPr>
          <w:rFonts w:cs="Arial"/>
          <w:i/>
        </w:rPr>
        <w:br/>
      </w:r>
      <w:r w:rsidR="00C86DBE" w:rsidRPr="0075630A">
        <w:rPr>
          <w:rFonts w:cs="Arial"/>
        </w:rPr>
        <w:t>Despite</w:t>
      </w:r>
      <w:r w:rsidRPr="0075630A">
        <w:rPr>
          <w:rFonts w:cs="Arial"/>
        </w:rPr>
        <w:t xml:space="preserve"> difficulties, </w:t>
      </w:r>
      <w:r w:rsidR="00521D8F" w:rsidRPr="0075630A">
        <w:rPr>
          <w:rFonts w:cs="Arial"/>
        </w:rPr>
        <w:t xml:space="preserve">the </w:t>
      </w:r>
      <w:r w:rsidRPr="0075630A">
        <w:rPr>
          <w:rFonts w:cs="Arial"/>
        </w:rPr>
        <w:t xml:space="preserve">development and investment of talent </w:t>
      </w:r>
      <w:r w:rsidR="00521D8F" w:rsidRPr="0075630A">
        <w:rPr>
          <w:rFonts w:cs="Arial"/>
        </w:rPr>
        <w:t>work</w:t>
      </w:r>
      <w:r w:rsidRPr="0075630A">
        <w:rPr>
          <w:rFonts w:cs="Arial"/>
        </w:rPr>
        <w:t xml:space="preserve"> effectively as a part of retention management. Companies that continuously train their workers record a turnover of approximately one-third as opposed to other companies (Legrand, et al., 2022). Another way of </w:t>
      </w:r>
      <w:r w:rsidR="001F162A" w:rsidRPr="0075630A">
        <w:rPr>
          <w:rFonts w:cs="Arial"/>
        </w:rPr>
        <w:t>retaining</w:t>
      </w:r>
      <w:r w:rsidRPr="0075630A">
        <w:rPr>
          <w:rFonts w:cs="Arial"/>
        </w:rPr>
        <w:t xml:space="preserve"> older workers in this organization involves offering new training that can help these employees’ jobs. Kotera et al., 2020 revealed that seventy-two </w:t>
      </w:r>
      <w:r w:rsidR="001F162A" w:rsidRPr="0075630A">
        <w:rPr>
          <w:rFonts w:cs="Arial"/>
        </w:rPr>
        <w:t>per cent</w:t>
      </w:r>
      <w:r w:rsidRPr="0075630A">
        <w:rPr>
          <w:rFonts w:cs="Arial"/>
        </w:rPr>
        <w:t xml:space="preserve"> of workers aged forty-five and above indicate this as an aspect they will consider </w:t>
      </w:r>
      <w:r w:rsidR="001F162A" w:rsidRPr="0075630A">
        <w:rPr>
          <w:rFonts w:cs="Arial"/>
        </w:rPr>
        <w:t>delaying</w:t>
      </w:r>
      <w:r w:rsidRPr="0075630A">
        <w:rPr>
          <w:rFonts w:cs="Arial"/>
        </w:rPr>
        <w:t xml:space="preserve"> their retirement. Through human capital theory, an organization will be </w:t>
      </w:r>
      <w:r w:rsidR="001F162A" w:rsidRPr="0075630A">
        <w:rPr>
          <w:rFonts w:cs="Arial"/>
        </w:rPr>
        <w:t>able</w:t>
      </w:r>
      <w:r w:rsidRPr="0075630A">
        <w:rPr>
          <w:rFonts w:cs="Arial"/>
        </w:rPr>
        <w:t xml:space="preserve"> </w:t>
      </w:r>
      <w:r w:rsidR="001F162A" w:rsidRPr="0075630A">
        <w:rPr>
          <w:rFonts w:cs="Arial"/>
        </w:rPr>
        <w:t>to avoid</w:t>
      </w:r>
      <w:r w:rsidRPr="0075630A">
        <w:rPr>
          <w:rFonts w:cs="Arial"/>
        </w:rPr>
        <w:t xml:space="preserve"> laying off employees as well as training the workers on different jobs.</w:t>
      </w:r>
    </w:p>
    <w:p w14:paraId="019638D0" w14:textId="18960296" w:rsidR="001F162A" w:rsidRPr="0075630A" w:rsidRDefault="0053224E" w:rsidP="0075630A">
      <w:pPr>
        <w:rPr>
          <w:rFonts w:cs="Arial"/>
        </w:rPr>
      </w:pPr>
      <w:r w:rsidRPr="0075630A">
        <w:rPr>
          <w:rFonts w:cs="Arial"/>
        </w:rPr>
        <w:br/>
        <w:t xml:space="preserve">Teleworking is another flexible policy that supports retention even during crisis conditions. At least 83% feel that flexible job schedules matter a lot for their satisfaction at work (Marinakou and Giousmpasoglou, 2019). Psychological issues that are incorporated in motivating employees include a work-life balance for example </w:t>
      </w:r>
      <w:r w:rsidRPr="0075630A">
        <w:rPr>
          <w:rFonts w:cs="Arial"/>
        </w:rPr>
        <w:lastRenderedPageBreak/>
        <w:t xml:space="preserve">in </w:t>
      </w:r>
      <w:r w:rsidR="00E750F9" w:rsidRPr="0075630A">
        <w:rPr>
          <w:rFonts w:cs="Arial"/>
        </w:rPr>
        <w:t xml:space="preserve">the </w:t>
      </w:r>
      <w:r w:rsidRPr="0075630A">
        <w:rPr>
          <w:rFonts w:cs="Arial"/>
        </w:rPr>
        <w:t xml:space="preserve">Human relation movement. Twenty-five per cent of attrition among the former companies in comparison with the rest happened due to </w:t>
      </w:r>
      <w:r w:rsidR="000E6451" w:rsidRPr="0075630A">
        <w:rPr>
          <w:rFonts w:cs="Arial"/>
        </w:rPr>
        <w:t xml:space="preserve">the </w:t>
      </w:r>
      <w:r w:rsidRPr="0075630A">
        <w:rPr>
          <w:rFonts w:cs="Arial"/>
        </w:rPr>
        <w:t>pandemic. These are all positive traits that counteract and fight off any negative external factors.</w:t>
      </w:r>
    </w:p>
    <w:p w14:paraId="3868522B" w14:textId="77777777" w:rsidR="0053224E" w:rsidRPr="0075630A" w:rsidRDefault="0053224E" w:rsidP="0075630A">
      <w:pPr>
        <w:pStyle w:val="Heading1"/>
        <w:rPr>
          <w:rFonts w:cs="Arial"/>
          <w:lang w:val="en-IN"/>
        </w:rPr>
      </w:pPr>
    </w:p>
    <w:p w14:paraId="700DBACF" w14:textId="295B8E21" w:rsidR="00F825DC" w:rsidRPr="00725B9C" w:rsidRDefault="00F825DC" w:rsidP="0075630A">
      <w:pPr>
        <w:pStyle w:val="Heading1"/>
        <w:rPr>
          <w:rFonts w:cs="Arial"/>
          <w:sz w:val="28"/>
          <w:szCs w:val="32"/>
          <w:lang w:val="en-IN"/>
        </w:rPr>
      </w:pPr>
      <w:bookmarkStart w:id="7" w:name="_Toc150771922"/>
      <w:r w:rsidRPr="00725B9C">
        <w:rPr>
          <w:rFonts w:cs="Arial"/>
          <w:sz w:val="28"/>
          <w:szCs w:val="32"/>
          <w:lang w:val="en-IN"/>
        </w:rPr>
        <w:t>Potential Solutions:</w:t>
      </w:r>
      <w:bookmarkEnd w:id="7"/>
    </w:p>
    <w:p w14:paraId="4F671865" w14:textId="77777777" w:rsidR="00725B9C" w:rsidRPr="00725B9C" w:rsidRDefault="00725B9C" w:rsidP="00725B9C">
      <w:pPr>
        <w:rPr>
          <w:lang w:val="en-IN"/>
        </w:rPr>
      </w:pPr>
    </w:p>
    <w:p w14:paraId="65BDE398" w14:textId="1AF8F1B2" w:rsidR="00F825DC" w:rsidRPr="0075630A" w:rsidRDefault="00F825DC" w:rsidP="0075630A">
      <w:pPr>
        <w:rPr>
          <w:rFonts w:cs="Arial"/>
          <w:lang w:val="en-IN"/>
        </w:rPr>
      </w:pPr>
      <w:r w:rsidRPr="0075630A">
        <w:rPr>
          <w:rFonts w:cs="Arial"/>
          <w:lang w:val="en-IN"/>
        </w:rPr>
        <w:t xml:space="preserve">Technology such as artificial intelligence and automation is helping hotels to </w:t>
      </w:r>
      <w:r w:rsidR="00837070" w:rsidRPr="0075630A">
        <w:rPr>
          <w:rFonts w:cs="Arial"/>
          <w:lang w:val="en-IN"/>
        </w:rPr>
        <w:t>conduct</w:t>
      </w:r>
      <w:r w:rsidRPr="0075630A">
        <w:rPr>
          <w:rFonts w:cs="Arial"/>
          <w:lang w:val="en-IN"/>
        </w:rPr>
        <w:t xml:space="preserve"> repetitive roles to enable their staff </w:t>
      </w:r>
      <w:r w:rsidR="00A10485" w:rsidRPr="0075630A">
        <w:rPr>
          <w:rFonts w:cs="Arial"/>
          <w:lang w:val="en-IN"/>
        </w:rPr>
        <w:t xml:space="preserve">to </w:t>
      </w:r>
      <w:r w:rsidRPr="0075630A">
        <w:rPr>
          <w:rFonts w:cs="Arial"/>
          <w:lang w:val="en-IN"/>
        </w:rPr>
        <w:t xml:space="preserve">concentrate on </w:t>
      </w:r>
      <w:r w:rsidR="00A10485" w:rsidRPr="0075630A">
        <w:rPr>
          <w:rFonts w:cs="Arial"/>
          <w:lang w:val="en-IN"/>
        </w:rPr>
        <w:t>high-end</w:t>
      </w:r>
      <w:r w:rsidRPr="0075630A">
        <w:rPr>
          <w:rFonts w:cs="Arial"/>
          <w:lang w:val="en-IN"/>
        </w:rPr>
        <w:t xml:space="preserve"> j</w:t>
      </w:r>
      <w:r w:rsidR="00BC19BB" w:rsidRPr="0075630A">
        <w:rPr>
          <w:rFonts w:cs="Arial"/>
          <w:lang w:val="en-IN"/>
        </w:rPr>
        <w:t>obs. AI</w:t>
      </w:r>
      <w:r w:rsidRPr="0075630A">
        <w:rPr>
          <w:rFonts w:cs="Arial"/>
          <w:lang w:val="en-IN"/>
        </w:rPr>
        <w:t xml:space="preserve"> machine learning systems are good at handling customer service queries, while service robots offer amenities. It also increases work satisfaction among employees and results in long tenure of employment. </w:t>
      </w:r>
      <w:r w:rsidR="0000749F" w:rsidRPr="0075630A">
        <w:rPr>
          <w:rFonts w:cs="Arial"/>
          <w:lang w:val="en-IN"/>
        </w:rPr>
        <w:t>Radisson</w:t>
      </w:r>
      <w:r w:rsidRPr="0075630A">
        <w:rPr>
          <w:rFonts w:cs="Arial"/>
          <w:lang w:val="en-IN"/>
        </w:rPr>
        <w:t xml:space="preserve"> </w:t>
      </w:r>
      <w:r w:rsidR="0000749F" w:rsidRPr="0075630A">
        <w:rPr>
          <w:rFonts w:cs="Arial"/>
          <w:lang w:val="en-IN"/>
        </w:rPr>
        <w:t>Hotel</w:t>
      </w:r>
      <w:r w:rsidRPr="0075630A">
        <w:rPr>
          <w:rFonts w:cs="Arial"/>
          <w:lang w:val="en-IN"/>
        </w:rPr>
        <w:t xml:space="preserve"> group employed an AI app which would help respon</w:t>
      </w:r>
      <w:r w:rsidR="00EF7D35" w:rsidRPr="0075630A">
        <w:rPr>
          <w:rFonts w:cs="Arial"/>
          <w:lang w:val="en-IN"/>
        </w:rPr>
        <w:t xml:space="preserve">d to guests needs in </w:t>
      </w:r>
      <w:r w:rsidR="0000749F" w:rsidRPr="0075630A">
        <w:rPr>
          <w:rFonts w:cs="Arial"/>
          <w:lang w:val="en-IN"/>
        </w:rPr>
        <w:t>real-time</w:t>
      </w:r>
      <w:r w:rsidR="00EF7D35" w:rsidRPr="0075630A">
        <w:rPr>
          <w:rFonts w:cs="Arial"/>
          <w:lang w:val="en-IN"/>
        </w:rPr>
        <w:t xml:space="preserve"> (</w:t>
      </w:r>
      <w:r w:rsidR="00EF7D35" w:rsidRPr="0075630A">
        <w:rPr>
          <w:rFonts w:cs="Arial"/>
        </w:rPr>
        <w:t>Mittal et al, 2022)</w:t>
      </w:r>
      <w:r w:rsidR="00EF7D35" w:rsidRPr="0075630A">
        <w:rPr>
          <w:rFonts w:cs="Arial"/>
          <w:lang w:val="en-IN"/>
        </w:rPr>
        <w:t xml:space="preserve">. </w:t>
      </w:r>
      <w:r w:rsidRPr="0075630A">
        <w:rPr>
          <w:rFonts w:cs="Arial"/>
          <w:lang w:val="en-IN"/>
        </w:rPr>
        <w:t xml:space="preserve">Despite the shortage of </w:t>
      </w:r>
      <w:r w:rsidR="0000749F" w:rsidRPr="0075630A">
        <w:rPr>
          <w:rFonts w:cs="Arial"/>
          <w:lang w:val="en-IN"/>
        </w:rPr>
        <w:t>talent,</w:t>
      </w:r>
      <w:r w:rsidRPr="0075630A">
        <w:rPr>
          <w:rFonts w:cs="Arial"/>
          <w:lang w:val="en-IN"/>
        </w:rPr>
        <w:t xml:space="preserve"> it is important to develop training and development programs </w:t>
      </w:r>
      <w:r w:rsidR="00053D99" w:rsidRPr="0075630A">
        <w:rPr>
          <w:rFonts w:cs="Arial"/>
          <w:lang w:val="en-IN"/>
        </w:rPr>
        <w:t>to</w:t>
      </w:r>
      <w:r w:rsidRPr="0075630A">
        <w:rPr>
          <w:rFonts w:cs="Arial"/>
          <w:lang w:val="en-IN"/>
        </w:rPr>
        <w:t xml:space="preserve"> retain </w:t>
      </w:r>
      <w:r w:rsidR="0000749F" w:rsidRPr="0075630A">
        <w:rPr>
          <w:rFonts w:cs="Arial"/>
          <w:lang w:val="en-IN"/>
        </w:rPr>
        <w:t>talent</w:t>
      </w:r>
      <w:r w:rsidRPr="0075630A">
        <w:rPr>
          <w:rFonts w:cs="Arial"/>
          <w:lang w:val="en-IN"/>
        </w:rPr>
        <w:t xml:space="preserve">. </w:t>
      </w:r>
      <w:r w:rsidR="0000749F" w:rsidRPr="0075630A">
        <w:rPr>
          <w:rFonts w:cs="Arial"/>
          <w:lang w:val="en-IN"/>
        </w:rPr>
        <w:t>Cross-training</w:t>
      </w:r>
      <w:r w:rsidRPr="0075630A">
        <w:rPr>
          <w:rFonts w:cs="Arial"/>
          <w:lang w:val="en-IN"/>
        </w:rPr>
        <w:t xml:space="preserve"> for employees also boosts motivation when they have clear career progression pathways. Accor has more than 5,000 online courses through its Accor Académie</w:t>
      </w:r>
      <w:r w:rsidR="007247FC" w:rsidRPr="0075630A">
        <w:rPr>
          <w:rFonts w:cs="Arial"/>
          <w:lang w:val="en-IN"/>
        </w:rPr>
        <w:t xml:space="preserve"> (</w:t>
      </w:r>
      <w:r w:rsidR="007247FC" w:rsidRPr="0075630A">
        <w:rPr>
          <w:rFonts w:cs="Arial"/>
        </w:rPr>
        <w:t>ACCORHOTELS BUSINESS CAMPUS</w:t>
      </w:r>
      <w:r w:rsidR="007247FC" w:rsidRPr="0075630A">
        <w:rPr>
          <w:rFonts w:cs="Arial"/>
          <w:lang w:val="en-IN"/>
        </w:rPr>
        <w:t>, 2023)</w:t>
      </w:r>
      <w:r w:rsidRPr="0075630A">
        <w:rPr>
          <w:rFonts w:cs="Arial"/>
          <w:lang w:val="en-IN"/>
        </w:rPr>
        <w:t>. Hilton also has internal mentoring and leadership p</w:t>
      </w:r>
      <w:r w:rsidR="00BC19BB" w:rsidRPr="0075630A">
        <w:rPr>
          <w:rFonts w:cs="Arial"/>
          <w:lang w:val="en-IN"/>
        </w:rPr>
        <w:t>rograms for career advancement</w:t>
      </w:r>
      <w:r w:rsidR="00EF7D35" w:rsidRPr="0075630A">
        <w:rPr>
          <w:rFonts w:cs="Arial"/>
          <w:lang w:val="en-IN"/>
        </w:rPr>
        <w:t xml:space="preserve"> (</w:t>
      </w:r>
      <w:r w:rsidR="00EF7D35" w:rsidRPr="0075630A">
        <w:rPr>
          <w:rFonts w:cs="Arial"/>
        </w:rPr>
        <w:t>Honeywell International Inc.</w:t>
      </w:r>
      <w:r w:rsidR="00EF7D35" w:rsidRPr="0075630A">
        <w:rPr>
          <w:rFonts w:cs="Arial"/>
          <w:lang w:val="en-IN"/>
        </w:rPr>
        <w:t>, 2023)</w:t>
      </w:r>
      <w:r w:rsidR="00BC19BB" w:rsidRPr="0075630A">
        <w:rPr>
          <w:rFonts w:cs="Arial"/>
          <w:lang w:val="en-IN"/>
        </w:rPr>
        <w:t>. On the other hand, d</w:t>
      </w:r>
      <w:r w:rsidRPr="0075630A">
        <w:rPr>
          <w:rFonts w:cs="Arial"/>
          <w:lang w:val="en-IN"/>
        </w:rPr>
        <w:t>uring the period of labour shortage, IHG revamped the job advertisement to emphasize remo</w:t>
      </w:r>
      <w:r w:rsidR="002D5E55" w:rsidRPr="0075630A">
        <w:rPr>
          <w:rFonts w:cs="Arial"/>
          <w:lang w:val="en-IN"/>
        </w:rPr>
        <w:t xml:space="preserve">te working across any location. </w:t>
      </w:r>
      <w:r w:rsidRPr="0075630A">
        <w:rPr>
          <w:rFonts w:cs="Arial"/>
          <w:lang w:val="en-IN"/>
        </w:rPr>
        <w:t xml:space="preserve">Marriott’s referral program is worth points that can be exchanged for air miles, </w:t>
      </w:r>
      <w:r w:rsidR="0024350E" w:rsidRPr="0075630A">
        <w:rPr>
          <w:rFonts w:cs="Arial"/>
          <w:lang w:val="en-IN"/>
        </w:rPr>
        <w:t>cash,</w:t>
      </w:r>
      <w:r w:rsidRPr="0075630A">
        <w:rPr>
          <w:rFonts w:cs="Arial"/>
          <w:lang w:val="en-IN"/>
        </w:rPr>
        <w:t xml:space="preserve"> and other things</w:t>
      </w:r>
      <w:r w:rsidR="00BF7AD3" w:rsidRPr="0075630A">
        <w:rPr>
          <w:rFonts w:cs="Arial"/>
          <w:lang w:val="en-IN"/>
        </w:rPr>
        <w:t xml:space="preserve"> (</w:t>
      </w:r>
      <w:r w:rsidR="00BF7AD3" w:rsidRPr="0075630A">
        <w:rPr>
          <w:rFonts w:cs="Arial"/>
        </w:rPr>
        <w:t>Marriott International, Inc.</w:t>
      </w:r>
      <w:r w:rsidR="00BF7AD3" w:rsidRPr="0075630A">
        <w:rPr>
          <w:rFonts w:cs="Arial"/>
          <w:lang w:val="en-IN"/>
        </w:rPr>
        <w:t>, 2023)</w:t>
      </w:r>
      <w:r w:rsidRPr="0075630A">
        <w:rPr>
          <w:rFonts w:cs="Arial"/>
          <w:lang w:val="en-IN"/>
        </w:rPr>
        <w:t xml:space="preserve">. Retention includes referrals among other things as employees only refer </w:t>
      </w:r>
      <w:r w:rsidR="0024350E" w:rsidRPr="0075630A">
        <w:rPr>
          <w:rFonts w:cs="Arial"/>
          <w:lang w:val="en-IN"/>
        </w:rPr>
        <w:t>workplaces with which they are involved</w:t>
      </w:r>
      <w:r w:rsidR="002D5E55" w:rsidRPr="0075630A">
        <w:rPr>
          <w:rFonts w:cs="Arial"/>
          <w:lang w:val="en-IN"/>
        </w:rPr>
        <w:t xml:space="preserve">. </w:t>
      </w:r>
      <w:r w:rsidRPr="0075630A">
        <w:rPr>
          <w:rFonts w:cs="Arial"/>
          <w:lang w:val="en-IN"/>
        </w:rPr>
        <w:t xml:space="preserve">In response to COVID-19, Hyatt gave out </w:t>
      </w:r>
      <w:r w:rsidR="004C7A40" w:rsidRPr="0075630A">
        <w:rPr>
          <w:rFonts w:cs="Arial"/>
          <w:lang w:val="en-IN"/>
        </w:rPr>
        <w:t xml:space="preserve">a </w:t>
      </w:r>
      <w:r w:rsidRPr="0075630A">
        <w:rPr>
          <w:rFonts w:cs="Arial"/>
          <w:lang w:val="en-IN"/>
        </w:rPr>
        <w:t xml:space="preserve">free meditation app, </w:t>
      </w:r>
      <w:r w:rsidR="004C7A40" w:rsidRPr="0075630A">
        <w:rPr>
          <w:rFonts w:cs="Arial"/>
          <w:lang w:val="en-IN"/>
        </w:rPr>
        <w:t>and counselling</w:t>
      </w:r>
      <w:r w:rsidRPr="0075630A">
        <w:rPr>
          <w:rFonts w:cs="Arial"/>
          <w:lang w:val="en-IN"/>
        </w:rPr>
        <w:t xml:space="preserve">, </w:t>
      </w:r>
      <w:r w:rsidR="004C7A40" w:rsidRPr="0075630A">
        <w:rPr>
          <w:rFonts w:cs="Arial"/>
          <w:lang w:val="en-IN"/>
        </w:rPr>
        <w:t xml:space="preserve">and </w:t>
      </w:r>
      <w:r w:rsidRPr="0075630A">
        <w:rPr>
          <w:rFonts w:cs="Arial"/>
          <w:lang w:val="en-IN"/>
        </w:rPr>
        <w:t xml:space="preserve">initiated </w:t>
      </w:r>
      <w:r w:rsidR="004C7A40" w:rsidRPr="0075630A">
        <w:rPr>
          <w:rFonts w:cs="Arial"/>
          <w:lang w:val="en-IN"/>
        </w:rPr>
        <w:t xml:space="preserve">a </w:t>
      </w:r>
      <w:r w:rsidRPr="0075630A">
        <w:rPr>
          <w:rFonts w:cs="Arial"/>
          <w:lang w:val="en-IN"/>
        </w:rPr>
        <w:t>Work-from-Home taskforce to maintain staff engagement at home</w:t>
      </w:r>
      <w:r w:rsidR="005111A7" w:rsidRPr="0075630A">
        <w:rPr>
          <w:rFonts w:cs="Arial"/>
          <w:lang w:val="en-IN"/>
        </w:rPr>
        <w:t xml:space="preserve"> (</w:t>
      </w:r>
      <w:r w:rsidR="005111A7" w:rsidRPr="0075630A">
        <w:rPr>
          <w:rFonts w:cs="Arial"/>
        </w:rPr>
        <w:t>Kotera et al., 2020)</w:t>
      </w:r>
      <w:r w:rsidRPr="0075630A">
        <w:rPr>
          <w:rFonts w:cs="Arial"/>
          <w:lang w:val="en-IN"/>
        </w:rPr>
        <w:t>.</w:t>
      </w:r>
      <w:r w:rsidR="005111A7" w:rsidRPr="0075630A">
        <w:rPr>
          <w:rFonts w:cs="Arial"/>
          <w:lang w:val="en-IN"/>
        </w:rPr>
        <w:t xml:space="preserve"> </w:t>
      </w:r>
      <w:r w:rsidR="008927A3" w:rsidRPr="0075630A">
        <w:rPr>
          <w:rFonts w:cs="Arial"/>
          <w:lang w:val="en-IN"/>
        </w:rPr>
        <w:t>Therefore</w:t>
      </w:r>
      <w:r w:rsidR="005111A7" w:rsidRPr="0075630A">
        <w:rPr>
          <w:rFonts w:cs="Arial"/>
          <w:lang w:val="en-IN"/>
        </w:rPr>
        <w:t xml:space="preserve">, there are several possible solutions </w:t>
      </w:r>
      <w:r w:rsidR="008927A3" w:rsidRPr="0075630A">
        <w:rPr>
          <w:rFonts w:cs="Arial"/>
          <w:lang w:val="en-IN"/>
        </w:rPr>
        <w:t xml:space="preserve">that </w:t>
      </w:r>
      <w:r w:rsidR="005111A7" w:rsidRPr="0075630A">
        <w:rPr>
          <w:rFonts w:cs="Arial"/>
          <w:lang w:val="en-IN"/>
        </w:rPr>
        <w:t xml:space="preserve">can be implemented for retaining employees in </w:t>
      </w:r>
      <w:r w:rsidR="008927A3" w:rsidRPr="0075630A">
        <w:rPr>
          <w:rFonts w:cs="Arial"/>
          <w:lang w:val="en-IN"/>
        </w:rPr>
        <w:t xml:space="preserve">the </w:t>
      </w:r>
      <w:r w:rsidR="005111A7" w:rsidRPr="0075630A">
        <w:rPr>
          <w:rFonts w:cs="Arial"/>
          <w:lang w:val="en-IN"/>
        </w:rPr>
        <w:t xml:space="preserve">hotel industry. </w:t>
      </w:r>
    </w:p>
    <w:p w14:paraId="2DD8C25B" w14:textId="77777777" w:rsidR="001A4EC7" w:rsidRDefault="001A4EC7" w:rsidP="0075630A">
      <w:pPr>
        <w:rPr>
          <w:rFonts w:cs="Arial"/>
          <w:lang w:val="en-IN"/>
        </w:rPr>
      </w:pPr>
    </w:p>
    <w:p w14:paraId="1327FCD2" w14:textId="77777777" w:rsidR="00053D99" w:rsidRDefault="00053D99" w:rsidP="0075630A">
      <w:pPr>
        <w:rPr>
          <w:rFonts w:cs="Arial"/>
          <w:lang w:val="en-IN"/>
        </w:rPr>
      </w:pPr>
    </w:p>
    <w:p w14:paraId="1E7E2F8E" w14:textId="77777777" w:rsidR="00053D99" w:rsidRDefault="00053D99" w:rsidP="0075630A">
      <w:pPr>
        <w:rPr>
          <w:rFonts w:cs="Arial"/>
          <w:lang w:val="en-IN"/>
        </w:rPr>
      </w:pPr>
    </w:p>
    <w:p w14:paraId="2F189D39" w14:textId="77777777" w:rsidR="00053D99" w:rsidRDefault="00053D99" w:rsidP="0075630A">
      <w:pPr>
        <w:rPr>
          <w:rFonts w:cs="Arial"/>
          <w:lang w:val="en-IN"/>
        </w:rPr>
      </w:pPr>
    </w:p>
    <w:p w14:paraId="5CB98F0A" w14:textId="29A87B78" w:rsidR="00F825DC" w:rsidRPr="00725B9C" w:rsidRDefault="00F825DC" w:rsidP="0075630A">
      <w:pPr>
        <w:pStyle w:val="Heading1"/>
        <w:rPr>
          <w:rFonts w:cs="Arial"/>
          <w:sz w:val="28"/>
          <w:szCs w:val="32"/>
          <w:lang w:val="en-IN"/>
        </w:rPr>
      </w:pPr>
      <w:bookmarkStart w:id="8" w:name="_Toc150771923"/>
      <w:r w:rsidRPr="00725B9C">
        <w:rPr>
          <w:rFonts w:cs="Arial"/>
          <w:sz w:val="28"/>
          <w:szCs w:val="32"/>
          <w:lang w:val="en-IN"/>
        </w:rPr>
        <w:lastRenderedPageBreak/>
        <w:t>Evaluation and Conclusion</w:t>
      </w:r>
      <w:bookmarkEnd w:id="8"/>
    </w:p>
    <w:p w14:paraId="751BDB9C" w14:textId="103A071B" w:rsidR="00F825DC" w:rsidRPr="0075630A" w:rsidRDefault="00BC19BB" w:rsidP="0075630A">
      <w:pPr>
        <w:rPr>
          <w:rFonts w:cs="Arial"/>
          <w:lang w:val="en-IN"/>
        </w:rPr>
      </w:pPr>
      <w:r w:rsidRPr="0075630A">
        <w:rPr>
          <w:rFonts w:cs="Arial"/>
          <w:lang w:val="en-IN"/>
        </w:rPr>
        <w:t>Therefore, t</w:t>
      </w:r>
      <w:r w:rsidR="00F825DC" w:rsidRPr="0075630A">
        <w:rPr>
          <w:rFonts w:cs="Arial"/>
          <w:lang w:val="en-IN"/>
        </w:rPr>
        <w:t xml:space="preserve">he study </w:t>
      </w:r>
      <w:r w:rsidR="001A4EC7" w:rsidRPr="0075630A">
        <w:rPr>
          <w:rFonts w:cs="Arial"/>
          <w:lang w:val="en-IN"/>
        </w:rPr>
        <w:t>investigated</w:t>
      </w:r>
      <w:r w:rsidR="00F825DC" w:rsidRPr="0075630A">
        <w:rPr>
          <w:rFonts w:cs="Arial"/>
          <w:lang w:val="en-IN"/>
        </w:rPr>
        <w:t xml:space="preserve"> the implications of PESTLE (Political, Economic, Social, Technological, Legal and Environmental)</w:t>
      </w:r>
      <w:r w:rsidR="002D5E55" w:rsidRPr="0075630A">
        <w:rPr>
          <w:rFonts w:cs="Arial"/>
          <w:lang w:val="en-IN"/>
        </w:rPr>
        <w:t xml:space="preserve"> and SWOT</w:t>
      </w:r>
      <w:r w:rsidR="00F825DC" w:rsidRPr="0075630A">
        <w:rPr>
          <w:rFonts w:cs="Arial"/>
          <w:lang w:val="en-IN"/>
        </w:rPr>
        <w:t xml:space="preserve"> elements in employee recruitment and retention </w:t>
      </w:r>
      <w:r w:rsidR="001A4EC7" w:rsidRPr="0075630A">
        <w:rPr>
          <w:rFonts w:cs="Arial"/>
          <w:lang w:val="en-IN"/>
        </w:rPr>
        <w:t>at</w:t>
      </w:r>
      <w:r w:rsidR="00F825DC" w:rsidRPr="0075630A">
        <w:rPr>
          <w:rFonts w:cs="Arial"/>
          <w:lang w:val="en-IN"/>
        </w:rPr>
        <w:t xml:space="preserve"> the famous Royal Garden Hotel London.</w:t>
      </w:r>
    </w:p>
    <w:p w14:paraId="48C4EE9A" w14:textId="24D54A28" w:rsidR="00F825DC" w:rsidRPr="0075630A" w:rsidRDefault="00F825DC" w:rsidP="0075630A">
      <w:pPr>
        <w:rPr>
          <w:rFonts w:cs="Arial"/>
          <w:lang w:val="en-IN"/>
        </w:rPr>
      </w:pPr>
      <w:r w:rsidRPr="0075630A">
        <w:rPr>
          <w:rFonts w:cs="Arial"/>
          <w:lang w:val="en-IN"/>
        </w:rPr>
        <w:t xml:space="preserve">Brexit, inflationary forces, industry talent shortages, digitalisation, sustainability </w:t>
      </w:r>
      <w:r w:rsidR="001A4EC7" w:rsidRPr="0075630A">
        <w:rPr>
          <w:rFonts w:cs="Arial"/>
          <w:lang w:val="en-IN"/>
        </w:rPr>
        <w:t>trends</w:t>
      </w:r>
      <w:r w:rsidRPr="0075630A">
        <w:rPr>
          <w:rFonts w:cs="Arial"/>
          <w:lang w:val="en-IN"/>
        </w:rPr>
        <w:t xml:space="preserve"> and changing workforce expectations represent substantial external threats. The lowered </w:t>
      </w:r>
      <w:r w:rsidR="00EF0237" w:rsidRPr="0075630A">
        <w:rPr>
          <w:rFonts w:cs="Arial"/>
          <w:lang w:val="en-IN"/>
        </w:rPr>
        <w:t>labour</w:t>
      </w:r>
      <w:r w:rsidRPr="0075630A">
        <w:rPr>
          <w:rFonts w:cs="Arial"/>
          <w:lang w:val="en-IN"/>
        </w:rPr>
        <w:t xml:space="preserve"> supply arising from issues such as tighter immigration policies and economic declines may also lead to budget cuts, reduced retention, and service levels. </w:t>
      </w:r>
      <w:r w:rsidR="00BC19BB" w:rsidRPr="0075630A">
        <w:rPr>
          <w:rFonts w:cs="Arial"/>
          <w:lang w:val="en-IN"/>
        </w:rPr>
        <w:t xml:space="preserve">Even </w:t>
      </w:r>
      <w:r w:rsidR="00EF0237" w:rsidRPr="0075630A">
        <w:rPr>
          <w:rFonts w:cs="Arial"/>
          <w:lang w:val="en-IN"/>
        </w:rPr>
        <w:t xml:space="preserve">though </w:t>
      </w:r>
      <w:r w:rsidR="00BC19BB" w:rsidRPr="0075630A">
        <w:rPr>
          <w:rFonts w:cs="Arial"/>
          <w:lang w:val="en-IN"/>
        </w:rPr>
        <w:t xml:space="preserve">there are challenges, opportunities </w:t>
      </w:r>
      <w:r w:rsidR="00EF0237" w:rsidRPr="0075630A">
        <w:rPr>
          <w:rFonts w:cs="Arial"/>
          <w:lang w:val="en-IN"/>
        </w:rPr>
        <w:t>in</w:t>
      </w:r>
      <w:r w:rsidR="00BC19BB" w:rsidRPr="0075630A">
        <w:rPr>
          <w:rFonts w:cs="Arial"/>
          <w:lang w:val="en-IN"/>
        </w:rPr>
        <w:t xml:space="preserve"> </w:t>
      </w:r>
      <w:r w:rsidR="00EF0237" w:rsidRPr="0075630A">
        <w:rPr>
          <w:rFonts w:cs="Arial"/>
          <w:lang w:val="en-IN"/>
        </w:rPr>
        <w:t xml:space="preserve">the </w:t>
      </w:r>
      <w:r w:rsidR="00BC19BB" w:rsidRPr="0075630A">
        <w:rPr>
          <w:rFonts w:cs="Arial"/>
          <w:lang w:val="en-IN"/>
        </w:rPr>
        <w:t xml:space="preserve">new era </w:t>
      </w:r>
      <w:r w:rsidR="00EF0237" w:rsidRPr="0075630A">
        <w:rPr>
          <w:rFonts w:cs="Arial"/>
          <w:lang w:val="en-IN"/>
        </w:rPr>
        <w:t>provide</w:t>
      </w:r>
      <w:r w:rsidR="00BC19BB" w:rsidRPr="0075630A">
        <w:rPr>
          <w:rFonts w:cs="Arial"/>
          <w:lang w:val="en-IN"/>
        </w:rPr>
        <w:t xml:space="preserve"> </w:t>
      </w:r>
      <w:r w:rsidR="002D5E55" w:rsidRPr="0075630A">
        <w:rPr>
          <w:rFonts w:cs="Arial"/>
          <w:lang w:val="en-IN"/>
        </w:rPr>
        <w:t xml:space="preserve">the </w:t>
      </w:r>
      <w:r w:rsidR="00BC19BB" w:rsidRPr="0075630A">
        <w:rPr>
          <w:rFonts w:cs="Arial"/>
          <w:lang w:val="en-IN"/>
        </w:rPr>
        <w:t xml:space="preserve">best policies </w:t>
      </w:r>
      <w:r w:rsidR="00EF0237" w:rsidRPr="0075630A">
        <w:rPr>
          <w:rFonts w:cs="Arial"/>
          <w:lang w:val="en-IN"/>
        </w:rPr>
        <w:t>for</w:t>
      </w:r>
      <w:r w:rsidR="00BC19BB" w:rsidRPr="0075630A">
        <w:rPr>
          <w:rFonts w:cs="Arial"/>
          <w:lang w:val="en-IN"/>
        </w:rPr>
        <w:t xml:space="preserve"> human resource </w:t>
      </w:r>
      <w:r w:rsidR="00EF0237" w:rsidRPr="0075630A">
        <w:rPr>
          <w:rFonts w:cs="Arial"/>
          <w:lang w:val="en-IN"/>
        </w:rPr>
        <w:t>programs</w:t>
      </w:r>
      <w:r w:rsidR="00BC19BB" w:rsidRPr="0075630A">
        <w:rPr>
          <w:rFonts w:cs="Arial"/>
          <w:lang w:val="en-IN"/>
        </w:rPr>
        <w:t xml:space="preserve"> for stabilizing employee retention in the Royal Hotel of London.</w:t>
      </w:r>
    </w:p>
    <w:p w14:paraId="46025865" w14:textId="258A9BF4" w:rsidR="00F825DC" w:rsidRPr="0075630A" w:rsidRDefault="00F825DC" w:rsidP="0075630A">
      <w:pPr>
        <w:rPr>
          <w:rFonts w:cs="Arial"/>
          <w:lang w:val="en-IN"/>
        </w:rPr>
      </w:pPr>
      <w:r w:rsidRPr="0075630A">
        <w:rPr>
          <w:rFonts w:cs="Arial"/>
          <w:lang w:val="en-IN"/>
        </w:rPr>
        <w:t xml:space="preserve">It is recommended that </w:t>
      </w:r>
      <w:r w:rsidR="00EF0237" w:rsidRPr="0075630A">
        <w:rPr>
          <w:rFonts w:cs="Arial"/>
          <w:lang w:val="en-IN"/>
        </w:rPr>
        <w:t xml:space="preserve">the </w:t>
      </w:r>
      <w:r w:rsidRPr="0075630A">
        <w:rPr>
          <w:rFonts w:cs="Arial"/>
          <w:lang w:val="en-IN"/>
        </w:rPr>
        <w:t>Royal Garden focus on several key areas to aid retention:</w:t>
      </w:r>
    </w:p>
    <w:p w14:paraId="6305FB59" w14:textId="1821C2D2" w:rsidR="00F825DC" w:rsidRPr="0075630A" w:rsidRDefault="00BC19BB" w:rsidP="0075630A">
      <w:pPr>
        <w:pStyle w:val="ListParagraph"/>
        <w:numPr>
          <w:ilvl w:val="0"/>
          <w:numId w:val="13"/>
        </w:numPr>
        <w:rPr>
          <w:rFonts w:cs="Arial"/>
          <w:lang w:val="en-IN"/>
        </w:rPr>
      </w:pPr>
      <w:r w:rsidRPr="0075630A">
        <w:rPr>
          <w:rFonts w:cs="Arial"/>
          <w:lang w:val="en-IN"/>
        </w:rPr>
        <w:t>T</w:t>
      </w:r>
      <w:r w:rsidR="00F825DC" w:rsidRPr="0075630A">
        <w:rPr>
          <w:rFonts w:cs="Arial"/>
          <w:lang w:val="en-IN"/>
        </w:rPr>
        <w:t xml:space="preserve">echnologies such as artificial intelligence, </w:t>
      </w:r>
      <w:r w:rsidR="00CE662A" w:rsidRPr="0075630A">
        <w:rPr>
          <w:rFonts w:cs="Arial"/>
          <w:lang w:val="en-IN"/>
        </w:rPr>
        <w:t xml:space="preserve">and </w:t>
      </w:r>
      <w:r w:rsidR="00F825DC" w:rsidRPr="0075630A">
        <w:rPr>
          <w:rFonts w:cs="Arial"/>
          <w:lang w:val="en-IN"/>
        </w:rPr>
        <w:t xml:space="preserve">automation </w:t>
      </w:r>
      <w:r w:rsidR="00815051" w:rsidRPr="0075630A">
        <w:rPr>
          <w:rFonts w:cs="Arial"/>
          <w:lang w:val="en-IN"/>
        </w:rPr>
        <w:t xml:space="preserve">should be leveraged with special attention to growth opportunities for employees should be </w:t>
      </w:r>
      <w:r w:rsidR="00837070" w:rsidRPr="0075630A">
        <w:rPr>
          <w:rFonts w:cs="Arial"/>
          <w:lang w:val="en-IN"/>
        </w:rPr>
        <w:t>conducted</w:t>
      </w:r>
      <w:r w:rsidR="00815051" w:rsidRPr="0075630A">
        <w:rPr>
          <w:rFonts w:cs="Arial"/>
          <w:lang w:val="en-IN"/>
        </w:rPr>
        <w:t>.</w:t>
      </w:r>
    </w:p>
    <w:p w14:paraId="77886B4E" w14:textId="55884D3F" w:rsidR="00F825DC" w:rsidRPr="0075630A" w:rsidRDefault="00BC19BB" w:rsidP="0075630A">
      <w:pPr>
        <w:pStyle w:val="ListParagraph"/>
        <w:numPr>
          <w:ilvl w:val="0"/>
          <w:numId w:val="13"/>
        </w:numPr>
        <w:rPr>
          <w:rFonts w:cs="Arial"/>
          <w:lang w:val="en-IN"/>
        </w:rPr>
      </w:pPr>
      <w:r w:rsidRPr="0075630A">
        <w:rPr>
          <w:rFonts w:cs="Arial"/>
          <w:lang w:val="en-IN"/>
        </w:rPr>
        <w:t>C</w:t>
      </w:r>
      <w:r w:rsidR="00F825DC" w:rsidRPr="0075630A">
        <w:rPr>
          <w:rFonts w:cs="Arial"/>
          <w:lang w:val="en-IN"/>
        </w:rPr>
        <w:t>ompetitive compensation, allowances, and bonuses. Long-serving employees may be c</w:t>
      </w:r>
      <w:r w:rsidRPr="0075630A">
        <w:rPr>
          <w:rFonts w:cs="Arial"/>
          <w:lang w:val="en-IN"/>
        </w:rPr>
        <w:t>onsidered for retention bonuses should be offered.</w:t>
      </w:r>
    </w:p>
    <w:p w14:paraId="478997B5" w14:textId="6945A537" w:rsidR="00F825DC" w:rsidRPr="0075630A" w:rsidRDefault="00BC19BB" w:rsidP="0075630A">
      <w:pPr>
        <w:pStyle w:val="ListParagraph"/>
        <w:numPr>
          <w:ilvl w:val="0"/>
          <w:numId w:val="13"/>
        </w:numPr>
        <w:rPr>
          <w:rFonts w:cs="Arial"/>
          <w:lang w:val="en-IN"/>
        </w:rPr>
      </w:pPr>
      <w:r w:rsidRPr="0075630A">
        <w:rPr>
          <w:rFonts w:cs="Arial"/>
          <w:lang w:val="en-IN"/>
        </w:rPr>
        <w:t>F</w:t>
      </w:r>
      <w:r w:rsidR="00F825DC" w:rsidRPr="0075630A">
        <w:rPr>
          <w:rFonts w:cs="Arial"/>
          <w:lang w:val="en-IN"/>
        </w:rPr>
        <w:t>lexible schedules, work-from-home opportunitie</w:t>
      </w:r>
      <w:r w:rsidRPr="0075630A">
        <w:rPr>
          <w:rFonts w:cs="Arial"/>
          <w:lang w:val="en-IN"/>
        </w:rPr>
        <w:t>s, and health/wellness programs can retain quality workers.</w:t>
      </w:r>
    </w:p>
    <w:p w14:paraId="048DC4B6" w14:textId="3A5593E4" w:rsidR="00F825DC" w:rsidRPr="0075630A" w:rsidRDefault="00BC19BB" w:rsidP="0075630A">
      <w:pPr>
        <w:pStyle w:val="ListParagraph"/>
        <w:numPr>
          <w:ilvl w:val="0"/>
          <w:numId w:val="13"/>
        </w:numPr>
        <w:rPr>
          <w:rFonts w:cs="Arial"/>
          <w:lang w:val="en-IN"/>
        </w:rPr>
      </w:pPr>
      <w:r w:rsidRPr="0075630A">
        <w:rPr>
          <w:rFonts w:cs="Arial"/>
          <w:lang w:val="en-IN"/>
        </w:rPr>
        <w:t xml:space="preserve">It is needed to </w:t>
      </w:r>
      <w:r w:rsidR="00F825DC" w:rsidRPr="0075630A">
        <w:rPr>
          <w:rFonts w:cs="Arial"/>
          <w:lang w:val="en-IN"/>
        </w:rPr>
        <w:t>reward employees who bring in successful candidates.</w:t>
      </w:r>
    </w:p>
    <w:p w14:paraId="4DC0384F" w14:textId="60D5F328" w:rsidR="00F825DC" w:rsidRPr="0075630A" w:rsidRDefault="00BC19BB" w:rsidP="0075630A">
      <w:pPr>
        <w:pStyle w:val="ListParagraph"/>
        <w:numPr>
          <w:ilvl w:val="0"/>
          <w:numId w:val="13"/>
        </w:numPr>
        <w:rPr>
          <w:rFonts w:cs="Arial"/>
          <w:lang w:val="en-IN"/>
        </w:rPr>
      </w:pPr>
      <w:r w:rsidRPr="0075630A">
        <w:rPr>
          <w:rFonts w:cs="Arial"/>
          <w:lang w:val="en-IN"/>
        </w:rPr>
        <w:t>Leadership</w:t>
      </w:r>
      <w:r w:rsidR="00F825DC" w:rsidRPr="0075630A">
        <w:rPr>
          <w:rFonts w:cs="Arial"/>
          <w:lang w:val="en-IN"/>
        </w:rPr>
        <w:t xml:space="preserve"> training, </w:t>
      </w:r>
      <w:r w:rsidRPr="0075630A">
        <w:rPr>
          <w:rFonts w:cs="Arial"/>
          <w:lang w:val="en-IN"/>
        </w:rPr>
        <w:t>mentoring, and skills workshops can be enhanced through developmental programs.</w:t>
      </w:r>
    </w:p>
    <w:p w14:paraId="591EB795" w14:textId="45C6B5F4" w:rsidR="00F825DC" w:rsidRPr="0075630A" w:rsidRDefault="00BC19BB" w:rsidP="0075630A">
      <w:pPr>
        <w:rPr>
          <w:rFonts w:cs="Arial"/>
          <w:lang w:val="en-IN"/>
        </w:rPr>
      </w:pPr>
      <w:r w:rsidRPr="0075630A">
        <w:rPr>
          <w:rFonts w:cs="Arial"/>
          <w:lang w:val="en-IN"/>
        </w:rPr>
        <w:t>Moreover</w:t>
      </w:r>
      <w:r w:rsidR="00F825DC" w:rsidRPr="0075630A">
        <w:rPr>
          <w:rFonts w:cs="Arial"/>
          <w:lang w:val="en-IN"/>
        </w:rPr>
        <w:t xml:space="preserve">, external factors will continually demand policy and approach evolutions while </w:t>
      </w:r>
      <w:r w:rsidR="00CE662A" w:rsidRPr="0075630A">
        <w:rPr>
          <w:rFonts w:cs="Arial"/>
          <w:lang w:val="en-IN"/>
        </w:rPr>
        <w:t xml:space="preserve">the </w:t>
      </w:r>
      <w:r w:rsidR="00F825DC" w:rsidRPr="0075630A">
        <w:rPr>
          <w:rFonts w:cs="Arial"/>
          <w:lang w:val="en-IN"/>
        </w:rPr>
        <w:t xml:space="preserve">Royal Garden can preserve exceptional performance in retaining investments in human capital. By focusing </w:t>
      </w:r>
      <w:r w:rsidR="00895B5B" w:rsidRPr="0075630A">
        <w:rPr>
          <w:rFonts w:cs="Arial"/>
          <w:lang w:val="en-IN"/>
        </w:rPr>
        <w:t xml:space="preserve">on </w:t>
      </w:r>
      <w:r w:rsidRPr="0075630A">
        <w:rPr>
          <w:rFonts w:cs="Arial"/>
          <w:lang w:val="en-IN"/>
        </w:rPr>
        <w:t>changes in resource management, it can be</w:t>
      </w:r>
      <w:r w:rsidR="00F825DC" w:rsidRPr="0075630A">
        <w:rPr>
          <w:rFonts w:cs="Arial"/>
          <w:lang w:val="en-IN"/>
        </w:rPr>
        <w:t xml:space="preserve"> ensure</w:t>
      </w:r>
      <w:r w:rsidRPr="0075630A">
        <w:rPr>
          <w:rFonts w:cs="Arial"/>
          <w:lang w:val="en-IN"/>
        </w:rPr>
        <w:t>d</w:t>
      </w:r>
      <w:r w:rsidR="00F825DC" w:rsidRPr="0075630A">
        <w:rPr>
          <w:rFonts w:cs="Arial"/>
          <w:lang w:val="en-IN"/>
        </w:rPr>
        <w:t xml:space="preserve"> that recruitment and retention remain strong </w:t>
      </w:r>
      <w:r w:rsidR="00895B5B" w:rsidRPr="0075630A">
        <w:rPr>
          <w:rFonts w:cs="Arial"/>
          <w:lang w:val="en-IN"/>
        </w:rPr>
        <w:t>despite</w:t>
      </w:r>
      <w:r w:rsidR="00F825DC" w:rsidRPr="0075630A">
        <w:rPr>
          <w:rFonts w:cs="Arial"/>
          <w:lang w:val="en-IN"/>
        </w:rPr>
        <w:t xml:space="preserve"> expanding external complexity.</w:t>
      </w:r>
    </w:p>
    <w:p w14:paraId="1A6B8EFD" w14:textId="2224AE19" w:rsidR="0075630A" w:rsidRPr="00053D99" w:rsidRDefault="00837070" w:rsidP="0075630A">
      <w:pPr>
        <w:rPr>
          <w:rFonts w:cs="Arial"/>
          <w:lang w:val="en-IN"/>
        </w:rPr>
      </w:pPr>
      <w:r w:rsidRPr="0075630A">
        <w:rPr>
          <w:rFonts w:cs="Arial"/>
          <w:lang w:val="en-IN"/>
        </w:rPr>
        <w:t>Concisely</w:t>
      </w:r>
      <w:r w:rsidR="00F825DC" w:rsidRPr="0075630A">
        <w:rPr>
          <w:rFonts w:cs="Arial"/>
          <w:lang w:val="en-IN"/>
        </w:rPr>
        <w:t>, this proposition enabled giving evidence-based suggestions to the management committee of the Royal Garden to improve retention by means of people-centred approaches. Through early adjustment to contemporary challenges, Royal Garden will continue to offer superior service from skilful caring and loyal employees.</w:t>
      </w:r>
    </w:p>
    <w:p w14:paraId="15113432" w14:textId="511E38C3" w:rsidR="00FD5AD8" w:rsidRPr="00725B9C" w:rsidRDefault="00D46CC6" w:rsidP="0075630A">
      <w:pPr>
        <w:pStyle w:val="Heading1"/>
        <w:rPr>
          <w:rFonts w:cs="Arial"/>
          <w:sz w:val="28"/>
          <w:szCs w:val="32"/>
        </w:rPr>
      </w:pPr>
      <w:bookmarkStart w:id="9" w:name="_Toc150771924"/>
      <w:r w:rsidRPr="00725B9C">
        <w:rPr>
          <w:rFonts w:cs="Arial"/>
          <w:sz w:val="28"/>
          <w:szCs w:val="32"/>
        </w:rPr>
        <w:lastRenderedPageBreak/>
        <w:t>References</w:t>
      </w:r>
      <w:bookmarkEnd w:id="0"/>
      <w:bookmarkEnd w:id="1"/>
      <w:r w:rsidR="00A2084A" w:rsidRPr="00725B9C">
        <w:rPr>
          <w:rFonts w:cs="Arial"/>
          <w:sz w:val="28"/>
          <w:szCs w:val="32"/>
        </w:rPr>
        <w:t xml:space="preserve"> List</w:t>
      </w:r>
      <w:bookmarkEnd w:id="9"/>
    </w:p>
    <w:p w14:paraId="2881D8C1" w14:textId="505666C0" w:rsidR="00815051" w:rsidRPr="0075630A" w:rsidRDefault="00815051" w:rsidP="0075630A">
      <w:pPr>
        <w:jc w:val="left"/>
        <w:rPr>
          <w:rFonts w:cs="Arial"/>
          <w:i/>
          <w:iCs/>
          <w:lang w:val="en-IN"/>
        </w:rPr>
      </w:pPr>
      <w:r w:rsidRPr="0075630A">
        <w:rPr>
          <w:rFonts w:cs="Arial"/>
        </w:rPr>
        <w:t>ACCORHOTELS BUSINESS CAMPUS</w:t>
      </w:r>
      <w:r w:rsidRPr="0075630A">
        <w:rPr>
          <w:rFonts w:cs="Arial"/>
          <w:lang w:val="en-IN"/>
        </w:rPr>
        <w:t xml:space="preserve"> (2023). </w:t>
      </w:r>
      <w:r w:rsidRPr="0075630A">
        <w:rPr>
          <w:rFonts w:cs="Arial"/>
          <w:bCs/>
          <w:i/>
          <w:iCs/>
        </w:rPr>
        <w:t>Unleash potential for an unforgettable customer experience</w:t>
      </w:r>
      <w:r w:rsidRPr="0075630A">
        <w:rPr>
          <w:rFonts w:cs="Arial"/>
          <w:i/>
          <w:iCs/>
          <w:lang w:val="en-IN"/>
        </w:rPr>
        <w:t xml:space="preserve">. </w:t>
      </w:r>
      <w:r w:rsidRPr="0075630A">
        <w:rPr>
          <w:rFonts w:cs="Arial"/>
          <w:lang w:val="en-IN"/>
        </w:rPr>
        <w:t>Available at</w:t>
      </w:r>
      <w:r w:rsidR="006F6432" w:rsidRPr="0075630A">
        <w:rPr>
          <w:rFonts w:cs="Arial"/>
        </w:rPr>
        <w:t xml:space="preserve"> </w:t>
      </w:r>
      <w:r w:rsidRPr="0075630A">
        <w:rPr>
          <w:rFonts w:cs="Arial"/>
          <w:lang w:val="en-IN"/>
        </w:rPr>
        <w:t>https://formations-academie.accor.com/ (Accessed: 10 November 2023).</w:t>
      </w:r>
    </w:p>
    <w:p w14:paraId="18651AF7" w14:textId="0454D2B5" w:rsidR="00815051" w:rsidRPr="0075630A" w:rsidRDefault="00815051" w:rsidP="0075630A">
      <w:pPr>
        <w:jc w:val="left"/>
        <w:rPr>
          <w:rFonts w:cs="Arial"/>
          <w:i/>
          <w:iCs/>
          <w:lang w:val="en-IN"/>
        </w:rPr>
      </w:pPr>
      <w:r w:rsidRPr="0075630A">
        <w:rPr>
          <w:rFonts w:cs="Arial"/>
        </w:rPr>
        <w:t>CommScope, Inc</w:t>
      </w:r>
      <w:r w:rsidRPr="0075630A">
        <w:rPr>
          <w:rFonts w:cs="Arial"/>
          <w:lang w:val="en-IN"/>
        </w:rPr>
        <w:t xml:space="preserve"> (2023) </w:t>
      </w:r>
      <w:r w:rsidRPr="0075630A">
        <w:rPr>
          <w:rFonts w:cs="Arial"/>
          <w:i/>
          <w:iCs/>
        </w:rPr>
        <w:t>ROYAL GARDEN HOTEL A Royal Wi-Fi experience with RUCKUS</w:t>
      </w:r>
      <w:r w:rsidRPr="0075630A">
        <w:rPr>
          <w:rFonts w:cs="Arial"/>
          <w:i/>
          <w:iCs/>
          <w:lang w:val="en-IN"/>
        </w:rPr>
        <w:t xml:space="preserve">. </w:t>
      </w:r>
      <w:r w:rsidRPr="0075630A">
        <w:rPr>
          <w:rFonts w:cs="Arial"/>
          <w:lang w:val="en-IN"/>
        </w:rPr>
        <w:t>Available at</w:t>
      </w:r>
      <w:r w:rsidR="00C86DBE">
        <w:rPr>
          <w:rFonts w:cs="Arial"/>
        </w:rPr>
        <w:t xml:space="preserve">: </w:t>
      </w:r>
      <w:r w:rsidRPr="0075630A">
        <w:rPr>
          <w:rFonts w:cs="Arial"/>
          <w:lang w:val="en-IN"/>
        </w:rPr>
        <w:t>https://www.ruckusnetworks.com/globalassets/digizuite/977362-ruckus-royal-garden-hotel-cs-117994-engb.pdf (Accessed: 10 November 2023).</w:t>
      </w:r>
    </w:p>
    <w:p w14:paraId="79C827B4" w14:textId="77777777" w:rsidR="00815051" w:rsidRPr="0075630A" w:rsidRDefault="00815051" w:rsidP="0075630A">
      <w:pPr>
        <w:jc w:val="left"/>
        <w:rPr>
          <w:rFonts w:cs="Arial"/>
        </w:rPr>
      </w:pPr>
      <w:r w:rsidRPr="0075630A">
        <w:rPr>
          <w:rFonts w:cs="Arial"/>
        </w:rPr>
        <w:t>Dube, K., Nhamo, G. and Chikodzi, D., 2021. COVID-19 cripples global restaurant and hospitality industry. </w:t>
      </w:r>
      <w:r w:rsidRPr="0075630A">
        <w:rPr>
          <w:rFonts w:cs="Arial"/>
          <w:i/>
          <w:iCs/>
        </w:rPr>
        <w:t>Current Issues in Tourism</w:t>
      </w:r>
      <w:r w:rsidRPr="0075630A">
        <w:rPr>
          <w:rFonts w:cs="Arial"/>
        </w:rPr>
        <w:t>, </w:t>
      </w:r>
      <w:r w:rsidRPr="0075630A">
        <w:rPr>
          <w:rFonts w:cs="Arial"/>
          <w:i/>
          <w:iCs/>
        </w:rPr>
        <w:t>24</w:t>
      </w:r>
      <w:r w:rsidRPr="0075630A">
        <w:rPr>
          <w:rFonts w:cs="Arial"/>
        </w:rPr>
        <w:t>(11), pp.1487-1490.</w:t>
      </w:r>
    </w:p>
    <w:p w14:paraId="0EA82A84" w14:textId="77777777" w:rsidR="00815051" w:rsidRPr="0075630A" w:rsidRDefault="00815051" w:rsidP="0075630A">
      <w:pPr>
        <w:jc w:val="left"/>
        <w:rPr>
          <w:rFonts w:cs="Arial"/>
        </w:rPr>
      </w:pPr>
      <w:r w:rsidRPr="0075630A">
        <w:rPr>
          <w:rFonts w:cs="Arial"/>
        </w:rPr>
        <w:t>Filimonau, V. and Mika, M., 2019. Return labour migration: an exploratory study of Polish migrant workers from the UK hospitality industry. </w:t>
      </w:r>
      <w:r w:rsidRPr="0075630A">
        <w:rPr>
          <w:rFonts w:cs="Arial"/>
          <w:i/>
          <w:iCs/>
        </w:rPr>
        <w:t>Current Issues in Tourism</w:t>
      </w:r>
      <w:r w:rsidRPr="0075630A">
        <w:rPr>
          <w:rFonts w:cs="Arial"/>
        </w:rPr>
        <w:t>, </w:t>
      </w:r>
      <w:r w:rsidRPr="0075630A">
        <w:rPr>
          <w:rFonts w:cs="Arial"/>
          <w:i/>
          <w:iCs/>
        </w:rPr>
        <w:t>22</w:t>
      </w:r>
      <w:r w:rsidRPr="0075630A">
        <w:rPr>
          <w:rFonts w:cs="Arial"/>
        </w:rPr>
        <w:t>(3), pp.357-378.</w:t>
      </w:r>
    </w:p>
    <w:p w14:paraId="2813B1DD" w14:textId="77777777" w:rsidR="00347D44" w:rsidRPr="0075630A" w:rsidRDefault="00815051" w:rsidP="0075630A">
      <w:pPr>
        <w:jc w:val="left"/>
        <w:rPr>
          <w:rFonts w:cs="Arial"/>
          <w:lang w:val="en-IN"/>
        </w:rPr>
      </w:pPr>
      <w:r w:rsidRPr="0075630A">
        <w:rPr>
          <w:rFonts w:cs="Arial"/>
        </w:rPr>
        <w:t>Honeywell International Inc.</w:t>
      </w:r>
      <w:r w:rsidRPr="0075630A">
        <w:rPr>
          <w:rFonts w:cs="Arial"/>
          <w:lang w:val="en-IN"/>
        </w:rPr>
        <w:t xml:space="preserve"> (2023) </w:t>
      </w:r>
      <w:r w:rsidRPr="0075630A">
        <w:rPr>
          <w:rFonts w:cs="Arial"/>
          <w:bCs/>
          <w:i/>
          <w:iCs/>
        </w:rPr>
        <w:t>Honeywell Forge Sustainability</w:t>
      </w:r>
      <w:r w:rsidRPr="0075630A">
        <w:rPr>
          <w:rFonts w:ascii="Cambria Math" w:hAnsi="Cambria Math" w:cs="Cambria Math"/>
          <w:bCs/>
          <w:i/>
          <w:iCs/>
        </w:rPr>
        <w:t>⁺</w:t>
      </w:r>
      <w:r w:rsidRPr="0075630A">
        <w:rPr>
          <w:rFonts w:cs="Arial"/>
          <w:bCs/>
          <w:i/>
          <w:iCs/>
        </w:rPr>
        <w:t xml:space="preserve"> for Industrials | Emissions Management</w:t>
      </w:r>
      <w:r w:rsidRPr="0075630A">
        <w:rPr>
          <w:rFonts w:cs="Arial"/>
          <w:lang w:val="en-IN"/>
        </w:rPr>
        <w:t xml:space="preserve">. </w:t>
      </w:r>
    </w:p>
    <w:p w14:paraId="6473C2D2" w14:textId="0C836704" w:rsidR="00815051" w:rsidRPr="0075630A" w:rsidRDefault="00815051" w:rsidP="0075630A">
      <w:pPr>
        <w:jc w:val="left"/>
        <w:rPr>
          <w:rFonts w:cs="Arial"/>
        </w:rPr>
      </w:pPr>
      <w:r w:rsidRPr="0075630A">
        <w:rPr>
          <w:rFonts w:cs="Arial"/>
          <w:lang w:val="en-IN"/>
        </w:rPr>
        <w:t>Available</w:t>
      </w:r>
      <w:r w:rsidR="00347D44" w:rsidRPr="0075630A">
        <w:rPr>
          <w:rFonts w:cs="Arial"/>
          <w:lang w:val="en-IN"/>
        </w:rPr>
        <w:t xml:space="preserve"> </w:t>
      </w:r>
      <w:r w:rsidRPr="0075630A">
        <w:rPr>
          <w:rFonts w:cs="Arial"/>
          <w:lang w:val="en-IN"/>
        </w:rPr>
        <w:t>at: https://www.honeywellforge.ai/us/en/products/industrial-operations/honeywell-forge-sustainability-plus-for-industrials-emissions-management?utm_source=google&amp;utm_medium=cpc&amp;utm_campaign=23-q2-hce-ci-ww-emission_mgmt_product_campaign-7016s000002wdyzqao-europe&amp;utm_adgroup=&amp;utm_term=&amp;gclid=CjwKCAiAxreqBhAxEiwAfGfndGsQuOJ0nyGRnak8fEvfFaX3t8zuJDwBlSIjEEbSYZXbM1Rgk1WePBoCqDgQAvD_BwE (Accessed: 10 November 2023).</w:t>
      </w:r>
    </w:p>
    <w:p w14:paraId="4805ED52" w14:textId="77777777" w:rsidR="00815051" w:rsidRPr="0075630A" w:rsidRDefault="00815051" w:rsidP="0075630A">
      <w:pPr>
        <w:jc w:val="left"/>
        <w:rPr>
          <w:rFonts w:cs="Arial"/>
        </w:rPr>
      </w:pPr>
      <w:r w:rsidRPr="0075630A">
        <w:rPr>
          <w:rFonts w:cs="Arial"/>
        </w:rPr>
        <w:t>Islam, M.A., Hack</w:t>
      </w:r>
      <w:r w:rsidRPr="0075630A">
        <w:rPr>
          <w:rFonts w:ascii="Cambria Math" w:hAnsi="Cambria Math" w:cs="Cambria Math"/>
        </w:rPr>
        <w:t>‐</w:t>
      </w:r>
      <w:r w:rsidRPr="0075630A">
        <w:rPr>
          <w:rFonts w:cs="Arial"/>
        </w:rPr>
        <w:t>Polay, D., Haque, A., Rahman, M. and Hossain, M.S., 2022. Moderating role of psychological empowerment on the relationship between green HRM practices and millennial employee retention in the hotel industry of Bangladesh. </w:t>
      </w:r>
      <w:r w:rsidRPr="0075630A">
        <w:rPr>
          <w:rFonts w:cs="Arial"/>
          <w:i/>
          <w:iCs/>
        </w:rPr>
        <w:t>Business Strategy &amp; Development</w:t>
      </w:r>
      <w:r w:rsidRPr="0075630A">
        <w:rPr>
          <w:rFonts w:cs="Arial"/>
        </w:rPr>
        <w:t>, </w:t>
      </w:r>
      <w:r w:rsidRPr="0075630A">
        <w:rPr>
          <w:rFonts w:cs="Arial"/>
          <w:i/>
          <w:iCs/>
        </w:rPr>
        <w:t>5</w:t>
      </w:r>
      <w:r w:rsidRPr="0075630A">
        <w:rPr>
          <w:rFonts w:cs="Arial"/>
        </w:rPr>
        <w:t>(1), pp.17-29.</w:t>
      </w:r>
    </w:p>
    <w:p w14:paraId="266E465F" w14:textId="77777777" w:rsidR="00815051" w:rsidRPr="0075630A" w:rsidRDefault="00815051" w:rsidP="0075630A">
      <w:pPr>
        <w:jc w:val="left"/>
        <w:rPr>
          <w:rFonts w:cs="Arial"/>
        </w:rPr>
      </w:pPr>
      <w:r w:rsidRPr="0075630A">
        <w:rPr>
          <w:rFonts w:cs="Arial"/>
        </w:rPr>
        <w:t>Legrand, W., Chen, J.S. and Laeis, G.C., 2022. </w:t>
      </w:r>
      <w:r w:rsidRPr="0075630A">
        <w:rPr>
          <w:rFonts w:cs="Arial"/>
          <w:i/>
          <w:iCs/>
        </w:rPr>
        <w:t>Sustainability in the hospitality industry: Principles of sustainable operations</w:t>
      </w:r>
      <w:r w:rsidRPr="0075630A">
        <w:rPr>
          <w:rFonts w:cs="Arial"/>
        </w:rPr>
        <w:t>. Taylor &amp; Francis.</w:t>
      </w:r>
    </w:p>
    <w:p w14:paraId="6F8E6D58" w14:textId="77777777" w:rsidR="00815051" w:rsidRPr="0075630A" w:rsidRDefault="00815051" w:rsidP="0075630A">
      <w:pPr>
        <w:jc w:val="left"/>
        <w:rPr>
          <w:rFonts w:cs="Arial"/>
        </w:rPr>
      </w:pPr>
      <w:r w:rsidRPr="0075630A">
        <w:rPr>
          <w:rFonts w:cs="Arial"/>
        </w:rPr>
        <w:lastRenderedPageBreak/>
        <w:t>Khan, K.I., Niazi, A., Nasir, A., Hussain, M. and Khan, M.I., 2021. The effect of COVID-19 on the hospitality industry: The implication for open innovation. </w:t>
      </w:r>
      <w:r w:rsidRPr="0075630A">
        <w:rPr>
          <w:rFonts w:cs="Arial"/>
          <w:i/>
          <w:iCs/>
        </w:rPr>
        <w:t>Journal of Open Innovation: Technology, Market, and Complexity</w:t>
      </w:r>
      <w:r w:rsidRPr="0075630A">
        <w:rPr>
          <w:rFonts w:cs="Arial"/>
        </w:rPr>
        <w:t>, </w:t>
      </w:r>
      <w:r w:rsidRPr="0075630A">
        <w:rPr>
          <w:rFonts w:cs="Arial"/>
          <w:i/>
          <w:iCs/>
        </w:rPr>
        <w:t>7</w:t>
      </w:r>
      <w:r w:rsidRPr="0075630A">
        <w:rPr>
          <w:rFonts w:cs="Arial"/>
        </w:rPr>
        <w:t>(1), p.30.</w:t>
      </w:r>
    </w:p>
    <w:p w14:paraId="4605CA12" w14:textId="3C4FC5AC" w:rsidR="00815051" w:rsidRPr="0075630A" w:rsidRDefault="00815051" w:rsidP="0075630A">
      <w:pPr>
        <w:jc w:val="left"/>
        <w:rPr>
          <w:rFonts w:cs="Arial"/>
        </w:rPr>
      </w:pPr>
      <w:r w:rsidRPr="0075630A">
        <w:rPr>
          <w:rFonts w:cs="Arial"/>
        </w:rPr>
        <w:t>Kotera, Y., Green, P. and Sheffield, D., 2020. Work-life balance of UK construction workers: Relationship with mental health. </w:t>
      </w:r>
      <w:r w:rsidRPr="0075630A">
        <w:rPr>
          <w:rFonts w:cs="Arial"/>
          <w:i/>
          <w:iCs/>
        </w:rPr>
        <w:t>Construction management and</w:t>
      </w:r>
      <w:r w:rsidR="00E750F9" w:rsidRPr="0075630A">
        <w:rPr>
          <w:rFonts w:cs="Arial"/>
          <w:i/>
          <w:iCs/>
        </w:rPr>
        <w:t xml:space="preserve"> </w:t>
      </w:r>
      <w:r w:rsidRPr="0075630A">
        <w:rPr>
          <w:rFonts w:cs="Arial"/>
          <w:i/>
          <w:iCs/>
        </w:rPr>
        <w:t>economics</w:t>
      </w:r>
      <w:r w:rsidRPr="0075630A">
        <w:rPr>
          <w:rFonts w:cs="Arial"/>
        </w:rPr>
        <w:t>, </w:t>
      </w:r>
      <w:r w:rsidRPr="0075630A">
        <w:rPr>
          <w:rFonts w:cs="Arial"/>
          <w:i/>
          <w:iCs/>
        </w:rPr>
        <w:t>38</w:t>
      </w:r>
      <w:r w:rsidRPr="0075630A">
        <w:rPr>
          <w:rFonts w:cs="Arial"/>
        </w:rPr>
        <w:t>(3), pp.291-303.</w:t>
      </w:r>
    </w:p>
    <w:p w14:paraId="11BF353B" w14:textId="447B22F5" w:rsidR="00BF7AD3" w:rsidRPr="0075630A" w:rsidRDefault="00BF7AD3" w:rsidP="0075630A">
      <w:pPr>
        <w:jc w:val="left"/>
        <w:rPr>
          <w:rFonts w:cs="Arial"/>
          <w:i/>
          <w:iCs/>
          <w:lang w:val="en-IN"/>
        </w:rPr>
      </w:pPr>
      <w:r w:rsidRPr="0075630A">
        <w:rPr>
          <w:rFonts w:cs="Arial"/>
        </w:rPr>
        <w:t>Marriott International, Inc.</w:t>
      </w:r>
      <w:r w:rsidRPr="0075630A">
        <w:rPr>
          <w:rFonts w:cs="Arial"/>
          <w:lang w:val="en-IN"/>
        </w:rPr>
        <w:t xml:space="preserve"> (2023). </w:t>
      </w:r>
      <w:r w:rsidRPr="0075630A">
        <w:rPr>
          <w:rFonts w:cs="Arial"/>
          <w:i/>
          <w:iCs/>
          <w:lang w:val="en-IN"/>
        </w:rPr>
        <w:t xml:space="preserve">An Overview of Marriott Benefits. </w:t>
      </w:r>
      <w:r w:rsidRPr="0075630A">
        <w:rPr>
          <w:rFonts w:cs="Arial"/>
          <w:lang w:val="en-IN"/>
        </w:rPr>
        <w:t>Available at:</w:t>
      </w:r>
      <w:r w:rsidRPr="0075630A">
        <w:rPr>
          <w:rFonts w:cs="Arial"/>
        </w:rPr>
        <w:t xml:space="preserve"> </w:t>
      </w:r>
      <w:r w:rsidRPr="0075630A">
        <w:rPr>
          <w:rFonts w:cs="Arial"/>
          <w:lang w:val="en-IN"/>
        </w:rPr>
        <w:t>https://careers.marriott.com/blog/marriott-benefits/ (Accessed: 10 November 2023).</w:t>
      </w:r>
    </w:p>
    <w:p w14:paraId="6725ED2D" w14:textId="77777777" w:rsidR="00815051" w:rsidRPr="0075630A" w:rsidRDefault="00815051" w:rsidP="0075630A">
      <w:pPr>
        <w:jc w:val="left"/>
        <w:rPr>
          <w:rFonts w:cs="Arial"/>
        </w:rPr>
      </w:pPr>
      <w:r w:rsidRPr="0075630A">
        <w:rPr>
          <w:rFonts w:cs="Arial"/>
        </w:rPr>
        <w:t>Marinakou, E. and Giousmpasoglou, C., 2019. Talent management and retention strategies in luxury hotels: evidence from four countries. </w:t>
      </w:r>
      <w:r w:rsidRPr="0075630A">
        <w:rPr>
          <w:rFonts w:cs="Arial"/>
          <w:i/>
          <w:iCs/>
        </w:rPr>
        <w:t>International Journal of Contemporary Hospitality Management</w:t>
      </w:r>
      <w:r w:rsidRPr="0075630A">
        <w:rPr>
          <w:rFonts w:cs="Arial"/>
        </w:rPr>
        <w:t>, </w:t>
      </w:r>
      <w:r w:rsidRPr="0075630A">
        <w:rPr>
          <w:rFonts w:cs="Arial"/>
          <w:i/>
          <w:iCs/>
        </w:rPr>
        <w:t>31</w:t>
      </w:r>
      <w:r w:rsidRPr="0075630A">
        <w:rPr>
          <w:rFonts w:cs="Arial"/>
        </w:rPr>
        <w:t>(10), pp.3855-3878.</w:t>
      </w:r>
    </w:p>
    <w:p w14:paraId="3508D2FB" w14:textId="77777777" w:rsidR="00815051" w:rsidRPr="0075630A" w:rsidRDefault="00815051" w:rsidP="0075630A">
      <w:pPr>
        <w:jc w:val="left"/>
        <w:rPr>
          <w:rFonts w:cs="Arial"/>
        </w:rPr>
      </w:pPr>
      <w:r w:rsidRPr="0075630A">
        <w:rPr>
          <w:rFonts w:cs="Arial"/>
        </w:rPr>
        <w:t>Mittal, M., Mittal, D. and Aggarwal, N.K., 2022. Plastic accumulation during COVID-19: call for another pandemic; bioplastic a step towards this challenge?. </w:t>
      </w:r>
      <w:r w:rsidRPr="0075630A">
        <w:rPr>
          <w:rFonts w:cs="Arial"/>
          <w:i/>
          <w:iCs/>
        </w:rPr>
        <w:t>Environmental Science and Pollution Research</w:t>
      </w:r>
      <w:r w:rsidRPr="0075630A">
        <w:rPr>
          <w:rFonts w:cs="Arial"/>
        </w:rPr>
        <w:t>, pp.1-15.</w:t>
      </w:r>
    </w:p>
    <w:p w14:paraId="2E92B5C9" w14:textId="77777777" w:rsidR="00815051" w:rsidRPr="0075630A" w:rsidRDefault="00815051" w:rsidP="0075630A">
      <w:pPr>
        <w:jc w:val="left"/>
        <w:rPr>
          <w:rFonts w:cs="Arial"/>
        </w:rPr>
      </w:pPr>
      <w:r w:rsidRPr="0075630A">
        <w:rPr>
          <w:rFonts w:cs="Arial"/>
        </w:rPr>
        <w:t>Ntounis, N., Parker, C., Skinner, H., Steadman, C. and Warnaby, G., 2022. Tourism and Hospitality industry resilience during the Covid-19 pandemic: Evidence from England. </w:t>
      </w:r>
      <w:r w:rsidRPr="0075630A">
        <w:rPr>
          <w:rFonts w:cs="Arial"/>
          <w:i/>
          <w:iCs/>
        </w:rPr>
        <w:t>Current Issues in Tourism</w:t>
      </w:r>
      <w:r w:rsidRPr="0075630A">
        <w:rPr>
          <w:rFonts w:cs="Arial"/>
        </w:rPr>
        <w:t>, </w:t>
      </w:r>
      <w:r w:rsidRPr="0075630A">
        <w:rPr>
          <w:rFonts w:cs="Arial"/>
          <w:i/>
          <w:iCs/>
        </w:rPr>
        <w:t>25</w:t>
      </w:r>
      <w:r w:rsidRPr="0075630A">
        <w:rPr>
          <w:rFonts w:cs="Arial"/>
        </w:rPr>
        <w:t>(1), pp.46-59.</w:t>
      </w:r>
    </w:p>
    <w:p w14:paraId="4D54A840" w14:textId="77777777" w:rsidR="00815051" w:rsidRPr="0075630A" w:rsidRDefault="00815051" w:rsidP="0075630A">
      <w:pPr>
        <w:jc w:val="left"/>
        <w:rPr>
          <w:rFonts w:cs="Arial"/>
        </w:rPr>
      </w:pPr>
      <w:r w:rsidRPr="0075630A">
        <w:rPr>
          <w:rFonts w:cs="Arial"/>
        </w:rPr>
        <w:t>Önder, I. and Gunter, U., 2022. Blockchain: Is it the future for the tourism and hospitality industry?. </w:t>
      </w:r>
      <w:r w:rsidRPr="0075630A">
        <w:rPr>
          <w:rFonts w:cs="Arial"/>
          <w:i/>
          <w:iCs/>
        </w:rPr>
        <w:t>Tourism Economics</w:t>
      </w:r>
      <w:r w:rsidRPr="0075630A">
        <w:rPr>
          <w:rFonts w:cs="Arial"/>
        </w:rPr>
        <w:t>, </w:t>
      </w:r>
      <w:r w:rsidRPr="0075630A">
        <w:rPr>
          <w:rFonts w:cs="Arial"/>
          <w:i/>
          <w:iCs/>
        </w:rPr>
        <w:t>28</w:t>
      </w:r>
      <w:r w:rsidRPr="0075630A">
        <w:rPr>
          <w:rFonts w:cs="Arial"/>
        </w:rPr>
        <w:t>(2), pp.291-299.</w:t>
      </w:r>
    </w:p>
    <w:p w14:paraId="43C77CFC" w14:textId="4540E431" w:rsidR="00815051" w:rsidRPr="0075630A" w:rsidRDefault="00815051" w:rsidP="0075630A">
      <w:pPr>
        <w:jc w:val="left"/>
        <w:rPr>
          <w:rFonts w:cs="Arial"/>
        </w:rPr>
      </w:pPr>
      <w:r w:rsidRPr="0075630A">
        <w:rPr>
          <w:rFonts w:cs="Arial"/>
        </w:rPr>
        <w:t xml:space="preserve">Pham, N.T., Tučková, Z. and Jabbour, C.J.C., 2019. Greening the hospitality industry: How do green human resource management practices influence organizational citizenship </w:t>
      </w:r>
      <w:r w:rsidR="00E750F9" w:rsidRPr="0075630A">
        <w:rPr>
          <w:rFonts w:cs="Arial"/>
        </w:rPr>
        <w:t>behaviour</w:t>
      </w:r>
      <w:r w:rsidRPr="0075630A">
        <w:rPr>
          <w:rFonts w:cs="Arial"/>
        </w:rPr>
        <w:t xml:space="preserve"> in hotels? A mixed-methods study. </w:t>
      </w:r>
      <w:r w:rsidRPr="0075630A">
        <w:rPr>
          <w:rFonts w:cs="Arial"/>
          <w:i/>
          <w:iCs/>
        </w:rPr>
        <w:t>Tourism management</w:t>
      </w:r>
      <w:r w:rsidRPr="0075630A">
        <w:rPr>
          <w:rFonts w:cs="Arial"/>
        </w:rPr>
        <w:t>, </w:t>
      </w:r>
      <w:r w:rsidRPr="0075630A">
        <w:rPr>
          <w:rFonts w:cs="Arial"/>
          <w:i/>
          <w:iCs/>
        </w:rPr>
        <w:t>72</w:t>
      </w:r>
      <w:r w:rsidRPr="0075630A">
        <w:rPr>
          <w:rFonts w:cs="Arial"/>
        </w:rPr>
        <w:t>, pp.386-399.</w:t>
      </w:r>
    </w:p>
    <w:p w14:paraId="5712B24D" w14:textId="77777777" w:rsidR="00815051" w:rsidRPr="0075630A" w:rsidRDefault="00815051" w:rsidP="0075630A">
      <w:pPr>
        <w:jc w:val="left"/>
        <w:rPr>
          <w:rFonts w:cs="Arial"/>
        </w:rPr>
      </w:pPr>
      <w:r w:rsidRPr="0075630A">
        <w:rPr>
          <w:rFonts w:cs="Arial"/>
        </w:rPr>
        <w:t>Prentice, C., Dominique Lopes, S. and Wang, X., 2020. Emotional intelligence or artificial intelligence–an employee perspective. </w:t>
      </w:r>
      <w:r w:rsidRPr="0075630A">
        <w:rPr>
          <w:rFonts w:cs="Arial"/>
          <w:i/>
          <w:iCs/>
        </w:rPr>
        <w:t>Journal of Hospitality Marketing &amp; Management</w:t>
      </w:r>
      <w:r w:rsidRPr="0075630A">
        <w:rPr>
          <w:rFonts w:cs="Arial"/>
        </w:rPr>
        <w:t>, </w:t>
      </w:r>
      <w:r w:rsidRPr="0075630A">
        <w:rPr>
          <w:rFonts w:cs="Arial"/>
          <w:i/>
          <w:iCs/>
        </w:rPr>
        <w:t>29</w:t>
      </w:r>
      <w:r w:rsidRPr="0075630A">
        <w:rPr>
          <w:rFonts w:cs="Arial"/>
        </w:rPr>
        <w:t>(4), pp.377-403.</w:t>
      </w:r>
    </w:p>
    <w:p w14:paraId="0D21DB99" w14:textId="77777777" w:rsidR="00815051" w:rsidRPr="0075630A" w:rsidRDefault="00815051" w:rsidP="0075630A">
      <w:pPr>
        <w:jc w:val="left"/>
        <w:rPr>
          <w:rFonts w:cs="Arial"/>
          <w:i/>
          <w:iCs/>
          <w:lang w:val="en-IN"/>
        </w:rPr>
      </w:pPr>
      <w:r w:rsidRPr="0075630A">
        <w:rPr>
          <w:rFonts w:cs="Arial"/>
        </w:rPr>
        <w:t>The Financial Times Ltd.</w:t>
      </w:r>
      <w:r w:rsidRPr="0075630A">
        <w:rPr>
          <w:rFonts w:cs="Arial"/>
          <w:lang w:val="en-IN"/>
        </w:rPr>
        <w:t xml:space="preserve"> (2023) </w:t>
      </w:r>
      <w:r w:rsidRPr="0075630A">
        <w:rPr>
          <w:rFonts w:cs="Arial"/>
          <w:i/>
          <w:iCs/>
          <w:lang w:val="en-IN"/>
        </w:rPr>
        <w:t xml:space="preserve">UK hospitality industry loses nearly 200,000 overseas workers. </w:t>
      </w:r>
      <w:r w:rsidRPr="0075630A">
        <w:rPr>
          <w:rFonts w:cs="Arial"/>
          <w:lang w:val="en-IN"/>
        </w:rPr>
        <w:t>Available at</w:t>
      </w:r>
      <w:r w:rsidRPr="0075630A">
        <w:rPr>
          <w:rFonts w:cs="Arial"/>
        </w:rPr>
        <w:t xml:space="preserve"> </w:t>
      </w:r>
      <w:r w:rsidRPr="0075630A">
        <w:rPr>
          <w:rFonts w:cs="Arial"/>
          <w:lang w:val="en-IN"/>
        </w:rPr>
        <w:t>https://www.ft.com/content/027ea2e9-d6c3-4a18-a735-87f92ace95a4 (Accessed: 10 November 2023).</w:t>
      </w:r>
    </w:p>
    <w:p w14:paraId="66F22AAA" w14:textId="77777777" w:rsidR="00815051" w:rsidRPr="0075630A" w:rsidRDefault="00815051" w:rsidP="0075630A">
      <w:pPr>
        <w:jc w:val="left"/>
        <w:rPr>
          <w:rFonts w:cs="Arial"/>
        </w:rPr>
      </w:pPr>
      <w:r w:rsidRPr="0075630A">
        <w:rPr>
          <w:rFonts w:cs="Arial"/>
        </w:rPr>
        <w:lastRenderedPageBreak/>
        <w:t>United Nations Environment Programme (UNEP) and World Tourism Organization (UNWTO)</w:t>
      </w:r>
      <w:r w:rsidRPr="0075630A">
        <w:rPr>
          <w:rFonts w:cs="Arial"/>
          <w:lang w:val="en-IN"/>
        </w:rPr>
        <w:t xml:space="preserve"> (2012) </w:t>
      </w:r>
      <w:r w:rsidRPr="0075630A">
        <w:rPr>
          <w:rFonts w:cs="Arial"/>
          <w:i/>
          <w:iCs/>
        </w:rPr>
        <w:t>Tourism in the Green Economy Background Report</w:t>
      </w:r>
      <w:r w:rsidRPr="0075630A">
        <w:rPr>
          <w:rFonts w:cs="Arial"/>
          <w:lang w:val="en-IN"/>
        </w:rPr>
        <w:t>. Available at: https://www.cbd.int/financial/doc/tourism-greeneconomy.pdf (Accessed: 10 November 2023).</w:t>
      </w:r>
    </w:p>
    <w:p w14:paraId="735BA16C" w14:textId="77777777" w:rsidR="00815051" w:rsidRPr="0075630A" w:rsidRDefault="00815051" w:rsidP="0075630A">
      <w:pPr>
        <w:jc w:val="left"/>
        <w:rPr>
          <w:rFonts w:cs="Arial"/>
        </w:rPr>
      </w:pPr>
      <w:r w:rsidRPr="0075630A">
        <w:rPr>
          <w:rFonts w:cs="Arial"/>
        </w:rPr>
        <w:t>Vo-Thanh, T., Vu, T.V., Nguyen, N.P., Nguyen, D.V., Zaman, M. and Chi, H., 2020. How does hotel employees’ satisfaction with the organization’s COVID-19 responses affect job insecurity and job performance?. </w:t>
      </w:r>
      <w:r w:rsidRPr="0075630A">
        <w:rPr>
          <w:rFonts w:cs="Arial"/>
          <w:i/>
          <w:iCs/>
        </w:rPr>
        <w:t>Journal of Sustainable Tourism</w:t>
      </w:r>
      <w:r w:rsidRPr="0075630A">
        <w:rPr>
          <w:rFonts w:cs="Arial"/>
        </w:rPr>
        <w:t>, </w:t>
      </w:r>
      <w:r w:rsidRPr="0075630A">
        <w:rPr>
          <w:rFonts w:cs="Arial"/>
          <w:i/>
          <w:iCs/>
        </w:rPr>
        <w:t>29</w:t>
      </w:r>
      <w:r w:rsidRPr="0075630A">
        <w:rPr>
          <w:rFonts w:cs="Arial"/>
        </w:rPr>
        <w:t>(6), pp.907-925.</w:t>
      </w:r>
    </w:p>
    <w:p w14:paraId="1D4CAFD0" w14:textId="77777777" w:rsidR="00815051" w:rsidRPr="0075630A" w:rsidRDefault="00815051" w:rsidP="0075630A">
      <w:pPr>
        <w:jc w:val="left"/>
        <w:rPr>
          <w:rFonts w:cs="Arial"/>
        </w:rPr>
      </w:pPr>
      <w:r w:rsidRPr="0075630A">
        <w:rPr>
          <w:rFonts w:cs="Arial"/>
        </w:rPr>
        <w:t>Xu, S., Stienmetz, J. and Ashton, M., 2020. How will service robots redefine leadership in hotel management? A Delphi approach. </w:t>
      </w:r>
      <w:r w:rsidRPr="0075630A">
        <w:rPr>
          <w:rFonts w:cs="Arial"/>
          <w:i/>
          <w:iCs/>
        </w:rPr>
        <w:t>International Journal of Contemporary Hospitality Management</w:t>
      </w:r>
      <w:r w:rsidRPr="0075630A">
        <w:rPr>
          <w:rFonts w:cs="Arial"/>
        </w:rPr>
        <w:t>, </w:t>
      </w:r>
      <w:r w:rsidRPr="0075630A">
        <w:rPr>
          <w:rFonts w:cs="Arial"/>
          <w:i/>
          <w:iCs/>
        </w:rPr>
        <w:t>32</w:t>
      </w:r>
      <w:r w:rsidRPr="0075630A">
        <w:rPr>
          <w:rFonts w:cs="Arial"/>
        </w:rPr>
        <w:t>(6), pp.2217-2237.</w:t>
      </w:r>
    </w:p>
    <w:p w14:paraId="070F8E2E" w14:textId="2FBA2532" w:rsidR="00FD5AD8" w:rsidRPr="0075630A" w:rsidRDefault="00FD5AD8" w:rsidP="0075630A">
      <w:pPr>
        <w:jc w:val="left"/>
        <w:rPr>
          <w:rFonts w:cs="Arial"/>
        </w:rPr>
      </w:pPr>
    </w:p>
    <w:sectPr w:rsidR="00FD5AD8" w:rsidRPr="0075630A" w:rsidSect="00A76446">
      <w:headerReference w:type="default" r:id="rId9"/>
      <w:headerReference w:type="first" r:id="rId10"/>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D1377" w14:textId="77777777" w:rsidR="0076078D" w:rsidRDefault="0076078D">
      <w:pPr>
        <w:spacing w:after="0" w:line="240" w:lineRule="auto"/>
      </w:pPr>
      <w:r>
        <w:separator/>
      </w:r>
    </w:p>
  </w:endnote>
  <w:endnote w:type="continuationSeparator" w:id="0">
    <w:p w14:paraId="5DEAD59C" w14:textId="77777777" w:rsidR="0076078D" w:rsidRDefault="00760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D6790" w14:textId="77777777" w:rsidR="0076078D" w:rsidRDefault="0076078D">
      <w:pPr>
        <w:spacing w:after="0" w:line="240" w:lineRule="auto"/>
      </w:pPr>
      <w:r>
        <w:separator/>
      </w:r>
    </w:p>
  </w:footnote>
  <w:footnote w:type="continuationSeparator" w:id="0">
    <w:p w14:paraId="5B3294AE" w14:textId="77777777" w:rsidR="0076078D" w:rsidRDefault="007607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01420"/>
      <w:docPartObj>
        <w:docPartGallery w:val="Page Numbers (Top of Page)"/>
        <w:docPartUnique/>
      </w:docPartObj>
    </w:sdtPr>
    <w:sdtContent>
      <w:p w14:paraId="54BAE6E3" w14:textId="797357F7" w:rsidR="003E5DB6" w:rsidRDefault="003E5DB6" w:rsidP="00D47AA3">
        <w:pPr>
          <w:pStyle w:val="Header"/>
        </w:pPr>
        <w:r>
          <w:tab/>
        </w:r>
        <w:r>
          <w:tab/>
        </w:r>
        <w:r>
          <w:fldChar w:fldCharType="begin"/>
        </w:r>
        <w:r>
          <w:instrText xml:space="preserve"> PAGE   \* MERGEFORMAT </w:instrText>
        </w:r>
        <w:r>
          <w:fldChar w:fldCharType="separate"/>
        </w:r>
        <w:r w:rsidR="0053224E">
          <w:rPr>
            <w:noProof/>
          </w:rPr>
          <w:t>7</w:t>
        </w:r>
        <w:r>
          <w:rPr>
            <w:noProof/>
          </w:rPr>
          <w:fldChar w:fldCharType="end"/>
        </w:r>
      </w:p>
    </w:sdtContent>
  </w:sdt>
  <w:p w14:paraId="21386F01" w14:textId="77777777" w:rsidR="003E5DB6" w:rsidRDefault="003E5DB6" w:rsidP="000A2D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3705035"/>
      <w:docPartObj>
        <w:docPartGallery w:val="Page Numbers (Top of Page)"/>
        <w:docPartUnique/>
      </w:docPartObj>
    </w:sdtPr>
    <w:sdtEndPr>
      <w:rPr>
        <w:noProof/>
      </w:rPr>
    </w:sdtEndPr>
    <w:sdtContent>
      <w:p w14:paraId="6930102D" w14:textId="1B23F984" w:rsidR="003E5DB6" w:rsidRDefault="003E5DB6">
        <w:pPr>
          <w:pStyle w:val="Header"/>
        </w:pPr>
        <w:r>
          <w:tab/>
        </w:r>
        <w:r>
          <w:tab/>
        </w:r>
        <w:r>
          <w:fldChar w:fldCharType="begin"/>
        </w:r>
        <w:r>
          <w:instrText xml:space="preserve"> PAGE   \* MERGEFORMAT </w:instrText>
        </w:r>
        <w:r>
          <w:fldChar w:fldCharType="separate"/>
        </w:r>
        <w:r w:rsidR="0053224E">
          <w:rPr>
            <w:noProof/>
          </w:rPr>
          <w:t>0</w:t>
        </w:r>
        <w:r>
          <w:rPr>
            <w:noProof/>
          </w:rPr>
          <w:fldChar w:fldCharType="end"/>
        </w:r>
      </w:p>
    </w:sdtContent>
  </w:sdt>
  <w:p w14:paraId="73E9906C" w14:textId="77777777" w:rsidR="003E5DB6" w:rsidRDefault="003E5D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13DDA"/>
    <w:multiLevelType w:val="hybridMultilevel"/>
    <w:tmpl w:val="2D1A8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451E29"/>
    <w:multiLevelType w:val="hybridMultilevel"/>
    <w:tmpl w:val="3DF4203A"/>
    <w:lvl w:ilvl="0" w:tplc="2812B528">
      <w:start w:val="1"/>
      <w:numFmt w:val="decimal"/>
      <w:lvlText w:val="%1."/>
      <w:lvlJc w:val="left"/>
      <w:pPr>
        <w:ind w:left="360" w:hanging="360"/>
      </w:pPr>
      <w:rPr>
        <w:rFonts w:ascii="Arial" w:hAnsi="Arial"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26375781"/>
    <w:multiLevelType w:val="multilevel"/>
    <w:tmpl w:val="7862C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5F27EB"/>
    <w:multiLevelType w:val="multilevel"/>
    <w:tmpl w:val="5F2EC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C31C18"/>
    <w:multiLevelType w:val="multilevel"/>
    <w:tmpl w:val="0EB22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7B0003"/>
    <w:multiLevelType w:val="multilevel"/>
    <w:tmpl w:val="56BA8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6EA51D4"/>
    <w:multiLevelType w:val="hybridMultilevel"/>
    <w:tmpl w:val="FB824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0D6347"/>
    <w:multiLevelType w:val="multilevel"/>
    <w:tmpl w:val="ABD80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692BD0"/>
    <w:multiLevelType w:val="hybridMultilevel"/>
    <w:tmpl w:val="8E82BA56"/>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C1C6857"/>
    <w:multiLevelType w:val="hybridMultilevel"/>
    <w:tmpl w:val="194006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FE653CA"/>
    <w:multiLevelType w:val="hybridMultilevel"/>
    <w:tmpl w:val="1F962F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84B462A"/>
    <w:multiLevelType w:val="hybridMultilevel"/>
    <w:tmpl w:val="FBDA7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3B76D3"/>
    <w:multiLevelType w:val="multilevel"/>
    <w:tmpl w:val="7C7C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3191040">
    <w:abstractNumId w:val="12"/>
  </w:num>
  <w:num w:numId="2" w16cid:durableId="252471533">
    <w:abstractNumId w:val="6"/>
  </w:num>
  <w:num w:numId="3" w16cid:durableId="704446848">
    <w:abstractNumId w:val="11"/>
  </w:num>
  <w:num w:numId="4" w16cid:durableId="740559371">
    <w:abstractNumId w:val="0"/>
  </w:num>
  <w:num w:numId="5" w16cid:durableId="622348073">
    <w:abstractNumId w:val="8"/>
  </w:num>
  <w:num w:numId="6" w16cid:durableId="1390572184">
    <w:abstractNumId w:val="1"/>
  </w:num>
  <w:num w:numId="7" w16cid:durableId="1402022115">
    <w:abstractNumId w:val="10"/>
  </w:num>
  <w:num w:numId="8" w16cid:durableId="292442410">
    <w:abstractNumId w:val="3"/>
  </w:num>
  <w:num w:numId="9" w16cid:durableId="1016661709">
    <w:abstractNumId w:val="4"/>
  </w:num>
  <w:num w:numId="10" w16cid:durableId="935484601">
    <w:abstractNumId w:val="2"/>
  </w:num>
  <w:num w:numId="11" w16cid:durableId="1459756390">
    <w:abstractNumId w:val="5"/>
  </w:num>
  <w:num w:numId="12" w16cid:durableId="753819952">
    <w:abstractNumId w:val="7"/>
  </w:num>
  <w:num w:numId="13" w16cid:durableId="8713029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7CwMDYwMzQwMTUH8pR0lIJTi4sz8/NACkwsagFr587hLQAAAA=="/>
  </w:docVars>
  <w:rsids>
    <w:rsidRoot w:val="00C74D1B"/>
    <w:rsid w:val="00000471"/>
    <w:rsid w:val="0000749F"/>
    <w:rsid w:val="0001327C"/>
    <w:rsid w:val="0001565E"/>
    <w:rsid w:val="00017FD0"/>
    <w:rsid w:val="000230A0"/>
    <w:rsid w:val="00023B86"/>
    <w:rsid w:val="00027889"/>
    <w:rsid w:val="00036D48"/>
    <w:rsid w:val="000413E6"/>
    <w:rsid w:val="00050CB9"/>
    <w:rsid w:val="00051221"/>
    <w:rsid w:val="00053D99"/>
    <w:rsid w:val="000549E0"/>
    <w:rsid w:val="0005587E"/>
    <w:rsid w:val="00063D41"/>
    <w:rsid w:val="00075D67"/>
    <w:rsid w:val="000813F0"/>
    <w:rsid w:val="000848E0"/>
    <w:rsid w:val="00084ABB"/>
    <w:rsid w:val="00090546"/>
    <w:rsid w:val="000A290B"/>
    <w:rsid w:val="000A2D68"/>
    <w:rsid w:val="000A337C"/>
    <w:rsid w:val="000A38FA"/>
    <w:rsid w:val="000A509D"/>
    <w:rsid w:val="000C0AC1"/>
    <w:rsid w:val="000C1603"/>
    <w:rsid w:val="000C3836"/>
    <w:rsid w:val="000C4125"/>
    <w:rsid w:val="000C714E"/>
    <w:rsid w:val="000D07E0"/>
    <w:rsid w:val="000D7C1E"/>
    <w:rsid w:val="000E6451"/>
    <w:rsid w:val="000F7C0C"/>
    <w:rsid w:val="00104BA7"/>
    <w:rsid w:val="00106F35"/>
    <w:rsid w:val="0011121C"/>
    <w:rsid w:val="001122DF"/>
    <w:rsid w:val="00112E9C"/>
    <w:rsid w:val="00115FDA"/>
    <w:rsid w:val="00131F95"/>
    <w:rsid w:val="00131FFA"/>
    <w:rsid w:val="001451AA"/>
    <w:rsid w:val="00157CC8"/>
    <w:rsid w:val="00160E73"/>
    <w:rsid w:val="001636BE"/>
    <w:rsid w:val="0016639A"/>
    <w:rsid w:val="00170BF8"/>
    <w:rsid w:val="00170DE1"/>
    <w:rsid w:val="0017478F"/>
    <w:rsid w:val="00177DAC"/>
    <w:rsid w:val="00182B56"/>
    <w:rsid w:val="00185680"/>
    <w:rsid w:val="00192DBC"/>
    <w:rsid w:val="001A4EC7"/>
    <w:rsid w:val="001B60E5"/>
    <w:rsid w:val="001C19E9"/>
    <w:rsid w:val="001C1B29"/>
    <w:rsid w:val="001D29BA"/>
    <w:rsid w:val="001D2E87"/>
    <w:rsid w:val="001D3210"/>
    <w:rsid w:val="001E008A"/>
    <w:rsid w:val="001E2DB8"/>
    <w:rsid w:val="001E4312"/>
    <w:rsid w:val="001E5100"/>
    <w:rsid w:val="001F162A"/>
    <w:rsid w:val="001F41C8"/>
    <w:rsid w:val="001F48CB"/>
    <w:rsid w:val="001F5891"/>
    <w:rsid w:val="0022129F"/>
    <w:rsid w:val="00225493"/>
    <w:rsid w:val="00227C78"/>
    <w:rsid w:val="00230A25"/>
    <w:rsid w:val="00232F07"/>
    <w:rsid w:val="0024350E"/>
    <w:rsid w:val="0025023D"/>
    <w:rsid w:val="002525F4"/>
    <w:rsid w:val="00260E9A"/>
    <w:rsid w:val="00262EE2"/>
    <w:rsid w:val="00267957"/>
    <w:rsid w:val="0027521A"/>
    <w:rsid w:val="0028029F"/>
    <w:rsid w:val="002813EF"/>
    <w:rsid w:val="002903D0"/>
    <w:rsid w:val="00293AEC"/>
    <w:rsid w:val="00293E14"/>
    <w:rsid w:val="002A017D"/>
    <w:rsid w:val="002A14AC"/>
    <w:rsid w:val="002A3362"/>
    <w:rsid w:val="002B1FF4"/>
    <w:rsid w:val="002B2884"/>
    <w:rsid w:val="002B470A"/>
    <w:rsid w:val="002B6322"/>
    <w:rsid w:val="002C1C33"/>
    <w:rsid w:val="002C1DF6"/>
    <w:rsid w:val="002C459E"/>
    <w:rsid w:val="002C7120"/>
    <w:rsid w:val="002D27A8"/>
    <w:rsid w:val="002D5921"/>
    <w:rsid w:val="002D5C80"/>
    <w:rsid w:val="002D5E55"/>
    <w:rsid w:val="002E515F"/>
    <w:rsid w:val="002E7B5F"/>
    <w:rsid w:val="002F2FEC"/>
    <w:rsid w:val="002F334A"/>
    <w:rsid w:val="002F5028"/>
    <w:rsid w:val="002F69C5"/>
    <w:rsid w:val="00310EF8"/>
    <w:rsid w:val="00313D6C"/>
    <w:rsid w:val="00314758"/>
    <w:rsid w:val="00316E82"/>
    <w:rsid w:val="00323EA4"/>
    <w:rsid w:val="00323FB0"/>
    <w:rsid w:val="00330974"/>
    <w:rsid w:val="00332F33"/>
    <w:rsid w:val="003339F3"/>
    <w:rsid w:val="00341D47"/>
    <w:rsid w:val="00347D44"/>
    <w:rsid w:val="00350FEE"/>
    <w:rsid w:val="00354380"/>
    <w:rsid w:val="00355B87"/>
    <w:rsid w:val="003621F3"/>
    <w:rsid w:val="003629C5"/>
    <w:rsid w:val="00366020"/>
    <w:rsid w:val="00367128"/>
    <w:rsid w:val="0037341B"/>
    <w:rsid w:val="00375780"/>
    <w:rsid w:val="003766DE"/>
    <w:rsid w:val="00380FD8"/>
    <w:rsid w:val="003835FB"/>
    <w:rsid w:val="003851C3"/>
    <w:rsid w:val="00386D9E"/>
    <w:rsid w:val="003A589E"/>
    <w:rsid w:val="003A7068"/>
    <w:rsid w:val="003B3F16"/>
    <w:rsid w:val="003B6DAB"/>
    <w:rsid w:val="003C71BE"/>
    <w:rsid w:val="003C765F"/>
    <w:rsid w:val="003D128C"/>
    <w:rsid w:val="003D4B04"/>
    <w:rsid w:val="003E5DB6"/>
    <w:rsid w:val="003E7946"/>
    <w:rsid w:val="003F00F0"/>
    <w:rsid w:val="003F2425"/>
    <w:rsid w:val="003F5666"/>
    <w:rsid w:val="003F7524"/>
    <w:rsid w:val="003F7CFF"/>
    <w:rsid w:val="0040059A"/>
    <w:rsid w:val="004032D0"/>
    <w:rsid w:val="00405D55"/>
    <w:rsid w:val="004115FC"/>
    <w:rsid w:val="0041257F"/>
    <w:rsid w:val="00414F48"/>
    <w:rsid w:val="00421402"/>
    <w:rsid w:val="00423EBE"/>
    <w:rsid w:val="00424A1F"/>
    <w:rsid w:val="00426358"/>
    <w:rsid w:val="00432D64"/>
    <w:rsid w:val="00436401"/>
    <w:rsid w:val="00437964"/>
    <w:rsid w:val="00450582"/>
    <w:rsid w:val="0045229C"/>
    <w:rsid w:val="004552E0"/>
    <w:rsid w:val="0045742B"/>
    <w:rsid w:val="00462312"/>
    <w:rsid w:val="004727A0"/>
    <w:rsid w:val="00475ED7"/>
    <w:rsid w:val="004823DF"/>
    <w:rsid w:val="00490948"/>
    <w:rsid w:val="004917B2"/>
    <w:rsid w:val="00492D2A"/>
    <w:rsid w:val="00494CC7"/>
    <w:rsid w:val="00497120"/>
    <w:rsid w:val="004A141C"/>
    <w:rsid w:val="004B229F"/>
    <w:rsid w:val="004B689D"/>
    <w:rsid w:val="004C161E"/>
    <w:rsid w:val="004C3F49"/>
    <w:rsid w:val="004C4D28"/>
    <w:rsid w:val="004C7A40"/>
    <w:rsid w:val="004D1EB2"/>
    <w:rsid w:val="004D4D75"/>
    <w:rsid w:val="004D5D42"/>
    <w:rsid w:val="004E02D7"/>
    <w:rsid w:val="004E1FA5"/>
    <w:rsid w:val="004E3960"/>
    <w:rsid w:val="004E3EC6"/>
    <w:rsid w:val="004E44CA"/>
    <w:rsid w:val="004E5069"/>
    <w:rsid w:val="004E5925"/>
    <w:rsid w:val="004F5266"/>
    <w:rsid w:val="005001C2"/>
    <w:rsid w:val="005016B6"/>
    <w:rsid w:val="0050782F"/>
    <w:rsid w:val="005111A7"/>
    <w:rsid w:val="00520139"/>
    <w:rsid w:val="00521D8F"/>
    <w:rsid w:val="005276E6"/>
    <w:rsid w:val="00530726"/>
    <w:rsid w:val="00530882"/>
    <w:rsid w:val="0053224E"/>
    <w:rsid w:val="00532454"/>
    <w:rsid w:val="00532C6F"/>
    <w:rsid w:val="00534482"/>
    <w:rsid w:val="00543A20"/>
    <w:rsid w:val="005454E7"/>
    <w:rsid w:val="00546523"/>
    <w:rsid w:val="00554591"/>
    <w:rsid w:val="0056084F"/>
    <w:rsid w:val="00564B84"/>
    <w:rsid w:val="0058157E"/>
    <w:rsid w:val="0058168D"/>
    <w:rsid w:val="00590D11"/>
    <w:rsid w:val="005A2D4A"/>
    <w:rsid w:val="005A2FC6"/>
    <w:rsid w:val="005A7336"/>
    <w:rsid w:val="005C0E40"/>
    <w:rsid w:val="005C2E13"/>
    <w:rsid w:val="005C51F5"/>
    <w:rsid w:val="005C7833"/>
    <w:rsid w:val="005D1876"/>
    <w:rsid w:val="005D1F15"/>
    <w:rsid w:val="005D4C0D"/>
    <w:rsid w:val="005E1872"/>
    <w:rsid w:val="005E3778"/>
    <w:rsid w:val="005F4B6D"/>
    <w:rsid w:val="005F4D5E"/>
    <w:rsid w:val="005F5B0F"/>
    <w:rsid w:val="0060787A"/>
    <w:rsid w:val="00607B1C"/>
    <w:rsid w:val="00607BE5"/>
    <w:rsid w:val="006154A8"/>
    <w:rsid w:val="00620844"/>
    <w:rsid w:val="0062218A"/>
    <w:rsid w:val="00624180"/>
    <w:rsid w:val="00627161"/>
    <w:rsid w:val="006414A9"/>
    <w:rsid w:val="00647B73"/>
    <w:rsid w:val="006624E1"/>
    <w:rsid w:val="00673D42"/>
    <w:rsid w:val="006741CF"/>
    <w:rsid w:val="00674D5E"/>
    <w:rsid w:val="00680ECD"/>
    <w:rsid w:val="0068426F"/>
    <w:rsid w:val="0068463A"/>
    <w:rsid w:val="006A02FE"/>
    <w:rsid w:val="006A54F5"/>
    <w:rsid w:val="006C1A5A"/>
    <w:rsid w:val="006C240A"/>
    <w:rsid w:val="006C4CD7"/>
    <w:rsid w:val="006C63E3"/>
    <w:rsid w:val="006D7707"/>
    <w:rsid w:val="006E7E58"/>
    <w:rsid w:val="006F2FBF"/>
    <w:rsid w:val="006F6432"/>
    <w:rsid w:val="00703566"/>
    <w:rsid w:val="0070372C"/>
    <w:rsid w:val="00713D86"/>
    <w:rsid w:val="0071696E"/>
    <w:rsid w:val="0072044F"/>
    <w:rsid w:val="007247FC"/>
    <w:rsid w:val="00725696"/>
    <w:rsid w:val="00725B9C"/>
    <w:rsid w:val="007308A9"/>
    <w:rsid w:val="0073215E"/>
    <w:rsid w:val="007344BF"/>
    <w:rsid w:val="00734EA1"/>
    <w:rsid w:val="00743FCC"/>
    <w:rsid w:val="00746FF8"/>
    <w:rsid w:val="007551AA"/>
    <w:rsid w:val="0075630A"/>
    <w:rsid w:val="0075746A"/>
    <w:rsid w:val="0076078D"/>
    <w:rsid w:val="00761894"/>
    <w:rsid w:val="00764067"/>
    <w:rsid w:val="007725F3"/>
    <w:rsid w:val="00773F92"/>
    <w:rsid w:val="00780C65"/>
    <w:rsid w:val="0078774A"/>
    <w:rsid w:val="0079759A"/>
    <w:rsid w:val="007A18CB"/>
    <w:rsid w:val="007A3A0D"/>
    <w:rsid w:val="007B0E1B"/>
    <w:rsid w:val="007D3AB7"/>
    <w:rsid w:val="007D55D5"/>
    <w:rsid w:val="007D62DB"/>
    <w:rsid w:val="007E2D48"/>
    <w:rsid w:val="007E6220"/>
    <w:rsid w:val="007E6618"/>
    <w:rsid w:val="007E77FB"/>
    <w:rsid w:val="007F4ECB"/>
    <w:rsid w:val="008000E6"/>
    <w:rsid w:val="00803348"/>
    <w:rsid w:val="00803ACB"/>
    <w:rsid w:val="00815051"/>
    <w:rsid w:val="008305A1"/>
    <w:rsid w:val="0083226E"/>
    <w:rsid w:val="00837070"/>
    <w:rsid w:val="008473AC"/>
    <w:rsid w:val="00854B4F"/>
    <w:rsid w:val="0085665E"/>
    <w:rsid w:val="008570EE"/>
    <w:rsid w:val="00865571"/>
    <w:rsid w:val="00872BAB"/>
    <w:rsid w:val="0087458A"/>
    <w:rsid w:val="0088614D"/>
    <w:rsid w:val="00886E4C"/>
    <w:rsid w:val="008927A3"/>
    <w:rsid w:val="00895298"/>
    <w:rsid w:val="00895B5B"/>
    <w:rsid w:val="008A1037"/>
    <w:rsid w:val="008A28E2"/>
    <w:rsid w:val="008A771D"/>
    <w:rsid w:val="008B002A"/>
    <w:rsid w:val="008B2BFA"/>
    <w:rsid w:val="008B2EC1"/>
    <w:rsid w:val="008B7C67"/>
    <w:rsid w:val="008C381A"/>
    <w:rsid w:val="008C543B"/>
    <w:rsid w:val="008E7F50"/>
    <w:rsid w:val="008F56E6"/>
    <w:rsid w:val="00902860"/>
    <w:rsid w:val="00903075"/>
    <w:rsid w:val="00903F27"/>
    <w:rsid w:val="0090432B"/>
    <w:rsid w:val="00906AE4"/>
    <w:rsid w:val="00910A60"/>
    <w:rsid w:val="009114A2"/>
    <w:rsid w:val="009124D1"/>
    <w:rsid w:val="0091656A"/>
    <w:rsid w:val="00916B5E"/>
    <w:rsid w:val="00917B2B"/>
    <w:rsid w:val="00921C4B"/>
    <w:rsid w:val="00922311"/>
    <w:rsid w:val="00922E43"/>
    <w:rsid w:val="009240DC"/>
    <w:rsid w:val="00924418"/>
    <w:rsid w:val="00927E52"/>
    <w:rsid w:val="0093058F"/>
    <w:rsid w:val="0093093D"/>
    <w:rsid w:val="00934549"/>
    <w:rsid w:val="00935430"/>
    <w:rsid w:val="00940214"/>
    <w:rsid w:val="0094026D"/>
    <w:rsid w:val="00955EF0"/>
    <w:rsid w:val="00957A2D"/>
    <w:rsid w:val="009646DB"/>
    <w:rsid w:val="00965775"/>
    <w:rsid w:val="00966D98"/>
    <w:rsid w:val="00967F87"/>
    <w:rsid w:val="00984F32"/>
    <w:rsid w:val="0099064F"/>
    <w:rsid w:val="00991D75"/>
    <w:rsid w:val="009939F1"/>
    <w:rsid w:val="00995BE2"/>
    <w:rsid w:val="00995F45"/>
    <w:rsid w:val="009976A4"/>
    <w:rsid w:val="00997BB5"/>
    <w:rsid w:val="009A2ADC"/>
    <w:rsid w:val="009A67CE"/>
    <w:rsid w:val="009B1A62"/>
    <w:rsid w:val="009B73B1"/>
    <w:rsid w:val="009B7C42"/>
    <w:rsid w:val="009D2ACD"/>
    <w:rsid w:val="009D6E25"/>
    <w:rsid w:val="009D7568"/>
    <w:rsid w:val="009D79F9"/>
    <w:rsid w:val="009E1BAA"/>
    <w:rsid w:val="009E207A"/>
    <w:rsid w:val="009E389D"/>
    <w:rsid w:val="009E55ED"/>
    <w:rsid w:val="009F14DC"/>
    <w:rsid w:val="00A05802"/>
    <w:rsid w:val="00A1027C"/>
    <w:rsid w:val="00A10485"/>
    <w:rsid w:val="00A2084A"/>
    <w:rsid w:val="00A26CEC"/>
    <w:rsid w:val="00A47543"/>
    <w:rsid w:val="00A50BD9"/>
    <w:rsid w:val="00A513F5"/>
    <w:rsid w:val="00A519A7"/>
    <w:rsid w:val="00A52864"/>
    <w:rsid w:val="00A53E64"/>
    <w:rsid w:val="00A548F1"/>
    <w:rsid w:val="00A633AF"/>
    <w:rsid w:val="00A7405A"/>
    <w:rsid w:val="00A75032"/>
    <w:rsid w:val="00A76446"/>
    <w:rsid w:val="00A90AB2"/>
    <w:rsid w:val="00A932B0"/>
    <w:rsid w:val="00AB04D5"/>
    <w:rsid w:val="00AC376B"/>
    <w:rsid w:val="00AD38E1"/>
    <w:rsid w:val="00AD6ECD"/>
    <w:rsid w:val="00AD710A"/>
    <w:rsid w:val="00AE1985"/>
    <w:rsid w:val="00AF6038"/>
    <w:rsid w:val="00B0386B"/>
    <w:rsid w:val="00B05A8D"/>
    <w:rsid w:val="00B101A4"/>
    <w:rsid w:val="00B11FDA"/>
    <w:rsid w:val="00B13369"/>
    <w:rsid w:val="00B1423E"/>
    <w:rsid w:val="00B242FB"/>
    <w:rsid w:val="00B326E0"/>
    <w:rsid w:val="00B40269"/>
    <w:rsid w:val="00B40E4D"/>
    <w:rsid w:val="00B4133C"/>
    <w:rsid w:val="00B42B07"/>
    <w:rsid w:val="00B43A78"/>
    <w:rsid w:val="00B43A90"/>
    <w:rsid w:val="00B5108D"/>
    <w:rsid w:val="00B51BB2"/>
    <w:rsid w:val="00B530E3"/>
    <w:rsid w:val="00B62833"/>
    <w:rsid w:val="00B636C2"/>
    <w:rsid w:val="00B71C8C"/>
    <w:rsid w:val="00B876EF"/>
    <w:rsid w:val="00BA1584"/>
    <w:rsid w:val="00BA32BE"/>
    <w:rsid w:val="00BA422C"/>
    <w:rsid w:val="00BA4BB8"/>
    <w:rsid w:val="00BA615C"/>
    <w:rsid w:val="00BB494F"/>
    <w:rsid w:val="00BB4F47"/>
    <w:rsid w:val="00BB54B8"/>
    <w:rsid w:val="00BB7F12"/>
    <w:rsid w:val="00BC19BB"/>
    <w:rsid w:val="00BC3497"/>
    <w:rsid w:val="00BC5346"/>
    <w:rsid w:val="00BC7FFD"/>
    <w:rsid w:val="00BD7077"/>
    <w:rsid w:val="00BD71FB"/>
    <w:rsid w:val="00BD760B"/>
    <w:rsid w:val="00BE03A9"/>
    <w:rsid w:val="00BE0687"/>
    <w:rsid w:val="00BE0888"/>
    <w:rsid w:val="00BE358E"/>
    <w:rsid w:val="00BF06AE"/>
    <w:rsid w:val="00BF0C3F"/>
    <w:rsid w:val="00BF3775"/>
    <w:rsid w:val="00BF7AD3"/>
    <w:rsid w:val="00C24F3F"/>
    <w:rsid w:val="00C33F3E"/>
    <w:rsid w:val="00C401CE"/>
    <w:rsid w:val="00C5279E"/>
    <w:rsid w:val="00C6157D"/>
    <w:rsid w:val="00C66399"/>
    <w:rsid w:val="00C731DE"/>
    <w:rsid w:val="00C736D1"/>
    <w:rsid w:val="00C73B5A"/>
    <w:rsid w:val="00C74D1B"/>
    <w:rsid w:val="00C81AD4"/>
    <w:rsid w:val="00C86DBE"/>
    <w:rsid w:val="00CA115C"/>
    <w:rsid w:val="00CA519B"/>
    <w:rsid w:val="00CA56E6"/>
    <w:rsid w:val="00CB1167"/>
    <w:rsid w:val="00CB31F3"/>
    <w:rsid w:val="00CB3D30"/>
    <w:rsid w:val="00CB735B"/>
    <w:rsid w:val="00CC1544"/>
    <w:rsid w:val="00CC1D0A"/>
    <w:rsid w:val="00CC2663"/>
    <w:rsid w:val="00CD1200"/>
    <w:rsid w:val="00CE10BF"/>
    <w:rsid w:val="00CE27C4"/>
    <w:rsid w:val="00CE4DB6"/>
    <w:rsid w:val="00CE662A"/>
    <w:rsid w:val="00CF1C6B"/>
    <w:rsid w:val="00CF1E43"/>
    <w:rsid w:val="00CF4CDF"/>
    <w:rsid w:val="00D0259F"/>
    <w:rsid w:val="00D03125"/>
    <w:rsid w:val="00D054E8"/>
    <w:rsid w:val="00D1294D"/>
    <w:rsid w:val="00D1674D"/>
    <w:rsid w:val="00D171C6"/>
    <w:rsid w:val="00D21726"/>
    <w:rsid w:val="00D21BD2"/>
    <w:rsid w:val="00D25341"/>
    <w:rsid w:val="00D25A3E"/>
    <w:rsid w:val="00D26933"/>
    <w:rsid w:val="00D3054A"/>
    <w:rsid w:val="00D31A04"/>
    <w:rsid w:val="00D33706"/>
    <w:rsid w:val="00D40B8F"/>
    <w:rsid w:val="00D4654A"/>
    <w:rsid w:val="00D46CC6"/>
    <w:rsid w:val="00D47AA3"/>
    <w:rsid w:val="00D64DC3"/>
    <w:rsid w:val="00D67E46"/>
    <w:rsid w:val="00D82CF6"/>
    <w:rsid w:val="00D83B44"/>
    <w:rsid w:val="00D8408A"/>
    <w:rsid w:val="00D84CE9"/>
    <w:rsid w:val="00D852FE"/>
    <w:rsid w:val="00D92C98"/>
    <w:rsid w:val="00DA58B2"/>
    <w:rsid w:val="00DA7E6E"/>
    <w:rsid w:val="00DB0334"/>
    <w:rsid w:val="00DC5B24"/>
    <w:rsid w:val="00DD0083"/>
    <w:rsid w:val="00DD0593"/>
    <w:rsid w:val="00DD0EB7"/>
    <w:rsid w:val="00DD53B0"/>
    <w:rsid w:val="00DE33D1"/>
    <w:rsid w:val="00DE45A9"/>
    <w:rsid w:val="00DF215E"/>
    <w:rsid w:val="00E01ED1"/>
    <w:rsid w:val="00E11C93"/>
    <w:rsid w:val="00E129CE"/>
    <w:rsid w:val="00E208EB"/>
    <w:rsid w:val="00E20C9A"/>
    <w:rsid w:val="00E34056"/>
    <w:rsid w:val="00E344C4"/>
    <w:rsid w:val="00E35371"/>
    <w:rsid w:val="00E418BB"/>
    <w:rsid w:val="00E430DF"/>
    <w:rsid w:val="00E44896"/>
    <w:rsid w:val="00E56268"/>
    <w:rsid w:val="00E6437B"/>
    <w:rsid w:val="00E71951"/>
    <w:rsid w:val="00E72A7D"/>
    <w:rsid w:val="00E740C7"/>
    <w:rsid w:val="00E750F9"/>
    <w:rsid w:val="00E7572E"/>
    <w:rsid w:val="00E761BE"/>
    <w:rsid w:val="00E772F5"/>
    <w:rsid w:val="00E80DA9"/>
    <w:rsid w:val="00E82B93"/>
    <w:rsid w:val="00E82D08"/>
    <w:rsid w:val="00E84A49"/>
    <w:rsid w:val="00EA0ABF"/>
    <w:rsid w:val="00EB1F3B"/>
    <w:rsid w:val="00EB6AC9"/>
    <w:rsid w:val="00EC3398"/>
    <w:rsid w:val="00EC5FBF"/>
    <w:rsid w:val="00ED5148"/>
    <w:rsid w:val="00ED74D5"/>
    <w:rsid w:val="00EE7A54"/>
    <w:rsid w:val="00EF0237"/>
    <w:rsid w:val="00EF1FF1"/>
    <w:rsid w:val="00EF3818"/>
    <w:rsid w:val="00EF42EE"/>
    <w:rsid w:val="00EF4491"/>
    <w:rsid w:val="00EF4DF4"/>
    <w:rsid w:val="00EF7D35"/>
    <w:rsid w:val="00F02F26"/>
    <w:rsid w:val="00F0565B"/>
    <w:rsid w:val="00F152E3"/>
    <w:rsid w:val="00F37240"/>
    <w:rsid w:val="00F413FA"/>
    <w:rsid w:val="00F47F86"/>
    <w:rsid w:val="00F60AA1"/>
    <w:rsid w:val="00F62249"/>
    <w:rsid w:val="00F6338D"/>
    <w:rsid w:val="00F6620A"/>
    <w:rsid w:val="00F7237E"/>
    <w:rsid w:val="00F76594"/>
    <w:rsid w:val="00F7777A"/>
    <w:rsid w:val="00F825DC"/>
    <w:rsid w:val="00F8355E"/>
    <w:rsid w:val="00F84908"/>
    <w:rsid w:val="00F94119"/>
    <w:rsid w:val="00FA1E38"/>
    <w:rsid w:val="00FB194E"/>
    <w:rsid w:val="00FB443F"/>
    <w:rsid w:val="00FC279C"/>
    <w:rsid w:val="00FC3113"/>
    <w:rsid w:val="00FC421F"/>
    <w:rsid w:val="00FC78FD"/>
    <w:rsid w:val="00FD1A88"/>
    <w:rsid w:val="00FD5AD8"/>
    <w:rsid w:val="00FD5DDB"/>
    <w:rsid w:val="00FE035F"/>
    <w:rsid w:val="00FE2EBD"/>
    <w:rsid w:val="00FE4AFA"/>
    <w:rsid w:val="00FE7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7DCEE"/>
  <w15:docId w15:val="{8F43F2BD-75F3-4171-8A17-CD1B51CCD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312"/>
    <w:pPr>
      <w:spacing w:line="360" w:lineRule="auto"/>
    </w:pPr>
    <w:rPr>
      <w:rFonts w:ascii="Arial" w:hAnsi="Arial"/>
    </w:rPr>
  </w:style>
  <w:style w:type="paragraph" w:styleId="Heading1">
    <w:name w:val="heading 1"/>
    <w:basedOn w:val="Normal"/>
    <w:next w:val="Normal"/>
    <w:link w:val="Heading1Char"/>
    <w:uiPriority w:val="9"/>
    <w:qFormat/>
    <w:rsid w:val="002F334A"/>
    <w:pPr>
      <w:spacing w:before="480" w:after="0"/>
      <w:contextualSpacing/>
      <w:outlineLvl w:val="0"/>
    </w:pPr>
    <w:rPr>
      <w:rFonts w:eastAsiaTheme="majorEastAsia" w:cstheme="majorBidi"/>
      <w:b/>
      <w:bCs/>
      <w:sz w:val="26"/>
      <w:szCs w:val="28"/>
    </w:rPr>
  </w:style>
  <w:style w:type="paragraph" w:styleId="Heading2">
    <w:name w:val="heading 2"/>
    <w:basedOn w:val="Normal"/>
    <w:next w:val="Normal"/>
    <w:link w:val="Heading2Char"/>
    <w:uiPriority w:val="9"/>
    <w:unhideWhenUsed/>
    <w:qFormat/>
    <w:rsid w:val="00F825DC"/>
    <w:pPr>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8C543B"/>
    <w:pPr>
      <w:spacing w:before="200" w:after="0" w:line="271" w:lineRule="auto"/>
      <w:outlineLvl w:val="2"/>
    </w:pPr>
    <w:rPr>
      <w:rFonts w:ascii="Times New Roman" w:eastAsiaTheme="majorEastAsia" w:hAnsi="Times New Roman" w:cstheme="majorBidi"/>
      <w:b/>
      <w:bCs/>
    </w:rPr>
  </w:style>
  <w:style w:type="paragraph" w:styleId="Heading4">
    <w:name w:val="heading 4"/>
    <w:basedOn w:val="Normal"/>
    <w:next w:val="Normal"/>
    <w:link w:val="Heading4Char"/>
    <w:uiPriority w:val="9"/>
    <w:unhideWhenUsed/>
    <w:qFormat/>
    <w:rsid w:val="00713D86"/>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713D86"/>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713D86"/>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713D86"/>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713D86"/>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713D86"/>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713D86"/>
    <w:pPr>
      <w:spacing w:after="0" w:line="240" w:lineRule="auto"/>
    </w:pPr>
  </w:style>
  <w:style w:type="character" w:customStyle="1" w:styleId="NoSpacingChar">
    <w:name w:val="No Spacing Char"/>
    <w:basedOn w:val="DefaultParagraphFont"/>
    <w:link w:val="NoSpacing"/>
    <w:uiPriority w:val="1"/>
    <w:rsid w:val="00C74D1B"/>
  </w:style>
  <w:style w:type="paragraph" w:styleId="BalloonText">
    <w:name w:val="Balloon Text"/>
    <w:basedOn w:val="Normal"/>
    <w:link w:val="BalloonTextChar"/>
    <w:uiPriority w:val="99"/>
    <w:semiHidden/>
    <w:unhideWhenUsed/>
    <w:rsid w:val="00C74D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D1B"/>
    <w:rPr>
      <w:rFonts w:ascii="Tahoma" w:hAnsi="Tahoma" w:cs="Tahoma"/>
      <w:sz w:val="16"/>
      <w:szCs w:val="16"/>
    </w:rPr>
  </w:style>
  <w:style w:type="paragraph" w:styleId="Header">
    <w:name w:val="header"/>
    <w:basedOn w:val="Normal"/>
    <w:link w:val="HeaderChar"/>
    <w:uiPriority w:val="99"/>
    <w:unhideWhenUsed/>
    <w:rsid w:val="00C74D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D1B"/>
  </w:style>
  <w:style w:type="paragraph" w:styleId="Footer">
    <w:name w:val="footer"/>
    <w:basedOn w:val="Normal"/>
    <w:link w:val="FooterChar"/>
    <w:uiPriority w:val="99"/>
    <w:unhideWhenUsed/>
    <w:rsid w:val="00C74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D1B"/>
  </w:style>
  <w:style w:type="character" w:customStyle="1" w:styleId="Heading1Char">
    <w:name w:val="Heading 1 Char"/>
    <w:basedOn w:val="DefaultParagraphFont"/>
    <w:link w:val="Heading1"/>
    <w:uiPriority w:val="9"/>
    <w:rsid w:val="002F334A"/>
    <w:rPr>
      <w:rFonts w:ascii="Arial" w:eastAsiaTheme="majorEastAsia" w:hAnsi="Arial" w:cstheme="majorBidi"/>
      <w:b/>
      <w:bCs/>
      <w:sz w:val="26"/>
      <w:szCs w:val="28"/>
    </w:rPr>
  </w:style>
  <w:style w:type="paragraph" w:styleId="Bibliography">
    <w:name w:val="Bibliography"/>
    <w:basedOn w:val="Normal"/>
    <w:next w:val="Normal"/>
    <w:uiPriority w:val="37"/>
    <w:unhideWhenUsed/>
    <w:rsid w:val="005A2FC6"/>
  </w:style>
  <w:style w:type="paragraph" w:styleId="TOCHeading">
    <w:name w:val="TOC Heading"/>
    <w:basedOn w:val="Heading1"/>
    <w:next w:val="Normal"/>
    <w:uiPriority w:val="39"/>
    <w:unhideWhenUsed/>
    <w:qFormat/>
    <w:rsid w:val="00713D86"/>
    <w:pPr>
      <w:outlineLvl w:val="9"/>
    </w:pPr>
    <w:rPr>
      <w:lang w:bidi="en-US"/>
    </w:rPr>
  </w:style>
  <w:style w:type="paragraph" w:styleId="TOC1">
    <w:name w:val="toc 1"/>
    <w:basedOn w:val="Normal"/>
    <w:next w:val="Normal"/>
    <w:autoRedefine/>
    <w:uiPriority w:val="39"/>
    <w:unhideWhenUsed/>
    <w:rsid w:val="005A2FC6"/>
    <w:pPr>
      <w:spacing w:after="100"/>
    </w:pPr>
  </w:style>
  <w:style w:type="character" w:styleId="Hyperlink">
    <w:name w:val="Hyperlink"/>
    <w:basedOn w:val="DefaultParagraphFont"/>
    <w:uiPriority w:val="99"/>
    <w:unhideWhenUsed/>
    <w:rsid w:val="005A2FC6"/>
    <w:rPr>
      <w:color w:val="0000FF" w:themeColor="hyperlink"/>
      <w:u w:val="single"/>
    </w:rPr>
  </w:style>
  <w:style w:type="character" w:customStyle="1" w:styleId="Heading2Char">
    <w:name w:val="Heading 2 Char"/>
    <w:basedOn w:val="DefaultParagraphFont"/>
    <w:link w:val="Heading2"/>
    <w:uiPriority w:val="9"/>
    <w:rsid w:val="00F825DC"/>
    <w:rPr>
      <w:rFonts w:ascii="Arial" w:eastAsiaTheme="majorEastAsia" w:hAnsi="Arial" w:cstheme="majorBidi"/>
      <w:b/>
      <w:bCs/>
      <w:szCs w:val="26"/>
    </w:rPr>
  </w:style>
  <w:style w:type="character" w:customStyle="1" w:styleId="Heading3Char">
    <w:name w:val="Heading 3 Char"/>
    <w:basedOn w:val="DefaultParagraphFont"/>
    <w:link w:val="Heading3"/>
    <w:uiPriority w:val="9"/>
    <w:rsid w:val="008C543B"/>
    <w:rPr>
      <w:rFonts w:ascii="Times New Roman" w:eastAsiaTheme="majorEastAsia" w:hAnsi="Times New Roman" w:cstheme="majorBidi"/>
      <w:b/>
      <w:bCs/>
    </w:rPr>
  </w:style>
  <w:style w:type="character" w:customStyle="1" w:styleId="Heading4Char">
    <w:name w:val="Heading 4 Char"/>
    <w:basedOn w:val="DefaultParagraphFont"/>
    <w:link w:val="Heading4"/>
    <w:uiPriority w:val="9"/>
    <w:rsid w:val="00713D86"/>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713D86"/>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713D86"/>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713D86"/>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713D86"/>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713D86"/>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713D86"/>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713D86"/>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713D86"/>
    <w:pPr>
      <w:spacing w:after="600"/>
    </w:pPr>
    <w:rPr>
      <w:rFonts w:asciiTheme="majorHAnsi" w:eastAsiaTheme="majorEastAsia" w:hAnsiTheme="majorHAnsi" w:cstheme="majorBidi"/>
      <w:i/>
      <w:iCs/>
      <w:spacing w:val="13"/>
    </w:rPr>
  </w:style>
  <w:style w:type="character" w:customStyle="1" w:styleId="SubtitleChar">
    <w:name w:val="Subtitle Char"/>
    <w:basedOn w:val="DefaultParagraphFont"/>
    <w:link w:val="Subtitle"/>
    <w:uiPriority w:val="11"/>
    <w:rsid w:val="00713D86"/>
    <w:rPr>
      <w:rFonts w:asciiTheme="majorHAnsi" w:eastAsiaTheme="majorEastAsia" w:hAnsiTheme="majorHAnsi" w:cstheme="majorBidi"/>
      <w:i/>
      <w:iCs/>
      <w:spacing w:val="13"/>
      <w:sz w:val="24"/>
      <w:szCs w:val="24"/>
    </w:rPr>
  </w:style>
  <w:style w:type="character" w:styleId="Strong">
    <w:name w:val="Strong"/>
    <w:uiPriority w:val="22"/>
    <w:qFormat/>
    <w:rsid w:val="00713D86"/>
    <w:rPr>
      <w:b/>
      <w:bCs/>
    </w:rPr>
  </w:style>
  <w:style w:type="character" w:styleId="Emphasis">
    <w:name w:val="Emphasis"/>
    <w:uiPriority w:val="20"/>
    <w:qFormat/>
    <w:rsid w:val="00713D86"/>
    <w:rPr>
      <w:b/>
      <w:bCs/>
      <w:i/>
      <w:iCs/>
      <w:spacing w:val="10"/>
      <w:bdr w:val="none" w:sz="0" w:space="0" w:color="auto"/>
      <w:shd w:val="clear" w:color="auto" w:fill="auto"/>
    </w:rPr>
  </w:style>
  <w:style w:type="paragraph" w:styleId="ListParagraph">
    <w:name w:val="List Paragraph"/>
    <w:basedOn w:val="Normal"/>
    <w:uiPriority w:val="34"/>
    <w:qFormat/>
    <w:rsid w:val="00713D86"/>
    <w:pPr>
      <w:ind w:left="720"/>
      <w:contextualSpacing/>
    </w:pPr>
  </w:style>
  <w:style w:type="paragraph" w:styleId="Quote">
    <w:name w:val="Quote"/>
    <w:basedOn w:val="Normal"/>
    <w:next w:val="Normal"/>
    <w:link w:val="QuoteChar"/>
    <w:uiPriority w:val="29"/>
    <w:qFormat/>
    <w:rsid w:val="00713D86"/>
    <w:pPr>
      <w:spacing w:before="200" w:after="0"/>
      <w:ind w:left="360" w:right="360"/>
    </w:pPr>
    <w:rPr>
      <w:i/>
      <w:iCs/>
    </w:rPr>
  </w:style>
  <w:style w:type="character" w:customStyle="1" w:styleId="QuoteChar">
    <w:name w:val="Quote Char"/>
    <w:basedOn w:val="DefaultParagraphFont"/>
    <w:link w:val="Quote"/>
    <w:uiPriority w:val="29"/>
    <w:rsid w:val="00713D86"/>
    <w:rPr>
      <w:i/>
      <w:iCs/>
    </w:rPr>
  </w:style>
  <w:style w:type="paragraph" w:styleId="IntenseQuote">
    <w:name w:val="Intense Quote"/>
    <w:basedOn w:val="Normal"/>
    <w:next w:val="Normal"/>
    <w:link w:val="IntenseQuoteChar"/>
    <w:uiPriority w:val="30"/>
    <w:qFormat/>
    <w:rsid w:val="00713D86"/>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30"/>
    <w:rsid w:val="00713D86"/>
    <w:rPr>
      <w:b/>
      <w:bCs/>
      <w:i/>
      <w:iCs/>
    </w:rPr>
  </w:style>
  <w:style w:type="character" w:styleId="SubtleEmphasis">
    <w:name w:val="Subtle Emphasis"/>
    <w:uiPriority w:val="19"/>
    <w:qFormat/>
    <w:rsid w:val="00713D86"/>
    <w:rPr>
      <w:i/>
      <w:iCs/>
    </w:rPr>
  </w:style>
  <w:style w:type="character" w:styleId="IntenseEmphasis">
    <w:name w:val="Intense Emphasis"/>
    <w:uiPriority w:val="21"/>
    <w:qFormat/>
    <w:rsid w:val="00713D86"/>
    <w:rPr>
      <w:b/>
      <w:bCs/>
    </w:rPr>
  </w:style>
  <w:style w:type="character" w:styleId="SubtleReference">
    <w:name w:val="Subtle Reference"/>
    <w:uiPriority w:val="31"/>
    <w:qFormat/>
    <w:rsid w:val="00713D86"/>
    <w:rPr>
      <w:smallCaps/>
    </w:rPr>
  </w:style>
  <w:style w:type="character" w:styleId="IntenseReference">
    <w:name w:val="Intense Reference"/>
    <w:uiPriority w:val="32"/>
    <w:qFormat/>
    <w:rsid w:val="00713D86"/>
    <w:rPr>
      <w:smallCaps/>
      <w:spacing w:val="5"/>
      <w:u w:val="single"/>
    </w:rPr>
  </w:style>
  <w:style w:type="character" w:styleId="BookTitle">
    <w:name w:val="Book Title"/>
    <w:uiPriority w:val="33"/>
    <w:qFormat/>
    <w:rsid w:val="00713D86"/>
    <w:rPr>
      <w:i/>
      <w:iCs/>
      <w:smallCaps/>
      <w:spacing w:val="5"/>
    </w:rPr>
  </w:style>
  <w:style w:type="character" w:styleId="CommentReference">
    <w:name w:val="annotation reference"/>
    <w:basedOn w:val="DefaultParagraphFont"/>
    <w:uiPriority w:val="99"/>
    <w:semiHidden/>
    <w:unhideWhenUsed/>
    <w:rsid w:val="00310EF8"/>
    <w:rPr>
      <w:sz w:val="16"/>
      <w:szCs w:val="16"/>
    </w:rPr>
  </w:style>
  <w:style w:type="paragraph" w:styleId="CommentText">
    <w:name w:val="annotation text"/>
    <w:basedOn w:val="Normal"/>
    <w:link w:val="CommentTextChar"/>
    <w:uiPriority w:val="99"/>
    <w:semiHidden/>
    <w:unhideWhenUsed/>
    <w:rsid w:val="00310EF8"/>
    <w:pPr>
      <w:spacing w:line="240" w:lineRule="auto"/>
    </w:pPr>
    <w:rPr>
      <w:sz w:val="20"/>
      <w:szCs w:val="20"/>
    </w:rPr>
  </w:style>
  <w:style w:type="character" w:customStyle="1" w:styleId="CommentTextChar">
    <w:name w:val="Comment Text Char"/>
    <w:basedOn w:val="DefaultParagraphFont"/>
    <w:link w:val="CommentText"/>
    <w:uiPriority w:val="99"/>
    <w:semiHidden/>
    <w:rsid w:val="00310EF8"/>
    <w:rPr>
      <w:sz w:val="20"/>
      <w:szCs w:val="20"/>
    </w:rPr>
  </w:style>
  <w:style w:type="paragraph" w:styleId="CommentSubject">
    <w:name w:val="annotation subject"/>
    <w:basedOn w:val="CommentText"/>
    <w:next w:val="CommentText"/>
    <w:link w:val="CommentSubjectChar"/>
    <w:uiPriority w:val="99"/>
    <w:semiHidden/>
    <w:unhideWhenUsed/>
    <w:rsid w:val="00310EF8"/>
    <w:rPr>
      <w:b/>
      <w:bCs/>
    </w:rPr>
  </w:style>
  <w:style w:type="character" w:customStyle="1" w:styleId="CommentSubjectChar">
    <w:name w:val="Comment Subject Char"/>
    <w:basedOn w:val="CommentTextChar"/>
    <w:link w:val="CommentSubject"/>
    <w:uiPriority w:val="99"/>
    <w:semiHidden/>
    <w:rsid w:val="00310EF8"/>
    <w:rPr>
      <w:b/>
      <w:bCs/>
      <w:sz w:val="20"/>
      <w:szCs w:val="20"/>
    </w:rPr>
  </w:style>
  <w:style w:type="paragraph" w:styleId="TOC2">
    <w:name w:val="toc 2"/>
    <w:basedOn w:val="Normal"/>
    <w:next w:val="Normal"/>
    <w:autoRedefine/>
    <w:uiPriority w:val="39"/>
    <w:unhideWhenUsed/>
    <w:rsid w:val="00B530E3"/>
    <w:pPr>
      <w:spacing w:after="100"/>
      <w:ind w:left="240"/>
    </w:pPr>
  </w:style>
  <w:style w:type="paragraph" w:customStyle="1" w:styleId="Default">
    <w:name w:val="Default"/>
    <w:rsid w:val="00927E52"/>
    <w:pPr>
      <w:autoSpaceDE w:val="0"/>
      <w:autoSpaceDN w:val="0"/>
      <w:adjustRightInd w:val="0"/>
      <w:spacing w:after="0" w:line="240" w:lineRule="auto"/>
      <w:jc w:val="left"/>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0896">
      <w:bodyDiv w:val="1"/>
      <w:marLeft w:val="0"/>
      <w:marRight w:val="0"/>
      <w:marTop w:val="0"/>
      <w:marBottom w:val="0"/>
      <w:divBdr>
        <w:top w:val="none" w:sz="0" w:space="0" w:color="auto"/>
        <w:left w:val="none" w:sz="0" w:space="0" w:color="auto"/>
        <w:bottom w:val="none" w:sz="0" w:space="0" w:color="auto"/>
        <w:right w:val="none" w:sz="0" w:space="0" w:color="auto"/>
      </w:divBdr>
    </w:div>
    <w:div w:id="31226278">
      <w:bodyDiv w:val="1"/>
      <w:marLeft w:val="0"/>
      <w:marRight w:val="0"/>
      <w:marTop w:val="0"/>
      <w:marBottom w:val="0"/>
      <w:divBdr>
        <w:top w:val="none" w:sz="0" w:space="0" w:color="auto"/>
        <w:left w:val="none" w:sz="0" w:space="0" w:color="auto"/>
        <w:bottom w:val="none" w:sz="0" w:space="0" w:color="auto"/>
        <w:right w:val="none" w:sz="0" w:space="0" w:color="auto"/>
      </w:divBdr>
    </w:div>
    <w:div w:id="65886838">
      <w:bodyDiv w:val="1"/>
      <w:marLeft w:val="0"/>
      <w:marRight w:val="0"/>
      <w:marTop w:val="0"/>
      <w:marBottom w:val="0"/>
      <w:divBdr>
        <w:top w:val="none" w:sz="0" w:space="0" w:color="auto"/>
        <w:left w:val="none" w:sz="0" w:space="0" w:color="auto"/>
        <w:bottom w:val="none" w:sz="0" w:space="0" w:color="auto"/>
        <w:right w:val="none" w:sz="0" w:space="0" w:color="auto"/>
      </w:divBdr>
    </w:div>
    <w:div w:id="136145631">
      <w:bodyDiv w:val="1"/>
      <w:marLeft w:val="0"/>
      <w:marRight w:val="0"/>
      <w:marTop w:val="0"/>
      <w:marBottom w:val="0"/>
      <w:divBdr>
        <w:top w:val="none" w:sz="0" w:space="0" w:color="auto"/>
        <w:left w:val="none" w:sz="0" w:space="0" w:color="auto"/>
        <w:bottom w:val="none" w:sz="0" w:space="0" w:color="auto"/>
        <w:right w:val="none" w:sz="0" w:space="0" w:color="auto"/>
      </w:divBdr>
    </w:div>
    <w:div w:id="160051811">
      <w:bodyDiv w:val="1"/>
      <w:marLeft w:val="0"/>
      <w:marRight w:val="0"/>
      <w:marTop w:val="0"/>
      <w:marBottom w:val="0"/>
      <w:divBdr>
        <w:top w:val="none" w:sz="0" w:space="0" w:color="auto"/>
        <w:left w:val="none" w:sz="0" w:space="0" w:color="auto"/>
        <w:bottom w:val="none" w:sz="0" w:space="0" w:color="auto"/>
        <w:right w:val="none" w:sz="0" w:space="0" w:color="auto"/>
      </w:divBdr>
    </w:div>
    <w:div w:id="163325366">
      <w:bodyDiv w:val="1"/>
      <w:marLeft w:val="0"/>
      <w:marRight w:val="0"/>
      <w:marTop w:val="0"/>
      <w:marBottom w:val="0"/>
      <w:divBdr>
        <w:top w:val="none" w:sz="0" w:space="0" w:color="auto"/>
        <w:left w:val="none" w:sz="0" w:space="0" w:color="auto"/>
        <w:bottom w:val="none" w:sz="0" w:space="0" w:color="auto"/>
        <w:right w:val="none" w:sz="0" w:space="0" w:color="auto"/>
      </w:divBdr>
    </w:div>
    <w:div w:id="169417622">
      <w:bodyDiv w:val="1"/>
      <w:marLeft w:val="0"/>
      <w:marRight w:val="0"/>
      <w:marTop w:val="0"/>
      <w:marBottom w:val="0"/>
      <w:divBdr>
        <w:top w:val="none" w:sz="0" w:space="0" w:color="auto"/>
        <w:left w:val="none" w:sz="0" w:space="0" w:color="auto"/>
        <w:bottom w:val="none" w:sz="0" w:space="0" w:color="auto"/>
        <w:right w:val="none" w:sz="0" w:space="0" w:color="auto"/>
      </w:divBdr>
    </w:div>
    <w:div w:id="223956096">
      <w:bodyDiv w:val="1"/>
      <w:marLeft w:val="0"/>
      <w:marRight w:val="0"/>
      <w:marTop w:val="0"/>
      <w:marBottom w:val="0"/>
      <w:divBdr>
        <w:top w:val="none" w:sz="0" w:space="0" w:color="auto"/>
        <w:left w:val="none" w:sz="0" w:space="0" w:color="auto"/>
        <w:bottom w:val="none" w:sz="0" w:space="0" w:color="auto"/>
        <w:right w:val="none" w:sz="0" w:space="0" w:color="auto"/>
      </w:divBdr>
    </w:div>
    <w:div w:id="297296930">
      <w:bodyDiv w:val="1"/>
      <w:marLeft w:val="0"/>
      <w:marRight w:val="0"/>
      <w:marTop w:val="0"/>
      <w:marBottom w:val="0"/>
      <w:divBdr>
        <w:top w:val="none" w:sz="0" w:space="0" w:color="auto"/>
        <w:left w:val="none" w:sz="0" w:space="0" w:color="auto"/>
        <w:bottom w:val="none" w:sz="0" w:space="0" w:color="auto"/>
        <w:right w:val="none" w:sz="0" w:space="0" w:color="auto"/>
      </w:divBdr>
    </w:div>
    <w:div w:id="382291117">
      <w:bodyDiv w:val="1"/>
      <w:marLeft w:val="0"/>
      <w:marRight w:val="0"/>
      <w:marTop w:val="0"/>
      <w:marBottom w:val="0"/>
      <w:divBdr>
        <w:top w:val="none" w:sz="0" w:space="0" w:color="auto"/>
        <w:left w:val="none" w:sz="0" w:space="0" w:color="auto"/>
        <w:bottom w:val="none" w:sz="0" w:space="0" w:color="auto"/>
        <w:right w:val="none" w:sz="0" w:space="0" w:color="auto"/>
      </w:divBdr>
    </w:div>
    <w:div w:id="437600421">
      <w:bodyDiv w:val="1"/>
      <w:marLeft w:val="0"/>
      <w:marRight w:val="0"/>
      <w:marTop w:val="0"/>
      <w:marBottom w:val="0"/>
      <w:divBdr>
        <w:top w:val="none" w:sz="0" w:space="0" w:color="auto"/>
        <w:left w:val="none" w:sz="0" w:space="0" w:color="auto"/>
        <w:bottom w:val="none" w:sz="0" w:space="0" w:color="auto"/>
        <w:right w:val="none" w:sz="0" w:space="0" w:color="auto"/>
      </w:divBdr>
    </w:div>
    <w:div w:id="486823695">
      <w:bodyDiv w:val="1"/>
      <w:marLeft w:val="0"/>
      <w:marRight w:val="0"/>
      <w:marTop w:val="0"/>
      <w:marBottom w:val="0"/>
      <w:divBdr>
        <w:top w:val="none" w:sz="0" w:space="0" w:color="auto"/>
        <w:left w:val="none" w:sz="0" w:space="0" w:color="auto"/>
        <w:bottom w:val="none" w:sz="0" w:space="0" w:color="auto"/>
        <w:right w:val="none" w:sz="0" w:space="0" w:color="auto"/>
      </w:divBdr>
    </w:div>
    <w:div w:id="571935524">
      <w:bodyDiv w:val="1"/>
      <w:marLeft w:val="0"/>
      <w:marRight w:val="0"/>
      <w:marTop w:val="0"/>
      <w:marBottom w:val="0"/>
      <w:divBdr>
        <w:top w:val="none" w:sz="0" w:space="0" w:color="auto"/>
        <w:left w:val="none" w:sz="0" w:space="0" w:color="auto"/>
        <w:bottom w:val="none" w:sz="0" w:space="0" w:color="auto"/>
        <w:right w:val="none" w:sz="0" w:space="0" w:color="auto"/>
      </w:divBdr>
    </w:div>
    <w:div w:id="621615488">
      <w:bodyDiv w:val="1"/>
      <w:marLeft w:val="0"/>
      <w:marRight w:val="0"/>
      <w:marTop w:val="0"/>
      <w:marBottom w:val="0"/>
      <w:divBdr>
        <w:top w:val="none" w:sz="0" w:space="0" w:color="auto"/>
        <w:left w:val="none" w:sz="0" w:space="0" w:color="auto"/>
        <w:bottom w:val="none" w:sz="0" w:space="0" w:color="auto"/>
        <w:right w:val="none" w:sz="0" w:space="0" w:color="auto"/>
      </w:divBdr>
    </w:div>
    <w:div w:id="625697072">
      <w:bodyDiv w:val="1"/>
      <w:marLeft w:val="0"/>
      <w:marRight w:val="0"/>
      <w:marTop w:val="0"/>
      <w:marBottom w:val="0"/>
      <w:divBdr>
        <w:top w:val="none" w:sz="0" w:space="0" w:color="auto"/>
        <w:left w:val="none" w:sz="0" w:space="0" w:color="auto"/>
        <w:bottom w:val="none" w:sz="0" w:space="0" w:color="auto"/>
        <w:right w:val="none" w:sz="0" w:space="0" w:color="auto"/>
      </w:divBdr>
    </w:div>
    <w:div w:id="629673846">
      <w:bodyDiv w:val="1"/>
      <w:marLeft w:val="0"/>
      <w:marRight w:val="0"/>
      <w:marTop w:val="0"/>
      <w:marBottom w:val="0"/>
      <w:divBdr>
        <w:top w:val="none" w:sz="0" w:space="0" w:color="auto"/>
        <w:left w:val="none" w:sz="0" w:space="0" w:color="auto"/>
        <w:bottom w:val="none" w:sz="0" w:space="0" w:color="auto"/>
        <w:right w:val="none" w:sz="0" w:space="0" w:color="auto"/>
      </w:divBdr>
    </w:div>
    <w:div w:id="634026954">
      <w:bodyDiv w:val="1"/>
      <w:marLeft w:val="0"/>
      <w:marRight w:val="0"/>
      <w:marTop w:val="0"/>
      <w:marBottom w:val="0"/>
      <w:divBdr>
        <w:top w:val="none" w:sz="0" w:space="0" w:color="auto"/>
        <w:left w:val="none" w:sz="0" w:space="0" w:color="auto"/>
        <w:bottom w:val="none" w:sz="0" w:space="0" w:color="auto"/>
        <w:right w:val="none" w:sz="0" w:space="0" w:color="auto"/>
      </w:divBdr>
    </w:div>
    <w:div w:id="643581643">
      <w:bodyDiv w:val="1"/>
      <w:marLeft w:val="0"/>
      <w:marRight w:val="0"/>
      <w:marTop w:val="0"/>
      <w:marBottom w:val="0"/>
      <w:divBdr>
        <w:top w:val="none" w:sz="0" w:space="0" w:color="auto"/>
        <w:left w:val="none" w:sz="0" w:space="0" w:color="auto"/>
        <w:bottom w:val="none" w:sz="0" w:space="0" w:color="auto"/>
        <w:right w:val="none" w:sz="0" w:space="0" w:color="auto"/>
      </w:divBdr>
    </w:div>
    <w:div w:id="646862486">
      <w:bodyDiv w:val="1"/>
      <w:marLeft w:val="0"/>
      <w:marRight w:val="0"/>
      <w:marTop w:val="0"/>
      <w:marBottom w:val="0"/>
      <w:divBdr>
        <w:top w:val="none" w:sz="0" w:space="0" w:color="auto"/>
        <w:left w:val="none" w:sz="0" w:space="0" w:color="auto"/>
        <w:bottom w:val="none" w:sz="0" w:space="0" w:color="auto"/>
        <w:right w:val="none" w:sz="0" w:space="0" w:color="auto"/>
      </w:divBdr>
    </w:div>
    <w:div w:id="691882065">
      <w:bodyDiv w:val="1"/>
      <w:marLeft w:val="0"/>
      <w:marRight w:val="0"/>
      <w:marTop w:val="0"/>
      <w:marBottom w:val="0"/>
      <w:divBdr>
        <w:top w:val="none" w:sz="0" w:space="0" w:color="auto"/>
        <w:left w:val="none" w:sz="0" w:space="0" w:color="auto"/>
        <w:bottom w:val="none" w:sz="0" w:space="0" w:color="auto"/>
        <w:right w:val="none" w:sz="0" w:space="0" w:color="auto"/>
      </w:divBdr>
      <w:divsChild>
        <w:div w:id="1887910520">
          <w:marLeft w:val="0"/>
          <w:marRight w:val="0"/>
          <w:marTop w:val="0"/>
          <w:marBottom w:val="0"/>
          <w:divBdr>
            <w:top w:val="none" w:sz="0" w:space="0" w:color="auto"/>
            <w:left w:val="none" w:sz="0" w:space="0" w:color="auto"/>
            <w:bottom w:val="none" w:sz="0" w:space="0" w:color="auto"/>
            <w:right w:val="none" w:sz="0" w:space="0" w:color="auto"/>
          </w:divBdr>
        </w:div>
      </w:divsChild>
    </w:div>
    <w:div w:id="699742750">
      <w:bodyDiv w:val="1"/>
      <w:marLeft w:val="0"/>
      <w:marRight w:val="0"/>
      <w:marTop w:val="0"/>
      <w:marBottom w:val="0"/>
      <w:divBdr>
        <w:top w:val="none" w:sz="0" w:space="0" w:color="auto"/>
        <w:left w:val="none" w:sz="0" w:space="0" w:color="auto"/>
        <w:bottom w:val="none" w:sz="0" w:space="0" w:color="auto"/>
        <w:right w:val="none" w:sz="0" w:space="0" w:color="auto"/>
      </w:divBdr>
    </w:div>
    <w:div w:id="762607674">
      <w:bodyDiv w:val="1"/>
      <w:marLeft w:val="0"/>
      <w:marRight w:val="0"/>
      <w:marTop w:val="0"/>
      <w:marBottom w:val="0"/>
      <w:divBdr>
        <w:top w:val="none" w:sz="0" w:space="0" w:color="auto"/>
        <w:left w:val="none" w:sz="0" w:space="0" w:color="auto"/>
        <w:bottom w:val="none" w:sz="0" w:space="0" w:color="auto"/>
        <w:right w:val="none" w:sz="0" w:space="0" w:color="auto"/>
      </w:divBdr>
    </w:div>
    <w:div w:id="771903627">
      <w:bodyDiv w:val="1"/>
      <w:marLeft w:val="0"/>
      <w:marRight w:val="0"/>
      <w:marTop w:val="0"/>
      <w:marBottom w:val="0"/>
      <w:divBdr>
        <w:top w:val="none" w:sz="0" w:space="0" w:color="auto"/>
        <w:left w:val="none" w:sz="0" w:space="0" w:color="auto"/>
        <w:bottom w:val="none" w:sz="0" w:space="0" w:color="auto"/>
        <w:right w:val="none" w:sz="0" w:space="0" w:color="auto"/>
      </w:divBdr>
    </w:div>
    <w:div w:id="952250751">
      <w:bodyDiv w:val="1"/>
      <w:marLeft w:val="0"/>
      <w:marRight w:val="0"/>
      <w:marTop w:val="0"/>
      <w:marBottom w:val="0"/>
      <w:divBdr>
        <w:top w:val="none" w:sz="0" w:space="0" w:color="auto"/>
        <w:left w:val="none" w:sz="0" w:space="0" w:color="auto"/>
        <w:bottom w:val="none" w:sz="0" w:space="0" w:color="auto"/>
        <w:right w:val="none" w:sz="0" w:space="0" w:color="auto"/>
      </w:divBdr>
    </w:div>
    <w:div w:id="953168371">
      <w:bodyDiv w:val="1"/>
      <w:marLeft w:val="0"/>
      <w:marRight w:val="0"/>
      <w:marTop w:val="0"/>
      <w:marBottom w:val="0"/>
      <w:divBdr>
        <w:top w:val="none" w:sz="0" w:space="0" w:color="auto"/>
        <w:left w:val="none" w:sz="0" w:space="0" w:color="auto"/>
        <w:bottom w:val="none" w:sz="0" w:space="0" w:color="auto"/>
        <w:right w:val="none" w:sz="0" w:space="0" w:color="auto"/>
      </w:divBdr>
    </w:div>
    <w:div w:id="996112797">
      <w:bodyDiv w:val="1"/>
      <w:marLeft w:val="0"/>
      <w:marRight w:val="0"/>
      <w:marTop w:val="0"/>
      <w:marBottom w:val="0"/>
      <w:divBdr>
        <w:top w:val="none" w:sz="0" w:space="0" w:color="auto"/>
        <w:left w:val="none" w:sz="0" w:space="0" w:color="auto"/>
        <w:bottom w:val="none" w:sz="0" w:space="0" w:color="auto"/>
        <w:right w:val="none" w:sz="0" w:space="0" w:color="auto"/>
      </w:divBdr>
    </w:div>
    <w:div w:id="1001934383">
      <w:bodyDiv w:val="1"/>
      <w:marLeft w:val="0"/>
      <w:marRight w:val="0"/>
      <w:marTop w:val="0"/>
      <w:marBottom w:val="0"/>
      <w:divBdr>
        <w:top w:val="none" w:sz="0" w:space="0" w:color="auto"/>
        <w:left w:val="none" w:sz="0" w:space="0" w:color="auto"/>
        <w:bottom w:val="none" w:sz="0" w:space="0" w:color="auto"/>
        <w:right w:val="none" w:sz="0" w:space="0" w:color="auto"/>
      </w:divBdr>
    </w:div>
    <w:div w:id="1086613986">
      <w:bodyDiv w:val="1"/>
      <w:marLeft w:val="0"/>
      <w:marRight w:val="0"/>
      <w:marTop w:val="0"/>
      <w:marBottom w:val="0"/>
      <w:divBdr>
        <w:top w:val="none" w:sz="0" w:space="0" w:color="auto"/>
        <w:left w:val="none" w:sz="0" w:space="0" w:color="auto"/>
        <w:bottom w:val="none" w:sz="0" w:space="0" w:color="auto"/>
        <w:right w:val="none" w:sz="0" w:space="0" w:color="auto"/>
      </w:divBdr>
    </w:div>
    <w:div w:id="1128162774">
      <w:bodyDiv w:val="1"/>
      <w:marLeft w:val="0"/>
      <w:marRight w:val="0"/>
      <w:marTop w:val="0"/>
      <w:marBottom w:val="0"/>
      <w:divBdr>
        <w:top w:val="none" w:sz="0" w:space="0" w:color="auto"/>
        <w:left w:val="none" w:sz="0" w:space="0" w:color="auto"/>
        <w:bottom w:val="none" w:sz="0" w:space="0" w:color="auto"/>
        <w:right w:val="none" w:sz="0" w:space="0" w:color="auto"/>
      </w:divBdr>
    </w:div>
    <w:div w:id="1247685006">
      <w:bodyDiv w:val="1"/>
      <w:marLeft w:val="0"/>
      <w:marRight w:val="0"/>
      <w:marTop w:val="0"/>
      <w:marBottom w:val="0"/>
      <w:divBdr>
        <w:top w:val="none" w:sz="0" w:space="0" w:color="auto"/>
        <w:left w:val="none" w:sz="0" w:space="0" w:color="auto"/>
        <w:bottom w:val="none" w:sz="0" w:space="0" w:color="auto"/>
        <w:right w:val="none" w:sz="0" w:space="0" w:color="auto"/>
      </w:divBdr>
    </w:div>
    <w:div w:id="1274481410">
      <w:bodyDiv w:val="1"/>
      <w:marLeft w:val="0"/>
      <w:marRight w:val="0"/>
      <w:marTop w:val="0"/>
      <w:marBottom w:val="0"/>
      <w:divBdr>
        <w:top w:val="none" w:sz="0" w:space="0" w:color="auto"/>
        <w:left w:val="none" w:sz="0" w:space="0" w:color="auto"/>
        <w:bottom w:val="none" w:sz="0" w:space="0" w:color="auto"/>
        <w:right w:val="none" w:sz="0" w:space="0" w:color="auto"/>
      </w:divBdr>
    </w:div>
    <w:div w:id="1304966476">
      <w:bodyDiv w:val="1"/>
      <w:marLeft w:val="0"/>
      <w:marRight w:val="0"/>
      <w:marTop w:val="0"/>
      <w:marBottom w:val="0"/>
      <w:divBdr>
        <w:top w:val="none" w:sz="0" w:space="0" w:color="auto"/>
        <w:left w:val="none" w:sz="0" w:space="0" w:color="auto"/>
        <w:bottom w:val="none" w:sz="0" w:space="0" w:color="auto"/>
        <w:right w:val="none" w:sz="0" w:space="0" w:color="auto"/>
      </w:divBdr>
      <w:divsChild>
        <w:div w:id="1107775836">
          <w:marLeft w:val="0"/>
          <w:marRight w:val="0"/>
          <w:marTop w:val="0"/>
          <w:marBottom w:val="0"/>
          <w:divBdr>
            <w:top w:val="none" w:sz="0" w:space="0" w:color="auto"/>
            <w:left w:val="none" w:sz="0" w:space="0" w:color="auto"/>
            <w:bottom w:val="none" w:sz="0" w:space="0" w:color="auto"/>
            <w:right w:val="none" w:sz="0" w:space="0" w:color="auto"/>
          </w:divBdr>
          <w:divsChild>
            <w:div w:id="78296047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329477136">
      <w:bodyDiv w:val="1"/>
      <w:marLeft w:val="0"/>
      <w:marRight w:val="0"/>
      <w:marTop w:val="0"/>
      <w:marBottom w:val="0"/>
      <w:divBdr>
        <w:top w:val="none" w:sz="0" w:space="0" w:color="auto"/>
        <w:left w:val="none" w:sz="0" w:space="0" w:color="auto"/>
        <w:bottom w:val="none" w:sz="0" w:space="0" w:color="auto"/>
        <w:right w:val="none" w:sz="0" w:space="0" w:color="auto"/>
      </w:divBdr>
    </w:div>
    <w:div w:id="1338733066">
      <w:bodyDiv w:val="1"/>
      <w:marLeft w:val="0"/>
      <w:marRight w:val="0"/>
      <w:marTop w:val="0"/>
      <w:marBottom w:val="0"/>
      <w:divBdr>
        <w:top w:val="none" w:sz="0" w:space="0" w:color="auto"/>
        <w:left w:val="none" w:sz="0" w:space="0" w:color="auto"/>
        <w:bottom w:val="none" w:sz="0" w:space="0" w:color="auto"/>
        <w:right w:val="none" w:sz="0" w:space="0" w:color="auto"/>
      </w:divBdr>
    </w:div>
    <w:div w:id="1342929425">
      <w:bodyDiv w:val="1"/>
      <w:marLeft w:val="0"/>
      <w:marRight w:val="0"/>
      <w:marTop w:val="0"/>
      <w:marBottom w:val="0"/>
      <w:divBdr>
        <w:top w:val="none" w:sz="0" w:space="0" w:color="auto"/>
        <w:left w:val="none" w:sz="0" w:space="0" w:color="auto"/>
        <w:bottom w:val="none" w:sz="0" w:space="0" w:color="auto"/>
        <w:right w:val="none" w:sz="0" w:space="0" w:color="auto"/>
      </w:divBdr>
    </w:div>
    <w:div w:id="1346833565">
      <w:bodyDiv w:val="1"/>
      <w:marLeft w:val="0"/>
      <w:marRight w:val="0"/>
      <w:marTop w:val="0"/>
      <w:marBottom w:val="0"/>
      <w:divBdr>
        <w:top w:val="none" w:sz="0" w:space="0" w:color="auto"/>
        <w:left w:val="none" w:sz="0" w:space="0" w:color="auto"/>
        <w:bottom w:val="none" w:sz="0" w:space="0" w:color="auto"/>
        <w:right w:val="none" w:sz="0" w:space="0" w:color="auto"/>
      </w:divBdr>
    </w:div>
    <w:div w:id="1365521160">
      <w:bodyDiv w:val="1"/>
      <w:marLeft w:val="0"/>
      <w:marRight w:val="0"/>
      <w:marTop w:val="0"/>
      <w:marBottom w:val="0"/>
      <w:divBdr>
        <w:top w:val="none" w:sz="0" w:space="0" w:color="auto"/>
        <w:left w:val="none" w:sz="0" w:space="0" w:color="auto"/>
        <w:bottom w:val="none" w:sz="0" w:space="0" w:color="auto"/>
        <w:right w:val="none" w:sz="0" w:space="0" w:color="auto"/>
      </w:divBdr>
    </w:div>
    <w:div w:id="1368214132">
      <w:bodyDiv w:val="1"/>
      <w:marLeft w:val="0"/>
      <w:marRight w:val="0"/>
      <w:marTop w:val="0"/>
      <w:marBottom w:val="0"/>
      <w:divBdr>
        <w:top w:val="none" w:sz="0" w:space="0" w:color="auto"/>
        <w:left w:val="none" w:sz="0" w:space="0" w:color="auto"/>
        <w:bottom w:val="none" w:sz="0" w:space="0" w:color="auto"/>
        <w:right w:val="none" w:sz="0" w:space="0" w:color="auto"/>
      </w:divBdr>
    </w:div>
    <w:div w:id="1407071109">
      <w:bodyDiv w:val="1"/>
      <w:marLeft w:val="0"/>
      <w:marRight w:val="0"/>
      <w:marTop w:val="0"/>
      <w:marBottom w:val="0"/>
      <w:divBdr>
        <w:top w:val="none" w:sz="0" w:space="0" w:color="auto"/>
        <w:left w:val="none" w:sz="0" w:space="0" w:color="auto"/>
        <w:bottom w:val="none" w:sz="0" w:space="0" w:color="auto"/>
        <w:right w:val="none" w:sz="0" w:space="0" w:color="auto"/>
      </w:divBdr>
    </w:div>
    <w:div w:id="1466041793">
      <w:bodyDiv w:val="1"/>
      <w:marLeft w:val="0"/>
      <w:marRight w:val="0"/>
      <w:marTop w:val="0"/>
      <w:marBottom w:val="0"/>
      <w:divBdr>
        <w:top w:val="none" w:sz="0" w:space="0" w:color="auto"/>
        <w:left w:val="none" w:sz="0" w:space="0" w:color="auto"/>
        <w:bottom w:val="none" w:sz="0" w:space="0" w:color="auto"/>
        <w:right w:val="none" w:sz="0" w:space="0" w:color="auto"/>
      </w:divBdr>
    </w:div>
    <w:div w:id="1480686865">
      <w:bodyDiv w:val="1"/>
      <w:marLeft w:val="0"/>
      <w:marRight w:val="0"/>
      <w:marTop w:val="0"/>
      <w:marBottom w:val="0"/>
      <w:divBdr>
        <w:top w:val="none" w:sz="0" w:space="0" w:color="auto"/>
        <w:left w:val="none" w:sz="0" w:space="0" w:color="auto"/>
        <w:bottom w:val="none" w:sz="0" w:space="0" w:color="auto"/>
        <w:right w:val="none" w:sz="0" w:space="0" w:color="auto"/>
      </w:divBdr>
    </w:div>
    <w:div w:id="1540703162">
      <w:bodyDiv w:val="1"/>
      <w:marLeft w:val="0"/>
      <w:marRight w:val="0"/>
      <w:marTop w:val="0"/>
      <w:marBottom w:val="0"/>
      <w:divBdr>
        <w:top w:val="none" w:sz="0" w:space="0" w:color="auto"/>
        <w:left w:val="none" w:sz="0" w:space="0" w:color="auto"/>
        <w:bottom w:val="none" w:sz="0" w:space="0" w:color="auto"/>
        <w:right w:val="none" w:sz="0" w:space="0" w:color="auto"/>
      </w:divBdr>
    </w:div>
    <w:div w:id="1653214862">
      <w:bodyDiv w:val="1"/>
      <w:marLeft w:val="0"/>
      <w:marRight w:val="0"/>
      <w:marTop w:val="0"/>
      <w:marBottom w:val="0"/>
      <w:divBdr>
        <w:top w:val="none" w:sz="0" w:space="0" w:color="auto"/>
        <w:left w:val="none" w:sz="0" w:space="0" w:color="auto"/>
        <w:bottom w:val="none" w:sz="0" w:space="0" w:color="auto"/>
        <w:right w:val="none" w:sz="0" w:space="0" w:color="auto"/>
      </w:divBdr>
    </w:div>
    <w:div w:id="1731074798">
      <w:bodyDiv w:val="1"/>
      <w:marLeft w:val="0"/>
      <w:marRight w:val="0"/>
      <w:marTop w:val="0"/>
      <w:marBottom w:val="0"/>
      <w:divBdr>
        <w:top w:val="none" w:sz="0" w:space="0" w:color="auto"/>
        <w:left w:val="none" w:sz="0" w:space="0" w:color="auto"/>
        <w:bottom w:val="none" w:sz="0" w:space="0" w:color="auto"/>
        <w:right w:val="none" w:sz="0" w:space="0" w:color="auto"/>
      </w:divBdr>
    </w:div>
    <w:div w:id="1756247260">
      <w:bodyDiv w:val="1"/>
      <w:marLeft w:val="0"/>
      <w:marRight w:val="0"/>
      <w:marTop w:val="0"/>
      <w:marBottom w:val="0"/>
      <w:divBdr>
        <w:top w:val="none" w:sz="0" w:space="0" w:color="auto"/>
        <w:left w:val="none" w:sz="0" w:space="0" w:color="auto"/>
        <w:bottom w:val="none" w:sz="0" w:space="0" w:color="auto"/>
        <w:right w:val="none" w:sz="0" w:space="0" w:color="auto"/>
      </w:divBdr>
    </w:div>
    <w:div w:id="1813018764">
      <w:bodyDiv w:val="1"/>
      <w:marLeft w:val="0"/>
      <w:marRight w:val="0"/>
      <w:marTop w:val="0"/>
      <w:marBottom w:val="0"/>
      <w:divBdr>
        <w:top w:val="none" w:sz="0" w:space="0" w:color="auto"/>
        <w:left w:val="none" w:sz="0" w:space="0" w:color="auto"/>
        <w:bottom w:val="none" w:sz="0" w:space="0" w:color="auto"/>
        <w:right w:val="none" w:sz="0" w:space="0" w:color="auto"/>
      </w:divBdr>
    </w:div>
    <w:div w:id="1813869367">
      <w:bodyDiv w:val="1"/>
      <w:marLeft w:val="0"/>
      <w:marRight w:val="0"/>
      <w:marTop w:val="0"/>
      <w:marBottom w:val="0"/>
      <w:divBdr>
        <w:top w:val="none" w:sz="0" w:space="0" w:color="auto"/>
        <w:left w:val="none" w:sz="0" w:space="0" w:color="auto"/>
        <w:bottom w:val="none" w:sz="0" w:space="0" w:color="auto"/>
        <w:right w:val="none" w:sz="0" w:space="0" w:color="auto"/>
      </w:divBdr>
    </w:div>
    <w:div w:id="1857844474">
      <w:bodyDiv w:val="1"/>
      <w:marLeft w:val="0"/>
      <w:marRight w:val="0"/>
      <w:marTop w:val="0"/>
      <w:marBottom w:val="0"/>
      <w:divBdr>
        <w:top w:val="none" w:sz="0" w:space="0" w:color="auto"/>
        <w:left w:val="none" w:sz="0" w:space="0" w:color="auto"/>
        <w:bottom w:val="none" w:sz="0" w:space="0" w:color="auto"/>
        <w:right w:val="none" w:sz="0" w:space="0" w:color="auto"/>
      </w:divBdr>
    </w:div>
    <w:div w:id="1986422378">
      <w:bodyDiv w:val="1"/>
      <w:marLeft w:val="0"/>
      <w:marRight w:val="0"/>
      <w:marTop w:val="0"/>
      <w:marBottom w:val="0"/>
      <w:divBdr>
        <w:top w:val="none" w:sz="0" w:space="0" w:color="auto"/>
        <w:left w:val="none" w:sz="0" w:space="0" w:color="auto"/>
        <w:bottom w:val="none" w:sz="0" w:space="0" w:color="auto"/>
        <w:right w:val="none" w:sz="0" w:space="0" w:color="auto"/>
      </w:divBdr>
    </w:div>
    <w:div w:id="2022586749">
      <w:bodyDiv w:val="1"/>
      <w:marLeft w:val="0"/>
      <w:marRight w:val="0"/>
      <w:marTop w:val="0"/>
      <w:marBottom w:val="0"/>
      <w:divBdr>
        <w:top w:val="none" w:sz="0" w:space="0" w:color="auto"/>
        <w:left w:val="none" w:sz="0" w:space="0" w:color="auto"/>
        <w:bottom w:val="none" w:sz="0" w:space="0" w:color="auto"/>
        <w:right w:val="none" w:sz="0" w:space="0" w:color="auto"/>
      </w:divBdr>
    </w:div>
    <w:div w:id="2030984876">
      <w:bodyDiv w:val="1"/>
      <w:marLeft w:val="0"/>
      <w:marRight w:val="0"/>
      <w:marTop w:val="0"/>
      <w:marBottom w:val="0"/>
      <w:divBdr>
        <w:top w:val="none" w:sz="0" w:space="0" w:color="auto"/>
        <w:left w:val="none" w:sz="0" w:space="0" w:color="auto"/>
        <w:bottom w:val="none" w:sz="0" w:space="0" w:color="auto"/>
        <w:right w:val="none" w:sz="0" w:space="0" w:color="auto"/>
      </w:divBdr>
    </w:div>
    <w:div w:id="2055109035">
      <w:bodyDiv w:val="1"/>
      <w:marLeft w:val="0"/>
      <w:marRight w:val="0"/>
      <w:marTop w:val="0"/>
      <w:marBottom w:val="0"/>
      <w:divBdr>
        <w:top w:val="none" w:sz="0" w:space="0" w:color="auto"/>
        <w:left w:val="none" w:sz="0" w:space="0" w:color="auto"/>
        <w:bottom w:val="none" w:sz="0" w:space="0" w:color="auto"/>
        <w:right w:val="none" w:sz="0" w:space="0" w:color="auto"/>
      </w:divBdr>
    </w:div>
    <w:div w:id="2113936014">
      <w:bodyDiv w:val="1"/>
      <w:marLeft w:val="0"/>
      <w:marRight w:val="0"/>
      <w:marTop w:val="0"/>
      <w:marBottom w:val="0"/>
      <w:divBdr>
        <w:top w:val="none" w:sz="0" w:space="0" w:color="auto"/>
        <w:left w:val="none" w:sz="0" w:space="0" w:color="auto"/>
        <w:bottom w:val="none" w:sz="0" w:space="0" w:color="auto"/>
        <w:right w:val="none" w:sz="0" w:space="0" w:color="auto"/>
      </w:divBdr>
    </w:div>
    <w:div w:id="214021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2">
      <a:majorFont>
        <a:latin typeface="Verdana"/>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2021-02-08T00:00:00</PublishDate>
  <Abstract/>
  <CompanyAddress>MIT 192570</CompanyAddress>
  <CompanyPhone/>
  <CompanyFax/>
  <CompanyEmail>Student Id</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Gor23</b:Tag>
    <b:SourceType>InternetSite</b:SourceType>
    <b:Guid>{B7E18C0A-521A-49EB-9E61-78F347D71275}</b:Guid>
    <b:Title>Brand loyalty plummets as Irish consumers seek cheaper options – survey</b:Title>
    <b:Year>2023</b:Year>
    <b:Author>
      <b:Author>
        <b:NameList>
          <b:Person>
            <b:Last>Gordon</b:Last>
            <b:First>C</b:First>
          </b:Person>
        </b:NameList>
      </b:Author>
    </b:Author>
    <b:YearAccessed>2023</b:YearAccessed>
    <b:URL>https://www.independent.ie/business/irish/brand-loyalty-plummets-as-irish-consumers-seek-cheaper-options-survey/a638289272.html</b:URL>
    <b:RefOrder>1</b:RefOrder>
  </b:Source>
  <b:Source>
    <b:Tag>PWC23</b:Tag>
    <b:SourceType>InternetSite</b:SourceType>
    <b:Guid>{2800A8FB-C17F-4C1A-BE9D-C20FC1A3FFF1}</b:Guid>
    <b:Author>
      <b:Author>
        <b:Corporate>PWC</b:Corporate>
      </b:Author>
    </b:Author>
    <b:Title>PwC’s Irish Consumer Insights Survey Pulse 5: consumers seek value and frictionless experiences</b:Title>
    <b:Year>2023</b:Year>
    <b:YearAccessed>2023</b:YearAccessed>
    <b:URL>https://www.pwc.ie/reports/irish-consumer-insights-pulse-survey.html</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B35562-631A-4BDB-A114-FFD7A8942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12</Pages>
  <Words>2711</Words>
  <Characters>16566</Characters>
  <Application>Microsoft Office Word</Application>
  <DocSecurity>0</DocSecurity>
  <Lines>332</Lines>
  <Paragraphs>78</Paragraphs>
  <ScaleCrop>false</ScaleCrop>
  <HeadingPairs>
    <vt:vector size="2" baseType="variant">
      <vt:variant>
        <vt:lpstr>Title</vt:lpstr>
      </vt:variant>
      <vt:variant>
        <vt:i4>1</vt:i4>
      </vt:variant>
    </vt:vector>
  </HeadingPairs>
  <TitlesOfParts>
    <vt:vector size="1" baseType="lpstr">
      <vt:lpstr>Impact of Corporate Social Responsibility on financial performance of Indian Banks with Special Reference to PNB, HDFC and ICICI Banks in Punjab</vt:lpstr>
    </vt:vector>
  </TitlesOfParts>
  <Company>Sakshi Mahajan</Company>
  <LinksUpToDate>false</LinksUpToDate>
  <CharactersWithSpaces>19211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Corporate Social Responsibility on financial performance of Indian Banks with Special Reference to PNB, HDFC and ICICI Banks in Punjab</dc:title>
  <dc:subject>Dissertation</dc:subject>
  <dc:creator>Student Name</dc:creator>
  <cp:lastModifiedBy>Codruta Bogatean</cp:lastModifiedBy>
  <cp:revision>86</cp:revision>
  <dcterms:created xsi:type="dcterms:W3CDTF">2023-11-10T12:42:00Z</dcterms:created>
  <dcterms:modified xsi:type="dcterms:W3CDTF">2023-11-13T13:02:00Z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417d688bfcbe34c5cbaa8ea3f1b33969297d6212b6e7d644d23ad9d1ed0ccf78</vt:lpwstr>
  </property>
</Properties>
</file>