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0B49C" w14:textId="77777777" w:rsidR="00F34693" w:rsidRDefault="00F34693"/>
    <w:p w14:paraId="3E4B17BA" w14:textId="33E6760A" w:rsidR="00450676" w:rsidRDefault="00450676" w:rsidP="00214DB6">
      <w:pPr>
        <w:spacing w:line="360" w:lineRule="auto"/>
        <w:rPr>
          <w:rFonts w:ascii="Times New Roman" w:hAnsi="Times New Roman" w:cs="Times New Roman"/>
          <w:b/>
          <w:bCs/>
          <w:sz w:val="24"/>
          <w:szCs w:val="24"/>
        </w:rPr>
      </w:pPr>
      <w:r w:rsidRPr="00C0410E">
        <w:rPr>
          <w:rFonts w:ascii="Times New Roman" w:hAnsi="Times New Roman" w:cs="Times New Roman"/>
          <w:b/>
          <w:bCs/>
          <w:sz w:val="24"/>
          <w:szCs w:val="24"/>
        </w:rPr>
        <w:t xml:space="preserve">Explanation to how a therapy </w:t>
      </w:r>
      <w:r w:rsidR="00C0410E" w:rsidRPr="00C0410E">
        <w:rPr>
          <w:rFonts w:ascii="Times New Roman" w:hAnsi="Times New Roman" w:cs="Times New Roman"/>
          <w:b/>
          <w:bCs/>
          <w:sz w:val="24"/>
          <w:szCs w:val="24"/>
        </w:rPr>
        <w:t>assistant practitioner can promote person centred care within their own workplace.</w:t>
      </w:r>
    </w:p>
    <w:p w14:paraId="7D5748C0" w14:textId="77777777" w:rsidR="00C0410E" w:rsidRPr="00C0410E" w:rsidRDefault="00C0410E" w:rsidP="00214DB6">
      <w:pPr>
        <w:spacing w:line="360" w:lineRule="auto"/>
        <w:rPr>
          <w:rFonts w:ascii="Times New Roman" w:hAnsi="Times New Roman" w:cs="Times New Roman"/>
          <w:b/>
          <w:bCs/>
          <w:sz w:val="24"/>
          <w:szCs w:val="24"/>
        </w:rPr>
      </w:pPr>
    </w:p>
    <w:p w14:paraId="1D479A48" w14:textId="0B75B91C" w:rsidR="00CE7AF5" w:rsidRPr="000F4C24" w:rsidRDefault="00641152" w:rsidP="00214DB6">
      <w:pPr>
        <w:spacing w:line="360" w:lineRule="auto"/>
        <w:rPr>
          <w:rFonts w:ascii="Times New Roman" w:hAnsi="Times New Roman" w:cs="Times New Roman"/>
          <w:sz w:val="24"/>
          <w:szCs w:val="24"/>
        </w:rPr>
      </w:pPr>
      <w:r w:rsidRPr="000F4C24">
        <w:rPr>
          <w:rFonts w:ascii="Times New Roman" w:hAnsi="Times New Roman" w:cs="Times New Roman"/>
          <w:sz w:val="24"/>
          <w:szCs w:val="24"/>
        </w:rPr>
        <w:t xml:space="preserve"> </w:t>
      </w:r>
      <w:r w:rsidR="00BF7639" w:rsidRPr="000F4C24">
        <w:rPr>
          <w:rFonts w:ascii="Times New Roman" w:hAnsi="Times New Roman" w:cs="Times New Roman"/>
          <w:sz w:val="24"/>
          <w:szCs w:val="24"/>
        </w:rPr>
        <w:t>Introduction.</w:t>
      </w:r>
    </w:p>
    <w:p w14:paraId="20897D0E" w14:textId="4858646B" w:rsidR="00DF00C0" w:rsidRDefault="00CE7AF5" w:rsidP="00B9052A">
      <w:pPr>
        <w:spacing w:after="0" w:line="360" w:lineRule="auto"/>
        <w:rPr>
          <w:rFonts w:ascii="Times New Roman" w:hAnsi="Times New Roman" w:cs="Times New Roman"/>
          <w:color w:val="424242"/>
          <w:sz w:val="24"/>
          <w:szCs w:val="24"/>
          <w:shd w:val="clear" w:color="auto" w:fill="FAFAFA"/>
        </w:rPr>
      </w:pPr>
      <w:r w:rsidRPr="000F4C24">
        <w:rPr>
          <w:rFonts w:ascii="Times New Roman" w:hAnsi="Times New Roman" w:cs="Times New Roman"/>
          <w:color w:val="424242"/>
          <w:sz w:val="24"/>
          <w:szCs w:val="24"/>
          <w:shd w:val="clear" w:color="auto" w:fill="FAFAFA"/>
        </w:rPr>
        <w:t xml:space="preserve"> Person-centred care is a cornerstone of modern mental health practice, ensuring that individuals are treated with dignity, respect, and autonomy</w:t>
      </w:r>
      <w:r w:rsidR="00226095">
        <w:rPr>
          <w:rFonts w:ascii="Times New Roman" w:hAnsi="Times New Roman" w:cs="Times New Roman"/>
          <w:color w:val="424242"/>
          <w:sz w:val="24"/>
          <w:szCs w:val="24"/>
          <w:shd w:val="clear" w:color="auto" w:fill="FAFAFA"/>
        </w:rPr>
        <w:t>, f</w:t>
      </w:r>
      <w:r w:rsidRPr="000F4C24">
        <w:rPr>
          <w:rFonts w:ascii="Times New Roman" w:hAnsi="Times New Roman" w:cs="Times New Roman"/>
          <w:color w:val="424242"/>
          <w:sz w:val="24"/>
          <w:szCs w:val="24"/>
          <w:shd w:val="clear" w:color="auto" w:fill="FAFAFA"/>
        </w:rPr>
        <w:t xml:space="preserve">or therapy </w:t>
      </w:r>
      <w:r w:rsidR="00226095">
        <w:rPr>
          <w:rFonts w:ascii="Times New Roman" w:hAnsi="Times New Roman" w:cs="Times New Roman"/>
          <w:color w:val="424242"/>
          <w:sz w:val="24"/>
          <w:szCs w:val="24"/>
          <w:shd w:val="clear" w:color="auto" w:fill="FAFAFA"/>
        </w:rPr>
        <w:t>intervention</w:t>
      </w:r>
      <w:r w:rsidRPr="000F4C24">
        <w:rPr>
          <w:rFonts w:ascii="Times New Roman" w:hAnsi="Times New Roman" w:cs="Times New Roman"/>
          <w:color w:val="424242"/>
          <w:sz w:val="24"/>
          <w:szCs w:val="24"/>
          <w:shd w:val="clear" w:color="auto" w:fill="FAFAFA"/>
        </w:rPr>
        <w:t xml:space="preserve"> and well-being. In mental health settings, person-centred care involves tailoring interventions to </w:t>
      </w:r>
      <w:proofErr w:type="gramStart"/>
      <w:r w:rsidRPr="000F4C24">
        <w:rPr>
          <w:rFonts w:ascii="Times New Roman" w:hAnsi="Times New Roman" w:cs="Times New Roman"/>
          <w:color w:val="424242"/>
          <w:sz w:val="24"/>
          <w:szCs w:val="24"/>
          <w:shd w:val="clear" w:color="auto" w:fill="FAFAFA"/>
        </w:rPr>
        <w:t>each individual’s</w:t>
      </w:r>
      <w:proofErr w:type="gramEnd"/>
      <w:r w:rsidRPr="000F4C24">
        <w:rPr>
          <w:rFonts w:ascii="Times New Roman" w:hAnsi="Times New Roman" w:cs="Times New Roman"/>
          <w:color w:val="424242"/>
          <w:sz w:val="24"/>
          <w:szCs w:val="24"/>
          <w:shd w:val="clear" w:color="auto" w:fill="FAFAFA"/>
        </w:rPr>
        <w:t xml:space="preserve"> unique needs, preferences, and goals, rather than applying a one-size-fits-all model. This requires active listening, empathy, and collaboration with service users, empowering them to take an active role in their treatment. Therapy assistants play a vital role in implementing these principles by supporting therapeutic activities, encouraging independence, and advocating for patient choice. By creating a safe and inclusive environment, they help reduce stigma and build trust, which are critical for effective engagement. This essay will explore practical strategies that therapy assistant practitioners</w:t>
      </w:r>
      <w:r w:rsidR="00B819A2">
        <w:rPr>
          <w:rFonts w:ascii="Times New Roman" w:hAnsi="Times New Roman" w:cs="Times New Roman"/>
          <w:color w:val="424242"/>
          <w:sz w:val="24"/>
          <w:szCs w:val="24"/>
          <w:shd w:val="clear" w:color="auto" w:fill="FAFAFA"/>
        </w:rPr>
        <w:t xml:space="preserve"> </w:t>
      </w:r>
      <w:r w:rsidRPr="000F4C24">
        <w:rPr>
          <w:rFonts w:ascii="Times New Roman" w:hAnsi="Times New Roman" w:cs="Times New Roman"/>
          <w:color w:val="424242"/>
          <w:sz w:val="24"/>
          <w:szCs w:val="24"/>
          <w:shd w:val="clear" w:color="auto" w:fill="FAFAFA"/>
        </w:rPr>
        <w:t xml:space="preserve">can use to embed person-centred care in everyday mental health </w:t>
      </w:r>
      <w:r w:rsidR="000D64E3" w:rsidRPr="000F4C24">
        <w:rPr>
          <w:rFonts w:ascii="Times New Roman" w:hAnsi="Times New Roman" w:cs="Times New Roman"/>
          <w:color w:val="424242"/>
          <w:sz w:val="24"/>
          <w:szCs w:val="24"/>
          <w:shd w:val="clear" w:color="auto" w:fill="FAFAFA"/>
        </w:rPr>
        <w:t>settings</w:t>
      </w:r>
      <w:r w:rsidRPr="000F4C24">
        <w:rPr>
          <w:rFonts w:ascii="Times New Roman" w:hAnsi="Times New Roman" w:cs="Times New Roman"/>
          <w:color w:val="424242"/>
          <w:sz w:val="24"/>
          <w:szCs w:val="24"/>
          <w:shd w:val="clear" w:color="auto" w:fill="FAFAFA"/>
        </w:rPr>
        <w:t>.</w:t>
      </w:r>
    </w:p>
    <w:p w14:paraId="6FADB9F9" w14:textId="77777777" w:rsidR="00C5314F" w:rsidRPr="000F4C24" w:rsidRDefault="00C5314F" w:rsidP="00B9052A">
      <w:pPr>
        <w:spacing w:after="0" w:line="360" w:lineRule="auto"/>
        <w:rPr>
          <w:rFonts w:ascii="Times New Roman" w:hAnsi="Times New Roman" w:cs="Times New Roman"/>
          <w:color w:val="424242"/>
          <w:sz w:val="24"/>
          <w:szCs w:val="24"/>
          <w:shd w:val="clear" w:color="auto" w:fill="FAFAFA"/>
        </w:rPr>
      </w:pPr>
    </w:p>
    <w:p w14:paraId="4DE42EFC" w14:textId="77777777" w:rsidR="00FB5F74" w:rsidRPr="00FB5F74" w:rsidRDefault="00FB5F74" w:rsidP="00C5314F">
      <w:pPr>
        <w:shd w:val="clear" w:color="auto" w:fill="FAFAFA"/>
        <w:spacing w:after="0" w:line="360" w:lineRule="auto"/>
        <w:outlineLvl w:val="2"/>
        <w:rPr>
          <w:rFonts w:ascii="Times New Roman" w:eastAsia="Times New Roman" w:hAnsi="Times New Roman" w:cs="Times New Roman"/>
          <w:color w:val="424242"/>
          <w:kern w:val="0"/>
          <w:sz w:val="24"/>
          <w:szCs w:val="24"/>
          <w:lang w:eastAsia="en-GB"/>
          <w14:ligatures w14:val="none"/>
        </w:rPr>
      </w:pPr>
      <w:r w:rsidRPr="00FB5F74">
        <w:rPr>
          <w:rFonts w:ascii="Times New Roman" w:eastAsia="Times New Roman" w:hAnsi="Times New Roman" w:cs="Times New Roman"/>
          <w:color w:val="424242"/>
          <w:kern w:val="0"/>
          <w:sz w:val="24"/>
          <w:szCs w:val="24"/>
          <w:lang w:eastAsia="en-GB"/>
          <w14:ligatures w14:val="none"/>
        </w:rPr>
        <w:t>Building Therapeutic Relationships Through Active Listening and Empathy</w:t>
      </w:r>
    </w:p>
    <w:p w14:paraId="0019891E" w14:textId="37105BC3" w:rsidR="00FB5F74" w:rsidRPr="000F4C24" w:rsidRDefault="00FB5F74" w:rsidP="00C5314F">
      <w:pPr>
        <w:shd w:val="clear" w:color="auto" w:fill="FAFAFA"/>
        <w:spacing w:after="0" w:line="360" w:lineRule="auto"/>
        <w:rPr>
          <w:rFonts w:ascii="Times New Roman" w:eastAsia="Times New Roman" w:hAnsi="Times New Roman" w:cs="Times New Roman"/>
          <w:color w:val="424242"/>
          <w:kern w:val="0"/>
          <w:sz w:val="24"/>
          <w:szCs w:val="24"/>
          <w:lang w:eastAsia="en-GB"/>
          <w14:ligatures w14:val="none"/>
        </w:rPr>
      </w:pPr>
      <w:r w:rsidRPr="00FB5F74">
        <w:rPr>
          <w:rFonts w:ascii="Times New Roman" w:eastAsia="Times New Roman" w:hAnsi="Times New Roman" w:cs="Times New Roman"/>
          <w:color w:val="424242"/>
          <w:kern w:val="0"/>
          <w:sz w:val="24"/>
          <w:szCs w:val="24"/>
          <w:lang w:eastAsia="en-GB"/>
          <w14:ligatures w14:val="none"/>
        </w:rPr>
        <w:t>A therapy assistant practitioner can promote person-centred care by prioritising active listening and empathy in every interaction</w:t>
      </w:r>
      <w:r w:rsidR="00F24182" w:rsidRPr="000F4C24">
        <w:rPr>
          <w:rFonts w:ascii="Times New Roman" w:eastAsia="Times New Roman" w:hAnsi="Times New Roman" w:cs="Times New Roman"/>
          <w:color w:val="424242"/>
          <w:kern w:val="0"/>
          <w:sz w:val="24"/>
          <w:szCs w:val="24"/>
          <w:lang w:eastAsia="en-GB"/>
          <w14:ligatures w14:val="none"/>
        </w:rPr>
        <w:t xml:space="preserve"> and always adhering to </w:t>
      </w:r>
      <w:r w:rsidR="009B244A" w:rsidRPr="000F4C24">
        <w:rPr>
          <w:rFonts w:ascii="Times New Roman" w:eastAsia="Times New Roman" w:hAnsi="Times New Roman" w:cs="Times New Roman"/>
          <w:color w:val="424242"/>
          <w:kern w:val="0"/>
          <w:sz w:val="24"/>
          <w:szCs w:val="24"/>
          <w:lang w:eastAsia="en-GB"/>
          <w14:ligatures w14:val="none"/>
        </w:rPr>
        <w:t xml:space="preserve">professional standards.  </w:t>
      </w:r>
      <w:r w:rsidRPr="00FB5F74">
        <w:rPr>
          <w:rFonts w:ascii="Times New Roman" w:eastAsia="Times New Roman" w:hAnsi="Times New Roman" w:cs="Times New Roman"/>
          <w:color w:val="424242"/>
          <w:kern w:val="0"/>
          <w:sz w:val="24"/>
          <w:szCs w:val="24"/>
          <w:lang w:eastAsia="en-GB"/>
          <w14:ligatures w14:val="none"/>
        </w:rPr>
        <w:t>Active listening involves giving full attention to the service user, acknowledging their concerns, and responding thoughtfully.</w:t>
      </w:r>
      <w:r w:rsidR="009B244A"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This approach helps individuals feel heard and respected, which is fundamental to person-centred care. Empathy goes beyond understanding words; it requires recognising emotions and validating experiences without judgment. </w:t>
      </w:r>
      <w:r w:rsidR="009B244A"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By creating a supportive and non-threatening environment, therapy assistants can build trust and rapport, which are essential for engagement in mental health recovery. </w:t>
      </w:r>
      <w:r w:rsidR="009B244A"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These skills also enable practitioners to identify subtle cues about a person’s needs and preferences, ensuring interventions are tailored to their unique circumstances.</w:t>
      </w:r>
    </w:p>
    <w:p w14:paraId="0C0E4C49" w14:textId="65B5876F" w:rsidR="00FB5F74" w:rsidRPr="00FB5F74" w:rsidRDefault="00FB5F74" w:rsidP="00C5314F">
      <w:pPr>
        <w:shd w:val="clear" w:color="auto" w:fill="FAFAFA"/>
        <w:spacing w:after="0" w:line="360" w:lineRule="auto"/>
        <w:rPr>
          <w:rFonts w:ascii="Times New Roman" w:eastAsia="Times New Roman" w:hAnsi="Times New Roman" w:cs="Times New Roman"/>
          <w:color w:val="424242"/>
          <w:kern w:val="0"/>
          <w:sz w:val="24"/>
          <w:szCs w:val="24"/>
          <w:lang w:eastAsia="en-GB"/>
          <w14:ligatures w14:val="none"/>
        </w:rPr>
      </w:pPr>
      <w:r w:rsidRPr="00FB5F74">
        <w:rPr>
          <w:rFonts w:ascii="Times New Roman" w:eastAsia="Times New Roman" w:hAnsi="Times New Roman" w:cs="Times New Roman"/>
          <w:color w:val="424242"/>
          <w:kern w:val="0"/>
          <w:sz w:val="24"/>
          <w:szCs w:val="24"/>
          <w:lang w:eastAsia="en-GB"/>
          <w14:ligatures w14:val="none"/>
        </w:rPr>
        <w:t xml:space="preserve"> Supporting Individual Goals and Promoting Independence</w:t>
      </w:r>
    </w:p>
    <w:p w14:paraId="1B913F19" w14:textId="65939632" w:rsidR="00FB5F74" w:rsidRPr="00FB5F74" w:rsidRDefault="00FB5F74" w:rsidP="00F90322">
      <w:pPr>
        <w:shd w:val="clear" w:color="auto" w:fill="FAFAFA"/>
        <w:spacing w:after="0" w:line="360" w:lineRule="auto"/>
        <w:rPr>
          <w:rFonts w:ascii="Times New Roman" w:eastAsia="Times New Roman" w:hAnsi="Times New Roman" w:cs="Times New Roman"/>
          <w:color w:val="424242"/>
          <w:kern w:val="0"/>
          <w:sz w:val="24"/>
          <w:szCs w:val="24"/>
          <w:lang w:eastAsia="en-GB"/>
          <w14:ligatures w14:val="none"/>
        </w:rPr>
      </w:pPr>
      <w:r w:rsidRPr="00FB5F74">
        <w:rPr>
          <w:rFonts w:ascii="Times New Roman" w:eastAsia="Times New Roman" w:hAnsi="Times New Roman" w:cs="Times New Roman"/>
          <w:color w:val="424242"/>
          <w:kern w:val="0"/>
          <w:sz w:val="24"/>
          <w:szCs w:val="24"/>
          <w:lang w:eastAsia="en-GB"/>
          <w14:ligatures w14:val="none"/>
        </w:rPr>
        <w:t xml:space="preserve">Person-centred care emphasises the importance of individual choice and autonomy. </w:t>
      </w:r>
      <w:r w:rsidR="00637A07"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Therapy assistant practitioners can support this by helping </w:t>
      </w:r>
      <w:r w:rsidR="00762361" w:rsidRPr="000F4C24">
        <w:rPr>
          <w:rFonts w:ascii="Times New Roman" w:eastAsia="Times New Roman" w:hAnsi="Times New Roman" w:cs="Times New Roman"/>
          <w:color w:val="424242"/>
          <w:kern w:val="0"/>
          <w:sz w:val="24"/>
          <w:szCs w:val="24"/>
          <w:lang w:eastAsia="en-GB"/>
          <w14:ligatures w14:val="none"/>
        </w:rPr>
        <w:t>patients</w:t>
      </w:r>
      <w:r w:rsidRPr="00FB5F74">
        <w:rPr>
          <w:rFonts w:ascii="Times New Roman" w:eastAsia="Times New Roman" w:hAnsi="Times New Roman" w:cs="Times New Roman"/>
          <w:color w:val="424242"/>
          <w:kern w:val="0"/>
          <w:sz w:val="24"/>
          <w:szCs w:val="24"/>
          <w:lang w:eastAsia="en-GB"/>
          <w14:ligatures w14:val="none"/>
        </w:rPr>
        <w:t xml:space="preserve"> set realistic, personalised goals that reflect their aspirations and values</w:t>
      </w:r>
      <w:r w:rsidR="00637A07" w:rsidRPr="000F4C24">
        <w:rPr>
          <w:rFonts w:ascii="Times New Roman" w:eastAsia="Times New Roman" w:hAnsi="Times New Roman" w:cs="Times New Roman"/>
          <w:color w:val="424242"/>
          <w:kern w:val="0"/>
          <w:sz w:val="24"/>
          <w:szCs w:val="24"/>
          <w:lang w:eastAsia="en-GB"/>
          <w14:ligatures w14:val="none"/>
        </w:rPr>
        <w:t xml:space="preserve">, </w:t>
      </w:r>
      <w:r w:rsidR="001F2743" w:rsidRPr="000F4C24">
        <w:rPr>
          <w:rFonts w:ascii="Times New Roman" w:eastAsia="Times New Roman" w:hAnsi="Times New Roman" w:cs="Times New Roman"/>
          <w:color w:val="424242"/>
          <w:kern w:val="0"/>
          <w:sz w:val="24"/>
          <w:szCs w:val="24"/>
          <w:lang w:eastAsia="en-GB"/>
          <w14:ligatures w14:val="none"/>
        </w:rPr>
        <w:t xml:space="preserve">with delegated </w:t>
      </w:r>
      <w:r w:rsidR="00EB02F9" w:rsidRPr="000F4C24">
        <w:rPr>
          <w:rFonts w:ascii="Times New Roman" w:eastAsia="Times New Roman" w:hAnsi="Times New Roman" w:cs="Times New Roman"/>
          <w:color w:val="424242"/>
          <w:kern w:val="0"/>
          <w:sz w:val="24"/>
          <w:szCs w:val="24"/>
          <w:lang w:eastAsia="en-GB"/>
          <w14:ligatures w14:val="none"/>
        </w:rPr>
        <w:t>duties</w:t>
      </w:r>
      <w:r w:rsidR="001F2743" w:rsidRPr="000F4C24">
        <w:rPr>
          <w:rFonts w:ascii="Times New Roman" w:eastAsia="Times New Roman" w:hAnsi="Times New Roman" w:cs="Times New Roman"/>
          <w:color w:val="424242"/>
          <w:kern w:val="0"/>
          <w:sz w:val="24"/>
          <w:szCs w:val="24"/>
          <w:lang w:eastAsia="en-GB"/>
          <w14:ligatures w14:val="none"/>
        </w:rPr>
        <w:t xml:space="preserve"> from the Occupational therapist. </w:t>
      </w:r>
      <w:r w:rsidRPr="00FB5F7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lastRenderedPageBreak/>
        <w:t>Encouraging independence might involve teaching coping strategies, supporting daily living skills, or facilitating participation in meaningful activities.</w:t>
      </w:r>
      <w:r w:rsidR="00665F0E"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 By involving individuals in decision-making, therapy assistants empower them to take ownership of their recovery journey.</w:t>
      </w:r>
      <w:r w:rsidR="00665F0E"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 This collaborative approach not only enhances motivation but also fosters confidence and self-efficacy. </w:t>
      </w:r>
      <w:r w:rsidR="00665F0E"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When </w:t>
      </w:r>
      <w:r w:rsidR="00665F0E" w:rsidRPr="000F4C24">
        <w:rPr>
          <w:rFonts w:ascii="Times New Roman" w:eastAsia="Times New Roman" w:hAnsi="Times New Roman" w:cs="Times New Roman"/>
          <w:color w:val="424242"/>
          <w:kern w:val="0"/>
          <w:sz w:val="24"/>
          <w:szCs w:val="24"/>
          <w:lang w:eastAsia="en-GB"/>
          <w14:ligatures w14:val="none"/>
        </w:rPr>
        <w:t>patients</w:t>
      </w:r>
      <w:r w:rsidRPr="00FB5F74">
        <w:rPr>
          <w:rFonts w:ascii="Times New Roman" w:eastAsia="Times New Roman" w:hAnsi="Times New Roman" w:cs="Times New Roman"/>
          <w:color w:val="424242"/>
          <w:kern w:val="0"/>
          <w:sz w:val="24"/>
          <w:szCs w:val="24"/>
          <w:lang w:eastAsia="en-GB"/>
          <w14:ligatures w14:val="none"/>
        </w:rPr>
        <w:t xml:space="preserve"> feel they have control over their treatment, they are more likely to engage actively and achieve positive outcomes.</w:t>
      </w:r>
    </w:p>
    <w:p w14:paraId="46131867" w14:textId="7DA3E267" w:rsidR="00FB5F74" w:rsidRPr="00FB5F74" w:rsidRDefault="00FB5F74" w:rsidP="00F90322">
      <w:pPr>
        <w:shd w:val="clear" w:color="auto" w:fill="FAFAFA"/>
        <w:spacing w:after="0" w:line="360" w:lineRule="auto"/>
        <w:outlineLvl w:val="2"/>
        <w:rPr>
          <w:rFonts w:ascii="Times New Roman" w:eastAsia="Times New Roman" w:hAnsi="Times New Roman" w:cs="Times New Roman"/>
          <w:color w:val="424242"/>
          <w:kern w:val="0"/>
          <w:sz w:val="24"/>
          <w:szCs w:val="24"/>
          <w:lang w:eastAsia="en-GB"/>
          <w14:ligatures w14:val="none"/>
        </w:rPr>
      </w:pPr>
      <w:r w:rsidRPr="00FB5F74">
        <w:rPr>
          <w:rFonts w:ascii="Times New Roman" w:eastAsia="Times New Roman" w:hAnsi="Times New Roman" w:cs="Times New Roman"/>
          <w:b/>
          <w:bCs/>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Creating a Safe, Inclusive, and Collaborative Environment</w:t>
      </w:r>
    </w:p>
    <w:p w14:paraId="659BF125" w14:textId="1C51E8F1" w:rsidR="00FB5F74" w:rsidRPr="000F4C24" w:rsidRDefault="00FB5F74" w:rsidP="00F90322">
      <w:pPr>
        <w:shd w:val="clear" w:color="auto" w:fill="FAFAFA"/>
        <w:spacing w:after="0" w:line="360" w:lineRule="auto"/>
        <w:rPr>
          <w:rFonts w:ascii="Times New Roman" w:eastAsia="Times New Roman" w:hAnsi="Times New Roman" w:cs="Times New Roman"/>
          <w:color w:val="424242"/>
          <w:kern w:val="0"/>
          <w:sz w:val="24"/>
          <w:szCs w:val="24"/>
          <w:lang w:eastAsia="en-GB"/>
          <w14:ligatures w14:val="none"/>
        </w:rPr>
      </w:pPr>
      <w:r w:rsidRPr="00FB5F74">
        <w:rPr>
          <w:rFonts w:ascii="Times New Roman" w:eastAsia="Times New Roman" w:hAnsi="Times New Roman" w:cs="Times New Roman"/>
          <w:color w:val="424242"/>
          <w:kern w:val="0"/>
          <w:sz w:val="24"/>
          <w:szCs w:val="24"/>
          <w:lang w:eastAsia="en-GB"/>
          <w14:ligatures w14:val="none"/>
        </w:rPr>
        <w:t>A safe and inclusive environment is vital for promoting person-centred care in mental health settings.</w:t>
      </w:r>
      <w:r w:rsidR="00762361"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 Therapy assistant practitioners can contribute by advocating for patient choice, respecting cultural and personal differences, and ensuring that care plans reflect individual preferences.</w:t>
      </w:r>
      <w:r w:rsidR="001779E6"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 Collaboration with multidisciplinary teams is also key, as it allows for holistic support that addresses physical, emotional, and social needs. </w:t>
      </w:r>
      <w:r w:rsidR="002B4C2F"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 xml:space="preserve">Reducing stigma within the workplace and among </w:t>
      </w:r>
      <w:r w:rsidR="002B4C2F" w:rsidRPr="000F4C24">
        <w:rPr>
          <w:rFonts w:ascii="Times New Roman" w:eastAsia="Times New Roman" w:hAnsi="Times New Roman" w:cs="Times New Roman"/>
          <w:color w:val="424242"/>
          <w:kern w:val="0"/>
          <w:sz w:val="24"/>
          <w:szCs w:val="24"/>
          <w:lang w:eastAsia="en-GB"/>
          <w14:ligatures w14:val="none"/>
        </w:rPr>
        <w:t xml:space="preserve">patients </w:t>
      </w:r>
      <w:r w:rsidRPr="00FB5F74">
        <w:rPr>
          <w:rFonts w:ascii="Times New Roman" w:eastAsia="Times New Roman" w:hAnsi="Times New Roman" w:cs="Times New Roman"/>
          <w:color w:val="424242"/>
          <w:kern w:val="0"/>
          <w:sz w:val="24"/>
          <w:szCs w:val="24"/>
          <w:lang w:eastAsia="en-GB"/>
          <w14:ligatures w14:val="none"/>
        </w:rPr>
        <w:t xml:space="preserve">further strengthens trust and engagement. </w:t>
      </w:r>
      <w:r w:rsidR="009249CA" w:rsidRPr="000F4C24">
        <w:rPr>
          <w:rFonts w:ascii="Times New Roman" w:eastAsia="Times New Roman" w:hAnsi="Times New Roman" w:cs="Times New Roman"/>
          <w:color w:val="424242"/>
          <w:kern w:val="0"/>
          <w:sz w:val="24"/>
          <w:szCs w:val="24"/>
          <w:lang w:eastAsia="en-GB"/>
          <w14:ligatures w14:val="none"/>
        </w:rPr>
        <w:t xml:space="preserve"> </w:t>
      </w:r>
      <w:r w:rsidRPr="00FB5F74">
        <w:rPr>
          <w:rFonts w:ascii="Times New Roman" w:eastAsia="Times New Roman" w:hAnsi="Times New Roman" w:cs="Times New Roman"/>
          <w:color w:val="424242"/>
          <w:kern w:val="0"/>
          <w:sz w:val="24"/>
          <w:szCs w:val="24"/>
          <w:lang w:eastAsia="en-GB"/>
          <w14:ligatures w14:val="none"/>
        </w:rPr>
        <w:t>By fostering inclusivity and psychological safety, therapy assistants create conditions where individuals feel valued and empowered to participate fully in their recovery process.</w:t>
      </w:r>
    </w:p>
    <w:p w14:paraId="4F7623A0" w14:textId="2EAD8570" w:rsidR="009D5E5F" w:rsidRPr="000F4C24" w:rsidRDefault="006564A9" w:rsidP="00F90322">
      <w:pPr>
        <w:shd w:val="clear" w:color="auto" w:fill="FAFAFA"/>
        <w:spacing w:after="0" w:line="360" w:lineRule="auto"/>
        <w:rPr>
          <w:rFonts w:ascii="Times New Roman" w:hAnsi="Times New Roman" w:cs="Times New Roman"/>
          <w:color w:val="424242"/>
          <w:sz w:val="24"/>
          <w:szCs w:val="24"/>
          <w:shd w:val="clear" w:color="auto" w:fill="FAFAFA"/>
        </w:rPr>
      </w:pPr>
      <w:r w:rsidRPr="000F4C24">
        <w:rPr>
          <w:rFonts w:ascii="Times New Roman" w:hAnsi="Times New Roman" w:cs="Times New Roman"/>
          <w:color w:val="424242"/>
          <w:sz w:val="24"/>
          <w:szCs w:val="24"/>
          <w:shd w:val="clear" w:color="auto" w:fill="FAFAFA"/>
        </w:rPr>
        <w:t>Engaging with service users through active listening and empathy allows therapy assistants to foster a strong therapeutic alliance. According to Rogers’s person</w:t>
      </w:r>
      <w:r w:rsidRPr="000F4C24">
        <w:rPr>
          <w:rFonts w:ascii="Times New Roman" w:hAnsi="Times New Roman" w:cs="Times New Roman"/>
          <w:color w:val="424242"/>
          <w:sz w:val="24"/>
          <w:szCs w:val="24"/>
          <w:shd w:val="clear" w:color="auto" w:fill="FAFAFA"/>
        </w:rPr>
        <w:noBreakHyphen/>
        <w:t>centred approach, this involves not just passive attention but active, deep listening that validates emotions and demonstrates unconditional positive regard—even when challenging service users’ perspectives. Empathy, defined by Watson (2016) as a cognitive and emotional act of perceiving the client’s internal frame of reference, is one of the most powerful predictors of client progress across all therapeutic modalities.</w:t>
      </w:r>
    </w:p>
    <w:p w14:paraId="0637E1AE" w14:textId="77777777" w:rsidR="009D5E5F" w:rsidRPr="000F4C24" w:rsidRDefault="009D5E5F" w:rsidP="00F90322">
      <w:pPr>
        <w:pStyle w:val="NormalWeb"/>
        <w:shd w:val="clear" w:color="auto" w:fill="FAFAFA"/>
        <w:spacing w:before="0" w:beforeAutospacing="0" w:after="0" w:afterAutospacing="0" w:line="360" w:lineRule="auto"/>
      </w:pPr>
    </w:p>
    <w:p w14:paraId="7D7A9B0F" w14:textId="6E58C5EB" w:rsidR="009D5E5F" w:rsidRPr="000F4C24" w:rsidRDefault="009D5E5F" w:rsidP="00F90322">
      <w:pPr>
        <w:pStyle w:val="NormalWeb"/>
        <w:shd w:val="clear" w:color="auto" w:fill="FAFAFA"/>
        <w:spacing w:before="0" w:beforeAutospacing="0" w:after="0" w:afterAutospacing="0" w:line="360" w:lineRule="auto"/>
        <w:rPr>
          <w:color w:val="424242"/>
        </w:rPr>
      </w:pPr>
      <w:r w:rsidRPr="000F4C24">
        <w:rPr>
          <w:color w:val="424242"/>
        </w:rPr>
        <w:t>Systems of accountability play a crucial role in maintaining </w:t>
      </w:r>
      <w:r w:rsidRPr="000F4C24">
        <w:rPr>
          <w:rStyle w:val="Strong"/>
          <w:rFonts w:eastAsiaTheme="majorEastAsia"/>
          <w:b w:val="0"/>
          <w:bCs w:val="0"/>
          <w:color w:val="424242"/>
        </w:rPr>
        <w:t>quality, safety, and ethical</w:t>
      </w:r>
      <w:r w:rsidRPr="000F4C24">
        <w:rPr>
          <w:rStyle w:val="Strong"/>
          <w:rFonts w:eastAsiaTheme="majorEastAsia"/>
          <w:color w:val="424242"/>
        </w:rPr>
        <w:t xml:space="preserve"> </w:t>
      </w:r>
      <w:r w:rsidRPr="000F4C24">
        <w:rPr>
          <w:rStyle w:val="Strong"/>
          <w:rFonts w:eastAsiaTheme="majorEastAsia"/>
          <w:b w:val="0"/>
          <w:bCs w:val="0"/>
          <w:color w:val="424242"/>
        </w:rPr>
        <w:t>standards</w:t>
      </w:r>
      <w:r w:rsidRPr="000F4C24">
        <w:rPr>
          <w:b/>
          <w:bCs/>
          <w:color w:val="424242"/>
        </w:rPr>
        <w:t> </w:t>
      </w:r>
      <w:r w:rsidRPr="000F4C24">
        <w:rPr>
          <w:color w:val="424242"/>
        </w:rPr>
        <w:t>within mental health services. Therapy assistant practitioners are held accountable through several key mechanisms:</w:t>
      </w:r>
    </w:p>
    <w:p w14:paraId="639B95C5" w14:textId="29F43306" w:rsidR="009D5E5F" w:rsidRPr="000F4C24" w:rsidRDefault="009D5E5F" w:rsidP="00F90322">
      <w:pPr>
        <w:pStyle w:val="NormalWeb"/>
        <w:shd w:val="clear" w:color="auto" w:fill="FAFAFA"/>
        <w:spacing w:before="0" w:beforeAutospacing="0" w:after="0" w:afterAutospacing="0" w:line="360" w:lineRule="auto"/>
        <w:rPr>
          <w:color w:val="424242"/>
        </w:rPr>
      </w:pPr>
      <w:r w:rsidRPr="000F4C24">
        <w:rPr>
          <w:rStyle w:val="Strong"/>
          <w:rFonts w:eastAsiaTheme="majorEastAsia"/>
          <w:b w:val="0"/>
          <w:bCs w:val="0"/>
          <w:color w:val="424242"/>
        </w:rPr>
        <w:t>Professional Standards and Codes of Conduct</w:t>
      </w:r>
      <w:r w:rsidRPr="000F4C24">
        <w:rPr>
          <w:color w:val="424242"/>
        </w:rPr>
        <w:br/>
        <w:t>Therapy assistants must adhere to the HCPC’s </w:t>
      </w:r>
      <w:r w:rsidRPr="000F4C24">
        <w:rPr>
          <w:rStyle w:val="Emphasis"/>
          <w:rFonts w:eastAsiaTheme="majorEastAsia"/>
          <w:color w:val="424242"/>
        </w:rPr>
        <w:t>Standards of conduct, performance and ethics</w:t>
      </w:r>
      <w:r w:rsidRPr="000F4C24">
        <w:rPr>
          <w:color w:val="424242"/>
        </w:rPr>
        <w:t xml:space="preserve">, which require practitioners to promote the interests of service users, work within their competency, respect confidentiality, manage risk, and document care </w:t>
      </w:r>
      <w:r w:rsidR="0008286E" w:rsidRPr="000F4C24">
        <w:rPr>
          <w:color w:val="424242"/>
        </w:rPr>
        <w:t>effectively.</w:t>
      </w:r>
      <w:r w:rsidR="00616592" w:rsidRPr="000F4C24">
        <w:t xml:space="preserve"> </w:t>
      </w:r>
      <w:r w:rsidR="00940672" w:rsidRPr="000F4C24">
        <w:t>https://www.hcpc-uk.org/standards/standards-of-conduct-performance-and-ethics/</w:t>
      </w:r>
    </w:p>
    <w:p w14:paraId="62CD8234" w14:textId="63054F6B" w:rsidR="009D5E5F" w:rsidRPr="000F4C24" w:rsidRDefault="009D5E5F" w:rsidP="00F90322">
      <w:pPr>
        <w:pStyle w:val="NormalWeb"/>
        <w:shd w:val="clear" w:color="auto" w:fill="FAFAFA"/>
        <w:spacing w:before="0" w:beforeAutospacing="0" w:after="0" w:afterAutospacing="0" w:line="360" w:lineRule="auto"/>
        <w:rPr>
          <w:color w:val="424242"/>
        </w:rPr>
      </w:pPr>
      <w:r w:rsidRPr="000F4C24">
        <w:rPr>
          <w:rStyle w:val="Strong"/>
          <w:rFonts w:eastAsiaTheme="majorEastAsia"/>
          <w:b w:val="0"/>
          <w:bCs w:val="0"/>
          <w:color w:val="424242"/>
        </w:rPr>
        <w:t>Clinical Governance</w:t>
      </w:r>
      <w:r w:rsidRPr="000F4C24">
        <w:rPr>
          <w:color w:val="424242"/>
        </w:rPr>
        <w:br/>
        <w:t xml:space="preserve">Clinical governance serves as a framework through which NHS organisations ensure continuous quality improvement. It encompasses components such as clinical audit, risk </w:t>
      </w:r>
      <w:r w:rsidRPr="000F4C24">
        <w:rPr>
          <w:color w:val="424242"/>
        </w:rPr>
        <w:lastRenderedPageBreak/>
        <w:t>management, user engagement, and staff development. It promotes a culture of reflection, learning from incidents, and striving for excellence.</w:t>
      </w:r>
      <w:r w:rsidR="0000468C" w:rsidRPr="000F4C24">
        <w:rPr>
          <w:rStyle w:val="1jturu6"/>
          <w:rFonts w:eastAsiaTheme="majorEastAsia"/>
          <w:color w:val="424242"/>
        </w:rPr>
        <w:t xml:space="preserve">  </w:t>
      </w:r>
      <w:r w:rsidR="0035014C" w:rsidRPr="000F4C24">
        <w:rPr>
          <w:rStyle w:val="1jturu6"/>
          <w:rFonts w:eastAsiaTheme="majorEastAsia"/>
          <w:color w:val="424242"/>
        </w:rPr>
        <w:t xml:space="preserve">It </w:t>
      </w:r>
      <w:r w:rsidR="00A5538F" w:rsidRPr="000F4C24">
        <w:rPr>
          <w:rStyle w:val="1jturu6"/>
          <w:rFonts w:eastAsiaTheme="majorEastAsia"/>
          <w:color w:val="424242"/>
        </w:rPr>
        <w:t xml:space="preserve">also follows the NHS policies and practice guidelines.  </w:t>
      </w:r>
      <w:r w:rsidR="0000468C" w:rsidRPr="000F4C24">
        <w:rPr>
          <w:rStyle w:val="1jturu6"/>
          <w:rFonts w:eastAsiaTheme="majorEastAsia"/>
          <w:color w:val="424242"/>
        </w:rPr>
        <w:t>https://assets.publishing.service.gov.uk/media/57a08d59ed915d622c001935/Clinical-governance-in-the-UK-NHS.pdf</w:t>
      </w:r>
    </w:p>
    <w:p w14:paraId="0108E45A" w14:textId="77777777" w:rsidR="009D5E5F" w:rsidRPr="000F4C24" w:rsidRDefault="009D5E5F" w:rsidP="00F90322">
      <w:pPr>
        <w:pStyle w:val="NormalWeb"/>
        <w:shd w:val="clear" w:color="auto" w:fill="FAFAFA"/>
        <w:spacing w:before="0" w:beforeAutospacing="0" w:after="0" w:afterAutospacing="0" w:line="360" w:lineRule="auto"/>
        <w:rPr>
          <w:color w:val="424242"/>
        </w:rPr>
      </w:pPr>
      <w:r w:rsidRPr="000F4C24">
        <w:rPr>
          <w:rStyle w:val="Strong"/>
          <w:rFonts w:eastAsiaTheme="majorEastAsia"/>
          <w:b w:val="0"/>
          <w:bCs w:val="0"/>
          <w:color w:val="424242"/>
        </w:rPr>
        <w:t>Supervision and Line Management</w:t>
      </w:r>
      <w:r w:rsidRPr="000F4C24">
        <w:rPr>
          <w:color w:val="424242"/>
        </w:rPr>
        <w:br/>
        <w:t>Regular supervision by occupational therapists or senior practitioners enables oversight of delegated tasks, ensures work remains within scope, supports reflective practice, and helps identify areas for development.</w:t>
      </w:r>
    </w:p>
    <w:p w14:paraId="0339ADF6" w14:textId="4877F333" w:rsidR="0008286E" w:rsidRPr="000F4C24" w:rsidRDefault="009D5E5F" w:rsidP="00F90322">
      <w:pPr>
        <w:pStyle w:val="NormalWeb"/>
        <w:shd w:val="clear" w:color="auto" w:fill="FAFAFA"/>
        <w:spacing w:before="0" w:beforeAutospacing="0" w:after="0" w:afterAutospacing="0" w:line="360" w:lineRule="auto"/>
        <w:rPr>
          <w:color w:val="424242"/>
        </w:rPr>
      </w:pPr>
      <w:r w:rsidRPr="000F4C24">
        <w:rPr>
          <w:rStyle w:val="Strong"/>
          <w:rFonts w:eastAsiaTheme="majorEastAsia"/>
          <w:b w:val="0"/>
          <w:bCs w:val="0"/>
          <w:color w:val="424242"/>
        </w:rPr>
        <w:t>Legal Frameworks and Organisational Policies</w:t>
      </w:r>
      <w:r w:rsidRPr="000F4C24">
        <w:rPr>
          <w:color w:val="424242"/>
        </w:rPr>
        <w:br/>
        <w:t>Therapy assistants must also comply with the Mental Health Act, safeguarding regulations, and NHS policies. Understanding and applying these legal requirements guarantees that patient rights—such as consent, autonomy, and confidentiality—are respected at every point in care delivery.</w:t>
      </w:r>
    </w:p>
    <w:p w14:paraId="3F2009F3" w14:textId="77777777" w:rsidR="00B2225E" w:rsidRPr="000F4C24" w:rsidRDefault="00B2225E" w:rsidP="00F90322">
      <w:pPr>
        <w:pStyle w:val="NormalWeb"/>
        <w:shd w:val="clear" w:color="auto" w:fill="FAFAFA"/>
        <w:spacing w:before="0" w:beforeAutospacing="0" w:after="0" w:afterAutospacing="0" w:line="360" w:lineRule="auto"/>
        <w:rPr>
          <w:rStyle w:val="1jturu6"/>
          <w:color w:val="424242"/>
        </w:rPr>
      </w:pPr>
    </w:p>
    <w:p w14:paraId="203D8E32" w14:textId="77777777" w:rsidR="009158D5" w:rsidRPr="000F4C24" w:rsidRDefault="009158D5" w:rsidP="00F90322">
      <w:pPr>
        <w:pStyle w:val="Heading3"/>
        <w:shd w:val="clear" w:color="auto" w:fill="FAFAFA"/>
        <w:spacing w:before="0" w:after="0" w:line="360" w:lineRule="auto"/>
        <w:rPr>
          <w:rFonts w:ascii="Times New Roman" w:hAnsi="Times New Roman" w:cs="Times New Roman"/>
          <w:color w:val="424242"/>
          <w:sz w:val="24"/>
          <w:szCs w:val="24"/>
        </w:rPr>
      </w:pPr>
      <w:r w:rsidRPr="000F4C24">
        <w:rPr>
          <w:rStyle w:val="Strong"/>
          <w:rFonts w:ascii="Times New Roman" w:hAnsi="Times New Roman" w:cs="Times New Roman"/>
          <w:b w:val="0"/>
          <w:bCs w:val="0"/>
          <w:color w:val="424242"/>
          <w:sz w:val="24"/>
          <w:szCs w:val="24"/>
        </w:rPr>
        <w:t>Breadth and Scope of Practice, Including Independent Practice</w:t>
      </w:r>
    </w:p>
    <w:p w14:paraId="2DCAF950" w14:textId="7110BFED" w:rsidR="00741212" w:rsidRDefault="009158D5" w:rsidP="00F90322">
      <w:pPr>
        <w:pStyle w:val="NormalWeb"/>
        <w:shd w:val="clear" w:color="auto" w:fill="FAFAFA"/>
        <w:spacing w:before="0" w:beforeAutospacing="0" w:after="0" w:afterAutospacing="0" w:line="360" w:lineRule="auto"/>
        <w:rPr>
          <w:color w:val="424242"/>
        </w:rPr>
      </w:pPr>
      <w:r w:rsidRPr="000F4C24">
        <w:rPr>
          <w:color w:val="424242"/>
        </w:rPr>
        <w:t>The scope of practice for a therapy assistant practitioner in mental health is defined by professional standards, delegated responsibilities, and organisational policies.</w:t>
      </w:r>
      <w:r w:rsidR="00B2225E" w:rsidRPr="000F4C24">
        <w:rPr>
          <w:color w:val="424242"/>
        </w:rPr>
        <w:t xml:space="preserve"> </w:t>
      </w:r>
      <w:r w:rsidRPr="000F4C24">
        <w:rPr>
          <w:color w:val="424242"/>
        </w:rPr>
        <w:t xml:space="preserve"> Therapy assistants work under the supervision of registered occupational therapists, but their role encompasses a wide range of tasks that support recovery and well-being. These include facilitating therapeutic activities, promoting daily living skills, and encouraging social engagement.</w:t>
      </w:r>
      <w:r w:rsidR="00B2225E" w:rsidRPr="000F4C24">
        <w:rPr>
          <w:color w:val="424242"/>
        </w:rPr>
        <w:t xml:space="preserve"> </w:t>
      </w:r>
      <w:r w:rsidRPr="000F4C24">
        <w:rPr>
          <w:color w:val="424242"/>
        </w:rPr>
        <w:t xml:space="preserve"> While most duties are delegated, therapy assistants often exercise a degree of </w:t>
      </w:r>
      <w:r w:rsidRPr="000F4C24">
        <w:rPr>
          <w:rStyle w:val="Strong"/>
          <w:rFonts w:eastAsiaTheme="majorEastAsia"/>
          <w:b w:val="0"/>
          <w:bCs w:val="0"/>
          <w:color w:val="424242"/>
        </w:rPr>
        <w:t>independent practice</w:t>
      </w:r>
      <w:r w:rsidRPr="000F4C24">
        <w:rPr>
          <w:color w:val="424242"/>
        </w:rPr>
        <w:t> within agreed boundaries.</w:t>
      </w:r>
      <w:r w:rsidR="00B2225E" w:rsidRPr="000F4C24">
        <w:rPr>
          <w:color w:val="424242"/>
        </w:rPr>
        <w:t xml:space="preserve"> </w:t>
      </w:r>
      <w:r w:rsidRPr="000F4C24">
        <w:rPr>
          <w:color w:val="424242"/>
        </w:rPr>
        <w:t xml:space="preserve"> For example, they may lead group sessions, implement care plans, and monitor progress without direct supervision, provided these tasks fall within their competency and have been authorised by a supervising clinician. </w:t>
      </w:r>
      <w:r w:rsidR="00B2225E" w:rsidRPr="000F4C24">
        <w:rPr>
          <w:color w:val="424242"/>
        </w:rPr>
        <w:t xml:space="preserve"> </w:t>
      </w:r>
      <w:r w:rsidRPr="000F4C24">
        <w:rPr>
          <w:color w:val="424242"/>
        </w:rPr>
        <w:t>Independent practice requires sound judgment, adherence to ethical standards, and accurate documentation to maintain accountability. By balancing autonomy with collaboration, therapy assistants contribute significantly to person-centred care while ensuring safety and compliance with professional guidelines (HCPC, 2024; NHS England, 2023).</w:t>
      </w:r>
    </w:p>
    <w:p w14:paraId="78EDB9ED" w14:textId="77777777" w:rsidR="00CA5DDF" w:rsidRPr="00CA5DDF" w:rsidRDefault="00CA5DDF" w:rsidP="00CA5DDF">
      <w:pPr>
        <w:pStyle w:val="Heading3"/>
        <w:shd w:val="clear" w:color="auto" w:fill="FAFAFA"/>
        <w:spacing w:before="90" w:after="0" w:line="360" w:lineRule="auto"/>
        <w:rPr>
          <w:rFonts w:ascii="Times New Roman" w:hAnsi="Times New Roman" w:cs="Times New Roman"/>
          <w:color w:val="424242"/>
          <w:sz w:val="24"/>
          <w:szCs w:val="24"/>
        </w:rPr>
      </w:pPr>
      <w:r w:rsidRPr="00CA5DDF">
        <w:rPr>
          <w:rStyle w:val="Strong"/>
          <w:rFonts w:ascii="Times New Roman" w:hAnsi="Times New Roman" w:cs="Times New Roman"/>
          <w:b w:val="0"/>
          <w:bCs w:val="0"/>
          <w:color w:val="424242"/>
          <w:sz w:val="24"/>
          <w:szCs w:val="24"/>
        </w:rPr>
        <w:t>Delegated Duties</w:t>
      </w:r>
    </w:p>
    <w:p w14:paraId="5302A9B7" w14:textId="746AAAEC" w:rsidR="00CA5DDF" w:rsidRPr="00CA5DDF" w:rsidRDefault="00CA5DDF" w:rsidP="00CA5DDF">
      <w:pPr>
        <w:pStyle w:val="NormalWeb"/>
        <w:shd w:val="clear" w:color="auto" w:fill="FAFAFA"/>
        <w:spacing w:before="30" w:beforeAutospacing="0" w:after="60" w:afterAutospacing="0" w:line="360" w:lineRule="auto"/>
        <w:rPr>
          <w:color w:val="424242"/>
        </w:rPr>
      </w:pPr>
      <w:r w:rsidRPr="00CA5DDF">
        <w:rPr>
          <w:color w:val="424242"/>
        </w:rPr>
        <w:t xml:space="preserve">Therapy assistant practitioners work under the supervision of registered occupational therapists, and most of their responsibilities are delegated tasks. These duties typically include supporting therapeutic activities, assisting with daily living skills, and facilitating </w:t>
      </w:r>
      <w:r w:rsidRPr="00CA5DDF">
        <w:rPr>
          <w:color w:val="424242"/>
        </w:rPr>
        <w:lastRenderedPageBreak/>
        <w:t xml:space="preserve">group sessions or individual interventions. </w:t>
      </w:r>
      <w:r>
        <w:rPr>
          <w:color w:val="424242"/>
        </w:rPr>
        <w:t xml:space="preserve"> </w:t>
      </w:r>
      <w:r w:rsidRPr="00CA5DDF">
        <w:rPr>
          <w:color w:val="424242"/>
        </w:rPr>
        <w:t xml:space="preserve">Delegation ensures that therapy assistants operate within their scope of practice while contributing meaningfully to patient care. </w:t>
      </w:r>
      <w:r>
        <w:rPr>
          <w:color w:val="424242"/>
        </w:rPr>
        <w:t xml:space="preserve"> </w:t>
      </w:r>
      <w:r w:rsidRPr="00CA5DDF">
        <w:rPr>
          <w:color w:val="424242"/>
        </w:rPr>
        <w:t>The supervising clinician provides guidance and oversight, but therapy assistants are expected to carry out tasks competently and document interventions accurately. This structure promotes safety, accountability, and consistency in care delivery, while allowing therapy assistants to build strong therapeutic relationships and support recovery goals effectively.</w:t>
      </w:r>
    </w:p>
    <w:p w14:paraId="53E681CE" w14:textId="77777777" w:rsidR="00CA5DDF" w:rsidRPr="000F4C24" w:rsidRDefault="00CA5DDF" w:rsidP="00F90322">
      <w:pPr>
        <w:pStyle w:val="NormalWeb"/>
        <w:shd w:val="clear" w:color="auto" w:fill="FAFAFA"/>
        <w:spacing w:before="0" w:beforeAutospacing="0" w:after="0" w:afterAutospacing="0" w:line="360" w:lineRule="auto"/>
        <w:rPr>
          <w:color w:val="424242"/>
        </w:rPr>
      </w:pPr>
    </w:p>
    <w:p w14:paraId="292065DD" w14:textId="77777777" w:rsidR="00741212" w:rsidRPr="000F4C24" w:rsidRDefault="00741212" w:rsidP="00F90322">
      <w:pPr>
        <w:pStyle w:val="NormalWeb"/>
        <w:shd w:val="clear" w:color="auto" w:fill="FAFAFA"/>
        <w:spacing w:before="0" w:beforeAutospacing="0" w:after="0" w:afterAutospacing="0" w:line="360" w:lineRule="auto"/>
        <w:rPr>
          <w:color w:val="424242"/>
        </w:rPr>
      </w:pPr>
    </w:p>
    <w:p w14:paraId="5ECB2E87" w14:textId="77777777" w:rsidR="00741212" w:rsidRPr="000F4C24" w:rsidRDefault="00741212" w:rsidP="00F90322">
      <w:pPr>
        <w:pStyle w:val="Heading3"/>
        <w:spacing w:before="0" w:after="0" w:line="360" w:lineRule="auto"/>
        <w:rPr>
          <w:rFonts w:ascii="Times New Roman" w:hAnsi="Times New Roman" w:cs="Times New Roman"/>
          <w:color w:val="424242"/>
          <w:sz w:val="24"/>
          <w:szCs w:val="24"/>
        </w:rPr>
      </w:pPr>
      <w:r w:rsidRPr="000F4C24">
        <w:rPr>
          <w:rStyle w:val="Strong"/>
          <w:rFonts w:ascii="Times New Roman" w:hAnsi="Times New Roman" w:cs="Times New Roman"/>
          <w:b w:val="0"/>
          <w:bCs w:val="0"/>
          <w:color w:val="424242"/>
          <w:sz w:val="24"/>
          <w:szCs w:val="24"/>
        </w:rPr>
        <w:t>Conclusion</w:t>
      </w:r>
    </w:p>
    <w:p w14:paraId="33C4E149" w14:textId="373C7364" w:rsidR="00741212" w:rsidRPr="000F4C24" w:rsidRDefault="00741212" w:rsidP="00F90322">
      <w:pPr>
        <w:pStyle w:val="NormalWeb"/>
        <w:spacing w:before="0" w:beforeAutospacing="0" w:after="0" w:afterAutospacing="0" w:line="360" w:lineRule="auto"/>
        <w:rPr>
          <w:color w:val="424242"/>
        </w:rPr>
      </w:pPr>
      <w:r w:rsidRPr="000F4C24">
        <w:rPr>
          <w:color w:val="424242"/>
        </w:rPr>
        <w:t xml:space="preserve">Promoting person-centred care in mental health practice is a fundamental responsibility for therapy assistant practitioners, and its successful implementation can significantly influence recovery </w:t>
      </w:r>
      <w:r w:rsidR="001A4C90" w:rsidRPr="000F4C24">
        <w:rPr>
          <w:color w:val="424242"/>
        </w:rPr>
        <w:t>outcomes.</w:t>
      </w:r>
      <w:r w:rsidRPr="000F4C24">
        <w:rPr>
          <w:color w:val="424242"/>
        </w:rPr>
        <w:t xml:space="preserve"> Throughout this </w:t>
      </w:r>
      <w:r w:rsidR="00582E7E" w:rsidRPr="000F4C24">
        <w:rPr>
          <w:color w:val="424242"/>
        </w:rPr>
        <w:t>essay,</w:t>
      </w:r>
      <w:r w:rsidRPr="000F4C24">
        <w:rPr>
          <w:color w:val="424242"/>
        </w:rPr>
        <w:t xml:space="preserve"> it has become clear that person-centred care is not a static concept but a dynamic approach that requires empathy, collaboration, and respect for individuality. </w:t>
      </w:r>
      <w:r w:rsidR="001A4C90" w:rsidRPr="000F4C24">
        <w:rPr>
          <w:color w:val="424242"/>
        </w:rPr>
        <w:t xml:space="preserve"> </w:t>
      </w:r>
      <w:r w:rsidRPr="000F4C24">
        <w:rPr>
          <w:color w:val="424242"/>
        </w:rPr>
        <w:t>Therapy assistants are uniquely positioned to embed these principles into everyday practice because of their close and consistent interaction with service users.</w:t>
      </w:r>
    </w:p>
    <w:p w14:paraId="23038B1B" w14:textId="746635A4" w:rsidR="00741212" w:rsidRPr="000F4C24" w:rsidRDefault="00741212" w:rsidP="00F90322">
      <w:pPr>
        <w:pStyle w:val="NormalWeb"/>
        <w:spacing w:before="0" w:beforeAutospacing="0" w:after="0" w:afterAutospacing="0" w:line="360" w:lineRule="auto"/>
        <w:rPr>
          <w:color w:val="424242"/>
        </w:rPr>
      </w:pPr>
      <w:r w:rsidRPr="000F4C24">
        <w:rPr>
          <w:color w:val="424242"/>
        </w:rPr>
        <w:t>One of the most powerful ways therapy assistants promote person-centred care is through </w:t>
      </w:r>
      <w:r w:rsidRPr="000F4C24">
        <w:rPr>
          <w:rStyle w:val="Strong"/>
          <w:rFonts w:eastAsiaTheme="majorEastAsia"/>
          <w:b w:val="0"/>
          <w:bCs w:val="0"/>
          <w:color w:val="424242"/>
        </w:rPr>
        <w:t>active</w:t>
      </w:r>
      <w:r w:rsidRPr="000F4C24">
        <w:rPr>
          <w:rStyle w:val="Strong"/>
          <w:rFonts w:eastAsiaTheme="majorEastAsia"/>
          <w:color w:val="424242"/>
        </w:rPr>
        <w:t xml:space="preserve"> </w:t>
      </w:r>
      <w:r w:rsidRPr="000F4C24">
        <w:rPr>
          <w:rStyle w:val="Strong"/>
          <w:rFonts w:eastAsiaTheme="majorEastAsia"/>
          <w:b w:val="0"/>
          <w:bCs w:val="0"/>
          <w:color w:val="424242"/>
        </w:rPr>
        <w:t>listening and empathy</w:t>
      </w:r>
      <w:r w:rsidRPr="000F4C24">
        <w:rPr>
          <w:color w:val="424242"/>
        </w:rPr>
        <w:t xml:space="preserve">. </w:t>
      </w:r>
      <w:r w:rsidR="00582E7E" w:rsidRPr="000F4C24">
        <w:rPr>
          <w:color w:val="424242"/>
        </w:rPr>
        <w:t xml:space="preserve"> </w:t>
      </w:r>
      <w:r w:rsidRPr="000F4C24">
        <w:rPr>
          <w:color w:val="424242"/>
        </w:rPr>
        <w:t xml:space="preserve">These skills create a therapeutic alliance that fosters trust and psychological safety, enabling individuals to express their needs and preferences openly. When service users feel heard and understood, they are more likely to engage in treatment and develop confidence in their recovery journey. </w:t>
      </w:r>
      <w:r w:rsidR="00582E7E" w:rsidRPr="000F4C24">
        <w:rPr>
          <w:color w:val="424242"/>
        </w:rPr>
        <w:t xml:space="preserve"> </w:t>
      </w:r>
      <w:r w:rsidRPr="000F4C24">
        <w:rPr>
          <w:color w:val="424242"/>
        </w:rPr>
        <w:t>This relational foundation is essential for tailoring interventions to each person’s unique circumstances.</w:t>
      </w:r>
    </w:p>
    <w:p w14:paraId="59FC5FA0" w14:textId="2C56E3EB" w:rsidR="00741212" w:rsidRPr="000F4C24" w:rsidRDefault="00741212" w:rsidP="00F90322">
      <w:pPr>
        <w:pStyle w:val="NormalWeb"/>
        <w:spacing w:before="0" w:beforeAutospacing="0" w:after="0" w:afterAutospacing="0" w:line="360" w:lineRule="auto"/>
        <w:rPr>
          <w:color w:val="424242"/>
        </w:rPr>
      </w:pPr>
      <w:r w:rsidRPr="000F4C24">
        <w:rPr>
          <w:color w:val="424242"/>
        </w:rPr>
        <w:t>Equally important is the role therapy assistants play in </w:t>
      </w:r>
      <w:r w:rsidRPr="000F4C24">
        <w:rPr>
          <w:rStyle w:val="Strong"/>
          <w:rFonts w:eastAsiaTheme="majorEastAsia"/>
          <w:b w:val="0"/>
          <w:bCs w:val="0"/>
          <w:color w:val="424242"/>
        </w:rPr>
        <w:t>supporting individual goals and</w:t>
      </w:r>
      <w:r w:rsidRPr="000F4C24">
        <w:rPr>
          <w:rStyle w:val="Strong"/>
          <w:rFonts w:eastAsiaTheme="majorEastAsia"/>
          <w:color w:val="424242"/>
        </w:rPr>
        <w:t xml:space="preserve"> </w:t>
      </w:r>
      <w:r w:rsidRPr="000F4C24">
        <w:rPr>
          <w:rStyle w:val="Strong"/>
          <w:rFonts w:eastAsiaTheme="majorEastAsia"/>
          <w:b w:val="0"/>
          <w:bCs w:val="0"/>
          <w:color w:val="424242"/>
        </w:rPr>
        <w:t>promoting independence</w:t>
      </w:r>
      <w:r w:rsidRPr="000F4C24">
        <w:rPr>
          <w:color w:val="424242"/>
        </w:rPr>
        <w:t>.</w:t>
      </w:r>
      <w:r w:rsidR="004052E6" w:rsidRPr="000F4C24">
        <w:rPr>
          <w:color w:val="424242"/>
        </w:rPr>
        <w:t xml:space="preserve"> </w:t>
      </w:r>
      <w:r w:rsidRPr="000F4C24">
        <w:rPr>
          <w:color w:val="424242"/>
        </w:rPr>
        <w:t xml:space="preserve"> By involving service users in decision-making and </w:t>
      </w:r>
      <w:r w:rsidR="00582E7E" w:rsidRPr="000F4C24">
        <w:rPr>
          <w:color w:val="424242"/>
        </w:rPr>
        <w:t>goal setting</w:t>
      </w:r>
      <w:r w:rsidRPr="000F4C24">
        <w:rPr>
          <w:color w:val="424242"/>
        </w:rPr>
        <w:t xml:space="preserve">, practitioners empower individuals to take ownership of their care. </w:t>
      </w:r>
      <w:r w:rsidR="004052E6" w:rsidRPr="000F4C24">
        <w:rPr>
          <w:color w:val="424242"/>
        </w:rPr>
        <w:t xml:space="preserve"> </w:t>
      </w:r>
      <w:r w:rsidRPr="000F4C24">
        <w:rPr>
          <w:color w:val="424242"/>
        </w:rPr>
        <w:t>This collaborative approach enhances motivation and self-efficacy, which are critical for long-term recovery.</w:t>
      </w:r>
      <w:r w:rsidR="004052E6" w:rsidRPr="000F4C24">
        <w:rPr>
          <w:color w:val="424242"/>
        </w:rPr>
        <w:t xml:space="preserve"> </w:t>
      </w:r>
      <w:r w:rsidRPr="000F4C24">
        <w:rPr>
          <w:color w:val="424242"/>
        </w:rPr>
        <w:t xml:space="preserve"> Encouraging independence through skill-building and meaningful activities not only improves functional outcomes but also reinforces dignity and autonomy—core values of person-centred care.</w:t>
      </w:r>
    </w:p>
    <w:p w14:paraId="41ED6EA4" w14:textId="1C7282AB" w:rsidR="00741212" w:rsidRPr="000F4C24" w:rsidRDefault="00741212" w:rsidP="00F90322">
      <w:pPr>
        <w:pStyle w:val="NormalWeb"/>
        <w:spacing w:before="0" w:beforeAutospacing="0" w:after="0" w:afterAutospacing="0" w:line="360" w:lineRule="auto"/>
        <w:rPr>
          <w:color w:val="424242"/>
        </w:rPr>
      </w:pPr>
      <w:r w:rsidRPr="000F4C24">
        <w:rPr>
          <w:color w:val="424242"/>
        </w:rPr>
        <w:t>Creating a </w:t>
      </w:r>
      <w:r w:rsidRPr="000F4C24">
        <w:rPr>
          <w:rStyle w:val="Strong"/>
          <w:rFonts w:eastAsiaTheme="majorEastAsia"/>
          <w:b w:val="0"/>
          <w:bCs w:val="0"/>
          <w:color w:val="424242"/>
        </w:rPr>
        <w:t>safe, inclusive, and collaborative environment</w:t>
      </w:r>
      <w:r w:rsidRPr="000F4C24">
        <w:rPr>
          <w:color w:val="424242"/>
        </w:rPr>
        <w:t xml:space="preserve"> further strengthens these efforts. Therapy assistants contribute by advocating for patient choice, respecting cultural diversity, and working closely with multidisciplinary teams to ensure holistic care. </w:t>
      </w:r>
      <w:r w:rsidR="004052E6" w:rsidRPr="000F4C24">
        <w:rPr>
          <w:color w:val="424242"/>
        </w:rPr>
        <w:t xml:space="preserve"> </w:t>
      </w:r>
      <w:r w:rsidRPr="000F4C24">
        <w:rPr>
          <w:color w:val="424242"/>
        </w:rPr>
        <w:t>Reducing stigma and fostering inclusivity are essential for building trust and engagement, allowing service users to feel valued and supported throughout their treatment.</w:t>
      </w:r>
    </w:p>
    <w:p w14:paraId="4CBA6A89" w14:textId="700B9ADB" w:rsidR="00741212" w:rsidRPr="000F4C24" w:rsidRDefault="00741212" w:rsidP="00F90322">
      <w:pPr>
        <w:pStyle w:val="NormalWeb"/>
        <w:spacing w:before="0" w:beforeAutospacing="0" w:after="0" w:afterAutospacing="0" w:line="360" w:lineRule="auto"/>
        <w:rPr>
          <w:color w:val="424242"/>
        </w:rPr>
      </w:pPr>
      <w:r w:rsidRPr="000F4C24">
        <w:rPr>
          <w:color w:val="424242"/>
        </w:rPr>
        <w:lastRenderedPageBreak/>
        <w:t>Underlying these practices are robust </w:t>
      </w:r>
      <w:r w:rsidRPr="000F4C24">
        <w:rPr>
          <w:rStyle w:val="Strong"/>
          <w:rFonts w:eastAsiaTheme="majorEastAsia"/>
          <w:b w:val="0"/>
          <w:bCs w:val="0"/>
          <w:color w:val="424242"/>
        </w:rPr>
        <w:t>systems of accountability</w:t>
      </w:r>
      <w:r w:rsidRPr="000F4C24">
        <w:rPr>
          <w:color w:val="424242"/>
        </w:rPr>
        <w:t>, including professional standards, clinical governance, supervision, and legal frameworks.</w:t>
      </w:r>
      <w:r w:rsidR="004052E6" w:rsidRPr="000F4C24">
        <w:rPr>
          <w:color w:val="424242"/>
        </w:rPr>
        <w:t xml:space="preserve"> </w:t>
      </w:r>
      <w:r w:rsidRPr="000F4C24">
        <w:rPr>
          <w:color w:val="424242"/>
        </w:rPr>
        <w:t xml:space="preserve"> These mechanisms ensure that therapy assistants deliver care ethically, safely, and within their scope of practice. Accountability not only protects service users but also supports practitioners in maintaining high standards and reflective practice.</w:t>
      </w:r>
    </w:p>
    <w:p w14:paraId="1AD6C9D0" w14:textId="1751D441" w:rsidR="004052E6" w:rsidRPr="000F4C24" w:rsidRDefault="00741212" w:rsidP="00F90322">
      <w:pPr>
        <w:pStyle w:val="NormalWeb"/>
        <w:spacing w:before="0" w:beforeAutospacing="0" w:after="0" w:afterAutospacing="0" w:line="360" w:lineRule="auto"/>
        <w:rPr>
          <w:color w:val="424242"/>
        </w:rPr>
      </w:pPr>
      <w:r w:rsidRPr="000F4C24">
        <w:rPr>
          <w:color w:val="424242"/>
        </w:rPr>
        <w:t>Finally, the </w:t>
      </w:r>
      <w:r w:rsidRPr="000F4C24">
        <w:rPr>
          <w:rStyle w:val="Strong"/>
          <w:rFonts w:eastAsiaTheme="majorEastAsia"/>
          <w:b w:val="0"/>
          <w:bCs w:val="0"/>
          <w:color w:val="424242"/>
        </w:rPr>
        <w:t>breadth and scope of practice</w:t>
      </w:r>
      <w:r w:rsidRPr="000F4C24">
        <w:rPr>
          <w:color w:val="424242"/>
        </w:rPr>
        <w:t>, including opportunities for independent practice, enable therapy assistants to provide timely and responsive interventions.</w:t>
      </w:r>
      <w:r w:rsidR="004052E6" w:rsidRPr="000F4C24">
        <w:rPr>
          <w:color w:val="424242"/>
        </w:rPr>
        <w:t xml:space="preserve"> </w:t>
      </w:r>
      <w:r w:rsidRPr="000F4C24">
        <w:rPr>
          <w:color w:val="424242"/>
        </w:rPr>
        <w:t xml:space="preserve"> When exercised within agreed boundaries, independent practice benefits clients by improving access to care, offering consistent support, and fostering personalised engagement.</w:t>
      </w:r>
      <w:r w:rsidR="004052E6" w:rsidRPr="000F4C24">
        <w:rPr>
          <w:color w:val="424242"/>
        </w:rPr>
        <w:t xml:space="preserve"> </w:t>
      </w:r>
      <w:r w:rsidRPr="000F4C24">
        <w:rPr>
          <w:color w:val="424242"/>
        </w:rPr>
        <w:t xml:space="preserve"> This flexibility enhances the overall quality of mental health services and reinforces the principles of person-centred care.</w:t>
      </w:r>
    </w:p>
    <w:p w14:paraId="5F88E67F" w14:textId="77777777" w:rsidR="00741212" w:rsidRPr="000F4C24" w:rsidRDefault="00741212" w:rsidP="00F90322">
      <w:pPr>
        <w:pStyle w:val="NormalWeb"/>
        <w:spacing w:before="0" w:beforeAutospacing="0" w:after="0" w:afterAutospacing="0" w:line="360" w:lineRule="auto"/>
        <w:rPr>
          <w:color w:val="424242"/>
        </w:rPr>
      </w:pPr>
      <w:r w:rsidRPr="000F4C24">
        <w:rPr>
          <w:color w:val="424242"/>
        </w:rPr>
        <w:t>In conclusion, therapy assistant practitioners play a pivotal role in promoting person-centred care by combining relational skills, practical strategies, and professional accountability. Their ability to listen deeply, empower individuals, and create inclusive environments ensures that mental health services remain responsive to the diverse needs of service users. By embracing these principles, therapy assistants not only support recovery but also uphold the values of dignity, respect, and autonomy that lie at the heart of modern mental health practice.</w:t>
      </w:r>
    </w:p>
    <w:p w14:paraId="21FF87F4" w14:textId="1335CB8C" w:rsidR="00741212" w:rsidRPr="000F4C24" w:rsidRDefault="004052E6" w:rsidP="00F90322">
      <w:pPr>
        <w:spacing w:after="0" w:line="360" w:lineRule="auto"/>
        <w:rPr>
          <w:rFonts w:ascii="Times New Roman" w:hAnsi="Times New Roman" w:cs="Times New Roman"/>
          <w:color w:val="424242"/>
          <w:sz w:val="24"/>
          <w:szCs w:val="24"/>
        </w:rPr>
      </w:pPr>
      <w:r w:rsidRPr="000F4C24">
        <w:rPr>
          <w:rFonts w:ascii="Times New Roman" w:hAnsi="Times New Roman" w:cs="Times New Roman"/>
          <w:color w:val="424242"/>
          <w:sz w:val="24"/>
          <w:szCs w:val="24"/>
          <w:shd w:val="clear" w:color="auto" w:fill="FAFAFA"/>
        </w:rPr>
        <w:t>Implementing person</w:t>
      </w:r>
      <w:r w:rsidRPr="000F4C24">
        <w:rPr>
          <w:rFonts w:ascii="Times New Roman" w:hAnsi="Times New Roman" w:cs="Times New Roman"/>
          <w:color w:val="424242"/>
          <w:sz w:val="24"/>
          <w:szCs w:val="24"/>
          <w:shd w:val="clear" w:color="auto" w:fill="FAFAFA"/>
        </w:rPr>
        <w:noBreakHyphen/>
        <w:t>centred care through active listening, empathy, and independent practice leads to </w:t>
      </w:r>
      <w:r w:rsidRPr="000F4C24">
        <w:rPr>
          <w:rStyle w:val="Strong"/>
          <w:rFonts w:ascii="Times New Roman" w:hAnsi="Times New Roman" w:cs="Times New Roman"/>
          <w:b w:val="0"/>
          <w:bCs w:val="0"/>
          <w:color w:val="424242"/>
          <w:sz w:val="24"/>
          <w:szCs w:val="24"/>
          <w:shd w:val="clear" w:color="auto" w:fill="FAFAFA"/>
        </w:rPr>
        <w:t>better patient outcomes</w:t>
      </w:r>
      <w:r w:rsidRPr="000F4C24">
        <w:rPr>
          <w:rFonts w:ascii="Times New Roman" w:hAnsi="Times New Roman" w:cs="Times New Roman"/>
          <w:color w:val="424242"/>
          <w:sz w:val="24"/>
          <w:szCs w:val="24"/>
          <w:shd w:val="clear" w:color="auto" w:fill="FAFAFA"/>
        </w:rPr>
        <w:t>, including increased engagement, satisfaction, and a sense of autonomy.</w:t>
      </w:r>
      <w:r w:rsidR="00DD5BCD" w:rsidRPr="000F4C24">
        <w:rPr>
          <w:rFonts w:ascii="Times New Roman" w:hAnsi="Times New Roman" w:cs="Times New Roman"/>
          <w:color w:val="424242"/>
          <w:sz w:val="24"/>
          <w:szCs w:val="24"/>
          <w:shd w:val="clear" w:color="auto" w:fill="FAFAFA"/>
        </w:rPr>
        <w:t xml:space="preserve"> </w:t>
      </w:r>
      <w:r w:rsidR="00DD5BCD" w:rsidRPr="000F4C24">
        <w:rPr>
          <w:rStyle w:val="1jturu6"/>
          <w:rFonts w:ascii="Times New Roman" w:hAnsi="Times New Roman" w:cs="Times New Roman"/>
          <w:sz w:val="24"/>
          <w:szCs w:val="24"/>
        </w:rPr>
        <w:t xml:space="preserve"> https://bmjopenquality.bmj.com/content/13/3/e002719</w:t>
      </w:r>
    </w:p>
    <w:p w14:paraId="630F721B" w14:textId="4C793050" w:rsidR="00741212" w:rsidRPr="000F4C24" w:rsidRDefault="00741212" w:rsidP="00F90322">
      <w:pPr>
        <w:pStyle w:val="NormalWeb"/>
        <w:spacing w:before="0" w:beforeAutospacing="0" w:after="0" w:afterAutospacing="0" w:line="360" w:lineRule="auto"/>
        <w:rPr>
          <w:color w:val="424242"/>
        </w:rPr>
      </w:pPr>
    </w:p>
    <w:p w14:paraId="47678FA9" w14:textId="3A1C90C6" w:rsidR="00A84B52" w:rsidRDefault="00A84B52" w:rsidP="00F90322">
      <w:pPr>
        <w:pStyle w:val="Heading3"/>
        <w:shd w:val="clear" w:color="auto" w:fill="FAFAFA"/>
        <w:spacing w:before="0" w:after="0" w:line="360" w:lineRule="auto"/>
        <w:rPr>
          <w:rFonts w:ascii="Times New Roman" w:eastAsia="Times New Roman" w:hAnsi="Times New Roman" w:cs="Times New Roman"/>
          <w:b/>
          <w:bCs/>
          <w:color w:val="424242"/>
          <w:kern w:val="0"/>
          <w:sz w:val="24"/>
          <w:szCs w:val="24"/>
          <w:lang w:eastAsia="en-GB"/>
          <w14:ligatures w14:val="none"/>
        </w:rPr>
      </w:pPr>
      <w:r w:rsidRPr="000F4C24">
        <w:rPr>
          <w:rStyle w:val="1jturu6"/>
          <w:rFonts w:ascii="Times New Roman" w:hAnsi="Times New Roman" w:cs="Times New Roman"/>
          <w:sz w:val="24"/>
          <w:szCs w:val="24"/>
        </w:rPr>
        <w:br w:type="page"/>
      </w:r>
      <w:r w:rsidRPr="000F4C24">
        <w:rPr>
          <w:rFonts w:ascii="Times New Roman" w:eastAsia="Times New Roman" w:hAnsi="Times New Roman" w:cs="Times New Roman"/>
          <w:b/>
          <w:bCs/>
          <w:color w:val="424242"/>
          <w:kern w:val="0"/>
          <w:sz w:val="24"/>
          <w:szCs w:val="24"/>
          <w:lang w:eastAsia="en-GB"/>
          <w14:ligatures w14:val="none"/>
        </w:rPr>
        <w:lastRenderedPageBreak/>
        <w:t>Reference List</w:t>
      </w:r>
    </w:p>
    <w:p w14:paraId="52A09DD8" w14:textId="77777777" w:rsidR="001D17B9" w:rsidRDefault="001D17B9" w:rsidP="001D17B9">
      <w:pPr>
        <w:pStyle w:val="NormalWeb"/>
        <w:shd w:val="clear" w:color="auto" w:fill="FAFAFA"/>
        <w:spacing w:before="0" w:beforeAutospacing="0" w:after="0" w:afterAutospacing="0" w:line="360" w:lineRule="auto"/>
        <w:rPr>
          <w:color w:val="424242"/>
        </w:rPr>
      </w:pPr>
      <w:r w:rsidRPr="000F4C24">
        <w:rPr>
          <w:color w:val="424242"/>
        </w:rPr>
        <w:t>DFID Health Systems Resource Centre, 2001. </w:t>
      </w:r>
      <w:r w:rsidRPr="000F4C24">
        <w:rPr>
          <w:rStyle w:val="Emphasis"/>
          <w:rFonts w:eastAsiaTheme="majorEastAsia"/>
          <w:color w:val="424242"/>
        </w:rPr>
        <w:t>Clinical governance in the UK NHS</w:t>
      </w:r>
      <w:r w:rsidRPr="000F4C24">
        <w:rPr>
          <w:color w:val="424242"/>
        </w:rPr>
        <w:t>. (online) Department for International Development. Available at: &lt;https://assets.publishing.service.gov.uk/media/57a08d59ed915d622c001935/Clinical-governance-in-the-UK-NHS.pdf&gt; (Accessed 27 Nov. 2025).</w:t>
      </w:r>
    </w:p>
    <w:p w14:paraId="19E7E4E3" w14:textId="77777777" w:rsidR="001D17B9" w:rsidRPr="000F4C24" w:rsidRDefault="001D17B9" w:rsidP="001D17B9">
      <w:pPr>
        <w:pStyle w:val="NormalWeb"/>
        <w:shd w:val="clear" w:color="auto" w:fill="FAFAFA"/>
        <w:spacing w:before="0" w:beforeAutospacing="0" w:after="0" w:afterAutospacing="0" w:line="360" w:lineRule="auto"/>
        <w:rPr>
          <w:color w:val="424242"/>
        </w:rPr>
      </w:pPr>
    </w:p>
    <w:p w14:paraId="51A802EA" w14:textId="26A482C8" w:rsidR="001D17B9" w:rsidRPr="000F4C24" w:rsidRDefault="001D17B9" w:rsidP="001D17B9">
      <w:pPr>
        <w:pStyle w:val="NormalWeb"/>
        <w:shd w:val="clear" w:color="auto" w:fill="FAFAFA"/>
        <w:spacing w:before="0" w:beforeAutospacing="0" w:after="0" w:afterAutospacing="0" w:line="360" w:lineRule="auto"/>
        <w:rPr>
          <w:color w:val="424242"/>
        </w:rPr>
      </w:pPr>
      <w:r w:rsidRPr="000F4C24">
        <w:rPr>
          <w:color w:val="424242"/>
        </w:rPr>
        <w:t>HCPC, 2024. </w:t>
      </w:r>
      <w:r w:rsidRPr="000F4C24">
        <w:rPr>
          <w:rStyle w:val="Emphasis"/>
          <w:rFonts w:eastAsiaTheme="majorEastAsia"/>
          <w:color w:val="424242"/>
        </w:rPr>
        <w:t>Standards of conduct, performance and ethics</w:t>
      </w:r>
      <w:r w:rsidRPr="000F4C24">
        <w:rPr>
          <w:color w:val="424242"/>
        </w:rPr>
        <w:t>. (online) HCPC. Available at: &lt;https://www.hcpc-uk.org/standards/standards-of-conduct-performance-and-ethics/&gt; Accessed (2</w:t>
      </w:r>
      <w:r>
        <w:rPr>
          <w:color w:val="424242"/>
        </w:rPr>
        <w:t xml:space="preserve">1 </w:t>
      </w:r>
      <w:r w:rsidRPr="000F4C24">
        <w:rPr>
          <w:color w:val="424242"/>
        </w:rPr>
        <w:t>Nov. 2025).</w:t>
      </w:r>
    </w:p>
    <w:p w14:paraId="1109D426" w14:textId="77777777" w:rsidR="001D17B9" w:rsidRPr="000F4C24" w:rsidRDefault="001D17B9" w:rsidP="001D17B9">
      <w:pPr>
        <w:spacing w:after="0" w:line="360" w:lineRule="auto"/>
        <w:rPr>
          <w:rFonts w:ascii="Times New Roman" w:hAnsi="Times New Roman" w:cs="Times New Roman"/>
          <w:color w:val="424242"/>
          <w:sz w:val="24"/>
          <w:szCs w:val="24"/>
          <w:shd w:val="clear" w:color="auto" w:fill="FAFAFA"/>
        </w:rPr>
      </w:pPr>
      <w:r w:rsidRPr="000F4C24">
        <w:rPr>
          <w:rFonts w:ascii="Times New Roman" w:hAnsi="Times New Roman" w:cs="Times New Roman"/>
          <w:color w:val="424242"/>
          <w:sz w:val="24"/>
          <w:szCs w:val="24"/>
          <w:shd w:val="clear" w:color="auto" w:fill="FAFAFA"/>
        </w:rPr>
        <w:t>HCPC, 2024. </w:t>
      </w:r>
      <w:r w:rsidRPr="000F4C24">
        <w:rPr>
          <w:rStyle w:val="Emphasis"/>
          <w:rFonts w:ascii="Times New Roman" w:hAnsi="Times New Roman" w:cs="Times New Roman"/>
          <w:color w:val="424242"/>
          <w:sz w:val="24"/>
          <w:szCs w:val="24"/>
          <w:shd w:val="clear" w:color="auto" w:fill="FAFAFA"/>
        </w:rPr>
        <w:t>Standards of conduct, performance and ethics</w:t>
      </w:r>
      <w:r w:rsidRPr="000F4C24">
        <w:rPr>
          <w:rFonts w:ascii="Times New Roman" w:hAnsi="Times New Roman" w:cs="Times New Roman"/>
          <w:color w:val="424242"/>
          <w:sz w:val="24"/>
          <w:szCs w:val="24"/>
          <w:shd w:val="clear" w:color="auto" w:fill="FAFAFA"/>
        </w:rPr>
        <w:t>. [online] HCPC. Available at: &lt;https://www.hcpc-uk.org/standards/standards-of-conduct-performance-and-ethics/&gt; (Accessed 27 Nov. 2025).</w:t>
      </w:r>
    </w:p>
    <w:p w14:paraId="126CC719" w14:textId="77777777" w:rsidR="001D17B9" w:rsidRDefault="001D17B9" w:rsidP="001D17B9">
      <w:pPr>
        <w:rPr>
          <w:lang w:eastAsia="en-GB"/>
        </w:rPr>
      </w:pPr>
    </w:p>
    <w:p w14:paraId="3936B219" w14:textId="77777777" w:rsidR="008D10B8" w:rsidRPr="000F4C24" w:rsidRDefault="008D10B8" w:rsidP="008D10B8">
      <w:pPr>
        <w:pStyle w:val="NormalWeb"/>
        <w:spacing w:before="0" w:beforeAutospacing="0" w:after="0" w:afterAutospacing="0" w:line="360" w:lineRule="auto"/>
        <w:rPr>
          <w:color w:val="424242"/>
        </w:rPr>
      </w:pPr>
      <w:r w:rsidRPr="000F4C24">
        <w:rPr>
          <w:color w:val="424242"/>
        </w:rPr>
        <w:t>Khosravi, M., Azar, G. &amp; Izadi, R., 2024. </w:t>
      </w:r>
      <w:r w:rsidRPr="000F4C24">
        <w:rPr>
          <w:rStyle w:val="Emphasis"/>
          <w:rFonts w:eastAsiaTheme="majorEastAsia"/>
          <w:color w:val="424242"/>
        </w:rPr>
        <w:t>Principles and elements of patient-centredness in mental health services: a thematic analysis of a systematic review of reviews.</w:t>
      </w:r>
      <w:r w:rsidRPr="000F4C24">
        <w:rPr>
          <w:color w:val="424242"/>
        </w:rPr>
        <w:t> BMJ Open Quality, 13(3), e002719. Available at: &lt;https://bmjopenquality.bmj.com/content/13/3/e002719.full.pdf&gt; (Accessed 27 Nov. 2025)</w:t>
      </w:r>
    </w:p>
    <w:p w14:paraId="2420BD2B" w14:textId="77777777" w:rsidR="001D17B9" w:rsidRPr="001D17B9" w:rsidRDefault="001D17B9" w:rsidP="001D17B9">
      <w:pPr>
        <w:rPr>
          <w:lang w:eastAsia="en-GB"/>
        </w:rPr>
      </w:pPr>
    </w:p>
    <w:p w14:paraId="28EBF957" w14:textId="2B7536C2" w:rsidR="007C4A12" w:rsidRPr="000F4C24" w:rsidRDefault="00A84B52" w:rsidP="00F90322">
      <w:pPr>
        <w:shd w:val="clear" w:color="auto" w:fill="FAFAFA"/>
        <w:spacing w:after="0" w:line="360" w:lineRule="auto"/>
        <w:rPr>
          <w:rFonts w:ascii="Times New Roman" w:eastAsia="Times New Roman" w:hAnsi="Times New Roman" w:cs="Times New Roman"/>
          <w:color w:val="424242"/>
          <w:kern w:val="0"/>
          <w:sz w:val="24"/>
          <w:szCs w:val="24"/>
          <w:lang w:eastAsia="en-GB"/>
          <w14:ligatures w14:val="none"/>
        </w:rPr>
      </w:pPr>
      <w:r w:rsidRPr="00A84B52">
        <w:rPr>
          <w:rFonts w:ascii="Times New Roman" w:eastAsia="Times New Roman" w:hAnsi="Times New Roman" w:cs="Times New Roman"/>
          <w:color w:val="424242"/>
          <w:kern w:val="0"/>
          <w:sz w:val="24"/>
          <w:szCs w:val="24"/>
          <w:lang w:eastAsia="en-GB"/>
          <w14:ligatures w14:val="none"/>
        </w:rPr>
        <w:t>Psychology Today, 2025. </w:t>
      </w:r>
      <w:r w:rsidRPr="00A84B52">
        <w:rPr>
          <w:rFonts w:ascii="Times New Roman" w:eastAsia="Times New Roman" w:hAnsi="Times New Roman" w:cs="Times New Roman"/>
          <w:i/>
          <w:iCs/>
          <w:color w:val="424242"/>
          <w:kern w:val="0"/>
          <w:sz w:val="24"/>
          <w:szCs w:val="24"/>
          <w:lang w:eastAsia="en-GB"/>
          <w14:ligatures w14:val="none"/>
        </w:rPr>
        <w:t>Person-Centered Therapy Is Not Passive, It’s Deep Listening</w:t>
      </w:r>
      <w:r w:rsidRPr="00A84B52">
        <w:rPr>
          <w:rFonts w:ascii="Times New Roman" w:eastAsia="Times New Roman" w:hAnsi="Times New Roman" w:cs="Times New Roman"/>
          <w:color w:val="424242"/>
          <w:kern w:val="0"/>
          <w:sz w:val="24"/>
          <w:szCs w:val="24"/>
          <w:lang w:eastAsia="en-GB"/>
          <w14:ligatures w14:val="none"/>
        </w:rPr>
        <w:t xml:space="preserve">. [online] Psychology Today. Available at: &lt;https://www.psychologytoday.com/us/blog/what-doesnt-kill-us/202507/person-centered-therapy-is-not-passive-its-deep-listening&gt; </w:t>
      </w:r>
      <w:r w:rsidR="00E96D01" w:rsidRPr="000F4C24">
        <w:rPr>
          <w:rFonts w:ascii="Times New Roman" w:eastAsia="Times New Roman" w:hAnsi="Times New Roman" w:cs="Times New Roman"/>
          <w:color w:val="424242"/>
          <w:kern w:val="0"/>
          <w:sz w:val="24"/>
          <w:szCs w:val="24"/>
          <w:lang w:eastAsia="en-GB"/>
          <w14:ligatures w14:val="none"/>
        </w:rPr>
        <w:t>(</w:t>
      </w:r>
      <w:r w:rsidRPr="00A84B52">
        <w:rPr>
          <w:rFonts w:ascii="Times New Roman" w:eastAsia="Times New Roman" w:hAnsi="Times New Roman" w:cs="Times New Roman"/>
          <w:color w:val="424242"/>
          <w:kern w:val="0"/>
          <w:sz w:val="24"/>
          <w:szCs w:val="24"/>
          <w:lang w:eastAsia="en-GB"/>
          <w14:ligatures w14:val="none"/>
        </w:rPr>
        <w:t>Accessed 27 Nov. 2025</w:t>
      </w:r>
      <w:r w:rsidR="00E96D01" w:rsidRPr="000F4C24">
        <w:rPr>
          <w:rFonts w:ascii="Times New Roman" w:eastAsia="Times New Roman" w:hAnsi="Times New Roman" w:cs="Times New Roman"/>
          <w:color w:val="424242"/>
          <w:kern w:val="0"/>
          <w:sz w:val="24"/>
          <w:szCs w:val="24"/>
          <w:lang w:eastAsia="en-GB"/>
          <w14:ligatures w14:val="none"/>
        </w:rPr>
        <w:t>)</w:t>
      </w:r>
      <w:r w:rsidRPr="00A84B52">
        <w:rPr>
          <w:rFonts w:ascii="Times New Roman" w:eastAsia="Times New Roman" w:hAnsi="Times New Roman" w:cs="Times New Roman"/>
          <w:color w:val="424242"/>
          <w:kern w:val="0"/>
          <w:sz w:val="24"/>
          <w:szCs w:val="24"/>
          <w:lang w:eastAsia="en-GB"/>
          <w14:ligatures w14:val="none"/>
        </w:rPr>
        <w:t>.</w:t>
      </w:r>
    </w:p>
    <w:p w14:paraId="23891F60" w14:textId="77777777" w:rsidR="00B32CDF" w:rsidRPr="000F4C24" w:rsidRDefault="00B32CDF" w:rsidP="00F90322">
      <w:pPr>
        <w:shd w:val="clear" w:color="auto" w:fill="FAFAFA"/>
        <w:spacing w:after="0" w:line="360" w:lineRule="auto"/>
        <w:rPr>
          <w:rFonts w:ascii="Times New Roman" w:eastAsia="Times New Roman" w:hAnsi="Times New Roman" w:cs="Times New Roman"/>
          <w:color w:val="424242"/>
          <w:kern w:val="0"/>
          <w:sz w:val="24"/>
          <w:szCs w:val="24"/>
          <w:lang w:eastAsia="en-GB"/>
          <w14:ligatures w14:val="none"/>
        </w:rPr>
      </w:pPr>
    </w:p>
    <w:p w14:paraId="220EA31A" w14:textId="77777777" w:rsidR="00B32CDF" w:rsidRPr="000F4C24" w:rsidRDefault="00B32CDF" w:rsidP="00F90322">
      <w:pPr>
        <w:pStyle w:val="NormalWeb"/>
        <w:shd w:val="clear" w:color="auto" w:fill="FAFAFA"/>
        <w:spacing w:before="0" w:beforeAutospacing="0" w:after="0" w:afterAutospacing="0" w:line="360" w:lineRule="auto"/>
        <w:rPr>
          <w:color w:val="424242"/>
        </w:rPr>
      </w:pPr>
    </w:p>
    <w:p w14:paraId="673CF9B9" w14:textId="77777777" w:rsidR="00E870AE" w:rsidRPr="000F4C24" w:rsidRDefault="00E870AE" w:rsidP="00F90322">
      <w:pPr>
        <w:pStyle w:val="NormalWeb"/>
        <w:shd w:val="clear" w:color="auto" w:fill="FAFAFA"/>
        <w:spacing w:before="0" w:beforeAutospacing="0" w:after="0" w:afterAutospacing="0" w:line="360" w:lineRule="auto"/>
        <w:rPr>
          <w:color w:val="424242"/>
        </w:rPr>
      </w:pPr>
    </w:p>
    <w:p w14:paraId="61ABBDA2" w14:textId="574EBE3E" w:rsidR="006A6166" w:rsidRPr="000F4C24" w:rsidRDefault="006A6166" w:rsidP="00F90322">
      <w:pPr>
        <w:pStyle w:val="NormalWeb"/>
        <w:spacing w:before="0" w:beforeAutospacing="0" w:after="0" w:afterAutospacing="0" w:line="360" w:lineRule="auto"/>
        <w:rPr>
          <w:color w:val="424242"/>
        </w:rPr>
      </w:pPr>
    </w:p>
    <w:p w14:paraId="6413BE4B" w14:textId="77777777" w:rsidR="006A6166" w:rsidRPr="000F4C24" w:rsidRDefault="006A6166" w:rsidP="00F90322">
      <w:pPr>
        <w:spacing w:after="0" w:line="360" w:lineRule="auto"/>
        <w:rPr>
          <w:rFonts w:ascii="Times New Roman" w:hAnsi="Times New Roman" w:cs="Times New Roman"/>
          <w:sz w:val="24"/>
          <w:szCs w:val="24"/>
        </w:rPr>
      </w:pPr>
    </w:p>
    <w:sectPr w:rsidR="006A6166" w:rsidRPr="000F4C2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88C8A" w14:textId="77777777" w:rsidR="0014477B" w:rsidRDefault="0014477B" w:rsidP="009B4148">
      <w:pPr>
        <w:spacing w:after="0" w:line="240" w:lineRule="auto"/>
      </w:pPr>
      <w:r>
        <w:separator/>
      </w:r>
    </w:p>
  </w:endnote>
  <w:endnote w:type="continuationSeparator" w:id="0">
    <w:p w14:paraId="2947989D" w14:textId="77777777" w:rsidR="0014477B" w:rsidRDefault="0014477B" w:rsidP="009B4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2F1D6" w14:textId="77777777" w:rsidR="0014477B" w:rsidRDefault="0014477B" w:rsidP="009B4148">
      <w:pPr>
        <w:spacing w:after="0" w:line="240" w:lineRule="auto"/>
      </w:pPr>
      <w:r>
        <w:separator/>
      </w:r>
    </w:p>
  </w:footnote>
  <w:footnote w:type="continuationSeparator" w:id="0">
    <w:p w14:paraId="181D6BCA" w14:textId="77777777" w:rsidR="0014477B" w:rsidRDefault="0014477B" w:rsidP="009B41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D20F5" w14:textId="0982C911" w:rsidR="00DF00C0" w:rsidRPr="00DF00C0" w:rsidRDefault="00DF00C0">
    <w:pPr>
      <w:pStyle w:val="Header"/>
      <w:rPr>
        <w:rFonts w:ascii="Arial" w:hAnsi="Arial" w:cs="Arial"/>
        <w:b/>
        <w:bCs/>
        <w:color w:val="000000" w:themeColor="text1"/>
        <w:kern w:val="24"/>
        <w:sz w:val="36"/>
        <w:szCs w:val="3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148"/>
    <w:rsid w:val="0000468C"/>
    <w:rsid w:val="00052A02"/>
    <w:rsid w:val="0008286E"/>
    <w:rsid w:val="000D64E3"/>
    <w:rsid w:val="000F4C24"/>
    <w:rsid w:val="0014477B"/>
    <w:rsid w:val="001779E6"/>
    <w:rsid w:val="001A4C90"/>
    <w:rsid w:val="001D17B9"/>
    <w:rsid w:val="001F2743"/>
    <w:rsid w:val="00214DB6"/>
    <w:rsid w:val="00226095"/>
    <w:rsid w:val="002B4C2F"/>
    <w:rsid w:val="003073C6"/>
    <w:rsid w:val="003451E1"/>
    <w:rsid w:val="0035014C"/>
    <w:rsid w:val="0037371A"/>
    <w:rsid w:val="003C6740"/>
    <w:rsid w:val="004052E6"/>
    <w:rsid w:val="004074C2"/>
    <w:rsid w:val="00450676"/>
    <w:rsid w:val="0046233B"/>
    <w:rsid w:val="0048239E"/>
    <w:rsid w:val="00582E7E"/>
    <w:rsid w:val="005E3AD9"/>
    <w:rsid w:val="00616592"/>
    <w:rsid w:val="00624AAA"/>
    <w:rsid w:val="00637A07"/>
    <w:rsid w:val="00641152"/>
    <w:rsid w:val="00654DE2"/>
    <w:rsid w:val="006564A9"/>
    <w:rsid w:val="00665F0E"/>
    <w:rsid w:val="006A6166"/>
    <w:rsid w:val="00704493"/>
    <w:rsid w:val="00741212"/>
    <w:rsid w:val="00762361"/>
    <w:rsid w:val="007A2CD0"/>
    <w:rsid w:val="007C4A12"/>
    <w:rsid w:val="008725D3"/>
    <w:rsid w:val="008D10B8"/>
    <w:rsid w:val="009158D5"/>
    <w:rsid w:val="009249CA"/>
    <w:rsid w:val="00940672"/>
    <w:rsid w:val="0099021D"/>
    <w:rsid w:val="009B244A"/>
    <w:rsid w:val="009B4148"/>
    <w:rsid w:val="009D5E5F"/>
    <w:rsid w:val="009E048C"/>
    <w:rsid w:val="00A15BC7"/>
    <w:rsid w:val="00A37D77"/>
    <w:rsid w:val="00A5538F"/>
    <w:rsid w:val="00A84B52"/>
    <w:rsid w:val="00B2225E"/>
    <w:rsid w:val="00B32CDF"/>
    <w:rsid w:val="00B819A2"/>
    <w:rsid w:val="00B9052A"/>
    <w:rsid w:val="00BD0EC7"/>
    <w:rsid w:val="00BF7639"/>
    <w:rsid w:val="00C0410E"/>
    <w:rsid w:val="00C279C8"/>
    <w:rsid w:val="00C5314F"/>
    <w:rsid w:val="00CA5DDF"/>
    <w:rsid w:val="00CE7AF5"/>
    <w:rsid w:val="00CF66EA"/>
    <w:rsid w:val="00D33C59"/>
    <w:rsid w:val="00D3791B"/>
    <w:rsid w:val="00DD5BCD"/>
    <w:rsid w:val="00DF00C0"/>
    <w:rsid w:val="00E870AE"/>
    <w:rsid w:val="00E96D01"/>
    <w:rsid w:val="00EB02F9"/>
    <w:rsid w:val="00EF1082"/>
    <w:rsid w:val="00F24182"/>
    <w:rsid w:val="00F34693"/>
    <w:rsid w:val="00F90322"/>
    <w:rsid w:val="00FB5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2F81FB"/>
  <w15:chartTrackingRefBased/>
  <w15:docId w15:val="{7A11FFC3-F882-4BE7-AE6E-29998F5DC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1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1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B41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1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B41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B41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1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1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1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1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1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B41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1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B414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B41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1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1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148"/>
    <w:rPr>
      <w:rFonts w:eastAsiaTheme="majorEastAsia" w:cstheme="majorBidi"/>
      <w:color w:val="272727" w:themeColor="text1" w:themeTint="D8"/>
    </w:rPr>
  </w:style>
  <w:style w:type="paragraph" w:styleId="Title">
    <w:name w:val="Title"/>
    <w:basedOn w:val="Normal"/>
    <w:next w:val="Normal"/>
    <w:link w:val="TitleChar"/>
    <w:uiPriority w:val="10"/>
    <w:qFormat/>
    <w:rsid w:val="009B41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1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1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1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148"/>
    <w:pPr>
      <w:spacing w:before="160"/>
      <w:jc w:val="center"/>
    </w:pPr>
    <w:rPr>
      <w:i/>
      <w:iCs/>
      <w:color w:val="404040" w:themeColor="text1" w:themeTint="BF"/>
    </w:rPr>
  </w:style>
  <w:style w:type="character" w:customStyle="1" w:styleId="QuoteChar">
    <w:name w:val="Quote Char"/>
    <w:basedOn w:val="DefaultParagraphFont"/>
    <w:link w:val="Quote"/>
    <w:uiPriority w:val="29"/>
    <w:rsid w:val="009B4148"/>
    <w:rPr>
      <w:i/>
      <w:iCs/>
      <w:color w:val="404040" w:themeColor="text1" w:themeTint="BF"/>
    </w:rPr>
  </w:style>
  <w:style w:type="paragraph" w:styleId="ListParagraph">
    <w:name w:val="List Paragraph"/>
    <w:basedOn w:val="Normal"/>
    <w:uiPriority w:val="34"/>
    <w:qFormat/>
    <w:rsid w:val="009B4148"/>
    <w:pPr>
      <w:ind w:left="720"/>
      <w:contextualSpacing/>
    </w:pPr>
  </w:style>
  <w:style w:type="character" w:styleId="IntenseEmphasis">
    <w:name w:val="Intense Emphasis"/>
    <w:basedOn w:val="DefaultParagraphFont"/>
    <w:uiPriority w:val="21"/>
    <w:qFormat/>
    <w:rsid w:val="009B4148"/>
    <w:rPr>
      <w:i/>
      <w:iCs/>
      <w:color w:val="0F4761" w:themeColor="accent1" w:themeShade="BF"/>
    </w:rPr>
  </w:style>
  <w:style w:type="paragraph" w:styleId="IntenseQuote">
    <w:name w:val="Intense Quote"/>
    <w:basedOn w:val="Normal"/>
    <w:next w:val="Normal"/>
    <w:link w:val="IntenseQuoteChar"/>
    <w:uiPriority w:val="30"/>
    <w:qFormat/>
    <w:rsid w:val="009B41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148"/>
    <w:rPr>
      <w:i/>
      <w:iCs/>
      <w:color w:val="0F4761" w:themeColor="accent1" w:themeShade="BF"/>
    </w:rPr>
  </w:style>
  <w:style w:type="character" w:styleId="IntenseReference">
    <w:name w:val="Intense Reference"/>
    <w:basedOn w:val="DefaultParagraphFont"/>
    <w:uiPriority w:val="32"/>
    <w:qFormat/>
    <w:rsid w:val="009B4148"/>
    <w:rPr>
      <w:b/>
      <w:bCs/>
      <w:smallCaps/>
      <w:color w:val="0F4761" w:themeColor="accent1" w:themeShade="BF"/>
      <w:spacing w:val="5"/>
    </w:rPr>
  </w:style>
  <w:style w:type="paragraph" w:styleId="Header">
    <w:name w:val="header"/>
    <w:basedOn w:val="Normal"/>
    <w:link w:val="HeaderChar"/>
    <w:uiPriority w:val="99"/>
    <w:unhideWhenUsed/>
    <w:rsid w:val="009B41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148"/>
  </w:style>
  <w:style w:type="paragraph" w:styleId="Footer">
    <w:name w:val="footer"/>
    <w:basedOn w:val="Normal"/>
    <w:link w:val="FooterChar"/>
    <w:uiPriority w:val="99"/>
    <w:unhideWhenUsed/>
    <w:rsid w:val="009B41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148"/>
  </w:style>
  <w:style w:type="character" w:styleId="Strong">
    <w:name w:val="Strong"/>
    <w:basedOn w:val="DefaultParagraphFont"/>
    <w:uiPriority w:val="22"/>
    <w:qFormat/>
    <w:rsid w:val="00FB5F74"/>
    <w:rPr>
      <w:b/>
      <w:bCs/>
    </w:rPr>
  </w:style>
  <w:style w:type="paragraph" w:styleId="NormalWeb">
    <w:name w:val="Normal (Web)"/>
    <w:basedOn w:val="Normal"/>
    <w:uiPriority w:val="99"/>
    <w:unhideWhenUsed/>
    <w:rsid w:val="00FB5F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1jturu6">
    <w:name w:val="___1jturu6"/>
    <w:basedOn w:val="DefaultParagraphFont"/>
    <w:rsid w:val="006564A9"/>
  </w:style>
  <w:style w:type="character" w:styleId="Hyperlink">
    <w:name w:val="Hyperlink"/>
    <w:basedOn w:val="DefaultParagraphFont"/>
    <w:uiPriority w:val="99"/>
    <w:unhideWhenUsed/>
    <w:rsid w:val="0048239E"/>
    <w:rPr>
      <w:color w:val="467886" w:themeColor="hyperlink"/>
      <w:u w:val="single"/>
    </w:rPr>
  </w:style>
  <w:style w:type="character" w:styleId="UnresolvedMention">
    <w:name w:val="Unresolved Mention"/>
    <w:basedOn w:val="DefaultParagraphFont"/>
    <w:uiPriority w:val="99"/>
    <w:semiHidden/>
    <w:unhideWhenUsed/>
    <w:rsid w:val="0048239E"/>
    <w:rPr>
      <w:color w:val="605E5C"/>
      <w:shd w:val="clear" w:color="auto" w:fill="E1DFDD"/>
    </w:rPr>
  </w:style>
  <w:style w:type="character" w:styleId="Emphasis">
    <w:name w:val="Emphasis"/>
    <w:basedOn w:val="DefaultParagraphFont"/>
    <w:uiPriority w:val="20"/>
    <w:qFormat/>
    <w:rsid w:val="00A84B52"/>
    <w:rPr>
      <w:i/>
      <w:iCs/>
    </w:rPr>
  </w:style>
  <w:style w:type="character" w:customStyle="1" w:styleId="rcuyr00">
    <w:name w:val="___rcuyr00"/>
    <w:basedOn w:val="DefaultParagraphFont"/>
    <w:rsid w:val="00704493"/>
  </w:style>
  <w:style w:type="character" w:customStyle="1" w:styleId="1vi0vkd">
    <w:name w:val="___1vi0vkd"/>
    <w:basedOn w:val="DefaultParagraphFont"/>
    <w:rsid w:val="004052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1613</Words>
  <Characters>11348</Characters>
  <Application>Microsoft Office Word</Application>
  <DocSecurity>0</DocSecurity>
  <Lines>180</Lines>
  <Paragraphs>34</Paragraphs>
  <ScaleCrop>false</ScaleCrop>
  <Company>SBU</Company>
  <LinksUpToDate>false</LinksUpToDate>
  <CharactersWithSpaces>12959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Alozie (Swansea Bay UHB - Adult Mental Health OT)</dc:creator>
  <cp:keywords/>
  <dc:description/>
  <cp:lastModifiedBy>Samantha Alozie (Swansea Bay UHB - Adult Mental Health OT)</cp:lastModifiedBy>
  <cp:revision>2</cp:revision>
  <dcterms:created xsi:type="dcterms:W3CDTF">2025-11-27T19:14:00Z</dcterms:created>
  <dcterms:modified xsi:type="dcterms:W3CDTF">2025-11-27T19:14:00Z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673474e7-f317-4d36-98ad-338bed639623</vt:lpwstr>
  </property>
</Properties>
</file>