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4760A1" w14:textId="77777777" w:rsidR="00E346A5" w:rsidRPr="005E38E0" w:rsidRDefault="004D0EEE" w:rsidP="004D0EEE">
      <w:pPr>
        <w:rPr>
          <w:b/>
          <w:bCs/>
        </w:rPr>
      </w:pPr>
      <w:r w:rsidRPr="004D0EEE">
        <w:rPr>
          <w:b/>
          <w:bCs/>
        </w:rPr>
        <w:t>Recruitment</w:t>
      </w:r>
      <w:r w:rsidRPr="005E38E0">
        <w:rPr>
          <w:b/>
          <w:bCs/>
        </w:rPr>
        <w:t xml:space="preserve"> approaches</w:t>
      </w:r>
      <w:r w:rsidRPr="004D0EEE">
        <w:rPr>
          <w:b/>
          <w:bCs/>
        </w:rPr>
        <w:t xml:space="preserve"> </w:t>
      </w:r>
    </w:p>
    <w:p w14:paraId="27B80FCC" w14:textId="4A5D3F04" w:rsidR="004D0EEE" w:rsidRPr="004D0EEE" w:rsidRDefault="004D0EEE" w:rsidP="004D0EEE">
      <w:r w:rsidRPr="004D0EEE">
        <w:t>Using structured interviews, anonymising CVs to reduce unconscious bias, and clearly stating flexible working options to remove barriers so more candidates can participate on an equal footing.</w:t>
      </w:r>
    </w:p>
    <w:p w14:paraId="5B42DDD3" w14:textId="6BB033C8" w:rsidR="004D0EEE" w:rsidRPr="004D0EEE" w:rsidRDefault="004D0EEE" w:rsidP="004D0EEE">
      <w:r w:rsidRPr="004D0EEE">
        <w:rPr>
          <w:b/>
          <w:bCs/>
        </w:rPr>
        <w:t>Equal Pay and Benefits</w:t>
      </w:r>
      <w:r w:rsidRPr="004D0EEE">
        <w:t xml:space="preserve"> </w:t>
      </w:r>
      <w:r w:rsidRPr="004D0EEE">
        <w:br/>
        <w:t>Auditing for pay gaps (for example by gender, ethnicity or age) and using the findings to attract and retain a more diverse workforce across different demographics and career stages.</w:t>
      </w:r>
    </w:p>
    <w:p w14:paraId="2F44C3E4" w14:textId="61BF8241" w:rsidR="004D0EEE" w:rsidRPr="004D0EEE" w:rsidRDefault="004D0EEE" w:rsidP="004D0EEE">
      <w:r w:rsidRPr="004D0EEE">
        <w:rPr>
          <w:b/>
          <w:bCs/>
        </w:rPr>
        <w:t>Flexible and Hybrid Working</w:t>
      </w:r>
      <w:r w:rsidRPr="004D0EEE">
        <w:t xml:space="preserve"> </w:t>
      </w:r>
      <w:r w:rsidRPr="004D0EEE">
        <w:br/>
        <w:t>Implementing remote working, flexible hours, and job-sharing so that employees with different needs (such as caring responsibilities or disabilities) can fully engage and perform in their roles.</w:t>
      </w:r>
    </w:p>
    <w:p w14:paraId="7C1BCC4E" w14:textId="0AF4E889" w:rsidR="004D0EEE" w:rsidRPr="004D0EEE" w:rsidRDefault="004D0EEE" w:rsidP="004D0EEE">
      <w:r w:rsidRPr="004D0EEE">
        <w:rPr>
          <w:b/>
          <w:bCs/>
        </w:rPr>
        <w:t>Manager Training and Accountability</w:t>
      </w:r>
      <w:r w:rsidRPr="004D0EEE">
        <w:t xml:space="preserve"> </w:t>
      </w:r>
      <w:r w:rsidRPr="004D0EEE">
        <w:br/>
        <w:t>Training managers in core people-management skills such as objective performance reviews, fair application of policies, and timely handling of conflict to maintain consistent standards across teams.</w:t>
      </w:r>
      <w:r w:rsidRPr="004D0EEE">
        <w:rPr>
          <w:rFonts w:ascii="Arial" w:hAnsi="Arial" w:cs="Arial"/>
        </w:rPr>
        <w:t>​</w:t>
      </w:r>
    </w:p>
    <w:p w14:paraId="5179BB4E" w14:textId="708978FA" w:rsidR="004D0EEE" w:rsidRPr="004D0EEE" w:rsidRDefault="004D0EEE" w:rsidP="004D0EEE">
      <w:r w:rsidRPr="004D0EEE">
        <w:rPr>
          <w:b/>
          <w:bCs/>
        </w:rPr>
        <w:t>Employee Resource Groups (ERGs)</w:t>
      </w:r>
      <w:r w:rsidRPr="004D0EEE">
        <w:t xml:space="preserve"> </w:t>
      </w:r>
      <w:r w:rsidRPr="004D0EEE">
        <w:br/>
        <w:t>Supporting voluntary employee networks that focus on shared interests or experiences (for example, early-career professionals or project communities), without necessarily targeting underrepresented demographic groups.</w:t>
      </w:r>
      <w:r w:rsidRPr="004D0EEE">
        <w:rPr>
          <w:rFonts w:ascii="Arial" w:hAnsi="Arial" w:cs="Arial"/>
        </w:rPr>
        <w:t>​</w:t>
      </w:r>
    </w:p>
    <w:p w14:paraId="461379A0" w14:textId="64F30B46" w:rsidR="004D0EEE" w:rsidRPr="004D0EEE" w:rsidRDefault="004D0EEE" w:rsidP="004D0EEE">
      <w:r w:rsidRPr="004D0EEE">
        <w:rPr>
          <w:b/>
          <w:bCs/>
        </w:rPr>
        <w:t>Data-Driven Strategy</w:t>
      </w:r>
      <w:r w:rsidRPr="004D0EEE">
        <w:t xml:space="preserve"> </w:t>
      </w:r>
      <w:r w:rsidRPr="004D0EEE">
        <w:br/>
        <w:t>Using workforce demographic data on recruitment, promotion, and turnover to identify under</w:t>
      </w:r>
      <w:r w:rsidRPr="004D0EEE">
        <w:noBreakHyphen/>
        <w:t>representation and set specific diversity targets for roles, levels, or business units.</w:t>
      </w:r>
    </w:p>
    <w:p w14:paraId="742DC43E" w14:textId="5B047164" w:rsidR="004D0EEE" w:rsidRPr="004D0EEE" w:rsidRDefault="004D0EEE" w:rsidP="004D0EEE">
      <w:r w:rsidRPr="004D0EEE">
        <w:rPr>
          <w:b/>
          <w:bCs/>
        </w:rPr>
        <w:t>Active Allyship</w:t>
      </w:r>
      <w:r w:rsidRPr="004D0EEE">
        <w:t xml:space="preserve"> </w:t>
      </w:r>
      <w:r w:rsidRPr="004D0EEE">
        <w:br/>
        <w:t>Encouraging colleagues to role</w:t>
      </w:r>
      <w:r w:rsidRPr="004D0EEE">
        <w:noBreakHyphen/>
        <w:t>model respectful behaviour, give constructive feedback, and support team cohesion, without specifically focusing on underrepresented groups or equity issues.</w:t>
      </w:r>
    </w:p>
    <w:p w14:paraId="55E74D3E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F71C22"/>
    <w:multiLevelType w:val="multilevel"/>
    <w:tmpl w:val="D4F2BE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557920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5F8"/>
    <w:rsid w:val="00104898"/>
    <w:rsid w:val="003803EC"/>
    <w:rsid w:val="003E1F24"/>
    <w:rsid w:val="003E28CC"/>
    <w:rsid w:val="004D0EEE"/>
    <w:rsid w:val="005E38E0"/>
    <w:rsid w:val="00976E03"/>
    <w:rsid w:val="00B965F8"/>
    <w:rsid w:val="00BC2699"/>
    <w:rsid w:val="00E346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A8DE2"/>
  <w15:chartTrackingRefBased/>
  <w15:docId w15:val="{E85CA8DB-3AD0-46D5-A83B-75668A375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65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65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65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65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65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65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65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65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65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65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65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65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65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65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65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65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65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65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65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65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65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65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65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65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65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65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65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65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65F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965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65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204</Words>
  <Characters>1341</Characters>
  <Application>Microsoft Office Word</Application>
  <DocSecurity>0</DocSecurity>
  <Lines>27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5</cp:revision>
  <dcterms:created xsi:type="dcterms:W3CDTF">2026-02-11T11:19:00Z</dcterms:created>
  <dcterms:modified xsi:type="dcterms:W3CDTF">2026-02-11T11:53:00Z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beb8d1d9-d55a-44b9-9d09-0ffc78c5f6ca</vt:lpwstr>
  </property>
</Properties>
</file>