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174AA" w14:textId="77777777" w:rsidR="0050002D" w:rsidRPr="00CF1200" w:rsidRDefault="0050002D" w:rsidP="00D06B13">
      <w:pPr>
        <w:pStyle w:val="Normal1"/>
        <w:spacing w:before="0" w:after="0"/>
        <w:jc w:val="center"/>
        <w:rPr>
          <w:b/>
          <w:sz w:val="36"/>
          <w:szCs w:val="36"/>
          <w:lang w:val="en-GB"/>
        </w:rPr>
      </w:pPr>
    </w:p>
    <w:p w14:paraId="49856C6F" w14:textId="77777777" w:rsidR="0050002D" w:rsidRPr="00CF1200" w:rsidRDefault="0050002D" w:rsidP="00D06B13">
      <w:pPr>
        <w:pStyle w:val="Normal1"/>
        <w:spacing w:before="0" w:after="0"/>
        <w:jc w:val="center"/>
        <w:rPr>
          <w:b/>
          <w:sz w:val="36"/>
          <w:szCs w:val="36"/>
          <w:lang w:val="en-GB"/>
        </w:rPr>
      </w:pPr>
    </w:p>
    <w:p w14:paraId="1E9DAD87" w14:textId="77777777" w:rsidR="0050002D" w:rsidRPr="00CF1200" w:rsidRDefault="0050002D" w:rsidP="00D06B13">
      <w:pPr>
        <w:pStyle w:val="Normal1"/>
        <w:spacing w:before="0" w:after="0"/>
        <w:jc w:val="center"/>
        <w:rPr>
          <w:b/>
          <w:sz w:val="36"/>
          <w:szCs w:val="36"/>
          <w:lang w:val="en-GB"/>
        </w:rPr>
      </w:pPr>
    </w:p>
    <w:p w14:paraId="2216C74C" w14:textId="77777777" w:rsidR="0050002D" w:rsidRPr="00CF1200" w:rsidRDefault="0050002D" w:rsidP="00D06B13">
      <w:pPr>
        <w:pStyle w:val="Normal1"/>
        <w:spacing w:before="0" w:after="0"/>
        <w:jc w:val="center"/>
        <w:rPr>
          <w:b/>
          <w:sz w:val="36"/>
          <w:szCs w:val="36"/>
          <w:lang w:val="en-GB"/>
        </w:rPr>
      </w:pPr>
    </w:p>
    <w:p w14:paraId="5EE86B60" w14:textId="77777777" w:rsidR="0050002D" w:rsidRPr="00CF1200" w:rsidRDefault="0050002D" w:rsidP="00D06B13">
      <w:pPr>
        <w:pStyle w:val="Normal1"/>
        <w:spacing w:before="0" w:after="0"/>
        <w:jc w:val="center"/>
        <w:rPr>
          <w:b/>
          <w:sz w:val="36"/>
          <w:szCs w:val="36"/>
          <w:lang w:val="en-GB"/>
        </w:rPr>
      </w:pPr>
    </w:p>
    <w:p w14:paraId="156C27A1" w14:textId="77777777" w:rsidR="00CE3638" w:rsidRDefault="00CE3638" w:rsidP="00D06B13">
      <w:pPr>
        <w:pStyle w:val="Normal1"/>
        <w:spacing w:before="0" w:after="0"/>
        <w:jc w:val="center"/>
        <w:rPr>
          <w:b/>
          <w:sz w:val="36"/>
          <w:szCs w:val="36"/>
          <w:lang w:val="en-GB"/>
        </w:rPr>
      </w:pPr>
    </w:p>
    <w:p w14:paraId="71391896" w14:textId="77777777" w:rsidR="0050002D" w:rsidRDefault="00E80F25" w:rsidP="00D06B13">
      <w:pPr>
        <w:pStyle w:val="Normal1"/>
        <w:spacing w:before="0" w:after="0"/>
        <w:jc w:val="center"/>
        <w:rPr>
          <w:b/>
          <w:sz w:val="36"/>
          <w:szCs w:val="36"/>
          <w:lang w:val="en-GB"/>
        </w:rPr>
      </w:pPr>
      <w:r w:rsidRPr="00CF1200">
        <w:rPr>
          <w:b/>
          <w:sz w:val="36"/>
          <w:szCs w:val="36"/>
          <w:lang w:val="en-GB"/>
        </w:rPr>
        <w:t>Assignment 2: Event Planning and Delivery Considerations for an International Meeting</w:t>
      </w:r>
    </w:p>
    <w:p w14:paraId="10224D2D" w14:textId="77777777" w:rsidR="00AC2759" w:rsidRPr="00CF1200" w:rsidRDefault="00AC2759" w:rsidP="00D06B13">
      <w:pPr>
        <w:pStyle w:val="Normal1"/>
        <w:spacing w:before="0" w:after="0"/>
        <w:jc w:val="center"/>
        <w:rPr>
          <w:b/>
          <w:sz w:val="36"/>
          <w:szCs w:val="36"/>
          <w:lang w:val="en-GB"/>
        </w:rPr>
      </w:pPr>
    </w:p>
    <w:p w14:paraId="2F2B8E6A" w14:textId="06201D8A" w:rsidR="0050002D" w:rsidRPr="00CF1200" w:rsidRDefault="00E80F25" w:rsidP="00AC2759">
      <w:pPr>
        <w:pStyle w:val="Normal1"/>
        <w:spacing w:before="0" w:after="0"/>
        <w:jc w:val="center"/>
        <w:rPr>
          <w:b/>
          <w:sz w:val="36"/>
          <w:szCs w:val="36"/>
          <w:lang w:val="en-GB"/>
        </w:rPr>
      </w:pPr>
      <w:r w:rsidRPr="00CF1200">
        <w:rPr>
          <w:b/>
          <w:sz w:val="36"/>
          <w:szCs w:val="36"/>
          <w:lang w:val="en-GB"/>
        </w:rPr>
        <w:t>Module name: International Meetings Management for the Hotel Industry</w:t>
      </w:r>
      <w:r w:rsidR="00AC2759">
        <w:rPr>
          <w:b/>
          <w:sz w:val="36"/>
          <w:szCs w:val="36"/>
          <w:lang w:val="en-GB"/>
        </w:rPr>
        <w:t xml:space="preserve"> </w:t>
      </w:r>
      <w:r w:rsidRPr="00CF1200">
        <w:rPr>
          <w:b/>
          <w:sz w:val="36"/>
          <w:szCs w:val="36"/>
          <w:lang w:val="en-GB"/>
        </w:rPr>
        <w:t>BMIH6007</w:t>
      </w:r>
    </w:p>
    <w:p w14:paraId="4373F2CA" w14:textId="77777777" w:rsidR="00AC2759" w:rsidRDefault="00AC2759" w:rsidP="00D06B13">
      <w:pPr>
        <w:pStyle w:val="Normal1"/>
        <w:spacing w:before="0" w:after="0"/>
        <w:rPr>
          <w:b/>
          <w:sz w:val="36"/>
          <w:szCs w:val="36"/>
          <w:lang w:val="en-GB"/>
        </w:rPr>
      </w:pPr>
    </w:p>
    <w:p w14:paraId="7F1AD538" w14:textId="77777777" w:rsidR="00AC2759" w:rsidRDefault="00AC2759" w:rsidP="00D06B13">
      <w:pPr>
        <w:pStyle w:val="Normal1"/>
        <w:spacing w:before="0" w:after="0"/>
        <w:rPr>
          <w:b/>
          <w:sz w:val="36"/>
          <w:szCs w:val="36"/>
          <w:lang w:val="en-GB"/>
        </w:rPr>
      </w:pPr>
    </w:p>
    <w:p w14:paraId="247064DA" w14:textId="77777777" w:rsidR="00AC2759" w:rsidRDefault="00AC2759" w:rsidP="00D06B13">
      <w:pPr>
        <w:pStyle w:val="Normal1"/>
        <w:spacing w:before="0" w:after="0"/>
        <w:rPr>
          <w:b/>
          <w:sz w:val="36"/>
          <w:szCs w:val="36"/>
          <w:lang w:val="en-GB"/>
        </w:rPr>
      </w:pPr>
    </w:p>
    <w:p w14:paraId="350353C5" w14:textId="4372C15A" w:rsidR="0050002D" w:rsidRPr="00CF1200" w:rsidRDefault="00E80F25" w:rsidP="00D06B13">
      <w:pPr>
        <w:pStyle w:val="Normal1"/>
        <w:spacing w:before="0" w:after="0"/>
        <w:rPr>
          <w:b/>
          <w:sz w:val="36"/>
          <w:szCs w:val="36"/>
          <w:lang w:val="en-GB"/>
        </w:rPr>
      </w:pPr>
      <w:r w:rsidRPr="00CF1200">
        <w:rPr>
          <w:b/>
          <w:sz w:val="36"/>
          <w:szCs w:val="36"/>
          <w:lang w:val="en-GB"/>
        </w:rPr>
        <w:t>Student name:</w:t>
      </w:r>
      <w:r w:rsidR="00AC2759">
        <w:rPr>
          <w:b/>
          <w:sz w:val="36"/>
          <w:szCs w:val="36"/>
          <w:lang w:val="en-GB"/>
        </w:rPr>
        <w:t xml:space="preserve"> Agda-Claudia Dinu</w:t>
      </w:r>
    </w:p>
    <w:p w14:paraId="5BB18F8C" w14:textId="70D0077F" w:rsidR="0050002D" w:rsidRPr="00CF1200" w:rsidRDefault="00E80F25" w:rsidP="00D06B13">
      <w:pPr>
        <w:pStyle w:val="Normal1"/>
        <w:spacing w:before="0" w:after="0"/>
        <w:rPr>
          <w:b/>
          <w:sz w:val="36"/>
          <w:szCs w:val="36"/>
          <w:lang w:val="en-GB"/>
        </w:rPr>
      </w:pPr>
      <w:r w:rsidRPr="00CF1200">
        <w:rPr>
          <w:b/>
          <w:sz w:val="36"/>
          <w:szCs w:val="36"/>
          <w:lang w:val="en-GB"/>
        </w:rPr>
        <w:t>Student ID:</w:t>
      </w:r>
      <w:r w:rsidR="00AC2759">
        <w:rPr>
          <w:b/>
          <w:sz w:val="36"/>
          <w:szCs w:val="36"/>
          <w:lang w:val="en-GB"/>
        </w:rPr>
        <w:t xml:space="preserve"> 2118859</w:t>
      </w:r>
    </w:p>
    <w:p w14:paraId="45DCC5AD" w14:textId="5A9B76BA" w:rsidR="00D06B13" w:rsidRDefault="00E80F25" w:rsidP="00D06B13">
      <w:pPr>
        <w:pStyle w:val="Normal1"/>
        <w:spacing w:before="0" w:after="0"/>
        <w:rPr>
          <w:b/>
          <w:sz w:val="36"/>
          <w:szCs w:val="36"/>
          <w:lang w:val="en-GB"/>
        </w:rPr>
      </w:pPr>
      <w:r w:rsidRPr="00CF1200">
        <w:rPr>
          <w:b/>
          <w:sz w:val="36"/>
          <w:szCs w:val="36"/>
          <w:lang w:val="en-GB"/>
        </w:rPr>
        <w:t>Lecturer name:</w:t>
      </w:r>
      <w:r w:rsidR="00AC2759">
        <w:rPr>
          <w:b/>
          <w:sz w:val="36"/>
          <w:szCs w:val="36"/>
          <w:lang w:val="en-GB"/>
        </w:rPr>
        <w:t xml:space="preserve"> Philippa Fitzgerald</w:t>
      </w:r>
    </w:p>
    <w:p w14:paraId="1A804319" w14:textId="77777777" w:rsidR="00AC2759" w:rsidRDefault="00AC2759" w:rsidP="00D06B13">
      <w:pPr>
        <w:pStyle w:val="Normal1"/>
        <w:spacing w:before="0" w:after="0"/>
        <w:rPr>
          <w:b/>
          <w:sz w:val="36"/>
          <w:szCs w:val="36"/>
          <w:lang w:val="en-GB"/>
        </w:rPr>
      </w:pPr>
    </w:p>
    <w:p w14:paraId="41985331" w14:textId="77777777" w:rsidR="00D06B13" w:rsidRDefault="00D06B13" w:rsidP="00D06B13">
      <w:pPr>
        <w:spacing w:before="0" w:after="0"/>
        <w:rPr>
          <w:b/>
          <w:sz w:val="36"/>
          <w:szCs w:val="36"/>
          <w:lang w:val="en-GB"/>
        </w:rPr>
      </w:pPr>
      <w:r>
        <w:rPr>
          <w:b/>
          <w:sz w:val="36"/>
          <w:szCs w:val="36"/>
          <w:lang w:val="en-GB"/>
        </w:rPr>
        <w:br w:type="page"/>
      </w:r>
    </w:p>
    <w:sdt>
      <w:sdtPr>
        <w:rPr>
          <w:rFonts w:ascii="Times New Roman" w:eastAsia="Times New Roman" w:hAnsi="Times New Roman" w:cs="Times New Roman"/>
          <w:color w:val="auto"/>
          <w:sz w:val="24"/>
          <w:szCs w:val="24"/>
          <w:lang w:val=""/>
        </w:rPr>
        <w:id w:val="-1961715628"/>
        <w:docPartObj>
          <w:docPartGallery w:val="Table of Contents"/>
          <w:docPartUnique/>
        </w:docPartObj>
      </w:sdtPr>
      <w:sdtEndPr>
        <w:rPr>
          <w:b/>
          <w:bCs/>
          <w:noProof/>
        </w:rPr>
      </w:sdtEndPr>
      <w:sdtContent>
        <w:p w14:paraId="0BBC545F" w14:textId="77777777" w:rsidR="00D06B13" w:rsidRPr="00D06B13" w:rsidRDefault="00D06B13" w:rsidP="00D20A4C">
          <w:pPr>
            <w:pStyle w:val="TOCHeading"/>
            <w:spacing w:before="0" w:line="360" w:lineRule="auto"/>
            <w:jc w:val="center"/>
            <w:rPr>
              <w:rFonts w:ascii="Times New Roman" w:hAnsi="Times New Roman" w:cs="Times New Roman"/>
              <w:b/>
              <w:color w:val="0D0D0D" w:themeColor="text1" w:themeTint="F2"/>
              <w:sz w:val="28"/>
            </w:rPr>
          </w:pPr>
          <w:r w:rsidRPr="00D06B13">
            <w:rPr>
              <w:rFonts w:ascii="Times New Roman" w:hAnsi="Times New Roman" w:cs="Times New Roman"/>
              <w:b/>
              <w:color w:val="0D0D0D" w:themeColor="text1" w:themeTint="F2"/>
              <w:sz w:val="28"/>
            </w:rPr>
            <w:t>Table of Contents</w:t>
          </w:r>
        </w:p>
        <w:p w14:paraId="52FD849F" w14:textId="77777777" w:rsidR="00D06B13" w:rsidRDefault="00D06B13" w:rsidP="008825E3">
          <w:pPr>
            <w:pStyle w:val="TOC1"/>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57858762" w:history="1">
            <w:r w:rsidRPr="00530DF3">
              <w:rPr>
                <w:rStyle w:val="Hyperlink"/>
                <w:noProof/>
                <w:lang w:val="en-GB"/>
              </w:rPr>
              <w:t>Introduction</w:t>
            </w:r>
            <w:r>
              <w:rPr>
                <w:noProof/>
                <w:webHidden/>
              </w:rPr>
              <w:tab/>
            </w:r>
            <w:r>
              <w:rPr>
                <w:noProof/>
                <w:webHidden/>
              </w:rPr>
              <w:fldChar w:fldCharType="begin"/>
            </w:r>
            <w:r>
              <w:rPr>
                <w:noProof/>
                <w:webHidden/>
              </w:rPr>
              <w:instrText xml:space="preserve"> PAGEREF _Toc157858762 \h </w:instrText>
            </w:r>
            <w:r>
              <w:rPr>
                <w:noProof/>
                <w:webHidden/>
              </w:rPr>
            </w:r>
            <w:r>
              <w:rPr>
                <w:noProof/>
                <w:webHidden/>
              </w:rPr>
              <w:fldChar w:fldCharType="separate"/>
            </w:r>
            <w:r>
              <w:rPr>
                <w:noProof/>
                <w:webHidden/>
              </w:rPr>
              <w:t>3</w:t>
            </w:r>
            <w:r>
              <w:rPr>
                <w:noProof/>
                <w:webHidden/>
              </w:rPr>
              <w:fldChar w:fldCharType="end"/>
            </w:r>
          </w:hyperlink>
        </w:p>
        <w:p w14:paraId="62D5A5DF"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3" w:history="1">
            <w:r w:rsidR="00D06B13" w:rsidRPr="00530DF3">
              <w:rPr>
                <w:rStyle w:val="Hyperlink"/>
                <w:noProof/>
                <w:lang w:val="en-GB"/>
              </w:rPr>
              <w:t>The Event Cycle</w:t>
            </w:r>
            <w:r w:rsidR="00D06B13">
              <w:rPr>
                <w:noProof/>
                <w:webHidden/>
              </w:rPr>
              <w:tab/>
            </w:r>
            <w:r w:rsidR="00D06B13">
              <w:rPr>
                <w:noProof/>
                <w:webHidden/>
              </w:rPr>
              <w:fldChar w:fldCharType="begin"/>
            </w:r>
            <w:r w:rsidR="00D06B13">
              <w:rPr>
                <w:noProof/>
                <w:webHidden/>
              </w:rPr>
              <w:instrText xml:space="preserve"> PAGEREF _Toc157858763 \h </w:instrText>
            </w:r>
            <w:r w:rsidR="00D06B13">
              <w:rPr>
                <w:noProof/>
                <w:webHidden/>
              </w:rPr>
            </w:r>
            <w:r w:rsidR="00D06B13">
              <w:rPr>
                <w:noProof/>
                <w:webHidden/>
              </w:rPr>
              <w:fldChar w:fldCharType="separate"/>
            </w:r>
            <w:r w:rsidR="00D06B13">
              <w:rPr>
                <w:noProof/>
                <w:webHidden/>
              </w:rPr>
              <w:t>3</w:t>
            </w:r>
            <w:r w:rsidR="00D06B13">
              <w:rPr>
                <w:noProof/>
                <w:webHidden/>
              </w:rPr>
              <w:fldChar w:fldCharType="end"/>
            </w:r>
          </w:hyperlink>
        </w:p>
        <w:p w14:paraId="39493B3F"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4" w:history="1">
            <w:r w:rsidR="00D06B13" w:rsidRPr="00530DF3">
              <w:rPr>
                <w:rStyle w:val="Hyperlink"/>
                <w:noProof/>
                <w:lang w:val="en-GB"/>
              </w:rPr>
              <w:t>Event concept</w:t>
            </w:r>
            <w:r w:rsidR="00D06B13">
              <w:rPr>
                <w:noProof/>
                <w:webHidden/>
              </w:rPr>
              <w:tab/>
            </w:r>
            <w:r w:rsidR="00D06B13">
              <w:rPr>
                <w:noProof/>
                <w:webHidden/>
              </w:rPr>
              <w:fldChar w:fldCharType="begin"/>
            </w:r>
            <w:r w:rsidR="00D06B13">
              <w:rPr>
                <w:noProof/>
                <w:webHidden/>
              </w:rPr>
              <w:instrText xml:space="preserve"> PAGEREF _Toc157858764 \h </w:instrText>
            </w:r>
            <w:r w:rsidR="00D06B13">
              <w:rPr>
                <w:noProof/>
                <w:webHidden/>
              </w:rPr>
            </w:r>
            <w:r w:rsidR="00D06B13">
              <w:rPr>
                <w:noProof/>
                <w:webHidden/>
              </w:rPr>
              <w:fldChar w:fldCharType="separate"/>
            </w:r>
            <w:r w:rsidR="00D06B13">
              <w:rPr>
                <w:noProof/>
                <w:webHidden/>
              </w:rPr>
              <w:t>5</w:t>
            </w:r>
            <w:r w:rsidR="00D06B13">
              <w:rPr>
                <w:noProof/>
                <w:webHidden/>
              </w:rPr>
              <w:fldChar w:fldCharType="end"/>
            </w:r>
          </w:hyperlink>
        </w:p>
        <w:p w14:paraId="4972B48E"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5" w:history="1">
            <w:r w:rsidR="00D06B13" w:rsidRPr="00530DF3">
              <w:rPr>
                <w:rStyle w:val="Hyperlink"/>
                <w:noProof/>
                <w:lang w:val="en-GB"/>
              </w:rPr>
              <w:t>Aim and objectives of the meeting/events</w:t>
            </w:r>
            <w:r w:rsidR="00D06B13">
              <w:rPr>
                <w:noProof/>
                <w:webHidden/>
              </w:rPr>
              <w:tab/>
            </w:r>
            <w:r w:rsidR="00D06B13">
              <w:rPr>
                <w:noProof/>
                <w:webHidden/>
              </w:rPr>
              <w:fldChar w:fldCharType="begin"/>
            </w:r>
            <w:r w:rsidR="00D06B13">
              <w:rPr>
                <w:noProof/>
                <w:webHidden/>
              </w:rPr>
              <w:instrText xml:space="preserve"> PAGEREF _Toc157858765 \h </w:instrText>
            </w:r>
            <w:r w:rsidR="00D06B13">
              <w:rPr>
                <w:noProof/>
                <w:webHidden/>
              </w:rPr>
            </w:r>
            <w:r w:rsidR="00D06B13">
              <w:rPr>
                <w:noProof/>
                <w:webHidden/>
              </w:rPr>
              <w:fldChar w:fldCharType="separate"/>
            </w:r>
            <w:r w:rsidR="00D06B13">
              <w:rPr>
                <w:noProof/>
                <w:webHidden/>
              </w:rPr>
              <w:t>6</w:t>
            </w:r>
            <w:r w:rsidR="00D06B13">
              <w:rPr>
                <w:noProof/>
                <w:webHidden/>
              </w:rPr>
              <w:fldChar w:fldCharType="end"/>
            </w:r>
          </w:hyperlink>
        </w:p>
        <w:p w14:paraId="50858F2A"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6" w:history="1">
            <w:r w:rsidR="00D06B13" w:rsidRPr="00530DF3">
              <w:rPr>
                <w:rStyle w:val="Hyperlink"/>
                <w:noProof/>
                <w:lang w:val="en-GB"/>
              </w:rPr>
              <w:t>Event operations</w:t>
            </w:r>
            <w:r w:rsidR="00D06B13">
              <w:rPr>
                <w:noProof/>
                <w:webHidden/>
              </w:rPr>
              <w:tab/>
            </w:r>
            <w:r w:rsidR="00D06B13">
              <w:rPr>
                <w:noProof/>
                <w:webHidden/>
              </w:rPr>
              <w:fldChar w:fldCharType="begin"/>
            </w:r>
            <w:r w:rsidR="00D06B13">
              <w:rPr>
                <w:noProof/>
                <w:webHidden/>
              </w:rPr>
              <w:instrText xml:space="preserve"> PAGEREF _Toc157858766 \h </w:instrText>
            </w:r>
            <w:r w:rsidR="00D06B13">
              <w:rPr>
                <w:noProof/>
                <w:webHidden/>
              </w:rPr>
            </w:r>
            <w:r w:rsidR="00D06B13">
              <w:rPr>
                <w:noProof/>
                <w:webHidden/>
              </w:rPr>
              <w:fldChar w:fldCharType="separate"/>
            </w:r>
            <w:r w:rsidR="00D06B13">
              <w:rPr>
                <w:noProof/>
                <w:webHidden/>
              </w:rPr>
              <w:t>8</w:t>
            </w:r>
            <w:r w:rsidR="00D06B13">
              <w:rPr>
                <w:noProof/>
                <w:webHidden/>
              </w:rPr>
              <w:fldChar w:fldCharType="end"/>
            </w:r>
          </w:hyperlink>
        </w:p>
        <w:p w14:paraId="2ED22775"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7" w:history="1">
            <w:r w:rsidR="00D06B13" w:rsidRPr="00530DF3">
              <w:rPr>
                <w:rStyle w:val="Hyperlink"/>
                <w:noProof/>
                <w:lang w:val="en-GB"/>
              </w:rPr>
              <w:t>Event Budget</w:t>
            </w:r>
            <w:r w:rsidR="00D06B13">
              <w:rPr>
                <w:noProof/>
                <w:webHidden/>
              </w:rPr>
              <w:tab/>
            </w:r>
            <w:r w:rsidR="00D06B13">
              <w:rPr>
                <w:noProof/>
                <w:webHidden/>
              </w:rPr>
              <w:fldChar w:fldCharType="begin"/>
            </w:r>
            <w:r w:rsidR="00D06B13">
              <w:rPr>
                <w:noProof/>
                <w:webHidden/>
              </w:rPr>
              <w:instrText xml:space="preserve"> PAGEREF _Toc157858767 \h </w:instrText>
            </w:r>
            <w:r w:rsidR="00D06B13">
              <w:rPr>
                <w:noProof/>
                <w:webHidden/>
              </w:rPr>
            </w:r>
            <w:r w:rsidR="00D06B13">
              <w:rPr>
                <w:noProof/>
                <w:webHidden/>
              </w:rPr>
              <w:fldChar w:fldCharType="separate"/>
            </w:r>
            <w:r w:rsidR="00D06B13">
              <w:rPr>
                <w:noProof/>
                <w:webHidden/>
              </w:rPr>
              <w:t>9</w:t>
            </w:r>
            <w:r w:rsidR="00D06B13">
              <w:rPr>
                <w:noProof/>
                <w:webHidden/>
              </w:rPr>
              <w:fldChar w:fldCharType="end"/>
            </w:r>
          </w:hyperlink>
        </w:p>
        <w:p w14:paraId="4F408E3E"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8" w:history="1">
            <w:r w:rsidR="00D06B13" w:rsidRPr="00530DF3">
              <w:rPr>
                <w:rStyle w:val="Hyperlink"/>
                <w:noProof/>
                <w:lang w:val="en-GB"/>
              </w:rPr>
              <w:t>Industry trends/impacts</w:t>
            </w:r>
            <w:r w:rsidR="00D06B13">
              <w:rPr>
                <w:noProof/>
                <w:webHidden/>
              </w:rPr>
              <w:tab/>
            </w:r>
            <w:r w:rsidR="00D06B13">
              <w:rPr>
                <w:noProof/>
                <w:webHidden/>
              </w:rPr>
              <w:fldChar w:fldCharType="begin"/>
            </w:r>
            <w:r w:rsidR="00D06B13">
              <w:rPr>
                <w:noProof/>
                <w:webHidden/>
              </w:rPr>
              <w:instrText xml:space="preserve"> PAGEREF _Toc157858768 \h </w:instrText>
            </w:r>
            <w:r w:rsidR="00D06B13">
              <w:rPr>
                <w:noProof/>
                <w:webHidden/>
              </w:rPr>
            </w:r>
            <w:r w:rsidR="00D06B13">
              <w:rPr>
                <w:noProof/>
                <w:webHidden/>
              </w:rPr>
              <w:fldChar w:fldCharType="separate"/>
            </w:r>
            <w:r w:rsidR="00D06B13">
              <w:rPr>
                <w:noProof/>
                <w:webHidden/>
              </w:rPr>
              <w:t>12</w:t>
            </w:r>
            <w:r w:rsidR="00D06B13">
              <w:rPr>
                <w:noProof/>
                <w:webHidden/>
              </w:rPr>
              <w:fldChar w:fldCharType="end"/>
            </w:r>
          </w:hyperlink>
        </w:p>
        <w:p w14:paraId="7A9DB916"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69" w:history="1">
            <w:r w:rsidR="00D06B13" w:rsidRPr="00530DF3">
              <w:rPr>
                <w:rStyle w:val="Hyperlink"/>
                <w:noProof/>
                <w:lang w:val="en-GB"/>
              </w:rPr>
              <w:t>Cultural and situational considerations</w:t>
            </w:r>
            <w:r w:rsidR="00D06B13">
              <w:rPr>
                <w:noProof/>
                <w:webHidden/>
              </w:rPr>
              <w:tab/>
            </w:r>
            <w:r w:rsidR="00D06B13">
              <w:rPr>
                <w:noProof/>
                <w:webHidden/>
              </w:rPr>
              <w:fldChar w:fldCharType="begin"/>
            </w:r>
            <w:r w:rsidR="00D06B13">
              <w:rPr>
                <w:noProof/>
                <w:webHidden/>
              </w:rPr>
              <w:instrText xml:space="preserve"> PAGEREF _Toc157858769 \h </w:instrText>
            </w:r>
            <w:r w:rsidR="00D06B13">
              <w:rPr>
                <w:noProof/>
                <w:webHidden/>
              </w:rPr>
            </w:r>
            <w:r w:rsidR="00D06B13">
              <w:rPr>
                <w:noProof/>
                <w:webHidden/>
              </w:rPr>
              <w:fldChar w:fldCharType="separate"/>
            </w:r>
            <w:r w:rsidR="00D06B13">
              <w:rPr>
                <w:noProof/>
                <w:webHidden/>
              </w:rPr>
              <w:t>13</w:t>
            </w:r>
            <w:r w:rsidR="00D06B13">
              <w:rPr>
                <w:noProof/>
                <w:webHidden/>
              </w:rPr>
              <w:fldChar w:fldCharType="end"/>
            </w:r>
          </w:hyperlink>
        </w:p>
        <w:p w14:paraId="0FD275A9"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70" w:history="1">
            <w:r w:rsidR="00D06B13" w:rsidRPr="00530DF3">
              <w:rPr>
                <w:rStyle w:val="Hyperlink"/>
                <w:noProof/>
                <w:lang w:val="en-GB"/>
              </w:rPr>
              <w:t>Conclusion</w:t>
            </w:r>
            <w:r w:rsidR="00D06B13">
              <w:rPr>
                <w:noProof/>
                <w:webHidden/>
              </w:rPr>
              <w:tab/>
            </w:r>
            <w:r w:rsidR="00D06B13">
              <w:rPr>
                <w:noProof/>
                <w:webHidden/>
              </w:rPr>
              <w:fldChar w:fldCharType="begin"/>
            </w:r>
            <w:r w:rsidR="00D06B13">
              <w:rPr>
                <w:noProof/>
                <w:webHidden/>
              </w:rPr>
              <w:instrText xml:space="preserve"> PAGEREF _Toc157858770 \h </w:instrText>
            </w:r>
            <w:r w:rsidR="00D06B13">
              <w:rPr>
                <w:noProof/>
                <w:webHidden/>
              </w:rPr>
            </w:r>
            <w:r w:rsidR="00D06B13">
              <w:rPr>
                <w:noProof/>
                <w:webHidden/>
              </w:rPr>
              <w:fldChar w:fldCharType="separate"/>
            </w:r>
            <w:r w:rsidR="00D06B13">
              <w:rPr>
                <w:noProof/>
                <w:webHidden/>
              </w:rPr>
              <w:t>14</w:t>
            </w:r>
            <w:r w:rsidR="00D06B13">
              <w:rPr>
                <w:noProof/>
                <w:webHidden/>
              </w:rPr>
              <w:fldChar w:fldCharType="end"/>
            </w:r>
          </w:hyperlink>
        </w:p>
        <w:p w14:paraId="17F880D4" w14:textId="77777777" w:rsidR="00D06B13" w:rsidRDefault="00000000" w:rsidP="008825E3">
          <w:pPr>
            <w:pStyle w:val="TOC1"/>
            <w:rPr>
              <w:rFonts w:asciiTheme="minorHAnsi" w:eastAsiaTheme="minorEastAsia" w:hAnsiTheme="minorHAnsi" w:cstheme="minorBidi"/>
              <w:noProof/>
              <w:sz w:val="22"/>
              <w:szCs w:val="22"/>
              <w:lang w:val="en-GB" w:eastAsia="en-GB"/>
            </w:rPr>
          </w:pPr>
          <w:hyperlink w:anchor="_Toc157858771" w:history="1">
            <w:r w:rsidR="00D06B13" w:rsidRPr="00530DF3">
              <w:rPr>
                <w:rStyle w:val="Hyperlink"/>
                <w:noProof/>
                <w:lang w:val="en-GB"/>
              </w:rPr>
              <w:t>Reference List</w:t>
            </w:r>
            <w:r w:rsidR="00D06B13">
              <w:rPr>
                <w:noProof/>
                <w:webHidden/>
              </w:rPr>
              <w:tab/>
            </w:r>
            <w:r w:rsidR="00D06B13">
              <w:rPr>
                <w:noProof/>
                <w:webHidden/>
              </w:rPr>
              <w:fldChar w:fldCharType="begin"/>
            </w:r>
            <w:r w:rsidR="00D06B13">
              <w:rPr>
                <w:noProof/>
                <w:webHidden/>
              </w:rPr>
              <w:instrText xml:space="preserve"> PAGEREF _Toc157858771 \h </w:instrText>
            </w:r>
            <w:r w:rsidR="00D06B13">
              <w:rPr>
                <w:noProof/>
                <w:webHidden/>
              </w:rPr>
            </w:r>
            <w:r w:rsidR="00D06B13">
              <w:rPr>
                <w:noProof/>
                <w:webHidden/>
              </w:rPr>
              <w:fldChar w:fldCharType="separate"/>
            </w:r>
            <w:r w:rsidR="00D06B13">
              <w:rPr>
                <w:noProof/>
                <w:webHidden/>
              </w:rPr>
              <w:t>15</w:t>
            </w:r>
            <w:r w:rsidR="00D06B13">
              <w:rPr>
                <w:noProof/>
                <w:webHidden/>
              </w:rPr>
              <w:fldChar w:fldCharType="end"/>
            </w:r>
          </w:hyperlink>
        </w:p>
        <w:p w14:paraId="337313D7" w14:textId="77777777" w:rsidR="00D06B13" w:rsidRDefault="00D06B13" w:rsidP="00D06B13">
          <w:pPr>
            <w:spacing w:before="0" w:after="0"/>
          </w:pPr>
          <w:r>
            <w:rPr>
              <w:b/>
              <w:bCs/>
              <w:noProof/>
            </w:rPr>
            <w:fldChar w:fldCharType="end"/>
          </w:r>
        </w:p>
      </w:sdtContent>
    </w:sdt>
    <w:p w14:paraId="60CCFC3D" w14:textId="77777777" w:rsidR="0050002D" w:rsidRPr="00CF1200" w:rsidRDefault="00E80F25" w:rsidP="00D06B13">
      <w:pPr>
        <w:pStyle w:val="Normal1"/>
        <w:spacing w:before="0" w:after="0"/>
        <w:rPr>
          <w:b/>
          <w:sz w:val="36"/>
          <w:szCs w:val="36"/>
          <w:lang w:val="en-GB"/>
        </w:rPr>
      </w:pPr>
      <w:r w:rsidRPr="00CF1200">
        <w:rPr>
          <w:lang w:val="en-GB"/>
        </w:rPr>
        <w:br w:type="page"/>
      </w:r>
    </w:p>
    <w:p w14:paraId="32F5A7E6" w14:textId="77777777" w:rsidR="0050002D" w:rsidRPr="00CF1200" w:rsidRDefault="00E80F25" w:rsidP="00D06B13">
      <w:pPr>
        <w:pStyle w:val="Heading1"/>
        <w:spacing w:before="0" w:after="0"/>
        <w:rPr>
          <w:lang w:val="en-GB"/>
        </w:rPr>
      </w:pPr>
      <w:bookmarkStart w:id="0" w:name="_zbo4nmww2iah" w:colFirst="0" w:colLast="0"/>
      <w:bookmarkStart w:id="1" w:name="_Toc157858762"/>
      <w:bookmarkEnd w:id="0"/>
      <w:r w:rsidRPr="00CF1200">
        <w:rPr>
          <w:lang w:val="en-GB"/>
        </w:rPr>
        <w:lastRenderedPageBreak/>
        <w:t>Introduction</w:t>
      </w:r>
      <w:bookmarkEnd w:id="1"/>
      <w:r w:rsidRPr="00CF1200">
        <w:rPr>
          <w:lang w:val="en-GB"/>
        </w:rPr>
        <w:t xml:space="preserve"> </w:t>
      </w:r>
    </w:p>
    <w:p w14:paraId="1536E013" w14:textId="77777777" w:rsidR="0050002D" w:rsidRPr="00CF1200" w:rsidRDefault="00E80F25" w:rsidP="00D06B13">
      <w:pPr>
        <w:pStyle w:val="Normal1"/>
        <w:spacing w:before="0" w:after="0"/>
        <w:rPr>
          <w:lang w:val="en-GB"/>
        </w:rPr>
      </w:pPr>
      <w:r w:rsidRPr="00CF1200">
        <w:rPr>
          <w:lang w:val="en-GB"/>
        </w:rPr>
        <w:t>Sustainability can be defined as the process through which the present generation can meet their own needs without making any compromises on the ability of future generations. Incorporating sustainability is important for the hotels as well as the overall hospitality sector. It specifically protects the environment from any negative impact. Hotels that incorporate sustainable practices gain a positive reputation in the market (</w:t>
      </w:r>
      <w:r w:rsidRPr="00CF1200">
        <w:rPr>
          <w:color w:val="222222"/>
          <w:highlight w:val="white"/>
          <w:lang w:val="en-GB"/>
        </w:rPr>
        <w:t>Duric and Potočnik Topler, 2021)</w:t>
      </w:r>
      <w:r w:rsidRPr="00CF1200">
        <w:rPr>
          <w:lang w:val="en-GB"/>
        </w:rPr>
        <w:t xml:space="preserve">. The name of the event that is to be held is </w:t>
      </w:r>
      <w:r w:rsidRPr="00CF1200">
        <w:rPr>
          <w:b/>
          <w:lang w:val="en-GB"/>
        </w:rPr>
        <w:t>“Sustainable Hospitality Summit, London”</w:t>
      </w:r>
      <w:r w:rsidRPr="00CF1200">
        <w:rPr>
          <w:lang w:val="en-GB"/>
        </w:rPr>
        <w:t>. The core aim of the following business meeting is to highlight the importance of sustainability practices for hotels found specifically in the UK. The insights derived from the following meeting can be applied to the globally available hotels.</w:t>
      </w:r>
    </w:p>
    <w:p w14:paraId="753EF13F" w14:textId="77777777" w:rsidR="0050002D" w:rsidRPr="00CF1200" w:rsidRDefault="00E80F25" w:rsidP="00D06B13">
      <w:pPr>
        <w:pStyle w:val="Normal1"/>
        <w:spacing w:before="0" w:after="0"/>
        <w:rPr>
          <w:lang w:val="en-GB"/>
        </w:rPr>
      </w:pPr>
      <w:r w:rsidRPr="00CF1200">
        <w:rPr>
          <w:lang w:val="en-GB"/>
        </w:rPr>
        <w:t xml:space="preserve">The following business meeting is important for the hospitality industry for several reasons. It can raise awareness among the hospitality sector on implementing sustainable practices into ongoing business operations. Apart from that, it can also highlight the long-term benefits of promoting sustainability for the hotels. The following event will be held at the </w:t>
      </w:r>
      <w:r w:rsidRPr="00CF1200">
        <w:rPr>
          <w:b/>
          <w:lang w:val="en-GB"/>
        </w:rPr>
        <w:t>Business Design Centre, in London</w:t>
      </w:r>
      <w:r w:rsidRPr="00CF1200">
        <w:rPr>
          <w:lang w:val="en-GB"/>
        </w:rPr>
        <w:t>. It is termed as one of the most popular exhibition and conference venues. The event typically provides private office spaces as well as unique showrooms (</w:t>
      </w:r>
      <w:r w:rsidRPr="00CF1200">
        <w:rPr>
          <w:color w:val="222222"/>
          <w:highlight w:val="white"/>
          <w:lang w:val="en-GB"/>
        </w:rPr>
        <w:t>Business Design Centre, 2024)</w:t>
      </w:r>
      <w:r w:rsidRPr="00CF1200">
        <w:rPr>
          <w:lang w:val="en-GB"/>
        </w:rPr>
        <w:t xml:space="preserve">. The capacity of the venue is over 5000, and the event will be held on </w:t>
      </w:r>
      <w:r w:rsidRPr="00CF1200">
        <w:rPr>
          <w:b/>
          <w:lang w:val="en-GB"/>
        </w:rPr>
        <w:t>20th February 2024</w:t>
      </w:r>
      <w:r w:rsidRPr="00CF1200">
        <w:rPr>
          <w:lang w:val="en-GB"/>
        </w:rPr>
        <w:t xml:space="preserve">. Several important topics will be discussed in the business meeting. The aim of the event will focus on the reduction of carbon footprints, reducing waste and wastage of water. The event will also critically examine the usefulness and ways of saving energy and power. </w:t>
      </w:r>
    </w:p>
    <w:p w14:paraId="0AB9EE82" w14:textId="77777777" w:rsidR="0050002D" w:rsidRPr="00CF1200" w:rsidRDefault="00E80F25" w:rsidP="00D06B13">
      <w:pPr>
        <w:pStyle w:val="Heading1"/>
        <w:spacing w:before="0" w:after="0"/>
        <w:rPr>
          <w:lang w:val="en-GB"/>
        </w:rPr>
      </w:pPr>
      <w:bookmarkStart w:id="2" w:name="_xjmgq9enmpf2" w:colFirst="0" w:colLast="0"/>
      <w:bookmarkStart w:id="3" w:name="_Toc157858763"/>
      <w:bookmarkEnd w:id="2"/>
      <w:r w:rsidRPr="00CF1200">
        <w:rPr>
          <w:lang w:val="en-GB"/>
        </w:rPr>
        <w:t>The Event Cycle</w:t>
      </w:r>
      <w:bookmarkEnd w:id="3"/>
      <w:r w:rsidRPr="00CF1200">
        <w:rPr>
          <w:lang w:val="en-GB"/>
        </w:rPr>
        <w:t xml:space="preserve"> </w:t>
      </w:r>
    </w:p>
    <w:p w14:paraId="19FFA501" w14:textId="77777777" w:rsidR="0050002D" w:rsidRPr="00CF1200" w:rsidRDefault="00E80F25" w:rsidP="00D06B13">
      <w:pPr>
        <w:pStyle w:val="Normal1"/>
        <w:spacing w:before="0" w:after="0"/>
        <w:rPr>
          <w:lang w:val="en-GB"/>
        </w:rPr>
      </w:pPr>
      <w:r w:rsidRPr="00CF1200">
        <w:rPr>
          <w:lang w:val="en-GB"/>
        </w:rPr>
        <w:t>The event cycle typically consists of 5 phases. These phases occur between the time a particular event is announced to the public, and the day the event takes place. The five stages or phases are announced, presale, on sale, maintenance and closing (</w:t>
      </w:r>
      <w:r w:rsidRPr="00CF1200">
        <w:rPr>
          <w:color w:val="222222"/>
          <w:highlight w:val="white"/>
          <w:lang w:val="en-GB"/>
        </w:rPr>
        <w:t>Getz and Page, 2016)</w:t>
      </w:r>
      <w:r w:rsidRPr="00CF1200">
        <w:rPr>
          <w:lang w:val="en-GB"/>
        </w:rPr>
        <w:t>. The event cycle is a significant aspect of managing an event systematically and effectively. It helps to plan the event carefully. Planning an event typically includes the core aim that a business meeting wants to conduct, and the financial requirements to perform the meeting. Apart from that, planning also carefully assists in effectively identifying the target audience (</w:t>
      </w:r>
      <w:r w:rsidRPr="00CF1200">
        <w:rPr>
          <w:color w:val="222222"/>
          <w:highlight w:val="white"/>
          <w:lang w:val="en-GB"/>
        </w:rPr>
        <w:t>Rogers, 2013)</w:t>
      </w:r>
      <w:r w:rsidRPr="00CF1200">
        <w:rPr>
          <w:lang w:val="en-GB"/>
        </w:rPr>
        <w:t>. An event cycle can also help to promote a business meeting. It can effectively generate interest from the general audience. The pre-planning of the business meeting will comprise setting up the aim and agenda of the event (</w:t>
      </w:r>
      <w:r w:rsidRPr="00CF1200">
        <w:rPr>
          <w:color w:val="222222"/>
          <w:highlight w:val="white"/>
          <w:lang w:val="en-GB"/>
        </w:rPr>
        <w:t>Meredith, 2014)</w:t>
      </w:r>
      <w:r w:rsidRPr="00CF1200">
        <w:rPr>
          <w:lang w:val="en-GB"/>
        </w:rPr>
        <w:t xml:space="preserve">. The agenda is promoting sustainability practices in the hospitality sector. Identification of the target audiences for the meeting also falls into the following category. The business meeting can be executed in a </w:t>
      </w:r>
      <w:r w:rsidRPr="00CF1200">
        <w:rPr>
          <w:lang w:val="en-GB"/>
        </w:rPr>
        <w:lastRenderedPageBreak/>
        <w:t xml:space="preserve">variety of ways. A speech is to be made, which will highlight the importance of sustainable practices for the natural environment and the benefits the hotels will gain due to these practices. Next up, relevant data will be provided that portrays factors such as carbon emissions and water wastage by the hospitality sector in the UK. It will actively highlight the specific reasons for which sustainability needs to be implemented. </w:t>
      </w:r>
    </w:p>
    <w:p w14:paraId="7F69DE8B" w14:textId="77777777" w:rsidR="0050002D" w:rsidRPr="00CF1200" w:rsidRDefault="00E80F25" w:rsidP="00D06B13">
      <w:pPr>
        <w:pStyle w:val="Normal1"/>
        <w:spacing w:before="0" w:after="0"/>
        <w:rPr>
          <w:lang w:val="en-GB"/>
        </w:rPr>
      </w:pPr>
      <w:r w:rsidRPr="00CF1200">
        <w:rPr>
          <w:lang w:val="en-GB"/>
        </w:rPr>
        <w:t xml:space="preserve">A stage of presentation will be conducted. During the following stage, the stakeholders and speakers will critically present and highlight the need for sustainable practices in the hospitality industry. Presentations will be held on the case studies that portray the successful implementation of sustainable practices in the hospitality industry. The stage can also evaluate the different barriers the hotel industry might face while incorporating sustainable practices into the business operations. Opinions will be gathered from the participants of the business meeting. It can help to frame the prototype of the </w:t>
      </w:r>
      <w:r w:rsidR="00D06B13" w:rsidRPr="00CF1200">
        <w:rPr>
          <w:lang w:val="en-GB"/>
        </w:rPr>
        <w:t>remedies that</w:t>
      </w:r>
      <w:r w:rsidRPr="00CF1200">
        <w:rPr>
          <w:lang w:val="en-GB"/>
        </w:rPr>
        <w:t xml:space="preserve"> can help to solve the problem of incorporating sustainable practices (</w:t>
      </w:r>
      <w:r w:rsidRPr="00CF1200">
        <w:rPr>
          <w:color w:val="222222"/>
          <w:highlight w:val="white"/>
          <w:lang w:val="en-GB"/>
        </w:rPr>
        <w:t xml:space="preserve">Yang </w:t>
      </w:r>
      <w:r w:rsidRPr="00CF1200">
        <w:rPr>
          <w:i/>
          <w:color w:val="222222"/>
          <w:highlight w:val="white"/>
          <w:lang w:val="en-GB"/>
        </w:rPr>
        <w:t>et al.,</w:t>
      </w:r>
      <w:r w:rsidRPr="00CF1200">
        <w:rPr>
          <w:color w:val="222222"/>
          <w:highlight w:val="white"/>
          <w:lang w:val="en-GB"/>
        </w:rPr>
        <w:t xml:space="preserve"> 2020)</w:t>
      </w:r>
      <w:r w:rsidRPr="00CF1200">
        <w:rPr>
          <w:lang w:val="en-GB"/>
        </w:rPr>
        <w:t>. Post-event, the participants will be thanked for their active participation in the business meeting. They will also be acknowledged for their contributions to promoting sustainability in the hospitality industry.</w:t>
      </w:r>
    </w:p>
    <w:p w14:paraId="1B8B69C4" w14:textId="77777777" w:rsidR="0050002D" w:rsidRPr="00CF1200" w:rsidRDefault="00E80F25" w:rsidP="00D06B13">
      <w:pPr>
        <w:pStyle w:val="Normal1"/>
        <w:spacing w:before="0" w:after="0"/>
        <w:rPr>
          <w:lang w:val="en-GB"/>
        </w:rPr>
      </w:pPr>
      <w:r w:rsidRPr="00CF1200">
        <w:rPr>
          <w:lang w:val="en-GB"/>
        </w:rPr>
        <w:t xml:space="preserve">A proper summarisation of the important takeaways from the business meeting on the importance of sustainability will be portrayed and highlighted for the industry stakeholders. Apart from that, the meeting is obliged to provide information and additional assistance for the </w:t>
      </w:r>
      <w:r w:rsidR="00D06B13" w:rsidRPr="00CF1200">
        <w:rPr>
          <w:lang w:val="en-GB"/>
        </w:rPr>
        <w:t>hotels that</w:t>
      </w:r>
      <w:r w:rsidRPr="00CF1200">
        <w:rPr>
          <w:lang w:val="en-GB"/>
        </w:rPr>
        <w:t xml:space="preserve"> want to incorporate sustainable practices. At specific moments, additional resources can also be provided (</w:t>
      </w:r>
      <w:r w:rsidRPr="00CF1200">
        <w:rPr>
          <w:color w:val="222222"/>
          <w:highlight w:val="white"/>
          <w:lang w:val="en-GB"/>
        </w:rPr>
        <w:t>Fox, 2014)</w:t>
      </w:r>
      <w:r w:rsidRPr="00CF1200">
        <w:rPr>
          <w:lang w:val="en-GB"/>
        </w:rPr>
        <w:t xml:space="preserve">. At the end of the business meeting, appropriate recognition for hotels that gain success while incorporating sustainable practices will be actively celebrated. A successful event cycle for </w:t>
      </w:r>
      <w:r w:rsidRPr="00CF1200">
        <w:rPr>
          <w:b/>
          <w:lang w:val="en-GB"/>
        </w:rPr>
        <w:t>“Sustainable Hospitality Summit, London”</w:t>
      </w:r>
      <w:r w:rsidRPr="00CF1200">
        <w:rPr>
          <w:lang w:val="en-GB"/>
        </w:rPr>
        <w:t xml:space="preserve">, will not only save the natural environment of the UK but will open up new pavement for other industries to follow the same. </w:t>
      </w:r>
    </w:p>
    <w:p w14:paraId="4E655400" w14:textId="77777777" w:rsidR="0050002D" w:rsidRPr="00CF1200" w:rsidRDefault="00E80F25" w:rsidP="00D06B13">
      <w:pPr>
        <w:pStyle w:val="Heading1"/>
        <w:spacing w:before="0" w:after="0"/>
        <w:rPr>
          <w:lang w:val="en-GB"/>
        </w:rPr>
      </w:pPr>
      <w:bookmarkStart w:id="4" w:name="_fbjwo5huxk2k" w:colFirst="0" w:colLast="0"/>
      <w:bookmarkStart w:id="5" w:name="_Toc157858764"/>
      <w:bookmarkEnd w:id="4"/>
      <w:r w:rsidRPr="00CF1200">
        <w:rPr>
          <w:lang w:val="en-GB"/>
        </w:rPr>
        <w:t>Event concept</w:t>
      </w:r>
      <w:bookmarkEnd w:id="5"/>
    </w:p>
    <w:p w14:paraId="20546F00" w14:textId="77777777" w:rsidR="0050002D" w:rsidRPr="00D06B13" w:rsidRDefault="00E80F25" w:rsidP="00D06B13">
      <w:pPr>
        <w:pStyle w:val="Normal1"/>
        <w:spacing w:before="0" w:after="0"/>
      </w:pPr>
      <w:r w:rsidRPr="00D06B13">
        <w:t>In terms, sustainability can be referred to as the ability to meet the demands of the present, without making any sacrifice or compromise on the needs of future generations. Speaking in terms of the business setting, sustainable practices actively focus on minimising harm to the environment (</w:t>
      </w:r>
      <w:r w:rsidRPr="00D06B13">
        <w:rPr>
          <w:highlight w:val="white"/>
        </w:rPr>
        <w:t>Oriade et al., 2021)</w:t>
      </w:r>
      <w:r w:rsidRPr="00D06B13">
        <w:t>. It also seeks to prevent the naturally available resources from any sought of depletion. The hospitality industry as a whole puts tremendous pressure on the natural environment. It is quite demanding on natural resources. The incorporation of sustainable practices today is responsible for hotels to stand apart from their competitors in the market (</w:t>
      </w:r>
      <w:r w:rsidRPr="00D06B13">
        <w:rPr>
          <w:highlight w:val="white"/>
        </w:rPr>
        <w:t>Pereira-Moliner et al., 2021)</w:t>
      </w:r>
      <w:r w:rsidRPr="00D06B13">
        <w:t xml:space="preserve">. Today, hostel bookers as well as shoppers care about sustainability. A majority of Generation Z and Millenials are actively willing to pay extra for </w:t>
      </w:r>
      <w:r w:rsidRPr="00D06B13">
        <w:lastRenderedPageBreak/>
        <w:t xml:space="preserve">sustainable products and services. Therefore, the business meeting is on the importance of practising sustainable practices for the hotels. The meeting will typically discuss different strategies and initiatives, which can help reduce the harm to the environment. A vast number of topics will be discussed and explained in the meeting. Some are reducing waste, conserving limited water resources, using energy-efficient appliances to conserve electricity, and labour practices that are quite ethical by form. </w:t>
      </w:r>
    </w:p>
    <w:p w14:paraId="62331529" w14:textId="77777777" w:rsidR="0050002D" w:rsidRPr="00CF1200" w:rsidRDefault="00E80F25" w:rsidP="00D06B13">
      <w:pPr>
        <w:pStyle w:val="Normal1"/>
        <w:spacing w:before="0" w:after="0"/>
        <w:rPr>
          <w:lang w:val="en-GB"/>
        </w:rPr>
      </w:pPr>
      <w:r w:rsidRPr="00CF1200">
        <w:rPr>
          <w:lang w:val="en-GB"/>
        </w:rPr>
        <w:t xml:space="preserve">The business meeting will start with an introductory speech. The speech will explain why sustainability is termed as the need of the hour and its relevance in the hospitality industry. After that, a suitable panel discussion will be held among the participants. They will discuss the current market trends on sustainability. Next, presentations will take place. These presentations will explain different case studies. The case studies will be on </w:t>
      </w:r>
      <w:r w:rsidR="00D06B13" w:rsidRPr="00CF1200">
        <w:rPr>
          <w:lang w:val="en-GB"/>
        </w:rPr>
        <w:t>industries that</w:t>
      </w:r>
      <w:r w:rsidRPr="00CF1200">
        <w:rPr>
          <w:lang w:val="en-GB"/>
        </w:rPr>
        <w:t xml:space="preserve"> have gained success by incorporating sustainable practices (</w:t>
      </w:r>
      <w:r w:rsidRPr="00CF1200">
        <w:rPr>
          <w:color w:val="222222"/>
          <w:highlight w:val="white"/>
          <w:lang w:val="en-GB"/>
        </w:rPr>
        <w:t xml:space="preserve">Olya </w:t>
      </w:r>
      <w:r w:rsidRPr="00CF1200">
        <w:rPr>
          <w:i/>
          <w:color w:val="222222"/>
          <w:highlight w:val="white"/>
          <w:lang w:val="en-GB"/>
        </w:rPr>
        <w:t xml:space="preserve">et al., </w:t>
      </w:r>
      <w:r w:rsidRPr="00CF1200">
        <w:rPr>
          <w:color w:val="222222"/>
          <w:highlight w:val="white"/>
          <w:lang w:val="en-GB"/>
        </w:rPr>
        <w:t>2021)</w:t>
      </w:r>
      <w:r w:rsidRPr="00CF1200">
        <w:rPr>
          <w:lang w:val="en-GB"/>
        </w:rPr>
        <w:t xml:space="preserve">. After that, workshops will be conducted. The purpose of the workshop is to formulate strategies. The strategies can explain the ways by which sustainable initiatives can be incorporated into the hospitality sector in the UK. After that, an interactive session will be held for the guests. It will set the goals that the sector needs to achieve. The session will highlight the importance of technology and innovation, in this context. In the end, a workshop is scheduled, which will develop action plans for the hospitality industry to incorporate sustainability into its business operations. Several delegates and participants will be invited to take part in the business event. It includes CEOs from leading hotel chains, available across the United Kingdom. </w:t>
      </w:r>
    </w:p>
    <w:p w14:paraId="5CBFAEA5" w14:textId="77777777" w:rsidR="0050002D" w:rsidRPr="00CF1200" w:rsidRDefault="00E80F25" w:rsidP="00D06B13">
      <w:pPr>
        <w:pStyle w:val="Normal1"/>
        <w:spacing w:before="0" w:after="0"/>
        <w:rPr>
          <w:lang w:val="en-GB"/>
        </w:rPr>
      </w:pPr>
      <w:r w:rsidRPr="00CF1200">
        <w:rPr>
          <w:lang w:val="en-GB"/>
        </w:rPr>
        <w:t>Officials from the government of the UK will also be present, who regulate the industry. Apart from them, environmental conservationists and other sustainable experts will also take part in the following event. Additionally, investors who are interested in vesting money to facilitate sustainable projects will also be invited. Apart from them, the presence of media journalists and other media professionals is also desired. They are important as promotion of the event can be done by them. Moreover, the valuable insights gained from the business meeting on sustainability in the hospitality sector will be actively shared (</w:t>
      </w:r>
      <w:r w:rsidRPr="00CF1200">
        <w:rPr>
          <w:color w:val="222222"/>
          <w:highlight w:val="white"/>
          <w:lang w:val="en-GB"/>
        </w:rPr>
        <w:t xml:space="preserve">dos Santos </w:t>
      </w:r>
      <w:r w:rsidRPr="00CF1200">
        <w:rPr>
          <w:i/>
          <w:color w:val="222222"/>
          <w:highlight w:val="white"/>
          <w:lang w:val="en-GB"/>
        </w:rPr>
        <w:t xml:space="preserve">et al., </w:t>
      </w:r>
      <w:r w:rsidRPr="00CF1200">
        <w:rPr>
          <w:color w:val="222222"/>
          <w:highlight w:val="white"/>
          <w:lang w:val="en-GB"/>
        </w:rPr>
        <w:t>2020)</w:t>
      </w:r>
      <w:r w:rsidRPr="00CF1200">
        <w:rPr>
          <w:lang w:val="en-GB"/>
        </w:rPr>
        <w:t xml:space="preserve">. During the business meeting, the guests and other delegates will gain insights on the different sustainable practices. It will also present interactive workshops and sessions. These components will create networking opportunities among industry professionals. It can also help the guests to explore different technologies, which can be used to incorporate sustainability into the business operations. </w:t>
      </w:r>
    </w:p>
    <w:p w14:paraId="409BC73C" w14:textId="77777777" w:rsidR="0050002D" w:rsidRPr="00CF1200" w:rsidRDefault="00E80F25" w:rsidP="00D06B13">
      <w:pPr>
        <w:pStyle w:val="Heading1"/>
        <w:spacing w:before="0" w:after="0"/>
        <w:rPr>
          <w:lang w:val="en-GB"/>
        </w:rPr>
      </w:pPr>
      <w:bookmarkStart w:id="6" w:name="_penc7efh7xk" w:colFirst="0" w:colLast="0"/>
      <w:bookmarkStart w:id="7" w:name="_Toc157858765"/>
      <w:bookmarkEnd w:id="6"/>
      <w:r w:rsidRPr="00CF1200">
        <w:rPr>
          <w:lang w:val="en-GB"/>
        </w:rPr>
        <w:lastRenderedPageBreak/>
        <w:t>Aim and objectives of the meeting/events</w:t>
      </w:r>
      <w:bookmarkEnd w:id="7"/>
    </w:p>
    <w:p w14:paraId="333713BA" w14:textId="77777777" w:rsidR="0050002D" w:rsidRPr="00CF1200" w:rsidRDefault="00E80F25" w:rsidP="00D06B13">
      <w:pPr>
        <w:pStyle w:val="Normal1"/>
        <w:spacing w:before="0" w:after="0"/>
        <w:rPr>
          <w:lang w:val="en-GB"/>
        </w:rPr>
      </w:pPr>
      <w:r w:rsidRPr="00CF1200">
        <w:rPr>
          <w:lang w:val="en-GB"/>
        </w:rPr>
        <w:t xml:space="preserve">The event aims to reduce the overall impact of the hospitality sector present in the United Kingdom on the natural environment. The meeting aims to promote the idea of responsible tourism. It also actively aims to promote innovative sustainable practices, which not only reduce the negative impact on the environment but are cost-effective in the long run. The objectives that the business meeting seeks to achieve are described below. </w:t>
      </w:r>
    </w:p>
    <w:p w14:paraId="62FC929F" w14:textId="77777777" w:rsidR="0050002D" w:rsidRPr="00CF1200" w:rsidRDefault="00E80F25" w:rsidP="00D06B13">
      <w:pPr>
        <w:pStyle w:val="Normal1"/>
        <w:numPr>
          <w:ilvl w:val="0"/>
          <w:numId w:val="1"/>
        </w:numPr>
        <w:spacing w:before="0" w:after="0"/>
        <w:rPr>
          <w:lang w:val="en-GB"/>
        </w:rPr>
      </w:pPr>
      <w:r w:rsidRPr="00CF1200">
        <w:rPr>
          <w:lang w:val="en-GB"/>
        </w:rPr>
        <w:t>To find out the different challenges that hotels face in incorporating sustainable practices</w:t>
      </w:r>
    </w:p>
    <w:p w14:paraId="0E91C59E" w14:textId="77777777" w:rsidR="0050002D" w:rsidRPr="00CF1200" w:rsidRDefault="00E80F25" w:rsidP="00D06B13">
      <w:pPr>
        <w:pStyle w:val="Normal1"/>
        <w:numPr>
          <w:ilvl w:val="0"/>
          <w:numId w:val="1"/>
        </w:numPr>
        <w:spacing w:before="0" w:after="0"/>
        <w:rPr>
          <w:lang w:val="en-GB"/>
        </w:rPr>
      </w:pPr>
      <w:r w:rsidRPr="00CF1200">
        <w:rPr>
          <w:lang w:val="en-GB"/>
        </w:rPr>
        <w:t>To analyse the role of technology and innovation in enhancing sustainable practices</w:t>
      </w:r>
    </w:p>
    <w:p w14:paraId="0956E870" w14:textId="77777777" w:rsidR="0050002D" w:rsidRPr="00CF1200" w:rsidRDefault="00E80F25" w:rsidP="00D06B13">
      <w:pPr>
        <w:pStyle w:val="Normal1"/>
        <w:numPr>
          <w:ilvl w:val="0"/>
          <w:numId w:val="1"/>
        </w:numPr>
        <w:spacing w:before="0" w:after="0"/>
        <w:rPr>
          <w:lang w:val="en-GB"/>
        </w:rPr>
      </w:pPr>
      <w:r w:rsidRPr="00CF1200">
        <w:rPr>
          <w:lang w:val="en-GB"/>
        </w:rPr>
        <w:t>To devise an action plan, important to integrate sustainable practices into the business operations</w:t>
      </w:r>
    </w:p>
    <w:tbl>
      <w:tblPr>
        <w:tblStyle w:val="Table1"/>
        <w:tblW w:w="10305" w:type="dxa"/>
        <w:tblInd w:w="-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1890"/>
        <w:gridCol w:w="1980"/>
        <w:gridCol w:w="1995"/>
        <w:gridCol w:w="1815"/>
        <w:gridCol w:w="990"/>
      </w:tblGrid>
      <w:tr w:rsidR="0050002D" w:rsidRPr="00CF1200" w14:paraId="5797A8E0" w14:textId="77777777">
        <w:tc>
          <w:tcPr>
            <w:tcW w:w="1635" w:type="dxa"/>
            <w:shd w:val="clear" w:color="auto" w:fill="auto"/>
            <w:tcMar>
              <w:top w:w="100" w:type="dxa"/>
              <w:left w:w="100" w:type="dxa"/>
              <w:bottom w:w="100" w:type="dxa"/>
              <w:right w:w="100" w:type="dxa"/>
            </w:tcMar>
          </w:tcPr>
          <w:p w14:paraId="661FC057"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Objectives</w:t>
            </w:r>
          </w:p>
        </w:tc>
        <w:tc>
          <w:tcPr>
            <w:tcW w:w="1890" w:type="dxa"/>
            <w:shd w:val="clear" w:color="auto" w:fill="auto"/>
            <w:tcMar>
              <w:top w:w="100" w:type="dxa"/>
              <w:left w:w="100" w:type="dxa"/>
              <w:bottom w:w="100" w:type="dxa"/>
              <w:right w:w="100" w:type="dxa"/>
            </w:tcMar>
          </w:tcPr>
          <w:p w14:paraId="6B22B786"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Specific</w:t>
            </w:r>
          </w:p>
        </w:tc>
        <w:tc>
          <w:tcPr>
            <w:tcW w:w="1980" w:type="dxa"/>
            <w:shd w:val="clear" w:color="auto" w:fill="auto"/>
            <w:tcMar>
              <w:top w:w="100" w:type="dxa"/>
              <w:left w:w="100" w:type="dxa"/>
              <w:bottom w:w="100" w:type="dxa"/>
              <w:right w:w="100" w:type="dxa"/>
            </w:tcMar>
          </w:tcPr>
          <w:p w14:paraId="2DE77B6E"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Measurable</w:t>
            </w:r>
          </w:p>
        </w:tc>
        <w:tc>
          <w:tcPr>
            <w:tcW w:w="1995" w:type="dxa"/>
            <w:shd w:val="clear" w:color="auto" w:fill="auto"/>
            <w:tcMar>
              <w:top w:w="100" w:type="dxa"/>
              <w:left w:w="100" w:type="dxa"/>
              <w:bottom w:w="100" w:type="dxa"/>
              <w:right w:w="100" w:type="dxa"/>
            </w:tcMar>
          </w:tcPr>
          <w:p w14:paraId="2476E63B"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Achievable</w:t>
            </w:r>
          </w:p>
        </w:tc>
        <w:tc>
          <w:tcPr>
            <w:tcW w:w="1815" w:type="dxa"/>
            <w:shd w:val="clear" w:color="auto" w:fill="auto"/>
            <w:tcMar>
              <w:top w:w="100" w:type="dxa"/>
              <w:left w:w="100" w:type="dxa"/>
              <w:bottom w:w="100" w:type="dxa"/>
              <w:right w:w="100" w:type="dxa"/>
            </w:tcMar>
          </w:tcPr>
          <w:p w14:paraId="006B32EA"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Relevant</w:t>
            </w:r>
          </w:p>
        </w:tc>
        <w:tc>
          <w:tcPr>
            <w:tcW w:w="990" w:type="dxa"/>
            <w:shd w:val="clear" w:color="auto" w:fill="auto"/>
            <w:tcMar>
              <w:top w:w="100" w:type="dxa"/>
              <w:left w:w="100" w:type="dxa"/>
              <w:bottom w:w="100" w:type="dxa"/>
              <w:right w:w="100" w:type="dxa"/>
            </w:tcMar>
          </w:tcPr>
          <w:p w14:paraId="2B8CE771" w14:textId="77777777" w:rsidR="0050002D" w:rsidRPr="00CF1200" w:rsidRDefault="00E80F25" w:rsidP="00D06B13">
            <w:pPr>
              <w:pStyle w:val="Normal1"/>
              <w:widowControl w:val="0"/>
              <w:pBdr>
                <w:top w:val="nil"/>
                <w:left w:val="nil"/>
                <w:bottom w:val="nil"/>
                <w:right w:val="nil"/>
                <w:between w:val="nil"/>
              </w:pBdr>
              <w:spacing w:before="0" w:after="0"/>
              <w:rPr>
                <w:b/>
                <w:lang w:val="en-GB"/>
              </w:rPr>
            </w:pPr>
            <w:r w:rsidRPr="00CF1200">
              <w:rPr>
                <w:b/>
                <w:lang w:val="en-GB"/>
              </w:rPr>
              <w:t>Time-bound</w:t>
            </w:r>
          </w:p>
        </w:tc>
      </w:tr>
      <w:tr w:rsidR="0050002D" w:rsidRPr="00CF1200" w14:paraId="44053F7D" w14:textId="77777777">
        <w:tc>
          <w:tcPr>
            <w:tcW w:w="1635" w:type="dxa"/>
            <w:shd w:val="clear" w:color="auto" w:fill="auto"/>
            <w:tcMar>
              <w:top w:w="100" w:type="dxa"/>
              <w:left w:w="100" w:type="dxa"/>
              <w:bottom w:w="100" w:type="dxa"/>
              <w:right w:w="100" w:type="dxa"/>
            </w:tcMar>
          </w:tcPr>
          <w:p w14:paraId="70368202" w14:textId="77777777" w:rsidR="0050002D" w:rsidRPr="00CF1200" w:rsidRDefault="00E80F25" w:rsidP="00D06B13">
            <w:pPr>
              <w:pStyle w:val="Normal1"/>
              <w:spacing w:before="0" w:after="0"/>
              <w:rPr>
                <w:b/>
                <w:lang w:val="en-GB"/>
              </w:rPr>
            </w:pPr>
            <w:r w:rsidRPr="00CF1200">
              <w:rPr>
                <w:b/>
                <w:lang w:val="en-GB"/>
              </w:rPr>
              <w:t>“To find out the different challenges that hotels face in incorporating sustainable practices”</w:t>
            </w:r>
          </w:p>
          <w:p w14:paraId="76268D25" w14:textId="77777777" w:rsidR="0050002D" w:rsidRPr="00CF1200" w:rsidRDefault="0050002D" w:rsidP="00D06B13">
            <w:pPr>
              <w:pStyle w:val="Normal1"/>
              <w:widowControl w:val="0"/>
              <w:pBdr>
                <w:top w:val="nil"/>
                <w:left w:val="nil"/>
                <w:bottom w:val="nil"/>
                <w:right w:val="nil"/>
                <w:between w:val="nil"/>
              </w:pBdr>
              <w:spacing w:before="0" w:after="0"/>
              <w:rPr>
                <w:b/>
                <w:lang w:val="en-GB"/>
              </w:rPr>
            </w:pPr>
          </w:p>
        </w:tc>
        <w:tc>
          <w:tcPr>
            <w:tcW w:w="1890" w:type="dxa"/>
            <w:shd w:val="clear" w:color="auto" w:fill="auto"/>
            <w:tcMar>
              <w:top w:w="100" w:type="dxa"/>
              <w:left w:w="100" w:type="dxa"/>
              <w:bottom w:w="100" w:type="dxa"/>
              <w:right w:w="100" w:type="dxa"/>
            </w:tcMar>
          </w:tcPr>
          <w:p w14:paraId="4001BF8D"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To identify challenges such as energy conservation and waste reduction, which the hospitality sector had to face</w:t>
            </w:r>
          </w:p>
        </w:tc>
        <w:tc>
          <w:tcPr>
            <w:tcW w:w="1980" w:type="dxa"/>
            <w:shd w:val="clear" w:color="auto" w:fill="auto"/>
            <w:tcMar>
              <w:top w:w="100" w:type="dxa"/>
              <w:left w:w="100" w:type="dxa"/>
              <w:bottom w:w="100" w:type="dxa"/>
              <w:right w:w="100" w:type="dxa"/>
            </w:tcMar>
          </w:tcPr>
          <w:p w14:paraId="1E1E487C"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The volume of waste that is produced and tracking the periodic usage of energy can help</w:t>
            </w:r>
          </w:p>
        </w:tc>
        <w:tc>
          <w:tcPr>
            <w:tcW w:w="1995" w:type="dxa"/>
            <w:shd w:val="clear" w:color="auto" w:fill="auto"/>
            <w:tcMar>
              <w:top w:w="100" w:type="dxa"/>
              <w:left w:w="100" w:type="dxa"/>
              <w:bottom w:w="100" w:type="dxa"/>
              <w:right w:w="100" w:type="dxa"/>
            </w:tcMar>
          </w:tcPr>
          <w:p w14:paraId="0ACF82BC"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 xml:space="preserve">Providing training to the staff can help the hotels to achieve the following objective. Conducting audits on energy usage can help. </w:t>
            </w:r>
          </w:p>
        </w:tc>
        <w:tc>
          <w:tcPr>
            <w:tcW w:w="1815" w:type="dxa"/>
            <w:shd w:val="clear" w:color="auto" w:fill="auto"/>
            <w:tcMar>
              <w:top w:w="100" w:type="dxa"/>
              <w:left w:w="100" w:type="dxa"/>
              <w:bottom w:w="100" w:type="dxa"/>
              <w:right w:w="100" w:type="dxa"/>
            </w:tcMar>
          </w:tcPr>
          <w:p w14:paraId="55D716ED"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It can ensure the protection of the natural environment. Moreover, it assists the sector to achieve zero carbon emissions</w:t>
            </w:r>
          </w:p>
        </w:tc>
        <w:tc>
          <w:tcPr>
            <w:tcW w:w="990" w:type="dxa"/>
            <w:shd w:val="clear" w:color="auto" w:fill="auto"/>
            <w:tcMar>
              <w:top w:w="100" w:type="dxa"/>
              <w:left w:w="100" w:type="dxa"/>
              <w:bottom w:w="100" w:type="dxa"/>
              <w:right w:w="100" w:type="dxa"/>
            </w:tcMar>
          </w:tcPr>
          <w:p w14:paraId="37975784"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1 year</w:t>
            </w:r>
          </w:p>
        </w:tc>
      </w:tr>
      <w:tr w:rsidR="0050002D" w:rsidRPr="00CF1200" w14:paraId="454498D0" w14:textId="77777777">
        <w:tc>
          <w:tcPr>
            <w:tcW w:w="1635" w:type="dxa"/>
            <w:shd w:val="clear" w:color="auto" w:fill="auto"/>
            <w:tcMar>
              <w:top w:w="100" w:type="dxa"/>
              <w:left w:w="100" w:type="dxa"/>
              <w:bottom w:w="100" w:type="dxa"/>
              <w:right w:w="100" w:type="dxa"/>
            </w:tcMar>
          </w:tcPr>
          <w:p w14:paraId="186184C4" w14:textId="77777777" w:rsidR="0050002D" w:rsidRPr="00CF1200" w:rsidRDefault="00E80F25" w:rsidP="00D06B13">
            <w:pPr>
              <w:pStyle w:val="Normal1"/>
              <w:spacing w:before="0" w:after="0"/>
              <w:rPr>
                <w:b/>
                <w:lang w:val="en-GB"/>
              </w:rPr>
            </w:pPr>
            <w:r w:rsidRPr="00CF1200">
              <w:rPr>
                <w:b/>
                <w:lang w:val="en-GB"/>
              </w:rPr>
              <w:t>“To analyse the role of technology and innovation in enhancing sustainable practices”</w:t>
            </w:r>
          </w:p>
          <w:p w14:paraId="702F0B52" w14:textId="77777777" w:rsidR="0050002D" w:rsidRPr="00CF1200" w:rsidRDefault="0050002D" w:rsidP="00D06B13">
            <w:pPr>
              <w:pStyle w:val="Normal1"/>
              <w:widowControl w:val="0"/>
              <w:pBdr>
                <w:top w:val="nil"/>
                <w:left w:val="nil"/>
                <w:bottom w:val="nil"/>
                <w:right w:val="nil"/>
                <w:between w:val="nil"/>
              </w:pBdr>
              <w:spacing w:before="0" w:after="0"/>
              <w:rPr>
                <w:lang w:val="en-GB"/>
              </w:rPr>
            </w:pPr>
          </w:p>
        </w:tc>
        <w:tc>
          <w:tcPr>
            <w:tcW w:w="1890" w:type="dxa"/>
            <w:shd w:val="clear" w:color="auto" w:fill="auto"/>
            <w:tcMar>
              <w:top w:w="100" w:type="dxa"/>
              <w:left w:w="100" w:type="dxa"/>
              <w:bottom w:w="100" w:type="dxa"/>
              <w:right w:w="100" w:type="dxa"/>
            </w:tcMar>
          </w:tcPr>
          <w:p w14:paraId="57D24ADD"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 xml:space="preserve">To highlight the importance of technologies such as water conservation technologies and energy management systems in promoting </w:t>
            </w:r>
            <w:r w:rsidRPr="00CF1200">
              <w:rPr>
                <w:lang w:val="en-GB"/>
              </w:rPr>
              <w:lastRenderedPageBreak/>
              <w:t>sustainability</w:t>
            </w:r>
          </w:p>
        </w:tc>
        <w:tc>
          <w:tcPr>
            <w:tcW w:w="1980" w:type="dxa"/>
            <w:shd w:val="clear" w:color="auto" w:fill="auto"/>
            <w:tcMar>
              <w:top w:w="100" w:type="dxa"/>
              <w:left w:w="100" w:type="dxa"/>
              <w:bottom w:w="100" w:type="dxa"/>
              <w:right w:w="100" w:type="dxa"/>
            </w:tcMar>
          </w:tcPr>
          <w:p w14:paraId="398EE6B6"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lastRenderedPageBreak/>
              <w:t>Monitoring the energy and water usage after the implementation of the technologies can derive an idea of its effectiveness (</w:t>
            </w:r>
            <w:r w:rsidRPr="00CF1200">
              <w:rPr>
                <w:color w:val="222222"/>
                <w:highlight w:val="white"/>
                <w:lang w:val="en-GB"/>
              </w:rPr>
              <w:t xml:space="preserve">Dani </w:t>
            </w:r>
            <w:r w:rsidRPr="00CF1200">
              <w:rPr>
                <w:i/>
                <w:color w:val="222222"/>
                <w:highlight w:val="white"/>
                <w:lang w:val="en-GB"/>
              </w:rPr>
              <w:t xml:space="preserve">et al., </w:t>
            </w:r>
            <w:r w:rsidRPr="00CF1200">
              <w:rPr>
                <w:color w:val="222222"/>
                <w:highlight w:val="white"/>
                <w:lang w:val="en-GB"/>
              </w:rPr>
              <w:t>2021)</w:t>
            </w:r>
          </w:p>
        </w:tc>
        <w:tc>
          <w:tcPr>
            <w:tcW w:w="1995" w:type="dxa"/>
            <w:shd w:val="clear" w:color="auto" w:fill="auto"/>
            <w:tcMar>
              <w:top w:w="100" w:type="dxa"/>
              <w:left w:w="100" w:type="dxa"/>
              <w:bottom w:w="100" w:type="dxa"/>
              <w:right w:w="100" w:type="dxa"/>
            </w:tcMar>
          </w:tcPr>
          <w:p w14:paraId="3A35B992"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The objective is achievable as low-cost technologies can be accessed, which is following the budget of the company</w:t>
            </w:r>
          </w:p>
        </w:tc>
        <w:tc>
          <w:tcPr>
            <w:tcW w:w="1815" w:type="dxa"/>
            <w:shd w:val="clear" w:color="auto" w:fill="auto"/>
            <w:tcMar>
              <w:top w:w="100" w:type="dxa"/>
              <w:left w:w="100" w:type="dxa"/>
              <w:bottom w:w="100" w:type="dxa"/>
              <w:right w:w="100" w:type="dxa"/>
            </w:tcMar>
          </w:tcPr>
          <w:p w14:paraId="3A1CEDA2"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It can help the hospitality sector in the UK to minimise its effect on the naturally available resources</w:t>
            </w:r>
          </w:p>
        </w:tc>
        <w:tc>
          <w:tcPr>
            <w:tcW w:w="990" w:type="dxa"/>
            <w:shd w:val="clear" w:color="auto" w:fill="auto"/>
            <w:tcMar>
              <w:top w:w="100" w:type="dxa"/>
              <w:left w:w="100" w:type="dxa"/>
              <w:bottom w:w="100" w:type="dxa"/>
              <w:right w:w="100" w:type="dxa"/>
            </w:tcMar>
          </w:tcPr>
          <w:p w14:paraId="02D5204B"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2 years</w:t>
            </w:r>
          </w:p>
        </w:tc>
      </w:tr>
      <w:tr w:rsidR="0050002D" w:rsidRPr="00CF1200" w14:paraId="774B19B9" w14:textId="77777777">
        <w:tc>
          <w:tcPr>
            <w:tcW w:w="1635" w:type="dxa"/>
            <w:shd w:val="clear" w:color="auto" w:fill="auto"/>
            <w:tcMar>
              <w:top w:w="100" w:type="dxa"/>
              <w:left w:w="100" w:type="dxa"/>
              <w:bottom w:w="100" w:type="dxa"/>
              <w:right w:w="100" w:type="dxa"/>
            </w:tcMar>
          </w:tcPr>
          <w:p w14:paraId="73A74CE9" w14:textId="77777777" w:rsidR="0050002D" w:rsidRPr="00CF1200" w:rsidRDefault="00E80F25" w:rsidP="00D06B13">
            <w:pPr>
              <w:pStyle w:val="Normal1"/>
              <w:spacing w:before="0" w:after="0"/>
              <w:rPr>
                <w:b/>
                <w:lang w:val="en-GB"/>
              </w:rPr>
            </w:pPr>
            <w:r w:rsidRPr="00CF1200">
              <w:rPr>
                <w:b/>
                <w:lang w:val="en-GB"/>
              </w:rPr>
              <w:t>“To devise an action plan, important to integrate sustainable practices into the business operations”</w:t>
            </w:r>
          </w:p>
          <w:p w14:paraId="743E8652" w14:textId="77777777" w:rsidR="0050002D" w:rsidRPr="00CF1200" w:rsidRDefault="0050002D" w:rsidP="00D06B13">
            <w:pPr>
              <w:pStyle w:val="Normal1"/>
              <w:widowControl w:val="0"/>
              <w:pBdr>
                <w:top w:val="nil"/>
                <w:left w:val="nil"/>
                <w:bottom w:val="nil"/>
                <w:right w:val="nil"/>
                <w:between w:val="nil"/>
              </w:pBdr>
              <w:spacing w:before="0" w:after="0"/>
              <w:rPr>
                <w:lang w:val="en-GB"/>
              </w:rPr>
            </w:pPr>
          </w:p>
        </w:tc>
        <w:tc>
          <w:tcPr>
            <w:tcW w:w="1890" w:type="dxa"/>
            <w:shd w:val="clear" w:color="auto" w:fill="auto"/>
            <w:tcMar>
              <w:top w:w="100" w:type="dxa"/>
              <w:left w:w="100" w:type="dxa"/>
              <w:bottom w:w="100" w:type="dxa"/>
              <w:right w:w="100" w:type="dxa"/>
            </w:tcMar>
          </w:tcPr>
          <w:p w14:paraId="1DB3E569"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The plan aims to develop sustainable initiatives. These can be incorporated across different departments or segments in the hotel</w:t>
            </w:r>
          </w:p>
        </w:tc>
        <w:tc>
          <w:tcPr>
            <w:tcW w:w="1980" w:type="dxa"/>
            <w:shd w:val="clear" w:color="auto" w:fill="auto"/>
            <w:tcMar>
              <w:top w:w="100" w:type="dxa"/>
              <w:left w:w="100" w:type="dxa"/>
              <w:bottom w:w="100" w:type="dxa"/>
              <w:right w:w="100" w:type="dxa"/>
            </w:tcMar>
          </w:tcPr>
          <w:p w14:paraId="1974BD18"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The hotel can implement tracking devices. These devices can help to figure out the effectiveness of the initiatives incorporated</w:t>
            </w:r>
          </w:p>
        </w:tc>
        <w:tc>
          <w:tcPr>
            <w:tcW w:w="1995" w:type="dxa"/>
            <w:shd w:val="clear" w:color="auto" w:fill="auto"/>
            <w:tcMar>
              <w:top w:w="100" w:type="dxa"/>
              <w:left w:w="100" w:type="dxa"/>
              <w:bottom w:w="100" w:type="dxa"/>
              <w:right w:w="100" w:type="dxa"/>
            </w:tcMar>
          </w:tcPr>
          <w:p w14:paraId="2E87144B"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Appropriate training for the employees can allow them to understand the significance of adopting sustainable practices within the sector</w:t>
            </w:r>
          </w:p>
        </w:tc>
        <w:tc>
          <w:tcPr>
            <w:tcW w:w="1815" w:type="dxa"/>
            <w:shd w:val="clear" w:color="auto" w:fill="auto"/>
            <w:tcMar>
              <w:top w:w="100" w:type="dxa"/>
              <w:left w:w="100" w:type="dxa"/>
              <w:bottom w:w="100" w:type="dxa"/>
              <w:right w:w="100" w:type="dxa"/>
            </w:tcMar>
          </w:tcPr>
          <w:p w14:paraId="0F223B2B"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The action plan devised can not only reduce the pessimistic impact on the environment but also improve the brand image in front of the target customers (</w:t>
            </w:r>
            <w:r w:rsidRPr="00CF1200">
              <w:rPr>
                <w:color w:val="222222"/>
                <w:highlight w:val="white"/>
                <w:lang w:val="en-GB"/>
              </w:rPr>
              <w:t>Boronat-Navarro and Pérez-Aranda, 2020)</w:t>
            </w:r>
          </w:p>
        </w:tc>
        <w:tc>
          <w:tcPr>
            <w:tcW w:w="990" w:type="dxa"/>
            <w:shd w:val="clear" w:color="auto" w:fill="auto"/>
            <w:tcMar>
              <w:top w:w="100" w:type="dxa"/>
              <w:left w:w="100" w:type="dxa"/>
              <w:bottom w:w="100" w:type="dxa"/>
              <w:right w:w="100" w:type="dxa"/>
            </w:tcMar>
          </w:tcPr>
          <w:p w14:paraId="2F44A3C2" w14:textId="77777777" w:rsidR="0050002D" w:rsidRPr="00CF1200" w:rsidRDefault="00E80F25" w:rsidP="00D06B13">
            <w:pPr>
              <w:pStyle w:val="Normal1"/>
              <w:widowControl w:val="0"/>
              <w:pBdr>
                <w:top w:val="nil"/>
                <w:left w:val="nil"/>
                <w:bottom w:val="nil"/>
                <w:right w:val="nil"/>
                <w:between w:val="nil"/>
              </w:pBdr>
              <w:spacing w:before="0" w:after="0"/>
              <w:rPr>
                <w:lang w:val="en-GB"/>
              </w:rPr>
            </w:pPr>
            <w:r w:rsidRPr="00CF1200">
              <w:rPr>
                <w:lang w:val="en-GB"/>
              </w:rPr>
              <w:t>2 years</w:t>
            </w:r>
          </w:p>
        </w:tc>
      </w:tr>
    </w:tbl>
    <w:p w14:paraId="1726BCA7" w14:textId="77777777" w:rsidR="0050002D" w:rsidRPr="00CF1200" w:rsidRDefault="00E80F25" w:rsidP="00D06B13">
      <w:pPr>
        <w:pStyle w:val="Normal1"/>
        <w:spacing w:before="0" w:after="0"/>
        <w:jc w:val="center"/>
        <w:rPr>
          <w:b/>
          <w:lang w:val="en-GB"/>
        </w:rPr>
      </w:pPr>
      <w:r w:rsidRPr="00CF1200">
        <w:rPr>
          <w:b/>
          <w:lang w:val="en-GB"/>
        </w:rPr>
        <w:t>Table 1: SMART Objectives</w:t>
      </w:r>
    </w:p>
    <w:p w14:paraId="4420229E" w14:textId="77777777" w:rsidR="0050002D" w:rsidRPr="00CF1200" w:rsidRDefault="00E80F25" w:rsidP="00D06B13">
      <w:pPr>
        <w:pStyle w:val="Normal1"/>
        <w:spacing w:before="0" w:after="0"/>
        <w:jc w:val="center"/>
        <w:rPr>
          <w:lang w:val="en-GB"/>
        </w:rPr>
      </w:pPr>
      <w:r w:rsidRPr="00CF1200">
        <w:rPr>
          <w:lang w:val="en-GB"/>
        </w:rPr>
        <w:t>(Source: Self-developed)</w:t>
      </w:r>
    </w:p>
    <w:p w14:paraId="1FDCD9F9" w14:textId="77777777" w:rsidR="0050002D" w:rsidRPr="00CF1200" w:rsidRDefault="00E80F25" w:rsidP="00D06B13">
      <w:pPr>
        <w:pStyle w:val="Heading1"/>
        <w:spacing w:before="0" w:after="0"/>
        <w:rPr>
          <w:lang w:val="en-GB"/>
        </w:rPr>
      </w:pPr>
      <w:bookmarkStart w:id="8" w:name="_6r6jx33mtq5w" w:colFirst="0" w:colLast="0"/>
      <w:bookmarkStart w:id="9" w:name="_Toc157858766"/>
      <w:bookmarkEnd w:id="8"/>
      <w:r w:rsidRPr="00CF1200">
        <w:rPr>
          <w:lang w:val="en-GB"/>
        </w:rPr>
        <w:t>Event operations</w:t>
      </w:r>
      <w:bookmarkEnd w:id="9"/>
    </w:p>
    <w:p w14:paraId="76A2DF60" w14:textId="77777777" w:rsidR="0050002D" w:rsidRPr="00CF1200" w:rsidRDefault="00E80F25" w:rsidP="00D06B13">
      <w:pPr>
        <w:pStyle w:val="Normal1"/>
        <w:spacing w:before="0" w:after="0"/>
        <w:rPr>
          <w:lang w:val="en-GB"/>
        </w:rPr>
      </w:pPr>
      <w:r w:rsidRPr="00CF1200">
        <w:rPr>
          <w:lang w:val="en-GB"/>
        </w:rPr>
        <w:t>The successful implementation of the “Sustainable Hospitality Summit, London” effectively requires several resources. Relevant statistics are required, which portray the need for sustainable practices within the hospitality sector. Apart from that, case studies are required. These case studies will help to portray the industries that have gained success while practising sustainability (</w:t>
      </w:r>
      <w:r w:rsidRPr="00CF1200">
        <w:rPr>
          <w:color w:val="222222"/>
          <w:highlight w:val="white"/>
          <w:lang w:val="en-GB"/>
        </w:rPr>
        <w:t xml:space="preserve">Govindan </w:t>
      </w:r>
      <w:r w:rsidRPr="00CF1200">
        <w:rPr>
          <w:i/>
          <w:color w:val="222222"/>
          <w:highlight w:val="white"/>
          <w:lang w:val="en-GB"/>
        </w:rPr>
        <w:t xml:space="preserve">et al., </w:t>
      </w:r>
      <w:r w:rsidRPr="00CF1200">
        <w:rPr>
          <w:color w:val="222222"/>
          <w:highlight w:val="white"/>
          <w:lang w:val="en-GB"/>
        </w:rPr>
        <w:t>2021)</w:t>
      </w:r>
      <w:r w:rsidRPr="00CF1200">
        <w:rPr>
          <w:lang w:val="en-GB"/>
        </w:rPr>
        <w:t>. Apart from that, well-known industry specialists will be invited, from the hospitality sector as guest speakers. Their role is to share their experiences and insights, which are critical for the hospitality industry. Visual aids such as presentations will be utilised. A vast number of statistics will be visually portrayed, for the participants to easily understand them. The participants and the speakers require some specific skill set, which can help them conduct the event with ease (</w:t>
      </w:r>
      <w:r w:rsidRPr="00CF1200">
        <w:rPr>
          <w:color w:val="222222"/>
          <w:highlight w:val="white"/>
          <w:lang w:val="en-GB"/>
        </w:rPr>
        <w:t>Quick</w:t>
      </w:r>
      <w:r w:rsidRPr="00CF1200">
        <w:rPr>
          <w:i/>
          <w:color w:val="222222"/>
          <w:highlight w:val="white"/>
          <w:lang w:val="en-GB"/>
        </w:rPr>
        <w:t xml:space="preserve"> et al.,</w:t>
      </w:r>
      <w:r w:rsidRPr="00CF1200">
        <w:rPr>
          <w:color w:val="222222"/>
          <w:highlight w:val="white"/>
          <w:lang w:val="en-GB"/>
        </w:rPr>
        <w:t xml:space="preserve"> 2020)</w:t>
      </w:r>
      <w:r w:rsidRPr="00CF1200">
        <w:rPr>
          <w:lang w:val="en-GB"/>
        </w:rPr>
        <w:t>. Vast knowledge of the importance of sustainability and its application is required. Moreover, communication skills are a must, which can help the participants to share their ideas during business meetings (</w:t>
      </w:r>
      <w:r w:rsidRPr="00CF1200">
        <w:rPr>
          <w:color w:val="222222"/>
          <w:highlight w:val="white"/>
          <w:lang w:val="en-GB"/>
        </w:rPr>
        <w:t>Mahbub and Hadina, 2021)</w:t>
      </w:r>
      <w:r w:rsidRPr="00CF1200">
        <w:rPr>
          <w:lang w:val="en-GB"/>
        </w:rPr>
        <w:t xml:space="preserve">. Moreover, collaborative skills are a must, which can allow the participants to network with other industry specialists within the hospitality sector. </w:t>
      </w:r>
    </w:p>
    <w:p w14:paraId="61604F5F" w14:textId="77777777" w:rsidR="0050002D" w:rsidRPr="00CF1200" w:rsidRDefault="00E80F25" w:rsidP="00D06B13">
      <w:pPr>
        <w:pStyle w:val="Heading1"/>
        <w:spacing w:before="0" w:after="0"/>
        <w:rPr>
          <w:lang w:val="en-GB"/>
        </w:rPr>
      </w:pPr>
      <w:bookmarkStart w:id="10" w:name="_xe3yz1bagbfr" w:colFirst="0" w:colLast="0"/>
      <w:bookmarkStart w:id="11" w:name="_Toc157858767"/>
      <w:bookmarkEnd w:id="10"/>
      <w:r w:rsidRPr="00CF1200">
        <w:rPr>
          <w:lang w:val="en-GB"/>
        </w:rPr>
        <w:lastRenderedPageBreak/>
        <w:t>Event Budget</w:t>
      </w:r>
      <w:bookmarkEnd w:id="11"/>
    </w:p>
    <w:p w14:paraId="46D1E620" w14:textId="77777777" w:rsidR="0050002D" w:rsidRPr="00CF1200" w:rsidRDefault="00E80F25" w:rsidP="00D06B13">
      <w:pPr>
        <w:pStyle w:val="Normal1"/>
        <w:spacing w:before="0" w:after="0"/>
        <w:jc w:val="center"/>
        <w:rPr>
          <w:lang w:val="en-GB"/>
        </w:rPr>
      </w:pPr>
      <w:r w:rsidRPr="00CF1200">
        <w:rPr>
          <w:noProof/>
          <w:lang w:val="en-IN" w:eastAsia="en-IN"/>
        </w:rPr>
        <w:drawing>
          <wp:inline distT="114300" distB="114300" distL="114300" distR="114300" wp14:anchorId="0D619CF1" wp14:editId="74CE7562">
            <wp:extent cx="5257800" cy="4010025"/>
            <wp:effectExtent l="38100" t="38100" r="38100" b="381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8"/>
                    <a:stretch>
                      <a:fillRect/>
                    </a:stretch>
                  </pic:blipFill>
                  <pic:spPr>
                    <a:xfrm>
                      <a:off x="0" y="0"/>
                      <a:ext cx="5257800" cy="4010025"/>
                    </a:xfrm>
                    <a:prstGeom prst="rect">
                      <a:avLst/>
                    </a:prstGeom>
                    <a:ln w="38100">
                      <a:solidFill>
                        <a:srgbClr val="000000"/>
                      </a:solidFill>
                      <a:prstDash val="solid"/>
                    </a:ln>
                  </pic:spPr>
                </pic:pic>
              </a:graphicData>
            </a:graphic>
          </wp:inline>
        </w:drawing>
      </w:r>
    </w:p>
    <w:p w14:paraId="7D7621B4" w14:textId="77777777" w:rsidR="0050002D" w:rsidRPr="00CF1200" w:rsidRDefault="00E80F25" w:rsidP="00D06B13">
      <w:pPr>
        <w:pStyle w:val="Normal1"/>
        <w:spacing w:before="0" w:after="0"/>
        <w:jc w:val="center"/>
        <w:rPr>
          <w:lang w:val="en-GB"/>
        </w:rPr>
      </w:pPr>
      <w:r w:rsidRPr="00CF1200">
        <w:rPr>
          <w:noProof/>
          <w:lang w:val="en-IN" w:eastAsia="en-IN"/>
        </w:rPr>
        <w:drawing>
          <wp:inline distT="114300" distB="114300" distL="114300" distR="114300" wp14:anchorId="2F7A1468" wp14:editId="796DB185">
            <wp:extent cx="5257800" cy="3848100"/>
            <wp:effectExtent l="38100" t="38100" r="38100" b="381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5257800" cy="3848100"/>
                    </a:xfrm>
                    <a:prstGeom prst="rect">
                      <a:avLst/>
                    </a:prstGeom>
                    <a:ln w="38100">
                      <a:solidFill>
                        <a:srgbClr val="000000"/>
                      </a:solidFill>
                      <a:prstDash val="solid"/>
                    </a:ln>
                  </pic:spPr>
                </pic:pic>
              </a:graphicData>
            </a:graphic>
          </wp:inline>
        </w:drawing>
      </w:r>
    </w:p>
    <w:p w14:paraId="37F7EC8E" w14:textId="77777777" w:rsidR="0050002D" w:rsidRPr="00CF1200" w:rsidRDefault="00E80F25" w:rsidP="00D06B13">
      <w:pPr>
        <w:pStyle w:val="Normal1"/>
        <w:spacing w:before="0" w:after="0"/>
        <w:jc w:val="center"/>
        <w:rPr>
          <w:b/>
          <w:lang w:val="en-GB"/>
        </w:rPr>
      </w:pPr>
      <w:r w:rsidRPr="00CF1200">
        <w:rPr>
          <w:b/>
          <w:lang w:val="en-GB"/>
        </w:rPr>
        <w:t>Figure 1: Income and Expenditure</w:t>
      </w:r>
    </w:p>
    <w:p w14:paraId="3D3AC84C" w14:textId="77777777" w:rsidR="0050002D" w:rsidRPr="00CF1200" w:rsidRDefault="00E80F25" w:rsidP="00D06B13">
      <w:pPr>
        <w:pStyle w:val="Normal1"/>
        <w:spacing w:before="0" w:after="0"/>
        <w:jc w:val="center"/>
        <w:rPr>
          <w:lang w:val="en-GB"/>
        </w:rPr>
      </w:pPr>
      <w:r w:rsidRPr="00CF1200">
        <w:rPr>
          <w:lang w:val="en-GB"/>
        </w:rPr>
        <w:lastRenderedPageBreak/>
        <w:t>(Source: Self-developed)</w:t>
      </w:r>
    </w:p>
    <w:p w14:paraId="1322D4BE" w14:textId="77777777" w:rsidR="0050002D" w:rsidRPr="00CF1200" w:rsidRDefault="00E80F25" w:rsidP="00D06B13">
      <w:pPr>
        <w:pStyle w:val="Normal1"/>
        <w:spacing w:before="0" w:after="0"/>
        <w:rPr>
          <w:lang w:val="en-GB"/>
        </w:rPr>
      </w:pPr>
      <w:r w:rsidRPr="00CF1200">
        <w:rPr>
          <w:lang w:val="en-GB"/>
        </w:rPr>
        <w:t xml:space="preserve">The total cost incurred by the hotel to book the accommodation is 40,000 GBP. The travel expenditure is quite huge, amounting to around, 300,000. It includes the costs of lodging and driving. The collective costs for advertising and refreshments amount to 9000 GBP. </w:t>
      </w:r>
    </w:p>
    <w:p w14:paraId="3A483B4A" w14:textId="77777777" w:rsidR="0050002D" w:rsidRPr="00CF1200" w:rsidRDefault="00E80F25" w:rsidP="00D06B13">
      <w:pPr>
        <w:pStyle w:val="Normal1"/>
        <w:spacing w:before="0" w:after="0"/>
        <w:jc w:val="center"/>
        <w:rPr>
          <w:lang w:val="en-GB"/>
        </w:rPr>
      </w:pPr>
      <w:r w:rsidRPr="00CF1200">
        <w:rPr>
          <w:noProof/>
          <w:lang w:val="en-IN" w:eastAsia="en-IN"/>
        </w:rPr>
        <w:drawing>
          <wp:inline distT="114300" distB="114300" distL="114300" distR="114300" wp14:anchorId="0040300F" wp14:editId="398062ED">
            <wp:extent cx="5731200" cy="3505200"/>
            <wp:effectExtent l="38100" t="38100" r="38100" b="381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5731200" cy="3505200"/>
                    </a:xfrm>
                    <a:prstGeom prst="rect">
                      <a:avLst/>
                    </a:prstGeom>
                    <a:ln w="38100">
                      <a:solidFill>
                        <a:srgbClr val="000000"/>
                      </a:solidFill>
                      <a:prstDash val="solid"/>
                    </a:ln>
                  </pic:spPr>
                </pic:pic>
              </a:graphicData>
            </a:graphic>
          </wp:inline>
        </w:drawing>
      </w:r>
    </w:p>
    <w:p w14:paraId="00175D8E" w14:textId="77777777" w:rsidR="0050002D" w:rsidRPr="00CF1200" w:rsidRDefault="00E80F25" w:rsidP="00D06B13">
      <w:pPr>
        <w:pStyle w:val="Normal1"/>
        <w:spacing w:before="0" w:after="0"/>
        <w:jc w:val="center"/>
        <w:rPr>
          <w:b/>
          <w:lang w:val="en-GB"/>
        </w:rPr>
      </w:pPr>
      <w:r w:rsidRPr="00CF1200">
        <w:rPr>
          <w:b/>
          <w:lang w:val="en-GB"/>
        </w:rPr>
        <w:t>Figure 2: Conference Budget</w:t>
      </w:r>
    </w:p>
    <w:p w14:paraId="1B6CB1A2" w14:textId="77777777" w:rsidR="0050002D" w:rsidRPr="00CF1200" w:rsidRDefault="00E80F25" w:rsidP="00D06B13">
      <w:pPr>
        <w:pStyle w:val="Normal1"/>
        <w:spacing w:before="0" w:after="0"/>
        <w:jc w:val="center"/>
        <w:rPr>
          <w:lang w:val="en-GB"/>
        </w:rPr>
      </w:pPr>
      <w:r w:rsidRPr="00CF1200">
        <w:rPr>
          <w:lang w:val="en-GB"/>
        </w:rPr>
        <w:t>(Source: Developed by the learner)</w:t>
      </w:r>
    </w:p>
    <w:p w14:paraId="33E74B4D" w14:textId="77777777" w:rsidR="0050002D" w:rsidRPr="00CF1200" w:rsidRDefault="00E80F25" w:rsidP="00D06B13">
      <w:pPr>
        <w:pStyle w:val="Normal1"/>
        <w:spacing w:before="0" w:after="0"/>
        <w:rPr>
          <w:lang w:val="en-GB"/>
        </w:rPr>
      </w:pPr>
      <w:r w:rsidRPr="00CF1200">
        <w:rPr>
          <w:lang w:val="en-GB"/>
        </w:rPr>
        <w:t xml:space="preserve">The above pie chart explains the division of the budget via a pie chart. The majority of the costs are for the venue, followed by event programming. Around 9% of the budget is spent on advertising. </w:t>
      </w:r>
    </w:p>
    <w:p w14:paraId="4B4099F8" w14:textId="77777777" w:rsidR="0050002D" w:rsidRPr="00CF1200" w:rsidRDefault="00E80F25" w:rsidP="00D06B13">
      <w:pPr>
        <w:pStyle w:val="Normal1"/>
        <w:spacing w:before="0" w:after="0"/>
        <w:jc w:val="center"/>
        <w:rPr>
          <w:lang w:val="en-GB"/>
        </w:rPr>
      </w:pPr>
      <w:r w:rsidRPr="00CF1200">
        <w:rPr>
          <w:noProof/>
          <w:lang w:val="en-IN" w:eastAsia="en-IN"/>
        </w:rPr>
        <w:drawing>
          <wp:inline distT="114300" distB="114300" distL="114300" distR="114300" wp14:anchorId="0D5FEFC6" wp14:editId="347E4058">
            <wp:extent cx="5267325" cy="1790700"/>
            <wp:effectExtent l="38100" t="38100" r="38100" b="381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267325" cy="1790700"/>
                    </a:xfrm>
                    <a:prstGeom prst="rect">
                      <a:avLst/>
                    </a:prstGeom>
                    <a:ln w="38100">
                      <a:solidFill>
                        <a:srgbClr val="000000"/>
                      </a:solidFill>
                      <a:prstDash val="solid"/>
                    </a:ln>
                  </pic:spPr>
                </pic:pic>
              </a:graphicData>
            </a:graphic>
          </wp:inline>
        </w:drawing>
      </w:r>
    </w:p>
    <w:p w14:paraId="085FA680" w14:textId="77777777" w:rsidR="0050002D" w:rsidRPr="00CF1200" w:rsidRDefault="00E80F25" w:rsidP="00D06B13">
      <w:pPr>
        <w:pStyle w:val="Normal1"/>
        <w:spacing w:before="0" w:after="0"/>
        <w:jc w:val="center"/>
        <w:rPr>
          <w:b/>
          <w:lang w:val="en-GB"/>
        </w:rPr>
      </w:pPr>
      <w:r w:rsidRPr="00CF1200">
        <w:rPr>
          <w:b/>
          <w:lang w:val="en-GB"/>
        </w:rPr>
        <w:t>Figure 3: Cash inflow statement</w:t>
      </w:r>
    </w:p>
    <w:p w14:paraId="58832316" w14:textId="77777777" w:rsidR="0050002D" w:rsidRPr="00CF1200" w:rsidRDefault="00E80F25" w:rsidP="00D06B13">
      <w:pPr>
        <w:pStyle w:val="Normal1"/>
        <w:spacing w:before="0" w:after="0"/>
        <w:jc w:val="center"/>
        <w:rPr>
          <w:lang w:val="en-GB"/>
        </w:rPr>
      </w:pPr>
      <w:r w:rsidRPr="00CF1200">
        <w:rPr>
          <w:lang w:val="en-GB"/>
        </w:rPr>
        <w:t>(Source: Self-created)</w:t>
      </w:r>
    </w:p>
    <w:p w14:paraId="39E5F1BD" w14:textId="77777777" w:rsidR="0050002D" w:rsidRPr="00CF1200" w:rsidRDefault="00E80F25" w:rsidP="00D06B13">
      <w:pPr>
        <w:pStyle w:val="Normal1"/>
        <w:spacing w:before="0" w:after="0"/>
        <w:rPr>
          <w:lang w:val="en-GB"/>
        </w:rPr>
      </w:pPr>
      <w:r w:rsidRPr="00CF1200">
        <w:rPr>
          <w:lang w:val="en-GB"/>
        </w:rPr>
        <w:lastRenderedPageBreak/>
        <w:t xml:space="preserve">The total cash inflow for the business event is 390000 GBP. Out of these, the estimated cash flow from the sponsors is around 100,000. The other sources of cash are derived from venture capitalists and angel investors. It amounts to 55000 GBP. The total estimated income for the event is 200,000 GBP. </w:t>
      </w:r>
    </w:p>
    <w:p w14:paraId="4577A4F8" w14:textId="77777777" w:rsidR="0050002D" w:rsidRPr="00CF1200" w:rsidRDefault="00E80F25" w:rsidP="00D06B13">
      <w:pPr>
        <w:pStyle w:val="Heading1"/>
        <w:spacing w:before="0" w:after="0"/>
        <w:rPr>
          <w:lang w:val="en-GB"/>
        </w:rPr>
      </w:pPr>
      <w:bookmarkStart w:id="12" w:name="_xe3zwi6yvutq" w:colFirst="0" w:colLast="0"/>
      <w:bookmarkStart w:id="13" w:name="_Toc157858768"/>
      <w:bookmarkEnd w:id="12"/>
      <w:r w:rsidRPr="00CF1200">
        <w:rPr>
          <w:lang w:val="en-GB"/>
        </w:rPr>
        <w:t>Industry trends/impacts</w:t>
      </w:r>
      <w:bookmarkEnd w:id="13"/>
    </w:p>
    <w:p w14:paraId="1A00989C" w14:textId="77777777" w:rsidR="0050002D" w:rsidRPr="00CF1200" w:rsidRDefault="00E80F25" w:rsidP="00D06B13">
      <w:pPr>
        <w:pStyle w:val="Normal1"/>
        <w:spacing w:before="0" w:after="0"/>
        <w:rPr>
          <w:lang w:val="en-GB"/>
        </w:rPr>
      </w:pPr>
      <w:r w:rsidRPr="00CF1200">
        <w:rPr>
          <w:lang w:val="en-GB"/>
        </w:rPr>
        <w:t xml:space="preserve">Trends in sustainability are one of the key reasons behind the following business meeting. Customers, particularly travellers, want to avail of accommodation </w:t>
      </w:r>
      <w:r w:rsidR="00D06B13" w:rsidRPr="00CF1200">
        <w:rPr>
          <w:lang w:val="en-GB"/>
        </w:rPr>
        <w:t>services that</w:t>
      </w:r>
      <w:r w:rsidRPr="00CF1200">
        <w:rPr>
          <w:lang w:val="en-GB"/>
        </w:rPr>
        <w:t xml:space="preserve"> promote eco-friendly practices. Therefore, the following need has compelled the hotels in the sector to apply green practices. In such practices, hotels can source locally grown food for their restaurants (</w:t>
      </w:r>
      <w:r w:rsidRPr="00CF1200">
        <w:rPr>
          <w:color w:val="222222"/>
          <w:highlight w:val="white"/>
          <w:lang w:val="en-GB"/>
        </w:rPr>
        <w:t>Abdou</w:t>
      </w:r>
      <w:r w:rsidRPr="00CF1200">
        <w:rPr>
          <w:i/>
          <w:color w:val="222222"/>
          <w:highlight w:val="white"/>
          <w:lang w:val="en-GB"/>
        </w:rPr>
        <w:t xml:space="preserve"> et al., </w:t>
      </w:r>
      <w:r w:rsidRPr="00CF1200">
        <w:rPr>
          <w:color w:val="222222"/>
          <w:highlight w:val="white"/>
          <w:lang w:val="en-GB"/>
        </w:rPr>
        <w:t>2020)</w:t>
      </w:r>
      <w:r w:rsidRPr="00CF1200">
        <w:rPr>
          <w:lang w:val="en-GB"/>
        </w:rPr>
        <w:t xml:space="preserve">. The step is important, as it helps to support local business organisations and reduce business miles. These are the reasons why hotels in the sector are using organic amenities. By switching to organic, the business organisations actively demonstrate sustainability. These substances can be used in cleaning supplies as well as hotel toiletries. Apart from that, the governments are actively formulating policies and programs to enforce sustainability in the hospitality sector. One such regulation is the </w:t>
      </w:r>
      <w:r w:rsidRPr="00CF1200">
        <w:rPr>
          <w:b/>
          <w:lang w:val="en-GB"/>
        </w:rPr>
        <w:t>“Climate Change Act of 2008”</w:t>
      </w:r>
      <w:r w:rsidRPr="00CF1200">
        <w:rPr>
          <w:lang w:val="en-GB"/>
        </w:rPr>
        <w:t>. The act commits the UK government to reduce greenhouse emissions to net zero, by the year 2050 (</w:t>
      </w:r>
      <w:proofErr w:type="spellStart"/>
      <w:r w:rsidRPr="00CF1200">
        <w:rPr>
          <w:color w:val="222222"/>
          <w:highlight w:val="white"/>
          <w:lang w:val="en-GB"/>
        </w:rPr>
        <w:t>Omoregbe</w:t>
      </w:r>
      <w:proofErr w:type="spellEnd"/>
      <w:r w:rsidRPr="00CF1200">
        <w:rPr>
          <w:color w:val="222222"/>
          <w:highlight w:val="white"/>
          <w:lang w:val="en-GB"/>
        </w:rPr>
        <w:t xml:space="preserve"> </w:t>
      </w:r>
      <w:r w:rsidRPr="00CF1200">
        <w:rPr>
          <w:i/>
          <w:color w:val="222222"/>
          <w:highlight w:val="white"/>
          <w:lang w:val="en-GB"/>
        </w:rPr>
        <w:t xml:space="preserve">et al., </w:t>
      </w:r>
      <w:r w:rsidRPr="00CF1200">
        <w:rPr>
          <w:color w:val="222222"/>
          <w:highlight w:val="white"/>
          <w:lang w:val="en-GB"/>
        </w:rPr>
        <w:t>2020)</w:t>
      </w:r>
      <w:r w:rsidRPr="00CF1200">
        <w:rPr>
          <w:lang w:val="en-GB"/>
        </w:rPr>
        <w:t>. In the year 2019, the accommodation and food service indu</w:t>
      </w:r>
      <w:r w:rsidR="00D06B13">
        <w:rPr>
          <w:lang w:val="en-GB"/>
        </w:rPr>
        <w:t>stry in the UK emitted 48.75 kg</w:t>
      </w:r>
      <w:r w:rsidRPr="00CF1200">
        <w:rPr>
          <w:lang w:val="en-GB"/>
        </w:rPr>
        <w:t xml:space="preserve"> of carbon dioxide, per capita of the industry. </w:t>
      </w:r>
    </w:p>
    <w:p w14:paraId="23EB5C56" w14:textId="77777777" w:rsidR="0050002D" w:rsidRPr="00CF1200" w:rsidRDefault="00E80F25" w:rsidP="00D06B13">
      <w:pPr>
        <w:pStyle w:val="Normal1"/>
        <w:spacing w:before="0" w:after="0"/>
        <w:rPr>
          <w:lang w:val="en-GB"/>
        </w:rPr>
      </w:pPr>
      <w:r w:rsidRPr="00CF1200">
        <w:rPr>
          <w:noProof/>
          <w:lang w:val="en-IN" w:eastAsia="en-IN"/>
        </w:rPr>
        <w:drawing>
          <wp:inline distT="114300" distB="114300" distL="114300" distR="114300" wp14:anchorId="6A773965" wp14:editId="7AE1D831">
            <wp:extent cx="5731200" cy="3695700"/>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a:stretch>
                      <a:fillRect/>
                    </a:stretch>
                  </pic:blipFill>
                  <pic:spPr>
                    <a:xfrm>
                      <a:off x="0" y="0"/>
                      <a:ext cx="5731200" cy="3695700"/>
                    </a:xfrm>
                    <a:prstGeom prst="rect">
                      <a:avLst/>
                    </a:prstGeom>
                    <a:ln w="38100">
                      <a:solidFill>
                        <a:srgbClr val="000000"/>
                      </a:solidFill>
                      <a:prstDash val="solid"/>
                    </a:ln>
                  </pic:spPr>
                </pic:pic>
              </a:graphicData>
            </a:graphic>
          </wp:inline>
        </w:drawing>
      </w:r>
    </w:p>
    <w:p w14:paraId="1742038C" w14:textId="77777777" w:rsidR="0050002D" w:rsidRPr="00CF1200" w:rsidRDefault="00E80F25" w:rsidP="00D06B13">
      <w:pPr>
        <w:pStyle w:val="Normal1"/>
        <w:spacing w:before="0" w:after="0"/>
        <w:jc w:val="center"/>
        <w:rPr>
          <w:b/>
          <w:lang w:val="en-GB"/>
        </w:rPr>
      </w:pPr>
      <w:r w:rsidRPr="00CF1200">
        <w:rPr>
          <w:b/>
          <w:lang w:val="en-GB"/>
        </w:rPr>
        <w:lastRenderedPageBreak/>
        <w:t>Figure 4: Per Capita Carbon dioxide emissions by the accommodation and food industry in the UK</w:t>
      </w:r>
    </w:p>
    <w:p w14:paraId="5A8EBD17" w14:textId="77777777" w:rsidR="0050002D" w:rsidRPr="00CF1200" w:rsidRDefault="00E80F25" w:rsidP="00D06B13">
      <w:pPr>
        <w:pStyle w:val="Normal1"/>
        <w:spacing w:before="0" w:after="0"/>
        <w:jc w:val="center"/>
        <w:rPr>
          <w:lang w:val="en-GB"/>
        </w:rPr>
      </w:pPr>
      <w:r w:rsidRPr="00CF1200">
        <w:rPr>
          <w:lang w:val="en-GB"/>
        </w:rPr>
        <w:t>(Source: Statista, 2024)</w:t>
      </w:r>
    </w:p>
    <w:p w14:paraId="30F91424" w14:textId="77777777" w:rsidR="0050002D" w:rsidRPr="00CF1200" w:rsidRDefault="00E80F25" w:rsidP="00D06B13">
      <w:pPr>
        <w:pStyle w:val="Normal1"/>
        <w:spacing w:before="0" w:after="0"/>
        <w:rPr>
          <w:lang w:val="en-GB"/>
        </w:rPr>
      </w:pPr>
      <w:r w:rsidRPr="00CF1200">
        <w:rPr>
          <w:lang w:val="en-GB"/>
        </w:rPr>
        <w:t xml:space="preserve">Apart from these, practising sustainability plays an important part in improving the brand image in front of the target audience. In today’s environment, the Millennials and Generation Z prioritise businesses that particularly demonstrate social responsibilities. A positive brand image is critically important for the hotel industry, as it helps them to gain a competitive advantage within the sector. </w:t>
      </w:r>
    </w:p>
    <w:p w14:paraId="5E867B6C" w14:textId="77777777" w:rsidR="0050002D" w:rsidRPr="00CF1200" w:rsidRDefault="00E80F25" w:rsidP="00D06B13">
      <w:pPr>
        <w:pStyle w:val="Heading1"/>
        <w:spacing w:before="0" w:after="0"/>
        <w:rPr>
          <w:lang w:val="en-GB"/>
        </w:rPr>
      </w:pPr>
      <w:bookmarkStart w:id="14" w:name="_xotrz7f9e38z" w:colFirst="0" w:colLast="0"/>
      <w:bookmarkStart w:id="15" w:name="_Toc157858769"/>
      <w:bookmarkEnd w:id="14"/>
      <w:r w:rsidRPr="00CF1200">
        <w:rPr>
          <w:lang w:val="en-GB"/>
        </w:rPr>
        <w:t>Cultural and situational considerations</w:t>
      </w:r>
      <w:bookmarkEnd w:id="15"/>
    </w:p>
    <w:p w14:paraId="6839CFF9" w14:textId="77777777" w:rsidR="0050002D" w:rsidRPr="00CF1200" w:rsidRDefault="00E80F25" w:rsidP="00D06B13">
      <w:pPr>
        <w:pStyle w:val="Normal1"/>
        <w:spacing w:before="0" w:after="0"/>
        <w:rPr>
          <w:lang w:val="en-GB"/>
        </w:rPr>
      </w:pPr>
      <w:r w:rsidRPr="00CF1200">
        <w:rPr>
          <w:lang w:val="en-GB"/>
        </w:rPr>
        <w:t xml:space="preserve">There are certain situational considerations, which are linked to the following business meetings. The preferences of customers towards sustainability are constantly evolving. Today, many industries, including the hospitality sector are introducing sustainable features such as green certifications for the accommodation buildings and supply chain management, which is sustainable by form. Moreover, the regulations to protect the natural environment by the government of the UK have compelled business organisations to comply with them. It includes provisions to emit zero carbon emissions, by the year 2050 </w:t>
      </w:r>
      <w:r w:rsidRPr="00CF1200">
        <w:rPr>
          <w:color w:val="222222"/>
          <w:highlight w:val="white"/>
          <w:lang w:val="en-GB"/>
        </w:rPr>
        <w:t xml:space="preserve">(Shahbaz </w:t>
      </w:r>
      <w:r w:rsidRPr="00CF1200">
        <w:rPr>
          <w:i/>
          <w:color w:val="222222"/>
          <w:highlight w:val="white"/>
          <w:lang w:val="en-GB"/>
        </w:rPr>
        <w:t>et al.,</w:t>
      </w:r>
      <w:r w:rsidRPr="00CF1200">
        <w:rPr>
          <w:color w:val="222222"/>
          <w:highlight w:val="white"/>
          <w:lang w:val="en-GB"/>
        </w:rPr>
        <w:t xml:space="preserve"> 2020)</w:t>
      </w:r>
      <w:r w:rsidRPr="00CF1200">
        <w:rPr>
          <w:lang w:val="en-GB"/>
        </w:rPr>
        <w:t xml:space="preserve">. Culturally, the hotel needs to understand the local cultures, within which they are operating. It can help them to communicate the idea of efficient sustainable practices, to the local communities. </w:t>
      </w:r>
    </w:p>
    <w:p w14:paraId="0CEC7953" w14:textId="77777777" w:rsidR="0050002D" w:rsidRPr="00CF1200" w:rsidRDefault="00E80F25" w:rsidP="00D06B13">
      <w:pPr>
        <w:pStyle w:val="Heading1"/>
        <w:spacing w:before="0" w:after="0"/>
        <w:rPr>
          <w:lang w:val="en-GB"/>
        </w:rPr>
      </w:pPr>
      <w:bookmarkStart w:id="16" w:name="_qpgsy7c2a6xx" w:colFirst="0" w:colLast="0"/>
      <w:bookmarkStart w:id="17" w:name="_Toc157858770"/>
      <w:bookmarkEnd w:id="16"/>
      <w:r w:rsidRPr="00CF1200">
        <w:rPr>
          <w:lang w:val="en-GB"/>
        </w:rPr>
        <w:t>Conclusion</w:t>
      </w:r>
      <w:bookmarkEnd w:id="17"/>
      <w:r w:rsidRPr="00CF1200">
        <w:rPr>
          <w:lang w:val="en-GB"/>
        </w:rPr>
        <w:t xml:space="preserve"> </w:t>
      </w:r>
    </w:p>
    <w:p w14:paraId="66F70DE9" w14:textId="77777777" w:rsidR="0050002D" w:rsidRPr="00CF1200" w:rsidRDefault="00E80F25" w:rsidP="00D06B13">
      <w:pPr>
        <w:pStyle w:val="Normal1"/>
        <w:spacing w:before="0" w:after="0"/>
        <w:rPr>
          <w:lang w:val="en-GB"/>
        </w:rPr>
      </w:pPr>
      <w:bookmarkStart w:id="18" w:name="_wvh7bwnhr7qq" w:colFirst="0" w:colLast="0"/>
      <w:bookmarkEnd w:id="18"/>
      <w:r w:rsidRPr="00CF1200">
        <w:rPr>
          <w:lang w:val="en-GB"/>
        </w:rPr>
        <w:t xml:space="preserve">The following report has explained about a business meeting, which is supposed to be held in London. The business event is supposed to highlight the importance of sustainability within the hospitality sector. The study has explained the event cycle and effectively explained what the event is based upon. The report has elaborately explained the aims and objectives of the business event. The report has elaborated on the resources and skills that are required for the meeting. The latest trends circulating in the industry have been explained, which has influenced the business meeting. Wider situational and cultural considerations are also explained. </w:t>
      </w:r>
      <w:r w:rsidRPr="00CF1200">
        <w:rPr>
          <w:lang w:val="en-GB"/>
        </w:rPr>
        <w:br w:type="page"/>
      </w:r>
    </w:p>
    <w:p w14:paraId="2EDD9CA8" w14:textId="77777777" w:rsidR="0050002D" w:rsidRPr="00CF1200" w:rsidRDefault="00E80F25" w:rsidP="00D06B13">
      <w:pPr>
        <w:pStyle w:val="Heading1"/>
        <w:spacing w:before="0" w:after="0"/>
        <w:rPr>
          <w:lang w:val="en-GB"/>
        </w:rPr>
      </w:pPr>
      <w:bookmarkStart w:id="19" w:name="_w7dk8d3yc6bg" w:colFirst="0" w:colLast="0"/>
      <w:bookmarkStart w:id="20" w:name="_Toc157858771"/>
      <w:bookmarkEnd w:id="19"/>
      <w:r w:rsidRPr="00CF1200">
        <w:rPr>
          <w:lang w:val="en-GB"/>
        </w:rPr>
        <w:lastRenderedPageBreak/>
        <w:t>Reference List</w:t>
      </w:r>
      <w:bookmarkEnd w:id="20"/>
    </w:p>
    <w:p w14:paraId="06CF99EC"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Abdou, A.H., Hassan, T.H. and El Dief, M.M., 2020. A description of green hotel practices and their role in achieving sustainable development. </w:t>
      </w:r>
      <w:r w:rsidRPr="00CF1200">
        <w:rPr>
          <w:i/>
          <w:color w:val="222222"/>
          <w:highlight w:val="white"/>
          <w:lang w:val="en-GB"/>
        </w:rPr>
        <w:t>Sustainability</w:t>
      </w:r>
      <w:r w:rsidRPr="00CF1200">
        <w:rPr>
          <w:color w:val="222222"/>
          <w:highlight w:val="white"/>
          <w:lang w:val="en-GB"/>
        </w:rPr>
        <w:t xml:space="preserve">, </w:t>
      </w:r>
      <w:r w:rsidRPr="00CF1200">
        <w:rPr>
          <w:i/>
          <w:color w:val="222222"/>
          <w:highlight w:val="white"/>
          <w:lang w:val="en-GB"/>
        </w:rPr>
        <w:t>12</w:t>
      </w:r>
      <w:r w:rsidRPr="00CF1200">
        <w:rPr>
          <w:color w:val="222222"/>
          <w:highlight w:val="white"/>
          <w:lang w:val="en-GB"/>
        </w:rPr>
        <w:t>(22), p.9624.</w:t>
      </w:r>
    </w:p>
    <w:p w14:paraId="6550B1BF"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Boronat-Navarro, M. and Pérez-Aranda, J.A., 2020. </w:t>
      </w:r>
      <w:proofErr w:type="spellStart"/>
      <w:r w:rsidRPr="00CF1200">
        <w:rPr>
          <w:color w:val="222222"/>
          <w:highlight w:val="white"/>
          <w:lang w:val="en-GB"/>
        </w:rPr>
        <w:t>Analyzing</w:t>
      </w:r>
      <w:proofErr w:type="spellEnd"/>
      <w:r w:rsidRPr="00CF1200">
        <w:rPr>
          <w:color w:val="222222"/>
          <w:highlight w:val="white"/>
          <w:lang w:val="en-GB"/>
        </w:rPr>
        <w:t xml:space="preserve"> willingness to pay more to stay in a sustainable hotel. </w:t>
      </w:r>
      <w:r w:rsidRPr="00CF1200">
        <w:rPr>
          <w:i/>
          <w:color w:val="222222"/>
          <w:highlight w:val="white"/>
          <w:lang w:val="en-GB"/>
        </w:rPr>
        <w:t>Sustainability</w:t>
      </w:r>
      <w:r w:rsidRPr="00CF1200">
        <w:rPr>
          <w:color w:val="222222"/>
          <w:highlight w:val="white"/>
          <w:lang w:val="en-GB"/>
        </w:rPr>
        <w:t xml:space="preserve">, </w:t>
      </w:r>
      <w:r w:rsidRPr="00CF1200">
        <w:rPr>
          <w:i/>
          <w:color w:val="222222"/>
          <w:highlight w:val="white"/>
          <w:lang w:val="en-GB"/>
        </w:rPr>
        <w:t>12</w:t>
      </w:r>
      <w:r w:rsidRPr="00CF1200">
        <w:rPr>
          <w:color w:val="222222"/>
          <w:highlight w:val="white"/>
          <w:lang w:val="en-GB"/>
        </w:rPr>
        <w:t>(9), p.3730.</w:t>
      </w:r>
    </w:p>
    <w:p w14:paraId="63BFE35F"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Business Design Centre, 2024. </w:t>
      </w:r>
      <w:r w:rsidRPr="00CF1200">
        <w:rPr>
          <w:i/>
          <w:color w:val="222222"/>
          <w:highlight w:val="white"/>
          <w:lang w:val="en-GB"/>
        </w:rPr>
        <w:t>Business Design Centre | Exhibition Venue | Showrooms &amp; Office Space</w:t>
      </w:r>
      <w:r w:rsidRPr="00CF1200">
        <w:rPr>
          <w:color w:val="222222"/>
          <w:highlight w:val="white"/>
          <w:lang w:val="en-GB"/>
        </w:rPr>
        <w:t>. [Online]. Available at: &lt;https://www.businessdesigncentre.co.uk/.&gt; [Accessed on 3rd February 2024]</w:t>
      </w:r>
    </w:p>
    <w:p w14:paraId="53829E6F"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Dani, R., Tiwari, K. and Negi, P., 2021. Ecological approach towards sustainability in hotel industry. </w:t>
      </w:r>
      <w:r w:rsidRPr="00CF1200">
        <w:rPr>
          <w:i/>
          <w:color w:val="222222"/>
          <w:highlight w:val="white"/>
          <w:lang w:val="en-GB"/>
        </w:rPr>
        <w:t>Materials Today: Proceedings</w:t>
      </w:r>
      <w:r w:rsidRPr="00CF1200">
        <w:rPr>
          <w:color w:val="222222"/>
          <w:highlight w:val="white"/>
          <w:lang w:val="en-GB"/>
        </w:rPr>
        <w:t xml:space="preserve">, </w:t>
      </w:r>
      <w:r w:rsidRPr="00CF1200">
        <w:rPr>
          <w:i/>
          <w:color w:val="222222"/>
          <w:highlight w:val="white"/>
          <w:lang w:val="en-GB"/>
        </w:rPr>
        <w:t>46</w:t>
      </w:r>
      <w:r w:rsidRPr="00CF1200">
        <w:rPr>
          <w:color w:val="222222"/>
          <w:highlight w:val="white"/>
          <w:lang w:val="en-GB"/>
        </w:rPr>
        <w:t>, pp.10439-10442.</w:t>
      </w:r>
    </w:p>
    <w:p w14:paraId="5504E9E1"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dos Santos, R.A., </w:t>
      </w:r>
      <w:proofErr w:type="spellStart"/>
      <w:r w:rsidRPr="00CF1200">
        <w:rPr>
          <w:color w:val="222222"/>
          <w:highlight w:val="white"/>
          <w:lang w:val="en-GB"/>
        </w:rPr>
        <w:t>Méxas</w:t>
      </w:r>
      <w:proofErr w:type="spellEnd"/>
      <w:r w:rsidRPr="00CF1200">
        <w:rPr>
          <w:color w:val="222222"/>
          <w:highlight w:val="white"/>
          <w:lang w:val="en-GB"/>
        </w:rPr>
        <w:t xml:space="preserve">, M.P., </w:t>
      </w:r>
      <w:proofErr w:type="spellStart"/>
      <w:r w:rsidRPr="00CF1200">
        <w:rPr>
          <w:color w:val="222222"/>
          <w:highlight w:val="white"/>
          <w:lang w:val="en-GB"/>
        </w:rPr>
        <w:t>Meirino</w:t>
      </w:r>
      <w:proofErr w:type="spellEnd"/>
      <w:r w:rsidRPr="00CF1200">
        <w:rPr>
          <w:color w:val="222222"/>
          <w:highlight w:val="white"/>
          <w:lang w:val="en-GB"/>
        </w:rPr>
        <w:t xml:space="preserve">, M.J., Sampaio, M.C. and Costa, H.G., 2020. Criteria for assessing a sustainable hotel business. </w:t>
      </w:r>
      <w:r w:rsidRPr="00CF1200">
        <w:rPr>
          <w:i/>
          <w:color w:val="222222"/>
          <w:highlight w:val="white"/>
          <w:lang w:val="en-GB"/>
        </w:rPr>
        <w:t>Journal of Cleaner Production</w:t>
      </w:r>
      <w:r w:rsidRPr="00CF1200">
        <w:rPr>
          <w:color w:val="222222"/>
          <w:highlight w:val="white"/>
          <w:lang w:val="en-GB"/>
        </w:rPr>
        <w:t xml:space="preserve">, </w:t>
      </w:r>
      <w:r w:rsidRPr="00CF1200">
        <w:rPr>
          <w:i/>
          <w:color w:val="222222"/>
          <w:highlight w:val="white"/>
          <w:lang w:val="en-GB"/>
        </w:rPr>
        <w:t>262</w:t>
      </w:r>
      <w:r w:rsidRPr="00CF1200">
        <w:rPr>
          <w:color w:val="222222"/>
          <w:highlight w:val="white"/>
          <w:lang w:val="en-GB"/>
        </w:rPr>
        <w:t>, p.121347.</w:t>
      </w:r>
    </w:p>
    <w:p w14:paraId="388D499C"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Duric, Z. and Potočnik Topler, J., 2021. The role of performance and environmental sustainability indicators in hotel competitiveness. </w:t>
      </w:r>
      <w:r w:rsidRPr="00CF1200">
        <w:rPr>
          <w:i/>
          <w:color w:val="222222"/>
          <w:highlight w:val="white"/>
          <w:lang w:val="en-GB"/>
        </w:rPr>
        <w:t>Sustainability</w:t>
      </w:r>
      <w:r w:rsidRPr="00CF1200">
        <w:rPr>
          <w:color w:val="222222"/>
          <w:highlight w:val="white"/>
          <w:lang w:val="en-GB"/>
        </w:rPr>
        <w:t xml:space="preserve">, </w:t>
      </w:r>
      <w:r w:rsidRPr="00CF1200">
        <w:rPr>
          <w:i/>
          <w:color w:val="222222"/>
          <w:highlight w:val="white"/>
          <w:lang w:val="en-GB"/>
        </w:rPr>
        <w:t>13</w:t>
      </w:r>
      <w:r w:rsidRPr="00CF1200">
        <w:rPr>
          <w:color w:val="222222"/>
          <w:highlight w:val="white"/>
          <w:lang w:val="en-GB"/>
        </w:rPr>
        <w:t>(12), p.6574.</w:t>
      </w:r>
    </w:p>
    <w:p w14:paraId="1F4DBC97"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Fox, D. et al. 2014 Doing events research: from theory to practice. Routledge: Oxford</w:t>
      </w:r>
    </w:p>
    <w:p w14:paraId="0448BB4F"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Getz, D. and Page, S. 2016 Event studies: theory, research and policy for planned events. 3rd Edition. Routledge: Oxford </w:t>
      </w:r>
    </w:p>
    <w:p w14:paraId="75467FFE"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Govindan, K., Shaw, M. and Majumdar, A., 2021. Social sustainability tensions in multi-tier supply chain: A systematic literature review towards conceptual framework development. </w:t>
      </w:r>
      <w:r w:rsidRPr="00CF1200">
        <w:rPr>
          <w:i/>
          <w:color w:val="222222"/>
          <w:highlight w:val="white"/>
          <w:lang w:val="en-GB"/>
        </w:rPr>
        <w:t>Journal of cleaner production</w:t>
      </w:r>
      <w:r w:rsidRPr="00CF1200">
        <w:rPr>
          <w:color w:val="222222"/>
          <w:highlight w:val="white"/>
          <w:lang w:val="en-GB"/>
        </w:rPr>
        <w:t xml:space="preserve">, </w:t>
      </w:r>
      <w:r w:rsidRPr="00CF1200">
        <w:rPr>
          <w:i/>
          <w:color w:val="222222"/>
          <w:highlight w:val="white"/>
          <w:lang w:val="en-GB"/>
        </w:rPr>
        <w:t>279</w:t>
      </w:r>
      <w:r w:rsidRPr="00CF1200">
        <w:rPr>
          <w:color w:val="222222"/>
          <w:highlight w:val="white"/>
          <w:lang w:val="en-GB"/>
        </w:rPr>
        <w:t>, p.123075.</w:t>
      </w:r>
    </w:p>
    <w:p w14:paraId="2CA91941"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Mahbub, I.S.P. and Hadina, H., 2021. A SYSTEMATIC OVERVIEW OF ISSUES FOR DEVELOPING EFL LEARNERS’ORAL ENGLISH COMMUNICATION SKILLS. </w:t>
      </w:r>
      <w:r w:rsidRPr="00CF1200">
        <w:rPr>
          <w:i/>
          <w:color w:val="222222"/>
          <w:highlight w:val="white"/>
          <w:lang w:val="en-GB"/>
        </w:rPr>
        <w:t>Journal of Language and Education</w:t>
      </w:r>
      <w:r w:rsidRPr="00CF1200">
        <w:rPr>
          <w:color w:val="222222"/>
          <w:highlight w:val="white"/>
          <w:lang w:val="en-GB"/>
        </w:rPr>
        <w:t xml:space="preserve">, </w:t>
      </w:r>
      <w:r w:rsidRPr="00CF1200">
        <w:rPr>
          <w:i/>
          <w:color w:val="222222"/>
          <w:highlight w:val="white"/>
          <w:lang w:val="en-GB"/>
        </w:rPr>
        <w:t>7</w:t>
      </w:r>
      <w:r w:rsidRPr="00CF1200">
        <w:rPr>
          <w:color w:val="222222"/>
          <w:highlight w:val="white"/>
          <w:lang w:val="en-GB"/>
        </w:rPr>
        <w:t>(1 (25)), pp.229-240.</w:t>
      </w:r>
    </w:p>
    <w:p w14:paraId="6E3A8E54"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Meredith, J. 2014 Project management: a managerial approach</w:t>
      </w:r>
    </w:p>
    <w:p w14:paraId="577323CD"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Olya, H., Altinay, L., Farmaki, A., </w:t>
      </w:r>
      <w:proofErr w:type="spellStart"/>
      <w:r w:rsidRPr="00CF1200">
        <w:rPr>
          <w:color w:val="222222"/>
          <w:highlight w:val="white"/>
          <w:lang w:val="en-GB"/>
        </w:rPr>
        <w:t>Kenebayeva</w:t>
      </w:r>
      <w:proofErr w:type="spellEnd"/>
      <w:r w:rsidRPr="00CF1200">
        <w:rPr>
          <w:color w:val="222222"/>
          <w:highlight w:val="white"/>
          <w:lang w:val="en-GB"/>
        </w:rPr>
        <w:t xml:space="preserve">, A. and Gursoy, D., 2021. Hotels’ sustainability practices and guests’ familiarity, attitudes and behaviours. </w:t>
      </w:r>
      <w:r w:rsidRPr="00CF1200">
        <w:rPr>
          <w:i/>
          <w:color w:val="222222"/>
          <w:highlight w:val="white"/>
          <w:lang w:val="en-GB"/>
        </w:rPr>
        <w:t>Journal of Sustainable Tourism</w:t>
      </w:r>
      <w:r w:rsidRPr="00CF1200">
        <w:rPr>
          <w:color w:val="222222"/>
          <w:highlight w:val="white"/>
          <w:lang w:val="en-GB"/>
        </w:rPr>
        <w:t xml:space="preserve">, </w:t>
      </w:r>
      <w:r w:rsidRPr="00CF1200">
        <w:rPr>
          <w:i/>
          <w:color w:val="222222"/>
          <w:highlight w:val="white"/>
          <w:lang w:val="en-GB"/>
        </w:rPr>
        <w:t>29</w:t>
      </w:r>
      <w:r w:rsidRPr="00CF1200">
        <w:rPr>
          <w:color w:val="222222"/>
          <w:highlight w:val="white"/>
          <w:lang w:val="en-GB"/>
        </w:rPr>
        <w:t>(7), pp.1063-1081.</w:t>
      </w:r>
    </w:p>
    <w:p w14:paraId="77314FE7" w14:textId="77777777" w:rsidR="000E2946" w:rsidRPr="00CF1200" w:rsidRDefault="000E2946" w:rsidP="00D06B13">
      <w:pPr>
        <w:pStyle w:val="Normal1"/>
        <w:spacing w:before="0" w:after="0"/>
        <w:rPr>
          <w:color w:val="222222"/>
          <w:highlight w:val="white"/>
          <w:lang w:val="en-GB"/>
        </w:rPr>
      </w:pPr>
      <w:proofErr w:type="spellStart"/>
      <w:r w:rsidRPr="00CF1200">
        <w:rPr>
          <w:color w:val="222222"/>
          <w:highlight w:val="white"/>
          <w:lang w:val="en-GB"/>
        </w:rPr>
        <w:t>Omoregbe</w:t>
      </w:r>
      <w:proofErr w:type="spellEnd"/>
      <w:r w:rsidRPr="00CF1200">
        <w:rPr>
          <w:color w:val="222222"/>
          <w:highlight w:val="white"/>
          <w:lang w:val="en-GB"/>
        </w:rPr>
        <w:t xml:space="preserve">, O., Mustapha, A.N., Steinberger-Wilckens, R., El-Kharouf, A. and </w:t>
      </w:r>
      <w:proofErr w:type="spellStart"/>
      <w:r w:rsidRPr="00CF1200">
        <w:rPr>
          <w:color w:val="222222"/>
          <w:highlight w:val="white"/>
          <w:lang w:val="en-GB"/>
        </w:rPr>
        <w:t>Onyeaka</w:t>
      </w:r>
      <w:proofErr w:type="spellEnd"/>
      <w:r w:rsidRPr="00CF1200">
        <w:rPr>
          <w:color w:val="222222"/>
          <w:highlight w:val="white"/>
          <w:lang w:val="en-GB"/>
        </w:rPr>
        <w:t xml:space="preserve">, H., 2020. Carbon capture technologies for climate change mitigation: A bibliometric analysis of the scientific discourse during 1998–2018. </w:t>
      </w:r>
      <w:r w:rsidRPr="00CF1200">
        <w:rPr>
          <w:i/>
          <w:color w:val="222222"/>
          <w:highlight w:val="white"/>
          <w:lang w:val="en-GB"/>
        </w:rPr>
        <w:t>Energy reports</w:t>
      </w:r>
      <w:r w:rsidRPr="00CF1200">
        <w:rPr>
          <w:color w:val="222222"/>
          <w:highlight w:val="white"/>
          <w:lang w:val="en-GB"/>
        </w:rPr>
        <w:t xml:space="preserve">, </w:t>
      </w:r>
      <w:r w:rsidRPr="00CF1200">
        <w:rPr>
          <w:i/>
          <w:color w:val="222222"/>
          <w:highlight w:val="white"/>
          <w:lang w:val="en-GB"/>
        </w:rPr>
        <w:t>6</w:t>
      </w:r>
      <w:r w:rsidRPr="00CF1200">
        <w:rPr>
          <w:color w:val="222222"/>
          <w:highlight w:val="white"/>
          <w:lang w:val="en-GB"/>
        </w:rPr>
        <w:t>, pp.1200-1212.</w:t>
      </w:r>
    </w:p>
    <w:p w14:paraId="39D3485B" w14:textId="77777777" w:rsidR="000E2946" w:rsidRPr="00CF1200" w:rsidRDefault="000E2946" w:rsidP="00D06B13">
      <w:pPr>
        <w:pStyle w:val="Normal1"/>
        <w:spacing w:before="0" w:after="0"/>
        <w:rPr>
          <w:color w:val="222222"/>
          <w:highlight w:val="white"/>
          <w:lang w:val="en-GB"/>
        </w:rPr>
      </w:pPr>
      <w:proofErr w:type="spellStart"/>
      <w:r w:rsidRPr="00CF1200">
        <w:rPr>
          <w:color w:val="222222"/>
          <w:highlight w:val="white"/>
          <w:lang w:val="en-GB"/>
        </w:rPr>
        <w:t>Oriade</w:t>
      </w:r>
      <w:proofErr w:type="spellEnd"/>
      <w:r w:rsidRPr="00CF1200">
        <w:rPr>
          <w:color w:val="222222"/>
          <w:highlight w:val="white"/>
          <w:lang w:val="en-GB"/>
        </w:rPr>
        <w:t xml:space="preserve">, A., </w:t>
      </w:r>
      <w:proofErr w:type="spellStart"/>
      <w:r w:rsidRPr="00CF1200">
        <w:rPr>
          <w:color w:val="222222"/>
          <w:highlight w:val="white"/>
          <w:lang w:val="en-GB"/>
        </w:rPr>
        <w:t>Osinaike</w:t>
      </w:r>
      <w:proofErr w:type="spellEnd"/>
      <w:r w:rsidRPr="00CF1200">
        <w:rPr>
          <w:color w:val="222222"/>
          <w:highlight w:val="white"/>
          <w:lang w:val="en-GB"/>
        </w:rPr>
        <w:t xml:space="preserve">, A., </w:t>
      </w:r>
      <w:proofErr w:type="spellStart"/>
      <w:r w:rsidRPr="00CF1200">
        <w:rPr>
          <w:color w:val="222222"/>
          <w:highlight w:val="white"/>
          <w:lang w:val="en-GB"/>
        </w:rPr>
        <w:t>Aduhene</w:t>
      </w:r>
      <w:proofErr w:type="spellEnd"/>
      <w:r w:rsidRPr="00CF1200">
        <w:rPr>
          <w:color w:val="222222"/>
          <w:highlight w:val="white"/>
          <w:lang w:val="en-GB"/>
        </w:rPr>
        <w:t xml:space="preserve">, K. and Wang, Y., 2021. Sustainability awareness, management practices and organisational culture in hotels: Evidence from developing countries. </w:t>
      </w:r>
      <w:r w:rsidRPr="00CF1200">
        <w:rPr>
          <w:i/>
          <w:color w:val="222222"/>
          <w:highlight w:val="white"/>
          <w:lang w:val="en-GB"/>
        </w:rPr>
        <w:t>International Journal of Hospitality Management</w:t>
      </w:r>
      <w:r w:rsidRPr="00CF1200">
        <w:rPr>
          <w:color w:val="222222"/>
          <w:highlight w:val="white"/>
          <w:lang w:val="en-GB"/>
        </w:rPr>
        <w:t xml:space="preserve">, </w:t>
      </w:r>
      <w:r w:rsidRPr="00CF1200">
        <w:rPr>
          <w:i/>
          <w:color w:val="222222"/>
          <w:highlight w:val="white"/>
          <w:lang w:val="en-GB"/>
        </w:rPr>
        <w:t>92</w:t>
      </w:r>
      <w:r w:rsidRPr="00CF1200">
        <w:rPr>
          <w:color w:val="222222"/>
          <w:highlight w:val="white"/>
          <w:lang w:val="en-GB"/>
        </w:rPr>
        <w:t>, p.102699.</w:t>
      </w:r>
    </w:p>
    <w:p w14:paraId="798B9336"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lastRenderedPageBreak/>
        <w:t>Pereira-Moliner, J., López-Gamero, M.D., Font, X., Molina-</w:t>
      </w:r>
      <w:proofErr w:type="spellStart"/>
      <w:r w:rsidRPr="00CF1200">
        <w:rPr>
          <w:color w:val="222222"/>
          <w:highlight w:val="white"/>
          <w:lang w:val="en-GB"/>
        </w:rPr>
        <w:t>Azorín</w:t>
      </w:r>
      <w:proofErr w:type="spellEnd"/>
      <w:r w:rsidRPr="00CF1200">
        <w:rPr>
          <w:color w:val="222222"/>
          <w:highlight w:val="white"/>
          <w:lang w:val="en-GB"/>
        </w:rPr>
        <w:t xml:space="preserve">, J.F., </w:t>
      </w:r>
      <w:proofErr w:type="spellStart"/>
      <w:r w:rsidRPr="00CF1200">
        <w:rPr>
          <w:color w:val="222222"/>
          <w:highlight w:val="white"/>
          <w:lang w:val="en-GB"/>
        </w:rPr>
        <w:t>Tarí</w:t>
      </w:r>
      <w:proofErr w:type="spellEnd"/>
      <w:r w:rsidRPr="00CF1200">
        <w:rPr>
          <w:color w:val="222222"/>
          <w:highlight w:val="white"/>
          <w:lang w:val="en-GB"/>
        </w:rPr>
        <w:t xml:space="preserve">, J.J. and </w:t>
      </w:r>
      <w:proofErr w:type="spellStart"/>
      <w:r w:rsidRPr="00CF1200">
        <w:rPr>
          <w:color w:val="222222"/>
          <w:highlight w:val="white"/>
          <w:lang w:val="en-GB"/>
        </w:rPr>
        <w:t>Pertusa</w:t>
      </w:r>
      <w:proofErr w:type="spellEnd"/>
      <w:r w:rsidRPr="00CF1200">
        <w:rPr>
          <w:color w:val="222222"/>
          <w:highlight w:val="white"/>
          <w:lang w:val="en-GB"/>
        </w:rPr>
        <w:t xml:space="preserve">-Ortega, E.M., 2021. Sustainability, competitive advantages and performance in the hotel industry: A synergistic relationship. </w:t>
      </w:r>
      <w:r w:rsidRPr="00CF1200">
        <w:rPr>
          <w:i/>
          <w:color w:val="222222"/>
          <w:highlight w:val="white"/>
          <w:lang w:val="en-GB"/>
        </w:rPr>
        <w:t>Journal of Tourism and Services</w:t>
      </w:r>
      <w:r w:rsidRPr="00CF1200">
        <w:rPr>
          <w:color w:val="222222"/>
          <w:highlight w:val="white"/>
          <w:lang w:val="en-GB"/>
        </w:rPr>
        <w:t xml:space="preserve">, </w:t>
      </w:r>
      <w:r w:rsidRPr="00CF1200">
        <w:rPr>
          <w:i/>
          <w:color w:val="222222"/>
          <w:highlight w:val="white"/>
          <w:lang w:val="en-GB"/>
        </w:rPr>
        <w:t>12</w:t>
      </w:r>
      <w:r w:rsidRPr="00CF1200">
        <w:rPr>
          <w:color w:val="222222"/>
          <w:highlight w:val="white"/>
          <w:lang w:val="en-GB"/>
        </w:rPr>
        <w:t>(23), pp.132-149.</w:t>
      </w:r>
    </w:p>
    <w:p w14:paraId="7A9B7BBF"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Quick, L 2020 Managing Events Real Challenges, Real Outcomes. Sage, London</w:t>
      </w:r>
    </w:p>
    <w:p w14:paraId="39E7356A"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Rogers, T. 2013 Conferences and conventions: a global industry. 3rd Edition. Routledge: Oxford</w:t>
      </w:r>
    </w:p>
    <w:p w14:paraId="75F8F40E"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Shahbaz, M., Nasir, M.A., Hille, E. and Mahalik, M.K., 2020. UK's net-zero carbon emissions target: Investigating the potential role of economic growth, financial development, and R&amp;D expenditures based on historical data (1870–2017). </w:t>
      </w:r>
      <w:r w:rsidRPr="00CF1200">
        <w:rPr>
          <w:i/>
          <w:color w:val="222222"/>
          <w:highlight w:val="white"/>
          <w:lang w:val="en-GB"/>
        </w:rPr>
        <w:t>Technological Forecasting and Social Change</w:t>
      </w:r>
      <w:r w:rsidRPr="00CF1200">
        <w:rPr>
          <w:color w:val="222222"/>
          <w:highlight w:val="white"/>
          <w:lang w:val="en-GB"/>
        </w:rPr>
        <w:t xml:space="preserve">, </w:t>
      </w:r>
      <w:r w:rsidRPr="00CF1200">
        <w:rPr>
          <w:i/>
          <w:color w:val="222222"/>
          <w:highlight w:val="white"/>
          <w:lang w:val="en-GB"/>
        </w:rPr>
        <w:t>161</w:t>
      </w:r>
      <w:r w:rsidRPr="00CF1200">
        <w:rPr>
          <w:color w:val="222222"/>
          <w:highlight w:val="white"/>
          <w:lang w:val="en-GB"/>
        </w:rPr>
        <w:t>, p.120255.</w:t>
      </w:r>
    </w:p>
    <w:p w14:paraId="6AB7A10A"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Statista, 2024. </w:t>
      </w:r>
      <w:r w:rsidRPr="00CF1200">
        <w:rPr>
          <w:i/>
          <w:color w:val="222222"/>
          <w:highlight w:val="white"/>
          <w:lang w:val="en-GB"/>
        </w:rPr>
        <w:t>Accommodation and food service industry CO2 emissions UK 2019</w:t>
      </w:r>
      <w:r w:rsidRPr="00CF1200">
        <w:rPr>
          <w:color w:val="222222"/>
          <w:highlight w:val="white"/>
          <w:lang w:val="en-GB"/>
        </w:rPr>
        <w:t>. [Online] Available at: &lt;https://www.statista.com/statistics/769991/accommodation-and-food-service-co2-emissions-united-kingdom-uk/#:~:text=This%20statistic%20illustrates%20the%20per.&gt; [Accessed on 3rd February 2024]</w:t>
      </w:r>
    </w:p>
    <w:p w14:paraId="21A9E276" w14:textId="77777777" w:rsidR="000E2946" w:rsidRPr="00CF1200" w:rsidRDefault="000E2946" w:rsidP="00D06B13">
      <w:pPr>
        <w:pStyle w:val="Normal1"/>
        <w:spacing w:before="0" w:after="0"/>
        <w:rPr>
          <w:color w:val="222222"/>
          <w:highlight w:val="white"/>
          <w:lang w:val="en-GB"/>
        </w:rPr>
      </w:pPr>
      <w:r w:rsidRPr="00CF1200">
        <w:rPr>
          <w:color w:val="222222"/>
          <w:highlight w:val="white"/>
          <w:lang w:val="en-GB"/>
        </w:rPr>
        <w:t xml:space="preserve">‌Yang, F.X., Ren, L. and Lau, V.M.C., 2020. An original sin of casino hotels? Consequences of CSR misfit and the remedies. </w:t>
      </w:r>
      <w:r w:rsidRPr="00CF1200">
        <w:rPr>
          <w:i/>
          <w:color w:val="222222"/>
          <w:highlight w:val="white"/>
          <w:lang w:val="en-GB"/>
        </w:rPr>
        <w:t>International Journal of Hospitality Management</w:t>
      </w:r>
      <w:r w:rsidRPr="00CF1200">
        <w:rPr>
          <w:color w:val="222222"/>
          <w:highlight w:val="white"/>
          <w:lang w:val="en-GB"/>
        </w:rPr>
        <w:t xml:space="preserve">, </w:t>
      </w:r>
      <w:r w:rsidRPr="00CF1200">
        <w:rPr>
          <w:i/>
          <w:color w:val="222222"/>
          <w:highlight w:val="white"/>
          <w:lang w:val="en-GB"/>
        </w:rPr>
        <w:t>87</w:t>
      </w:r>
      <w:r w:rsidRPr="00CF1200">
        <w:rPr>
          <w:color w:val="222222"/>
          <w:highlight w:val="white"/>
          <w:lang w:val="en-GB"/>
        </w:rPr>
        <w:t>, p.102500.</w:t>
      </w:r>
    </w:p>
    <w:sectPr w:rsidR="000E2946" w:rsidRPr="00CF1200">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0AA47" w14:textId="77777777" w:rsidR="00DA33EC" w:rsidRDefault="00DA33EC" w:rsidP="00D06B13">
      <w:pPr>
        <w:spacing w:before="0" w:after="0" w:line="240" w:lineRule="auto"/>
      </w:pPr>
      <w:r>
        <w:separator/>
      </w:r>
    </w:p>
  </w:endnote>
  <w:endnote w:type="continuationSeparator" w:id="0">
    <w:p w14:paraId="0509ADE0" w14:textId="77777777" w:rsidR="00DA33EC" w:rsidRDefault="00DA33EC" w:rsidP="00D06B1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594570"/>
      <w:docPartObj>
        <w:docPartGallery w:val="Page Numbers (Bottom of Page)"/>
        <w:docPartUnique/>
      </w:docPartObj>
    </w:sdtPr>
    <w:sdtEndPr>
      <w:rPr>
        <w:noProof/>
      </w:rPr>
    </w:sdtEndPr>
    <w:sdtContent>
      <w:p w14:paraId="53B54641" w14:textId="77777777" w:rsidR="00D06B13" w:rsidRDefault="00D06B13">
        <w:pPr>
          <w:pStyle w:val="Footer"/>
          <w:jc w:val="right"/>
        </w:pPr>
        <w:r>
          <w:fldChar w:fldCharType="begin"/>
        </w:r>
        <w:r>
          <w:instrText xml:space="preserve"> PAGE   \* MERGEFORMAT </w:instrText>
        </w:r>
        <w:r>
          <w:fldChar w:fldCharType="separate"/>
        </w:r>
        <w:r w:rsidR="008825E3">
          <w:rPr>
            <w:noProof/>
          </w:rPr>
          <w:t>13</w:t>
        </w:r>
        <w:r>
          <w:rPr>
            <w:noProof/>
          </w:rPr>
          <w:fldChar w:fldCharType="end"/>
        </w:r>
      </w:p>
    </w:sdtContent>
  </w:sdt>
  <w:p w14:paraId="6C54FE8E" w14:textId="77777777" w:rsidR="00D06B13" w:rsidRDefault="00D06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3D7A5" w14:textId="77777777" w:rsidR="00DA33EC" w:rsidRDefault="00DA33EC" w:rsidP="00D06B13">
      <w:pPr>
        <w:spacing w:before="0" w:after="0" w:line="240" w:lineRule="auto"/>
      </w:pPr>
      <w:r>
        <w:separator/>
      </w:r>
    </w:p>
  </w:footnote>
  <w:footnote w:type="continuationSeparator" w:id="0">
    <w:p w14:paraId="31C7904F" w14:textId="77777777" w:rsidR="00DA33EC" w:rsidRDefault="00DA33EC" w:rsidP="00D06B1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2BDBE"/>
    <w:multiLevelType w:val="hybridMultilevel"/>
    <w:tmpl w:val="00000000"/>
    <w:lvl w:ilvl="0" w:tplc="BD46B828">
      <w:start w:val="1"/>
      <w:numFmt w:val="bullet"/>
      <w:lvlText w:val="●"/>
      <w:lvlJc w:val="left"/>
      <w:pPr>
        <w:ind w:left="720" w:hanging="360"/>
      </w:pPr>
      <w:rPr>
        <w:u w:val="none"/>
      </w:rPr>
    </w:lvl>
    <w:lvl w:ilvl="1" w:tplc="735269C6">
      <w:start w:val="1"/>
      <w:numFmt w:val="bullet"/>
      <w:lvlText w:val="○"/>
      <w:lvlJc w:val="left"/>
      <w:pPr>
        <w:ind w:left="1440" w:hanging="360"/>
      </w:pPr>
      <w:rPr>
        <w:u w:val="none"/>
      </w:rPr>
    </w:lvl>
    <w:lvl w:ilvl="2" w:tplc="5B16B996">
      <w:start w:val="1"/>
      <w:numFmt w:val="bullet"/>
      <w:lvlText w:val="■"/>
      <w:lvlJc w:val="left"/>
      <w:pPr>
        <w:ind w:left="2160" w:hanging="360"/>
      </w:pPr>
      <w:rPr>
        <w:u w:val="none"/>
      </w:rPr>
    </w:lvl>
    <w:lvl w:ilvl="3" w:tplc="430EE3AE">
      <w:start w:val="1"/>
      <w:numFmt w:val="bullet"/>
      <w:lvlText w:val="●"/>
      <w:lvlJc w:val="left"/>
      <w:pPr>
        <w:ind w:left="2880" w:hanging="360"/>
      </w:pPr>
      <w:rPr>
        <w:u w:val="none"/>
      </w:rPr>
    </w:lvl>
    <w:lvl w:ilvl="4" w:tplc="2B86249E">
      <w:start w:val="1"/>
      <w:numFmt w:val="bullet"/>
      <w:lvlText w:val="○"/>
      <w:lvlJc w:val="left"/>
      <w:pPr>
        <w:ind w:left="3600" w:hanging="360"/>
      </w:pPr>
      <w:rPr>
        <w:u w:val="none"/>
      </w:rPr>
    </w:lvl>
    <w:lvl w:ilvl="5" w:tplc="1A78E550">
      <w:start w:val="1"/>
      <w:numFmt w:val="bullet"/>
      <w:lvlText w:val="■"/>
      <w:lvlJc w:val="left"/>
      <w:pPr>
        <w:ind w:left="4320" w:hanging="360"/>
      </w:pPr>
      <w:rPr>
        <w:u w:val="none"/>
      </w:rPr>
    </w:lvl>
    <w:lvl w:ilvl="6" w:tplc="E716CF84">
      <w:start w:val="1"/>
      <w:numFmt w:val="bullet"/>
      <w:lvlText w:val="●"/>
      <w:lvlJc w:val="left"/>
      <w:pPr>
        <w:ind w:left="5040" w:hanging="360"/>
      </w:pPr>
      <w:rPr>
        <w:u w:val="none"/>
      </w:rPr>
    </w:lvl>
    <w:lvl w:ilvl="7" w:tplc="812A95BE">
      <w:start w:val="1"/>
      <w:numFmt w:val="bullet"/>
      <w:lvlText w:val="○"/>
      <w:lvlJc w:val="left"/>
      <w:pPr>
        <w:ind w:left="5760" w:hanging="360"/>
      </w:pPr>
      <w:rPr>
        <w:u w:val="none"/>
      </w:rPr>
    </w:lvl>
    <w:lvl w:ilvl="8" w:tplc="440A93E2">
      <w:start w:val="1"/>
      <w:numFmt w:val="bullet"/>
      <w:lvlText w:val="■"/>
      <w:lvlJc w:val="left"/>
      <w:pPr>
        <w:ind w:left="6480" w:hanging="360"/>
      </w:pPr>
      <w:rPr>
        <w:u w:val="none"/>
      </w:rPr>
    </w:lvl>
  </w:abstractNum>
  <w:num w:numId="1" w16cid:durableId="1391542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002D"/>
    <w:rsid w:val="000E2946"/>
    <w:rsid w:val="0050002D"/>
    <w:rsid w:val="008825E3"/>
    <w:rsid w:val="008964E8"/>
    <w:rsid w:val="00AC2759"/>
    <w:rsid w:val="00CE3638"/>
    <w:rsid w:val="00CF1200"/>
    <w:rsid w:val="00D06B13"/>
    <w:rsid w:val="00D20A4C"/>
    <w:rsid w:val="00DA33EC"/>
    <w:rsid w:val="00DD4105"/>
    <w:rsid w:val="00E80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EDC3D"/>
  <w15:docId w15:val="{B7D821BF-17BB-4527-AC4F-BEAAB3FA7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06B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825E3"/>
    <w:pPr>
      <w:tabs>
        <w:tab w:val="right" w:leader="dot" w:pos="9019"/>
      </w:tabs>
      <w:spacing w:before="0" w:after="0"/>
    </w:pPr>
  </w:style>
  <w:style w:type="character" w:styleId="Hyperlink">
    <w:name w:val="Hyperlink"/>
    <w:basedOn w:val="DefaultParagraphFont"/>
    <w:uiPriority w:val="99"/>
    <w:unhideWhenUsed/>
    <w:rsid w:val="00D06B13"/>
    <w:rPr>
      <w:color w:val="0000FF" w:themeColor="hyperlink"/>
      <w:u w:val="single"/>
    </w:rPr>
  </w:style>
  <w:style w:type="paragraph" w:styleId="Header">
    <w:name w:val="header"/>
    <w:basedOn w:val="Normal"/>
    <w:link w:val="HeaderChar"/>
    <w:uiPriority w:val="99"/>
    <w:unhideWhenUsed/>
    <w:rsid w:val="00D06B1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06B13"/>
  </w:style>
  <w:style w:type="paragraph" w:styleId="Footer">
    <w:name w:val="footer"/>
    <w:basedOn w:val="Normal"/>
    <w:link w:val="FooterChar"/>
    <w:uiPriority w:val="99"/>
    <w:unhideWhenUsed/>
    <w:rsid w:val="00D06B1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06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8C111-F4E4-4827-BB7D-DBAAD1E82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Agda Dinu (2118859)</cp:lastModifiedBy>
  <cp:revision>2</cp:revision>
  <dcterms:created xsi:type="dcterms:W3CDTF">2024-02-03T07:54:00Z</dcterms:created>
  <dcterms:modified xsi:type="dcterms:W3CDTF">2024-03-03T02:22:00Z</dcterms:modified>
</cp:coreProperties>
</file>