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17D09" w14:textId="1A05C47B" w:rsidR="003A04B7" w:rsidRPr="00491E0E" w:rsidRDefault="00AE7E0A" w:rsidP="00AE7E0A">
      <w:pPr>
        <w:jc w:val="center"/>
        <w:rPr>
          <w:rFonts w:ascii="Times New Roman" w:hAnsi="Times New Roman" w:cs="Times New Roman"/>
        </w:rPr>
      </w:pPr>
      <w:r w:rsidRPr="00491E0E">
        <w:rPr>
          <w:rFonts w:ascii="Times New Roman" w:hAnsi="Times New Roman" w:cs="Times New Roman"/>
        </w:rPr>
        <w:t>Component 4 - Essay</w:t>
      </w:r>
      <w:bookmarkStart w:id="0" w:name="_GoBack"/>
      <w:bookmarkEnd w:id="0"/>
    </w:p>
    <w:p w14:paraId="39466D87" w14:textId="5DE49F58" w:rsidR="00AE7E0A" w:rsidRPr="00491E0E" w:rsidRDefault="00AE7E0A" w:rsidP="00AE7E0A">
      <w:pPr>
        <w:jc w:val="center"/>
        <w:rPr>
          <w:rFonts w:ascii="Times New Roman" w:hAnsi="Times New Roman" w:cs="Times New Roman"/>
          <w:u w:val="single"/>
        </w:rPr>
      </w:pPr>
    </w:p>
    <w:p w14:paraId="2E792F3B" w14:textId="3249425C" w:rsidR="00AE7E0A" w:rsidRPr="00491E0E" w:rsidRDefault="00AE7E0A" w:rsidP="00AE7E0A">
      <w:pPr>
        <w:jc w:val="center"/>
        <w:rPr>
          <w:rFonts w:ascii="Times New Roman" w:hAnsi="Times New Roman" w:cs="Times New Roman"/>
        </w:rPr>
      </w:pPr>
      <w:r w:rsidRPr="00491E0E">
        <w:rPr>
          <w:rFonts w:ascii="Times New Roman" w:hAnsi="Times New Roman" w:cs="Times New Roman"/>
        </w:rPr>
        <w:t>St Thomas Aquinas’ first 3 of his 5 ways are strong arguments in favour of the existence of God within the cosmological argument of philosophy.</w:t>
      </w:r>
    </w:p>
    <w:p w14:paraId="3F838B47" w14:textId="3483040D" w:rsidR="004B17B9" w:rsidRPr="00491E0E" w:rsidRDefault="004B17B9" w:rsidP="00AE7E0A">
      <w:pPr>
        <w:jc w:val="center"/>
        <w:rPr>
          <w:rFonts w:ascii="Times New Roman" w:hAnsi="Times New Roman" w:cs="Times New Roman"/>
        </w:rPr>
      </w:pPr>
    </w:p>
    <w:p w14:paraId="65564A85" w14:textId="2300B09C" w:rsidR="0032798E" w:rsidRPr="00491E0E" w:rsidRDefault="004B17B9" w:rsidP="004B17B9">
      <w:pPr>
        <w:rPr>
          <w:rFonts w:ascii="Times New Roman" w:hAnsi="Times New Roman" w:cs="Times New Roman"/>
        </w:rPr>
      </w:pPr>
      <w:r w:rsidRPr="00491E0E">
        <w:rPr>
          <w:rFonts w:ascii="Times New Roman" w:hAnsi="Times New Roman" w:cs="Times New Roman"/>
        </w:rPr>
        <w:t xml:space="preserve">St Thomas Aquinas was a well-educated Christian philosopher and theologian from the middle ages. He is known for his revolutionary thought process and deeply founded Christian teachings. One area of his work </w:t>
      </w:r>
      <w:r w:rsidR="0032798E" w:rsidRPr="00491E0E">
        <w:rPr>
          <w:rFonts w:ascii="Times New Roman" w:hAnsi="Times New Roman" w:cs="Times New Roman"/>
        </w:rPr>
        <w:t xml:space="preserve">is centred in the cosmological argument in philosophy of religion; this is the </w:t>
      </w:r>
      <w:r w:rsidR="0032798E" w:rsidRPr="00F65B98">
        <w:rPr>
          <w:rFonts w:ascii="Times New Roman" w:hAnsi="Times New Roman" w:cs="Times New Roman"/>
        </w:rPr>
        <w:t>argument for</w:t>
      </w:r>
      <w:r w:rsidR="0032798E" w:rsidRPr="00491E0E">
        <w:rPr>
          <w:rFonts w:ascii="Times New Roman" w:hAnsi="Times New Roman" w:cs="Times New Roman"/>
        </w:rPr>
        <w:t xml:space="preserve"> God’s existence which states that all things which occur naturally are contingent and our entire cosmos must rely on something which has a necessary existence. Within this argument Aquinas puts forward his “5 ways” in which it is only plausible that God exists. I am going to be looking only at his first 3 ways; 1</w:t>
      </w:r>
      <w:r w:rsidR="0032798E" w:rsidRPr="00491E0E">
        <w:rPr>
          <w:rFonts w:ascii="Times New Roman" w:hAnsi="Times New Roman" w:cs="Times New Roman"/>
          <w:vertAlign w:val="superscript"/>
        </w:rPr>
        <w:t>st</w:t>
      </w:r>
      <w:r w:rsidR="0032798E" w:rsidRPr="00491E0E">
        <w:rPr>
          <w:rFonts w:ascii="Times New Roman" w:hAnsi="Times New Roman" w:cs="Times New Roman"/>
        </w:rPr>
        <w:t>, from motion, 2</w:t>
      </w:r>
      <w:r w:rsidR="0032798E" w:rsidRPr="00491E0E">
        <w:rPr>
          <w:rFonts w:ascii="Times New Roman" w:hAnsi="Times New Roman" w:cs="Times New Roman"/>
          <w:vertAlign w:val="superscript"/>
        </w:rPr>
        <w:t>nd</w:t>
      </w:r>
      <w:r w:rsidR="0032798E" w:rsidRPr="00491E0E">
        <w:rPr>
          <w:rFonts w:ascii="Times New Roman" w:hAnsi="Times New Roman" w:cs="Times New Roman"/>
        </w:rPr>
        <w:t>, from cause and 3</w:t>
      </w:r>
      <w:r w:rsidR="0032798E" w:rsidRPr="00491E0E">
        <w:rPr>
          <w:rFonts w:ascii="Times New Roman" w:hAnsi="Times New Roman" w:cs="Times New Roman"/>
          <w:vertAlign w:val="superscript"/>
        </w:rPr>
        <w:t>rd</w:t>
      </w:r>
      <w:r w:rsidR="0032798E" w:rsidRPr="00491E0E">
        <w:rPr>
          <w:rFonts w:ascii="Times New Roman" w:hAnsi="Times New Roman" w:cs="Times New Roman"/>
        </w:rPr>
        <w:t>, necessity or contingency</w:t>
      </w:r>
      <w:r w:rsidR="00ED1097" w:rsidRPr="00491E0E">
        <w:rPr>
          <w:rStyle w:val="FootnoteReference"/>
          <w:rFonts w:ascii="Times New Roman" w:hAnsi="Times New Roman" w:cs="Times New Roman"/>
        </w:rPr>
        <w:footnoteReference w:id="1"/>
      </w:r>
      <w:r w:rsidR="0032798E" w:rsidRPr="00491E0E">
        <w:rPr>
          <w:rFonts w:ascii="Times New Roman" w:hAnsi="Times New Roman" w:cs="Times New Roman"/>
        </w:rPr>
        <w:t xml:space="preserve">. I am going to be looking at what these ways are individually and use Aquinas’ work alongside the work of other philosophers to decide if his ways are strong arguments in favour of God’s existence. It is important to say that </w:t>
      </w:r>
      <w:r w:rsidR="00174082" w:rsidRPr="00491E0E">
        <w:rPr>
          <w:rFonts w:ascii="Times New Roman" w:hAnsi="Times New Roman" w:cs="Times New Roman"/>
        </w:rPr>
        <w:t xml:space="preserve">I am not debating whether God does or does not exist, I am discussing how relevant Aquinas’ arguments are or how </w:t>
      </w:r>
      <w:r w:rsidR="00FD53B8" w:rsidRPr="00491E0E">
        <w:rPr>
          <w:rFonts w:ascii="Times New Roman" w:hAnsi="Times New Roman" w:cs="Times New Roman"/>
        </w:rPr>
        <w:t>meaningful they are in proving the necessity of God’s existence.</w:t>
      </w:r>
    </w:p>
    <w:p w14:paraId="1EDDA8CC" w14:textId="38A15E5F" w:rsidR="00FD53B8" w:rsidRPr="00491E0E" w:rsidRDefault="00FD53B8" w:rsidP="004B17B9">
      <w:pPr>
        <w:rPr>
          <w:rFonts w:ascii="Times New Roman" w:hAnsi="Times New Roman" w:cs="Times New Roman"/>
        </w:rPr>
      </w:pPr>
    </w:p>
    <w:p w14:paraId="449C9F2F" w14:textId="35D4EB6B" w:rsidR="00FD53B8" w:rsidRPr="00491E0E" w:rsidRDefault="00FD53B8" w:rsidP="004B17B9">
      <w:pPr>
        <w:rPr>
          <w:rFonts w:ascii="Times New Roman" w:eastAsia="Times New Roman" w:hAnsi="Times New Roman" w:cs="Times New Roman"/>
          <w:color w:val="000000" w:themeColor="text1"/>
          <w:lang w:eastAsia="en-GB"/>
        </w:rPr>
      </w:pPr>
      <w:r w:rsidRPr="00491E0E">
        <w:rPr>
          <w:rFonts w:ascii="Times New Roman" w:hAnsi="Times New Roman" w:cs="Times New Roman"/>
        </w:rPr>
        <w:t>First, the 1</w:t>
      </w:r>
      <w:r w:rsidRPr="00491E0E">
        <w:rPr>
          <w:rFonts w:ascii="Times New Roman" w:hAnsi="Times New Roman" w:cs="Times New Roman"/>
          <w:vertAlign w:val="superscript"/>
        </w:rPr>
        <w:t>st</w:t>
      </w:r>
      <w:r w:rsidRPr="00491E0E">
        <w:rPr>
          <w:rFonts w:ascii="Times New Roman" w:hAnsi="Times New Roman" w:cs="Times New Roman"/>
        </w:rPr>
        <w:t xml:space="preserve"> way from motion. Her God is defined as the prime mover or unmoved mover. Aquinas, in his Summa Theologica, says how all things have potential motion and that this becomes actual motion when things move. He also says that all things are already in motion, the only thing which can cause the change from potential motion to actual motion is something which is an actual motion; or an unmoved mover. Aquinas says that this can only be God, as he is the only being with enough power and stability to do so.  </w:t>
      </w:r>
      <w:proofErr w:type="gramStart"/>
      <w:r w:rsidRPr="00491E0E">
        <w:rPr>
          <w:rFonts w:ascii="Times New Roman" w:hAnsi="Times New Roman" w:cs="Times New Roman"/>
        </w:rPr>
        <w:t>A</w:t>
      </w:r>
      <w:proofErr w:type="gramEnd"/>
      <w:r w:rsidRPr="00491E0E">
        <w:rPr>
          <w:rFonts w:ascii="Times New Roman" w:hAnsi="Times New Roman" w:cs="Times New Roman"/>
        </w:rPr>
        <w:t xml:space="preserve"> </w:t>
      </w:r>
      <w:r w:rsidR="00ED1097" w:rsidRPr="00491E0E">
        <w:rPr>
          <w:rFonts w:ascii="Times New Roman" w:hAnsi="Times New Roman" w:cs="Times New Roman"/>
        </w:rPr>
        <w:t>anti-theist named Richard Dawkins created an objection to this, not just specific to the 1</w:t>
      </w:r>
      <w:r w:rsidR="00ED1097" w:rsidRPr="00491E0E">
        <w:rPr>
          <w:rFonts w:ascii="Times New Roman" w:hAnsi="Times New Roman" w:cs="Times New Roman"/>
          <w:vertAlign w:val="superscript"/>
        </w:rPr>
        <w:t>st</w:t>
      </w:r>
      <w:r w:rsidR="00ED1097" w:rsidRPr="00491E0E">
        <w:rPr>
          <w:rFonts w:ascii="Times New Roman" w:hAnsi="Times New Roman" w:cs="Times New Roman"/>
        </w:rPr>
        <w:t xml:space="preserve"> way but all 5 ways of Aquinas. </w:t>
      </w:r>
      <w:r w:rsidR="00E15260" w:rsidRPr="00491E0E">
        <w:rPr>
          <w:rFonts w:ascii="Times New Roman" w:hAnsi="Times New Roman" w:cs="Times New Roman"/>
        </w:rPr>
        <w:t>He outlines his objection in his book, the God Delusion, “</w:t>
      </w:r>
      <w:r w:rsidR="00E15260" w:rsidRPr="00491E0E">
        <w:rPr>
          <w:rFonts w:ascii="Times New Roman" w:eastAsia="Times New Roman" w:hAnsi="Times New Roman" w:cs="Times New Roman"/>
          <w:i/>
          <w:iCs/>
          <w:color w:val="000000" w:themeColor="text1"/>
          <w:lang w:eastAsia="en-GB"/>
        </w:rPr>
        <w:t>All three of these arguments [motion, causality, and necessity] rely upon the idea of a regress and invoke God to terminate it. They make the entirely unwarranted assumption that God himself is immune to the regress</w:t>
      </w:r>
      <w:r w:rsidR="00E15260" w:rsidRPr="00491E0E">
        <w:rPr>
          <w:rFonts w:ascii="Times New Roman" w:eastAsia="Times New Roman" w:hAnsi="Times New Roman" w:cs="Times New Roman"/>
          <w:i/>
          <w:iCs/>
          <w:color w:val="000000" w:themeColor="text1"/>
          <w:lang w:eastAsia="en-GB"/>
        </w:rPr>
        <w:t>”</w:t>
      </w:r>
      <w:r w:rsidR="00E15260" w:rsidRPr="00491E0E">
        <w:rPr>
          <w:rStyle w:val="FootnoteReference"/>
          <w:rFonts w:ascii="Times New Roman" w:eastAsia="Times New Roman" w:hAnsi="Times New Roman" w:cs="Times New Roman"/>
          <w:i/>
          <w:iCs/>
          <w:color w:val="000000" w:themeColor="text1"/>
          <w:lang w:eastAsia="en-GB"/>
        </w:rPr>
        <w:footnoteReference w:id="2"/>
      </w:r>
      <w:r w:rsidR="00E15260" w:rsidRPr="00491E0E">
        <w:rPr>
          <w:rFonts w:ascii="Times New Roman" w:eastAsia="Times New Roman" w:hAnsi="Times New Roman" w:cs="Times New Roman"/>
          <w:i/>
          <w:iCs/>
          <w:color w:val="000000" w:themeColor="text1"/>
          <w:lang w:eastAsia="en-GB"/>
        </w:rPr>
        <w:t xml:space="preserve">. </w:t>
      </w:r>
      <w:r w:rsidR="00E15260" w:rsidRPr="00491E0E">
        <w:rPr>
          <w:rFonts w:ascii="Times New Roman" w:eastAsia="Times New Roman" w:hAnsi="Times New Roman" w:cs="Times New Roman"/>
          <w:color w:val="000000" w:themeColor="text1"/>
          <w:lang w:eastAsia="en-GB"/>
        </w:rPr>
        <w:t>Dawkins continues to explain that in order for there to be a need for the first three ways of Aquinas, we must have infinite regress. The idea that the history of the universe is constantly retracting and has no real beginning. Dawkins argues that the idea that God is the being which is able to stop infinite regress and become the prime mover or first cause is contradictory. He asks the question of why</w:t>
      </w:r>
      <w:r w:rsidR="009525CE" w:rsidRPr="00491E0E">
        <w:rPr>
          <w:rFonts w:ascii="Times New Roman" w:eastAsia="Times New Roman" w:hAnsi="Times New Roman" w:cs="Times New Roman"/>
          <w:color w:val="000000" w:themeColor="text1"/>
          <w:lang w:eastAsia="en-GB"/>
        </w:rPr>
        <w:t xml:space="preserve"> does God exceed the definitions that all other things </w:t>
      </w:r>
      <w:proofErr w:type="gramStart"/>
      <w:r w:rsidR="009525CE" w:rsidRPr="00491E0E">
        <w:rPr>
          <w:rFonts w:ascii="Times New Roman" w:eastAsia="Times New Roman" w:hAnsi="Times New Roman" w:cs="Times New Roman"/>
          <w:color w:val="000000" w:themeColor="text1"/>
          <w:lang w:eastAsia="en-GB"/>
        </w:rPr>
        <w:t>goes</w:t>
      </w:r>
      <w:proofErr w:type="gramEnd"/>
      <w:r w:rsidR="009525CE" w:rsidRPr="00491E0E">
        <w:rPr>
          <w:rFonts w:ascii="Times New Roman" w:eastAsia="Times New Roman" w:hAnsi="Times New Roman" w:cs="Times New Roman"/>
          <w:color w:val="000000" w:themeColor="text1"/>
          <w:lang w:eastAsia="en-GB"/>
        </w:rPr>
        <w:t xml:space="preserve"> by, why does God differ from us as humans? I feel as though Dawkins objection is a question which could be expected of an anti-theist, and I feel as though it is also a very weak question as the a priori definition of God answers this question already. St Thomas Aquinas then uses this definition to explain how the reason why God differs from us is because he is not a physical entity, we must look towards the metaphysical world as he is in fact a transcendent being which cannot be described with the same adjectives as humans. I see Aquinas’ first way as being a strong argument in favour of God’s existence and I also feel as though the only objections put forward are poorly founded and do not hold ground to undermine the thinking of Aquinas.</w:t>
      </w:r>
    </w:p>
    <w:p w14:paraId="3C3876EB" w14:textId="130BC5EA" w:rsidR="009F3DC4" w:rsidRPr="00491E0E" w:rsidRDefault="009525CE" w:rsidP="009F3DC4">
      <w:pPr>
        <w:pStyle w:val="ListParagraph"/>
        <w:rPr>
          <w:rFonts w:ascii="Times New Roman" w:eastAsia="Times New Roman" w:hAnsi="Times New Roman" w:cs="Times New Roman"/>
          <w:color w:val="000000" w:themeColor="text1"/>
          <w:lang w:eastAsia="en-GB"/>
        </w:rPr>
      </w:pPr>
      <w:r w:rsidRPr="00491E0E">
        <w:rPr>
          <w:rFonts w:ascii="Times New Roman" w:eastAsia="Times New Roman" w:hAnsi="Times New Roman" w:cs="Times New Roman"/>
          <w:color w:val="000000" w:themeColor="text1"/>
          <w:lang w:eastAsia="en-GB"/>
        </w:rPr>
        <w:lastRenderedPageBreak/>
        <w:t xml:space="preserve">Second, we are going to look at the second way of Aquinas, from cause. This is the idea that only God can be the “uncaused cause” which created the cosmos and </w:t>
      </w:r>
      <w:r w:rsidR="00E65787" w:rsidRPr="00491E0E">
        <w:rPr>
          <w:rFonts w:ascii="Times New Roman" w:eastAsia="Times New Roman" w:hAnsi="Times New Roman" w:cs="Times New Roman"/>
          <w:color w:val="000000" w:themeColor="text1"/>
          <w:lang w:eastAsia="en-GB"/>
        </w:rPr>
        <w:t xml:space="preserve">can stop the idea of infinite regress. Much like the first way, the idea of God being the first cause and the only plausible cause is strongly backed by the </w:t>
      </w:r>
      <w:r w:rsidR="00466B48" w:rsidRPr="00491E0E">
        <w:rPr>
          <w:rFonts w:ascii="Times New Roman" w:eastAsia="Times New Roman" w:hAnsi="Times New Roman" w:cs="Times New Roman"/>
          <w:color w:val="000000" w:themeColor="text1"/>
          <w:lang w:eastAsia="en-GB"/>
        </w:rPr>
        <w:t xml:space="preserve">definition of Him. </w:t>
      </w:r>
      <w:r w:rsidR="009F3DC4" w:rsidRPr="00491E0E">
        <w:rPr>
          <w:rFonts w:ascii="Times New Roman" w:eastAsia="Times New Roman" w:hAnsi="Times New Roman" w:cs="Times New Roman"/>
          <w:color w:val="000000" w:themeColor="text1"/>
          <w:lang w:eastAsia="en-GB"/>
        </w:rPr>
        <w:t xml:space="preserve">One problem with Aquinas’ five ways was thought of by philosopher Edward </w:t>
      </w:r>
      <w:proofErr w:type="spellStart"/>
      <w:r w:rsidR="009F3DC4" w:rsidRPr="00491E0E">
        <w:rPr>
          <w:rFonts w:ascii="Times New Roman" w:eastAsia="Times New Roman" w:hAnsi="Times New Roman" w:cs="Times New Roman"/>
          <w:color w:val="000000" w:themeColor="text1"/>
          <w:lang w:eastAsia="en-GB"/>
        </w:rPr>
        <w:t>Feser</w:t>
      </w:r>
      <w:proofErr w:type="spellEnd"/>
      <w:r w:rsidR="009F3DC4" w:rsidRPr="00491E0E">
        <w:rPr>
          <w:rFonts w:ascii="Times New Roman" w:eastAsia="Times New Roman" w:hAnsi="Times New Roman" w:cs="Times New Roman"/>
          <w:color w:val="000000" w:themeColor="text1"/>
          <w:lang w:eastAsia="en-GB"/>
        </w:rPr>
        <w:t xml:space="preserve"> </w:t>
      </w:r>
      <w:r w:rsidR="009F3DC4" w:rsidRPr="00491E0E">
        <w:rPr>
          <w:rStyle w:val="FootnoteReference"/>
          <w:rFonts w:ascii="Times New Roman" w:eastAsia="Times New Roman" w:hAnsi="Times New Roman" w:cs="Times New Roman"/>
          <w:color w:val="000000" w:themeColor="text1"/>
          <w:lang w:eastAsia="en-GB"/>
        </w:rPr>
        <w:footnoteReference w:id="3"/>
      </w:r>
      <w:r w:rsidR="009F3DC4" w:rsidRPr="00491E0E">
        <w:rPr>
          <w:rFonts w:ascii="Times New Roman" w:eastAsia="Times New Roman" w:hAnsi="Times New Roman" w:cs="Times New Roman"/>
          <w:color w:val="000000" w:themeColor="text1"/>
          <w:lang w:eastAsia="en-GB"/>
        </w:rPr>
        <w:t xml:space="preserve"> who </w:t>
      </w:r>
      <w:proofErr w:type="gramStart"/>
      <w:r w:rsidR="009F3DC4" w:rsidRPr="00491E0E">
        <w:rPr>
          <w:rFonts w:ascii="Times New Roman" w:eastAsia="Times New Roman" w:hAnsi="Times New Roman" w:cs="Times New Roman"/>
          <w:color w:val="000000" w:themeColor="text1"/>
          <w:lang w:eastAsia="en-GB"/>
        </w:rPr>
        <w:t>said</w:t>
      </w:r>
      <w:proofErr w:type="gramEnd"/>
      <w:r w:rsidR="009F3DC4" w:rsidRPr="00491E0E">
        <w:rPr>
          <w:rFonts w:ascii="Times New Roman" w:eastAsia="Times New Roman" w:hAnsi="Times New Roman" w:cs="Times New Roman"/>
          <w:color w:val="000000" w:themeColor="text1"/>
          <w:lang w:eastAsia="en-GB"/>
        </w:rPr>
        <w:t xml:space="preserve"> </w:t>
      </w:r>
      <w:r w:rsidR="009F3DC4" w:rsidRPr="00491E0E">
        <w:rPr>
          <w:rFonts w:ascii="Times New Roman" w:eastAsia="Times New Roman" w:hAnsi="Times New Roman" w:cs="Times New Roman"/>
          <w:i/>
          <w:iCs/>
          <w:color w:val="000000" w:themeColor="text1"/>
          <w:lang w:eastAsia="en-GB"/>
        </w:rPr>
        <w:t>“Aquinas never intended them to stand alone, and would probably have reacted with horror if told that future generations of students would be studying them in isolation”</w:t>
      </w:r>
      <w:r w:rsidR="009F3DC4" w:rsidRPr="00491E0E">
        <w:rPr>
          <w:rFonts w:ascii="Times New Roman" w:eastAsia="Times New Roman" w:hAnsi="Times New Roman" w:cs="Times New Roman"/>
          <w:i/>
          <w:iCs/>
          <w:color w:val="000000" w:themeColor="text1"/>
          <w:lang w:eastAsia="en-GB"/>
        </w:rPr>
        <w:t xml:space="preserve">. </w:t>
      </w:r>
      <w:r w:rsidR="009F3DC4" w:rsidRPr="00491E0E">
        <w:rPr>
          <w:rFonts w:ascii="Times New Roman" w:eastAsia="Times New Roman" w:hAnsi="Times New Roman" w:cs="Times New Roman"/>
          <w:color w:val="000000" w:themeColor="text1"/>
          <w:lang w:eastAsia="en-GB"/>
        </w:rPr>
        <w:t xml:space="preserve">The issue that this idea presents is that the five ways of Aquinas have been looked at as though they are five separate ideas, rather than one whole. This then begs the question of does the conclusion from the first way have to be the same as that of the second way and so on? It could be a polytheistic approach and there could be one supreme transcendent being who is the prime mover and one as the uncaused cause and, again, so on. Although I find this objection to be a lot stronger than the argument presented against the first way by Richard Dawkins, I still do not think that it is enough to bring down the thought of Aquinas. As, although he would not be able to respond, I think he would answer back with the idea that it is equally possible that he is the conclusion for all 5 ways. In </w:t>
      </w:r>
      <w:proofErr w:type="gramStart"/>
      <w:r w:rsidR="009F3DC4" w:rsidRPr="00491E0E">
        <w:rPr>
          <w:rFonts w:ascii="Times New Roman" w:eastAsia="Times New Roman" w:hAnsi="Times New Roman" w:cs="Times New Roman"/>
          <w:color w:val="000000" w:themeColor="text1"/>
          <w:lang w:eastAsia="en-GB"/>
        </w:rPr>
        <w:t>fact</w:t>
      </w:r>
      <w:proofErr w:type="gramEnd"/>
      <w:r w:rsidR="009F3DC4" w:rsidRPr="00491E0E">
        <w:rPr>
          <w:rFonts w:ascii="Times New Roman" w:eastAsia="Times New Roman" w:hAnsi="Times New Roman" w:cs="Times New Roman"/>
          <w:color w:val="000000" w:themeColor="text1"/>
          <w:lang w:eastAsia="en-GB"/>
        </w:rPr>
        <w:t xml:space="preserve"> it makes more sense that he is the answer for all parts, if he is the prime mover it would necessarily follow that he would also be the uncaused cause and necessary being. </w:t>
      </w:r>
      <w:r w:rsidR="00994CCD" w:rsidRPr="00491E0E">
        <w:rPr>
          <w:rFonts w:ascii="Times New Roman" w:eastAsia="Times New Roman" w:hAnsi="Times New Roman" w:cs="Times New Roman"/>
          <w:color w:val="000000" w:themeColor="text1"/>
          <w:lang w:eastAsia="en-GB"/>
        </w:rPr>
        <w:t xml:space="preserve">As well as this, the idea of Aquinas is meant to have all 5 conclude with the same thing and so the stronger argument is the idea of Aquinas. </w:t>
      </w:r>
      <w:proofErr w:type="gramStart"/>
      <w:r w:rsidR="00994CCD" w:rsidRPr="00491E0E">
        <w:rPr>
          <w:rFonts w:ascii="Times New Roman" w:eastAsia="Times New Roman" w:hAnsi="Times New Roman" w:cs="Times New Roman"/>
          <w:color w:val="000000" w:themeColor="text1"/>
          <w:lang w:eastAsia="en-GB"/>
        </w:rPr>
        <w:t>Therefore</w:t>
      </w:r>
      <w:proofErr w:type="gramEnd"/>
      <w:r w:rsidR="00994CCD" w:rsidRPr="00491E0E">
        <w:rPr>
          <w:rFonts w:ascii="Times New Roman" w:eastAsia="Times New Roman" w:hAnsi="Times New Roman" w:cs="Times New Roman"/>
          <w:color w:val="000000" w:themeColor="text1"/>
          <w:lang w:eastAsia="en-GB"/>
        </w:rPr>
        <w:t xml:space="preserve"> I believe that Aquinas’ 2</w:t>
      </w:r>
      <w:r w:rsidR="00994CCD" w:rsidRPr="00491E0E">
        <w:rPr>
          <w:rFonts w:ascii="Times New Roman" w:eastAsia="Times New Roman" w:hAnsi="Times New Roman" w:cs="Times New Roman"/>
          <w:color w:val="000000" w:themeColor="text1"/>
          <w:vertAlign w:val="superscript"/>
          <w:lang w:eastAsia="en-GB"/>
        </w:rPr>
        <w:t>nd</w:t>
      </w:r>
      <w:r w:rsidR="00994CCD" w:rsidRPr="00491E0E">
        <w:rPr>
          <w:rFonts w:ascii="Times New Roman" w:eastAsia="Times New Roman" w:hAnsi="Times New Roman" w:cs="Times New Roman"/>
          <w:color w:val="000000" w:themeColor="text1"/>
          <w:lang w:eastAsia="en-GB"/>
        </w:rPr>
        <w:t xml:space="preserve"> way is a strong argument in favour of God’s existence in the cosmological argument in philosophy.</w:t>
      </w:r>
    </w:p>
    <w:p w14:paraId="45B45C3A" w14:textId="3342FC15" w:rsidR="00994CCD" w:rsidRPr="00491E0E" w:rsidRDefault="00994CCD" w:rsidP="009F3DC4">
      <w:pPr>
        <w:pStyle w:val="ListParagraph"/>
        <w:rPr>
          <w:rFonts w:ascii="Times New Roman" w:eastAsia="Times New Roman" w:hAnsi="Times New Roman" w:cs="Times New Roman"/>
          <w:color w:val="000000" w:themeColor="text1"/>
          <w:lang w:eastAsia="en-GB"/>
        </w:rPr>
      </w:pPr>
    </w:p>
    <w:p w14:paraId="09657649" w14:textId="6F3F7F45" w:rsidR="00C0254E" w:rsidRDefault="00994CCD" w:rsidP="00C0254E">
      <w:pPr>
        <w:pStyle w:val="ListParagraph"/>
        <w:rPr>
          <w:rFonts w:ascii="Times New Roman" w:eastAsia="Times New Roman" w:hAnsi="Times New Roman" w:cs="Times New Roman"/>
          <w:color w:val="000000" w:themeColor="text1"/>
          <w:lang w:eastAsia="en-GB"/>
        </w:rPr>
      </w:pPr>
      <w:r w:rsidRPr="00491E0E">
        <w:rPr>
          <w:rFonts w:ascii="Times New Roman" w:eastAsia="Times New Roman" w:hAnsi="Times New Roman" w:cs="Times New Roman"/>
          <w:color w:val="000000" w:themeColor="text1"/>
          <w:lang w:eastAsia="en-GB"/>
        </w:rPr>
        <w:t>Next, we look at the 3</w:t>
      </w:r>
      <w:r w:rsidRPr="00491E0E">
        <w:rPr>
          <w:rFonts w:ascii="Times New Roman" w:eastAsia="Times New Roman" w:hAnsi="Times New Roman" w:cs="Times New Roman"/>
          <w:color w:val="000000" w:themeColor="text1"/>
          <w:vertAlign w:val="superscript"/>
          <w:lang w:eastAsia="en-GB"/>
        </w:rPr>
        <w:t>rd</w:t>
      </w:r>
      <w:r w:rsidRPr="00491E0E">
        <w:rPr>
          <w:rFonts w:ascii="Times New Roman" w:eastAsia="Times New Roman" w:hAnsi="Times New Roman" w:cs="Times New Roman"/>
          <w:color w:val="000000" w:themeColor="text1"/>
          <w:lang w:eastAsia="en-GB"/>
        </w:rPr>
        <w:t xml:space="preserve"> way, the differentiation between necessary and contingent existence. The 3</w:t>
      </w:r>
      <w:r w:rsidRPr="00491E0E">
        <w:rPr>
          <w:rFonts w:ascii="Times New Roman" w:eastAsia="Times New Roman" w:hAnsi="Times New Roman" w:cs="Times New Roman"/>
          <w:color w:val="000000" w:themeColor="text1"/>
          <w:vertAlign w:val="superscript"/>
          <w:lang w:eastAsia="en-GB"/>
        </w:rPr>
        <w:t>rd</w:t>
      </w:r>
      <w:r w:rsidRPr="00491E0E">
        <w:rPr>
          <w:rFonts w:ascii="Times New Roman" w:eastAsia="Times New Roman" w:hAnsi="Times New Roman" w:cs="Times New Roman"/>
          <w:color w:val="000000" w:themeColor="text1"/>
          <w:lang w:eastAsia="en-GB"/>
        </w:rPr>
        <w:t xml:space="preserve"> way states that by definition God’s existence is a necessity. To understand </w:t>
      </w:r>
      <w:proofErr w:type="gramStart"/>
      <w:r w:rsidRPr="00491E0E">
        <w:rPr>
          <w:rFonts w:ascii="Times New Roman" w:eastAsia="Times New Roman" w:hAnsi="Times New Roman" w:cs="Times New Roman"/>
          <w:color w:val="000000" w:themeColor="text1"/>
          <w:lang w:eastAsia="en-GB"/>
        </w:rPr>
        <w:t>this</w:t>
      </w:r>
      <w:proofErr w:type="gramEnd"/>
      <w:r w:rsidRPr="00491E0E">
        <w:rPr>
          <w:rFonts w:ascii="Times New Roman" w:eastAsia="Times New Roman" w:hAnsi="Times New Roman" w:cs="Times New Roman"/>
          <w:color w:val="000000" w:themeColor="text1"/>
          <w:lang w:eastAsia="en-GB"/>
        </w:rPr>
        <w:t xml:space="preserve"> we must look at what necessity and contingency are</w:t>
      </w:r>
      <w:r w:rsidR="00C0254E" w:rsidRPr="00491E0E">
        <w:rPr>
          <w:rFonts w:ascii="Times New Roman" w:eastAsia="Times New Roman" w:hAnsi="Times New Roman" w:cs="Times New Roman"/>
          <w:color w:val="000000" w:themeColor="text1"/>
          <w:lang w:eastAsia="en-GB"/>
        </w:rPr>
        <w:t xml:space="preserve">; necessary existence </w:t>
      </w:r>
      <w:r w:rsidR="00C0254E" w:rsidRPr="00491E0E">
        <w:rPr>
          <w:rFonts w:ascii="Times New Roman" w:eastAsia="Times New Roman" w:hAnsi="Times New Roman" w:cs="Times New Roman"/>
          <w:color w:val="000000" w:themeColor="text1"/>
          <w:lang w:eastAsia="en-GB"/>
        </w:rPr>
        <w:t>is how Aquinas defines God, this is when somethings non-existence is impossible. It is possible for I, a contingent being to exist or not exist, but it is not possible for God not to exist</w:t>
      </w:r>
      <w:r w:rsidR="00C0254E" w:rsidRPr="00491E0E">
        <w:rPr>
          <w:rFonts w:ascii="Times New Roman" w:eastAsia="Times New Roman" w:hAnsi="Times New Roman" w:cs="Times New Roman"/>
          <w:color w:val="000000" w:themeColor="text1"/>
          <w:lang w:eastAsia="en-GB"/>
        </w:rPr>
        <w:t>, i</w:t>
      </w:r>
      <w:r w:rsidR="00C0254E" w:rsidRPr="00491E0E">
        <w:rPr>
          <w:rFonts w:ascii="Times New Roman" w:eastAsia="Times New Roman" w:hAnsi="Times New Roman" w:cs="Times New Roman"/>
          <w:color w:val="000000" w:themeColor="text1"/>
          <w:lang w:eastAsia="en-GB"/>
        </w:rPr>
        <w:t xml:space="preserve">n Aquinas’ view. </w:t>
      </w:r>
      <w:r w:rsidR="00C0254E" w:rsidRPr="00491E0E">
        <w:rPr>
          <w:rFonts w:ascii="Times New Roman" w:eastAsia="Times New Roman" w:hAnsi="Times New Roman" w:cs="Times New Roman"/>
          <w:color w:val="000000" w:themeColor="text1"/>
          <w:lang w:eastAsia="en-GB"/>
        </w:rPr>
        <w:t xml:space="preserve">While contingency is </w:t>
      </w:r>
      <w:r w:rsidR="00C0254E" w:rsidRPr="00491E0E">
        <w:rPr>
          <w:rFonts w:ascii="Times New Roman" w:eastAsia="Times New Roman" w:hAnsi="Times New Roman" w:cs="Times New Roman"/>
          <w:color w:val="000000" w:themeColor="text1"/>
          <w:lang w:eastAsia="en-GB"/>
        </w:rPr>
        <w:t xml:space="preserve">something cannot bring itself into existence and that while it exists it will be </w:t>
      </w:r>
      <w:proofErr w:type="spellStart"/>
      <w:r w:rsidR="00C0254E" w:rsidRPr="00491E0E">
        <w:rPr>
          <w:rFonts w:ascii="Times New Roman" w:eastAsia="Times New Roman" w:hAnsi="Times New Roman" w:cs="Times New Roman"/>
          <w:color w:val="000000" w:themeColor="text1"/>
          <w:lang w:eastAsia="en-GB"/>
        </w:rPr>
        <w:t>dependant</w:t>
      </w:r>
      <w:proofErr w:type="spellEnd"/>
      <w:r w:rsidR="00C0254E" w:rsidRPr="00491E0E">
        <w:rPr>
          <w:rFonts w:ascii="Times New Roman" w:eastAsia="Times New Roman" w:hAnsi="Times New Roman" w:cs="Times New Roman"/>
          <w:color w:val="000000" w:themeColor="text1"/>
          <w:lang w:eastAsia="en-GB"/>
        </w:rPr>
        <w:t xml:space="preserve"> upon something else. Aquinas uses this to define all things, as he believes that all things rely on God.</w:t>
      </w:r>
      <w:r w:rsidR="00C0254E" w:rsidRPr="00491E0E">
        <w:rPr>
          <w:rFonts w:ascii="Times New Roman" w:eastAsia="Times New Roman" w:hAnsi="Times New Roman" w:cs="Times New Roman"/>
          <w:color w:val="000000" w:themeColor="text1"/>
          <w:lang w:eastAsia="en-GB"/>
        </w:rPr>
        <w:t xml:space="preserve"> An issue that is raised with this is that the definition for contingency which Aquinas uses involves the idea that all things which can be thought of are contingent, all things which exist could not bring themselves into existence. If this is the </w:t>
      </w:r>
      <w:proofErr w:type="gramStart"/>
      <w:r w:rsidR="00C0254E" w:rsidRPr="00491E0E">
        <w:rPr>
          <w:rFonts w:ascii="Times New Roman" w:eastAsia="Times New Roman" w:hAnsi="Times New Roman" w:cs="Times New Roman"/>
          <w:color w:val="000000" w:themeColor="text1"/>
          <w:lang w:eastAsia="en-GB"/>
        </w:rPr>
        <w:t>case</w:t>
      </w:r>
      <w:proofErr w:type="gramEnd"/>
      <w:r w:rsidR="00C0254E" w:rsidRPr="00491E0E">
        <w:rPr>
          <w:rFonts w:ascii="Times New Roman" w:eastAsia="Times New Roman" w:hAnsi="Times New Roman" w:cs="Times New Roman"/>
          <w:color w:val="000000" w:themeColor="text1"/>
          <w:lang w:eastAsia="en-GB"/>
        </w:rPr>
        <w:t xml:space="preserve"> then Aquinas contradicts himself as if God does exist he would be contingent; as all other things are. This, in my opinion, is a very weak argument and does not have strong foundations </w:t>
      </w:r>
      <w:r w:rsidR="00491E0E" w:rsidRPr="00491E0E">
        <w:rPr>
          <w:rFonts w:ascii="Times New Roman" w:eastAsia="Times New Roman" w:hAnsi="Times New Roman" w:cs="Times New Roman"/>
          <w:color w:val="000000" w:themeColor="text1"/>
          <w:lang w:eastAsia="en-GB"/>
        </w:rPr>
        <w:t xml:space="preserve">as God is an exception to these rules due to his alternate definition and retraction from the simple and human adjectives that we use and are labelled with. </w:t>
      </w:r>
      <w:r w:rsidR="00491E0E">
        <w:rPr>
          <w:rFonts w:ascii="Times New Roman" w:eastAsia="Times New Roman" w:hAnsi="Times New Roman" w:cs="Times New Roman"/>
          <w:color w:val="000000" w:themeColor="text1"/>
          <w:lang w:eastAsia="en-GB"/>
        </w:rPr>
        <w:t xml:space="preserve">God is defined as a necessary being because of the input of the first and second way, if God was </w:t>
      </w:r>
      <w:proofErr w:type="gramStart"/>
      <w:r w:rsidR="00491E0E">
        <w:rPr>
          <w:rFonts w:ascii="Times New Roman" w:eastAsia="Times New Roman" w:hAnsi="Times New Roman" w:cs="Times New Roman"/>
          <w:color w:val="000000" w:themeColor="text1"/>
          <w:lang w:eastAsia="en-GB"/>
        </w:rPr>
        <w:t>contingent</w:t>
      </w:r>
      <w:proofErr w:type="gramEnd"/>
      <w:r w:rsidR="00491E0E">
        <w:rPr>
          <w:rFonts w:ascii="Times New Roman" w:eastAsia="Times New Roman" w:hAnsi="Times New Roman" w:cs="Times New Roman"/>
          <w:color w:val="000000" w:themeColor="text1"/>
          <w:lang w:eastAsia="en-GB"/>
        </w:rPr>
        <w:t xml:space="preserve"> he would not be able to be a reason to stop infinite regress. Which allows the 3</w:t>
      </w:r>
      <w:r w:rsidR="00491E0E" w:rsidRPr="00491E0E">
        <w:rPr>
          <w:rFonts w:ascii="Times New Roman" w:eastAsia="Times New Roman" w:hAnsi="Times New Roman" w:cs="Times New Roman"/>
          <w:color w:val="000000" w:themeColor="text1"/>
          <w:vertAlign w:val="superscript"/>
          <w:lang w:eastAsia="en-GB"/>
        </w:rPr>
        <w:t>rd</w:t>
      </w:r>
      <w:r w:rsidR="00491E0E">
        <w:rPr>
          <w:rFonts w:ascii="Times New Roman" w:eastAsia="Times New Roman" w:hAnsi="Times New Roman" w:cs="Times New Roman"/>
          <w:color w:val="000000" w:themeColor="text1"/>
          <w:lang w:eastAsia="en-GB"/>
        </w:rPr>
        <w:t xml:space="preserve"> way to have strong foundations within the cosmological argument in favour of God’s existence.</w:t>
      </w:r>
    </w:p>
    <w:p w14:paraId="72026A15" w14:textId="61AC96BF" w:rsidR="00491E0E" w:rsidRDefault="00491E0E" w:rsidP="00C0254E">
      <w:pPr>
        <w:pStyle w:val="ListParagraph"/>
        <w:rPr>
          <w:rFonts w:ascii="Times New Roman" w:eastAsia="Times New Roman" w:hAnsi="Times New Roman" w:cs="Times New Roman"/>
          <w:color w:val="000000" w:themeColor="text1"/>
          <w:lang w:eastAsia="en-GB"/>
        </w:rPr>
      </w:pPr>
    </w:p>
    <w:p w14:paraId="3520059D" w14:textId="04BF5430" w:rsidR="00491E0E" w:rsidRPr="00491E0E" w:rsidRDefault="00491E0E" w:rsidP="00C0254E">
      <w:pPr>
        <w:pStyle w:val="ListParagrap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In conclusion, I found that the first 3 of Aquinas’ 5 ways hold very strong justification for the belief in God and the presence of God in the creation of the cosmos. As I have previously mentioned, I am not arguing as to whether God exists or not but whether </w:t>
      </w:r>
      <w:r>
        <w:rPr>
          <w:rFonts w:ascii="Times New Roman" w:eastAsia="Times New Roman" w:hAnsi="Times New Roman" w:cs="Times New Roman"/>
          <w:color w:val="000000" w:themeColor="text1"/>
          <w:lang w:eastAsia="en-GB"/>
        </w:rPr>
        <w:lastRenderedPageBreak/>
        <w:t xml:space="preserve">Aquinas </w:t>
      </w:r>
      <w:r w:rsidR="00F65B98">
        <w:rPr>
          <w:rFonts w:ascii="Times New Roman" w:eastAsia="Times New Roman" w:hAnsi="Times New Roman" w:cs="Times New Roman"/>
          <w:color w:val="000000" w:themeColor="text1"/>
          <w:lang w:eastAsia="en-GB"/>
        </w:rPr>
        <w:t xml:space="preserve">presents a formula that allows for a strong belief. Which I now believe it does, this is for a few reasons which I have spoken about; one the definition of god causes his existence to follow. The idea that God has a necessary existence, although cannot be proved, is very difficult to argue against or disprove. The second is that no philosopher’s work that I found had an equal or near to level of intellect that Aquinas displayed </w:t>
      </w:r>
      <w:r w:rsidR="004A5465">
        <w:rPr>
          <w:rFonts w:ascii="Times New Roman" w:eastAsia="Times New Roman" w:hAnsi="Times New Roman" w:cs="Times New Roman"/>
          <w:color w:val="000000" w:themeColor="text1"/>
          <w:lang w:eastAsia="en-GB"/>
        </w:rPr>
        <w:t xml:space="preserve">and so I did not feel as though their objections are plausible enough to combat Aquinas. Thirdly because Aquinas’ work was not understood correctly by those who gave objections, his intentions for the way his work should be written or interpreted are very difficult to argue against because even though it was written in the middle ages even more modern arguments cannot tackle the issues presented. In answer to my thesis statement, I feel as though Aquinas first 3 of his 5 ways do give a very strong justification for a belief in God and within the cosmological </w:t>
      </w:r>
      <w:r w:rsidR="00112EC0">
        <w:rPr>
          <w:rFonts w:ascii="Times New Roman" w:eastAsia="Times New Roman" w:hAnsi="Times New Roman" w:cs="Times New Roman"/>
          <w:color w:val="000000" w:themeColor="text1"/>
          <w:lang w:eastAsia="en-GB"/>
        </w:rPr>
        <w:t>argument in the philosophy of religion it is a part of the foundation of the argument.</w:t>
      </w:r>
    </w:p>
    <w:p w14:paraId="401F8432" w14:textId="141F3E5F"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0DA86B93" w14:textId="1133AE90"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06BC7AB8" w14:textId="07BCA55C"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6B207CF5" w14:textId="5866A83B"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7550C88E" w14:textId="372AE9B8"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045514AF" w14:textId="4F073313" w:rsidR="00491E0E" w:rsidRPr="00491E0E" w:rsidRDefault="00491E0E" w:rsidP="00C0254E">
      <w:pPr>
        <w:pStyle w:val="ListParagraph"/>
        <w:rPr>
          <w:rFonts w:ascii="Times New Roman" w:eastAsia="Times New Roman" w:hAnsi="Times New Roman" w:cs="Times New Roman"/>
          <w:color w:val="000000" w:themeColor="text1"/>
          <w:lang w:eastAsia="en-GB"/>
        </w:rPr>
      </w:pPr>
    </w:p>
    <w:p w14:paraId="1C3E90DD" w14:textId="19DEC771" w:rsidR="00491E0E" w:rsidRPr="00491E0E" w:rsidRDefault="00491E0E" w:rsidP="00491E0E">
      <w:pPr>
        <w:rPr>
          <w:rFonts w:ascii="Times New Roman" w:eastAsia="Times New Roman" w:hAnsi="Times New Roman" w:cs="Times New Roman"/>
          <w:color w:val="000000" w:themeColor="text1"/>
          <w:lang w:eastAsia="en-GB"/>
        </w:rPr>
      </w:pPr>
    </w:p>
    <w:p w14:paraId="1295F16D" w14:textId="7A1EABF2" w:rsidR="00491E0E" w:rsidRDefault="00491E0E" w:rsidP="00491E0E">
      <w:pPr>
        <w:jc w:val="center"/>
        <w:rPr>
          <w:rFonts w:ascii="Times New Roman" w:eastAsia="Times New Roman" w:hAnsi="Times New Roman" w:cs="Times New Roman"/>
          <w:color w:val="000000" w:themeColor="text1"/>
          <w:lang w:eastAsia="en-GB"/>
        </w:rPr>
      </w:pPr>
      <w:r w:rsidRPr="00491E0E">
        <w:rPr>
          <w:rFonts w:ascii="Times New Roman" w:eastAsia="Times New Roman" w:hAnsi="Times New Roman" w:cs="Times New Roman"/>
          <w:color w:val="000000" w:themeColor="text1"/>
          <w:lang w:eastAsia="en-GB"/>
        </w:rPr>
        <w:t>Bibliography</w:t>
      </w:r>
    </w:p>
    <w:p w14:paraId="05B766CB" w14:textId="77777777" w:rsidR="00491E0E" w:rsidRPr="00491E0E" w:rsidRDefault="00491E0E" w:rsidP="00491E0E">
      <w:pPr>
        <w:jc w:val="center"/>
        <w:rPr>
          <w:rFonts w:ascii="Times New Roman" w:eastAsia="Times New Roman" w:hAnsi="Times New Roman" w:cs="Times New Roman"/>
          <w:color w:val="000000" w:themeColor="text1"/>
          <w:lang w:eastAsia="en-GB"/>
        </w:rPr>
      </w:pPr>
    </w:p>
    <w:p w14:paraId="3B54CA87"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St Thomas Aquinas, </w:t>
      </w:r>
      <w:r w:rsidRPr="00491E0E">
        <w:rPr>
          <w:rFonts w:ascii="Times New Roman" w:hAnsi="Times New Roman" w:cs="Times New Roman"/>
          <w:i/>
          <w:iCs/>
          <w:color w:val="000000" w:themeColor="text1"/>
        </w:rPr>
        <w:t xml:space="preserve">Summa Contra Gentiles Book Two; Creation, </w:t>
      </w:r>
      <w:r w:rsidRPr="00491E0E">
        <w:rPr>
          <w:rFonts w:ascii="Times New Roman" w:hAnsi="Times New Roman" w:cs="Times New Roman"/>
          <w:color w:val="000000" w:themeColor="text1"/>
        </w:rPr>
        <w:t>published by University of Notre Dame Press, (edition 1975), (Last Accessed 11/2/2020).</w:t>
      </w:r>
    </w:p>
    <w:p w14:paraId="53A39D05" w14:textId="32DC7D0D"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St Thomas Aquinas, </w:t>
      </w:r>
      <w:r w:rsidRPr="00491E0E">
        <w:rPr>
          <w:rFonts w:ascii="Times New Roman" w:hAnsi="Times New Roman" w:cs="Times New Roman"/>
          <w:i/>
          <w:iCs/>
          <w:color w:val="000000" w:themeColor="text1"/>
        </w:rPr>
        <w:t xml:space="preserve">Philosophical Texts, </w:t>
      </w:r>
      <w:r w:rsidRPr="00491E0E">
        <w:rPr>
          <w:rFonts w:ascii="Times New Roman" w:hAnsi="Times New Roman" w:cs="Times New Roman"/>
          <w:color w:val="000000" w:themeColor="text1"/>
        </w:rPr>
        <w:t>translation by Thomas Gilby, published in 1956, (last accessed 11/2/2020).</w:t>
      </w:r>
    </w:p>
    <w:p w14:paraId="52974C0B" w14:textId="6E2D5183" w:rsidR="00491E0E" w:rsidRPr="00491E0E" w:rsidRDefault="00491E0E" w:rsidP="00491E0E">
      <w:pPr>
        <w:pStyle w:val="ListParagraph"/>
        <w:numPr>
          <w:ilvl w:val="0"/>
          <w:numId w:val="4"/>
        </w:numPr>
        <w:rPr>
          <w:rFonts w:ascii="Times New Roman" w:eastAsia="Times New Roman" w:hAnsi="Times New Roman" w:cs="Times New Roman"/>
          <w:color w:val="000000" w:themeColor="text1"/>
          <w:lang w:eastAsia="en-GB"/>
        </w:rPr>
      </w:pPr>
      <w:r w:rsidRPr="00491E0E">
        <w:rPr>
          <w:rFonts w:ascii="Times New Roman" w:hAnsi="Times New Roman" w:cs="Times New Roman"/>
          <w:color w:val="000000" w:themeColor="text1"/>
        </w:rPr>
        <w:t xml:space="preserve">Brian Davies, </w:t>
      </w:r>
      <w:r w:rsidRPr="00491E0E">
        <w:rPr>
          <w:rFonts w:ascii="Times New Roman" w:hAnsi="Times New Roman" w:cs="Times New Roman"/>
          <w:i/>
          <w:iCs/>
          <w:color w:val="000000" w:themeColor="text1"/>
        </w:rPr>
        <w:t xml:space="preserve">An Introduction Aquinas, </w:t>
      </w:r>
      <w:r w:rsidRPr="00491E0E">
        <w:rPr>
          <w:rFonts w:ascii="Times New Roman" w:hAnsi="Times New Roman" w:cs="Times New Roman"/>
          <w:color w:val="000000" w:themeColor="text1"/>
        </w:rPr>
        <w:t>first published 2002, edition 2003, (last accessed 11/2/2020).</w:t>
      </w:r>
    </w:p>
    <w:p w14:paraId="6E7AAACD"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Rudi </w:t>
      </w:r>
      <w:proofErr w:type="spellStart"/>
      <w:r w:rsidRPr="00491E0E">
        <w:rPr>
          <w:rFonts w:ascii="Times New Roman" w:hAnsi="Times New Roman" w:cs="Times New Roman"/>
          <w:color w:val="000000" w:themeColor="text1"/>
        </w:rPr>
        <w:t>Te</w:t>
      </w:r>
      <w:proofErr w:type="spellEnd"/>
      <w:r w:rsidRPr="00491E0E">
        <w:rPr>
          <w:rFonts w:ascii="Times New Roman" w:hAnsi="Times New Roman" w:cs="Times New Roman"/>
          <w:color w:val="000000" w:themeColor="text1"/>
        </w:rPr>
        <w:t xml:space="preserve"> Velde, </w:t>
      </w:r>
      <w:r w:rsidRPr="00491E0E">
        <w:rPr>
          <w:rFonts w:ascii="Times New Roman" w:hAnsi="Times New Roman" w:cs="Times New Roman"/>
          <w:i/>
          <w:iCs/>
          <w:color w:val="000000" w:themeColor="text1"/>
        </w:rPr>
        <w:t xml:space="preserve">Aquinas On God The ‘Divine Science’ Of </w:t>
      </w:r>
      <w:proofErr w:type="gramStart"/>
      <w:r w:rsidRPr="00491E0E">
        <w:rPr>
          <w:rFonts w:ascii="Times New Roman" w:hAnsi="Times New Roman" w:cs="Times New Roman"/>
          <w:i/>
          <w:iCs/>
          <w:color w:val="000000" w:themeColor="text1"/>
        </w:rPr>
        <w:t>The</w:t>
      </w:r>
      <w:proofErr w:type="gramEnd"/>
      <w:r w:rsidRPr="00491E0E">
        <w:rPr>
          <w:rFonts w:ascii="Times New Roman" w:hAnsi="Times New Roman" w:cs="Times New Roman"/>
          <w:i/>
          <w:iCs/>
          <w:color w:val="000000" w:themeColor="text1"/>
        </w:rPr>
        <w:t xml:space="preserve"> Summa </w:t>
      </w:r>
      <w:proofErr w:type="spellStart"/>
      <w:r w:rsidRPr="00491E0E">
        <w:rPr>
          <w:rFonts w:ascii="Times New Roman" w:hAnsi="Times New Roman" w:cs="Times New Roman"/>
          <w:i/>
          <w:iCs/>
          <w:color w:val="000000" w:themeColor="text1"/>
        </w:rPr>
        <w:t>Theologiae</w:t>
      </w:r>
      <w:proofErr w:type="spellEnd"/>
      <w:r w:rsidRPr="00491E0E">
        <w:rPr>
          <w:rFonts w:ascii="Times New Roman" w:hAnsi="Times New Roman" w:cs="Times New Roman"/>
          <w:i/>
          <w:iCs/>
          <w:color w:val="000000" w:themeColor="text1"/>
        </w:rPr>
        <w:t xml:space="preserve">, </w:t>
      </w:r>
      <w:r w:rsidRPr="00491E0E">
        <w:rPr>
          <w:rFonts w:ascii="Times New Roman" w:hAnsi="Times New Roman" w:cs="Times New Roman"/>
          <w:color w:val="000000" w:themeColor="text1"/>
        </w:rPr>
        <w:t>2006 edition, (last accessed 11/2/2020).</w:t>
      </w:r>
    </w:p>
    <w:p w14:paraId="5B9CFAA3" w14:textId="5BE4389E" w:rsidR="00491E0E" w:rsidRPr="00491E0E" w:rsidRDefault="00491E0E" w:rsidP="00491E0E">
      <w:pPr>
        <w:pStyle w:val="ListParagraph"/>
        <w:numPr>
          <w:ilvl w:val="0"/>
          <w:numId w:val="4"/>
        </w:numPr>
        <w:rPr>
          <w:rFonts w:ascii="Times New Roman" w:eastAsia="Times New Roman" w:hAnsi="Times New Roman" w:cs="Times New Roman"/>
          <w:color w:val="000000" w:themeColor="text1"/>
          <w:lang w:eastAsia="en-GB"/>
        </w:rPr>
      </w:pPr>
      <w:r w:rsidRPr="00491E0E">
        <w:rPr>
          <w:rFonts w:ascii="Times New Roman" w:hAnsi="Times New Roman" w:cs="Times New Roman"/>
          <w:color w:val="000000" w:themeColor="text1"/>
        </w:rPr>
        <w:t xml:space="preserve">Dennis Bonnette, </w:t>
      </w:r>
      <w:r w:rsidRPr="00491E0E">
        <w:rPr>
          <w:rFonts w:ascii="Times New Roman" w:hAnsi="Times New Roman" w:cs="Times New Roman"/>
          <w:i/>
          <w:iCs/>
          <w:color w:val="000000" w:themeColor="text1"/>
        </w:rPr>
        <w:t xml:space="preserve">Aquinas’ proofs for God’s Existence, </w:t>
      </w:r>
      <w:r w:rsidRPr="00491E0E">
        <w:rPr>
          <w:rFonts w:ascii="Times New Roman" w:hAnsi="Times New Roman" w:cs="Times New Roman"/>
          <w:color w:val="000000" w:themeColor="text1"/>
        </w:rPr>
        <w:t xml:space="preserve">published in 1972 by </w:t>
      </w:r>
      <w:proofErr w:type="spellStart"/>
      <w:r w:rsidRPr="00491E0E">
        <w:rPr>
          <w:rFonts w:ascii="Times New Roman" w:hAnsi="Times New Roman" w:cs="Times New Roman"/>
          <w:color w:val="000000" w:themeColor="text1"/>
        </w:rPr>
        <w:t>Martinus</w:t>
      </w:r>
      <w:proofErr w:type="spellEnd"/>
      <w:r w:rsidRPr="00491E0E">
        <w:rPr>
          <w:rFonts w:ascii="Times New Roman" w:hAnsi="Times New Roman" w:cs="Times New Roman"/>
          <w:color w:val="000000" w:themeColor="text1"/>
        </w:rPr>
        <w:t xml:space="preserve"> </w:t>
      </w:r>
      <w:proofErr w:type="spellStart"/>
      <w:r w:rsidRPr="00491E0E">
        <w:rPr>
          <w:rFonts w:ascii="Times New Roman" w:hAnsi="Times New Roman" w:cs="Times New Roman"/>
          <w:color w:val="000000" w:themeColor="text1"/>
        </w:rPr>
        <w:t>Nijhoff</w:t>
      </w:r>
      <w:proofErr w:type="spellEnd"/>
      <w:r w:rsidRPr="00491E0E">
        <w:rPr>
          <w:rFonts w:ascii="Times New Roman" w:hAnsi="Times New Roman" w:cs="Times New Roman"/>
          <w:color w:val="000000" w:themeColor="text1"/>
        </w:rPr>
        <w:t>, printed in the Netherlands, (last accessed 12/2/2020).</w:t>
      </w:r>
    </w:p>
    <w:p w14:paraId="5A447B04"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David B. Burrell, </w:t>
      </w:r>
      <w:r w:rsidRPr="00491E0E">
        <w:rPr>
          <w:rFonts w:ascii="Times New Roman" w:hAnsi="Times New Roman" w:cs="Times New Roman"/>
          <w:i/>
          <w:iCs/>
          <w:color w:val="000000" w:themeColor="text1"/>
        </w:rPr>
        <w:t xml:space="preserve">Aquinas God and Action, </w:t>
      </w:r>
      <w:r w:rsidRPr="00491E0E">
        <w:rPr>
          <w:rFonts w:ascii="Times New Roman" w:hAnsi="Times New Roman" w:cs="Times New Roman"/>
          <w:color w:val="000000" w:themeColor="text1"/>
        </w:rPr>
        <w:t>first published in 1979, (last accessed 12/2/20).</w:t>
      </w:r>
    </w:p>
    <w:p w14:paraId="5D5CFB09" w14:textId="244F1DC9" w:rsidR="00491E0E" w:rsidRPr="00491E0E" w:rsidRDefault="00491E0E" w:rsidP="00491E0E">
      <w:pPr>
        <w:pStyle w:val="ListParagraph"/>
        <w:numPr>
          <w:ilvl w:val="0"/>
          <w:numId w:val="4"/>
        </w:numPr>
        <w:rPr>
          <w:rFonts w:ascii="Times New Roman" w:eastAsia="Times New Roman" w:hAnsi="Times New Roman" w:cs="Times New Roman"/>
          <w:color w:val="000000" w:themeColor="text1"/>
          <w:lang w:eastAsia="en-GB"/>
        </w:rPr>
      </w:pPr>
      <w:r w:rsidRPr="00491E0E">
        <w:rPr>
          <w:rFonts w:ascii="Times New Roman" w:hAnsi="Times New Roman" w:cs="Times New Roman"/>
          <w:color w:val="000000" w:themeColor="text1"/>
        </w:rPr>
        <w:t xml:space="preserve">John F. </w:t>
      </w:r>
      <w:proofErr w:type="spellStart"/>
      <w:r w:rsidRPr="00491E0E">
        <w:rPr>
          <w:rFonts w:ascii="Times New Roman" w:hAnsi="Times New Roman" w:cs="Times New Roman"/>
          <w:color w:val="000000" w:themeColor="text1"/>
        </w:rPr>
        <w:t>Wippel</w:t>
      </w:r>
      <w:proofErr w:type="spellEnd"/>
      <w:r w:rsidRPr="00491E0E">
        <w:rPr>
          <w:rFonts w:ascii="Times New Roman" w:hAnsi="Times New Roman" w:cs="Times New Roman"/>
          <w:color w:val="000000" w:themeColor="text1"/>
        </w:rPr>
        <w:t xml:space="preserve">, </w:t>
      </w:r>
      <w:r w:rsidRPr="00491E0E">
        <w:rPr>
          <w:rFonts w:ascii="Times New Roman" w:hAnsi="Times New Roman" w:cs="Times New Roman"/>
          <w:i/>
          <w:iCs/>
          <w:color w:val="000000" w:themeColor="text1"/>
        </w:rPr>
        <w:t xml:space="preserve">The Metaphysical Thought </w:t>
      </w:r>
      <w:proofErr w:type="gramStart"/>
      <w:r w:rsidRPr="00491E0E">
        <w:rPr>
          <w:rFonts w:ascii="Times New Roman" w:hAnsi="Times New Roman" w:cs="Times New Roman"/>
          <w:i/>
          <w:iCs/>
          <w:color w:val="000000" w:themeColor="text1"/>
        </w:rPr>
        <w:t>Of</w:t>
      </w:r>
      <w:proofErr w:type="gramEnd"/>
      <w:r w:rsidRPr="00491E0E">
        <w:rPr>
          <w:rFonts w:ascii="Times New Roman" w:hAnsi="Times New Roman" w:cs="Times New Roman"/>
          <w:i/>
          <w:iCs/>
          <w:color w:val="000000" w:themeColor="text1"/>
        </w:rPr>
        <w:t xml:space="preserve"> Thomas Aquinas: From Finite Being To Uncreated Being, </w:t>
      </w:r>
      <w:r w:rsidRPr="00491E0E">
        <w:rPr>
          <w:rFonts w:ascii="Times New Roman" w:hAnsi="Times New Roman" w:cs="Times New Roman"/>
          <w:color w:val="000000" w:themeColor="text1"/>
        </w:rPr>
        <w:t xml:space="preserve">published by the catholic university of American </w:t>
      </w:r>
      <w:proofErr w:type="spellStart"/>
      <w:r w:rsidRPr="00491E0E">
        <w:rPr>
          <w:rFonts w:ascii="Times New Roman" w:hAnsi="Times New Roman" w:cs="Times New Roman"/>
          <w:color w:val="000000" w:themeColor="text1"/>
        </w:rPr>
        <w:t>pres</w:t>
      </w:r>
      <w:proofErr w:type="spellEnd"/>
      <w:r w:rsidRPr="00491E0E">
        <w:rPr>
          <w:rFonts w:ascii="Times New Roman" w:hAnsi="Times New Roman" w:cs="Times New Roman"/>
          <w:color w:val="000000" w:themeColor="text1"/>
        </w:rPr>
        <w:t xml:space="preserve"> in 2000, (last accessed 13/2/2020).</w:t>
      </w:r>
    </w:p>
    <w:p w14:paraId="2DD68888"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Brian Davies, </w:t>
      </w:r>
      <w:r w:rsidRPr="00491E0E">
        <w:rPr>
          <w:rFonts w:ascii="Times New Roman" w:hAnsi="Times New Roman" w:cs="Times New Roman"/>
          <w:i/>
          <w:iCs/>
          <w:color w:val="000000" w:themeColor="text1"/>
        </w:rPr>
        <w:t xml:space="preserve">The Thought </w:t>
      </w:r>
      <w:proofErr w:type="gramStart"/>
      <w:r w:rsidRPr="00491E0E">
        <w:rPr>
          <w:rFonts w:ascii="Times New Roman" w:hAnsi="Times New Roman" w:cs="Times New Roman"/>
          <w:i/>
          <w:iCs/>
          <w:color w:val="000000" w:themeColor="text1"/>
        </w:rPr>
        <w:t>Of</w:t>
      </w:r>
      <w:proofErr w:type="gramEnd"/>
      <w:r w:rsidRPr="00491E0E">
        <w:rPr>
          <w:rFonts w:ascii="Times New Roman" w:hAnsi="Times New Roman" w:cs="Times New Roman"/>
          <w:i/>
          <w:iCs/>
          <w:color w:val="000000" w:themeColor="text1"/>
        </w:rPr>
        <w:t xml:space="preserve"> Thomas Aquinas, </w:t>
      </w:r>
      <w:r w:rsidRPr="00491E0E">
        <w:rPr>
          <w:rFonts w:ascii="Times New Roman" w:hAnsi="Times New Roman" w:cs="Times New Roman"/>
          <w:color w:val="000000" w:themeColor="text1"/>
        </w:rPr>
        <w:t>published by Clarendon press Oxford 1992, paperback edition in use in 1993, (last accessed 13/2/2020).</w:t>
      </w:r>
    </w:p>
    <w:p w14:paraId="136BDEBF"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Edward </w:t>
      </w:r>
      <w:proofErr w:type="spellStart"/>
      <w:r w:rsidRPr="00491E0E">
        <w:rPr>
          <w:rFonts w:ascii="Times New Roman" w:hAnsi="Times New Roman" w:cs="Times New Roman"/>
          <w:color w:val="000000" w:themeColor="text1"/>
        </w:rPr>
        <w:t>Sillem</w:t>
      </w:r>
      <w:proofErr w:type="spellEnd"/>
      <w:r w:rsidRPr="00491E0E">
        <w:rPr>
          <w:rFonts w:ascii="Times New Roman" w:hAnsi="Times New Roman" w:cs="Times New Roman"/>
          <w:color w:val="000000" w:themeColor="text1"/>
        </w:rPr>
        <w:t xml:space="preserve">, </w:t>
      </w:r>
      <w:r w:rsidRPr="00491E0E">
        <w:rPr>
          <w:rFonts w:ascii="Times New Roman" w:hAnsi="Times New Roman" w:cs="Times New Roman"/>
          <w:i/>
          <w:iCs/>
          <w:color w:val="000000" w:themeColor="text1"/>
        </w:rPr>
        <w:t xml:space="preserve">Ways of Thinking about God, </w:t>
      </w:r>
      <w:r w:rsidRPr="00491E0E">
        <w:rPr>
          <w:rFonts w:ascii="Times New Roman" w:hAnsi="Times New Roman" w:cs="Times New Roman"/>
          <w:color w:val="000000" w:themeColor="text1"/>
        </w:rPr>
        <w:t xml:space="preserve">published by </w:t>
      </w:r>
      <w:proofErr w:type="spellStart"/>
      <w:r w:rsidRPr="00491E0E">
        <w:rPr>
          <w:rFonts w:ascii="Times New Roman" w:hAnsi="Times New Roman" w:cs="Times New Roman"/>
          <w:color w:val="000000" w:themeColor="text1"/>
        </w:rPr>
        <w:t>Darton</w:t>
      </w:r>
      <w:proofErr w:type="spellEnd"/>
      <w:r w:rsidRPr="00491E0E">
        <w:rPr>
          <w:rFonts w:ascii="Times New Roman" w:hAnsi="Times New Roman" w:cs="Times New Roman"/>
          <w:color w:val="000000" w:themeColor="text1"/>
        </w:rPr>
        <w:t xml:space="preserve">, Longman &amp; Todd Ltd in 1961, (last accessed 14/2/2020). </w:t>
      </w:r>
    </w:p>
    <w:p w14:paraId="3BEE5A83" w14:textId="77777777" w:rsidR="00491E0E" w:rsidRPr="00491E0E" w:rsidRDefault="00491E0E" w:rsidP="00491E0E">
      <w:pPr>
        <w:pStyle w:val="ListParagraph"/>
        <w:numPr>
          <w:ilvl w:val="0"/>
          <w:numId w:val="4"/>
        </w:numPr>
        <w:rPr>
          <w:rFonts w:ascii="Times New Roman" w:hAnsi="Times New Roman" w:cs="Times New Roman"/>
          <w:color w:val="000000" w:themeColor="text1"/>
        </w:rPr>
      </w:pPr>
      <w:r w:rsidRPr="00491E0E">
        <w:rPr>
          <w:rFonts w:ascii="Times New Roman" w:hAnsi="Times New Roman" w:cs="Times New Roman"/>
          <w:color w:val="000000" w:themeColor="text1"/>
        </w:rPr>
        <w:t xml:space="preserve">Brian Davies And Brian </w:t>
      </w:r>
      <w:proofErr w:type="spellStart"/>
      <w:r w:rsidRPr="00491E0E">
        <w:rPr>
          <w:rFonts w:ascii="Times New Roman" w:hAnsi="Times New Roman" w:cs="Times New Roman"/>
          <w:color w:val="000000" w:themeColor="text1"/>
        </w:rPr>
        <w:t>Leftow</w:t>
      </w:r>
      <w:proofErr w:type="spellEnd"/>
      <w:r w:rsidRPr="00491E0E">
        <w:rPr>
          <w:rFonts w:ascii="Times New Roman" w:hAnsi="Times New Roman" w:cs="Times New Roman"/>
          <w:color w:val="000000" w:themeColor="text1"/>
        </w:rPr>
        <w:t xml:space="preserve">, </w:t>
      </w:r>
      <w:r w:rsidRPr="00491E0E">
        <w:rPr>
          <w:rFonts w:ascii="Times New Roman" w:hAnsi="Times New Roman" w:cs="Times New Roman"/>
          <w:i/>
          <w:iCs/>
          <w:color w:val="000000" w:themeColor="text1"/>
        </w:rPr>
        <w:t xml:space="preserve">The Cambridge Companion </w:t>
      </w:r>
      <w:proofErr w:type="gramStart"/>
      <w:r w:rsidRPr="00491E0E">
        <w:rPr>
          <w:rFonts w:ascii="Times New Roman" w:hAnsi="Times New Roman" w:cs="Times New Roman"/>
          <w:i/>
          <w:iCs/>
          <w:color w:val="000000" w:themeColor="text1"/>
        </w:rPr>
        <w:t>To</w:t>
      </w:r>
      <w:proofErr w:type="gramEnd"/>
      <w:r w:rsidRPr="00491E0E">
        <w:rPr>
          <w:rFonts w:ascii="Times New Roman" w:hAnsi="Times New Roman" w:cs="Times New Roman"/>
          <w:i/>
          <w:iCs/>
          <w:color w:val="000000" w:themeColor="text1"/>
        </w:rPr>
        <w:t xml:space="preserve"> Anselm, </w:t>
      </w:r>
      <w:r w:rsidRPr="00491E0E">
        <w:rPr>
          <w:rFonts w:ascii="Times New Roman" w:hAnsi="Times New Roman" w:cs="Times New Roman"/>
          <w:color w:val="000000" w:themeColor="text1"/>
        </w:rPr>
        <w:t>published by Cambridge University Press 2004, (last accessed 14/2/2020).</w:t>
      </w:r>
    </w:p>
    <w:p w14:paraId="7B20DBEB" w14:textId="57F0EE33" w:rsidR="00491E0E" w:rsidRPr="00491E0E" w:rsidRDefault="00491E0E" w:rsidP="00491E0E">
      <w:pPr>
        <w:pStyle w:val="ListParagraph"/>
        <w:numPr>
          <w:ilvl w:val="0"/>
          <w:numId w:val="4"/>
        </w:numPr>
        <w:rPr>
          <w:rFonts w:ascii="Times New Roman" w:eastAsia="Times New Roman" w:hAnsi="Times New Roman" w:cs="Times New Roman"/>
          <w:color w:val="000000" w:themeColor="text1"/>
          <w:lang w:eastAsia="en-GB"/>
        </w:rPr>
      </w:pPr>
      <w:r w:rsidRPr="00491E0E">
        <w:rPr>
          <w:rFonts w:ascii="Times New Roman" w:eastAsia="Times New Roman" w:hAnsi="Times New Roman" w:cs="Times New Roman"/>
          <w:color w:val="000000" w:themeColor="text1"/>
          <w:shd w:val="clear" w:color="auto" w:fill="FFFFFF"/>
          <w:lang w:eastAsia="en-GB"/>
        </w:rPr>
        <w:t>Richard Dawkins, </w:t>
      </w:r>
      <w:r w:rsidRPr="00491E0E">
        <w:rPr>
          <w:rFonts w:ascii="Times New Roman" w:eastAsia="Times New Roman" w:hAnsi="Times New Roman" w:cs="Times New Roman"/>
          <w:i/>
          <w:iCs/>
          <w:color w:val="000000" w:themeColor="text1"/>
          <w:lang w:eastAsia="en-GB"/>
        </w:rPr>
        <w:t>The God Delusion</w:t>
      </w:r>
      <w:r w:rsidRPr="00491E0E">
        <w:rPr>
          <w:rFonts w:ascii="Times New Roman" w:eastAsia="Times New Roman" w:hAnsi="Times New Roman" w:cs="Times New Roman"/>
          <w:color w:val="000000" w:themeColor="text1"/>
          <w:shd w:val="clear" w:color="auto" w:fill="FFFFFF"/>
          <w:lang w:eastAsia="en-GB"/>
        </w:rPr>
        <w:t>, 101, Boston: Houghton Mifflin, 2008. Print.</w:t>
      </w:r>
      <w:r w:rsidRPr="00491E0E">
        <w:rPr>
          <w:rFonts w:ascii="Times New Roman" w:eastAsia="Times New Roman" w:hAnsi="Times New Roman" w:cs="Times New Roman"/>
          <w:color w:val="000000" w:themeColor="text1"/>
          <w:shd w:val="clear" w:color="auto" w:fill="FFFFFF"/>
          <w:lang w:eastAsia="en-GB"/>
        </w:rPr>
        <w:t xml:space="preserve"> (last accessed 29/2/2020).</w:t>
      </w:r>
    </w:p>
    <w:p w14:paraId="1C3CDB28" w14:textId="3A688CDE" w:rsidR="00491E0E" w:rsidRPr="00491E0E" w:rsidRDefault="00491E0E" w:rsidP="00491E0E">
      <w:pPr>
        <w:pStyle w:val="ListParagraph"/>
        <w:numPr>
          <w:ilvl w:val="0"/>
          <w:numId w:val="4"/>
        </w:numPr>
        <w:rPr>
          <w:rFonts w:ascii="Times New Roman" w:eastAsia="Times New Roman" w:hAnsi="Times New Roman" w:cs="Times New Roman"/>
          <w:color w:val="000000" w:themeColor="text1"/>
          <w:lang w:eastAsia="en-GB"/>
        </w:rPr>
      </w:pPr>
      <w:r w:rsidRPr="00491E0E">
        <w:rPr>
          <w:rFonts w:ascii="Times New Roman" w:eastAsia="Times New Roman" w:hAnsi="Times New Roman" w:cs="Times New Roman"/>
          <w:color w:val="000000" w:themeColor="text1"/>
          <w:shd w:val="clear" w:color="auto" w:fill="FFFFFF"/>
          <w:lang w:eastAsia="en-GB"/>
        </w:rPr>
        <w:t xml:space="preserve">Edward </w:t>
      </w:r>
      <w:proofErr w:type="spellStart"/>
      <w:r w:rsidRPr="00491E0E">
        <w:rPr>
          <w:rFonts w:ascii="Times New Roman" w:eastAsia="Times New Roman" w:hAnsi="Times New Roman" w:cs="Times New Roman"/>
          <w:color w:val="000000" w:themeColor="text1"/>
          <w:shd w:val="clear" w:color="auto" w:fill="FFFFFF"/>
          <w:lang w:eastAsia="en-GB"/>
        </w:rPr>
        <w:t>Feser</w:t>
      </w:r>
      <w:proofErr w:type="spellEnd"/>
      <w:r w:rsidRPr="00491E0E">
        <w:rPr>
          <w:rFonts w:ascii="Times New Roman" w:eastAsia="Times New Roman" w:hAnsi="Times New Roman" w:cs="Times New Roman"/>
          <w:color w:val="000000" w:themeColor="text1"/>
          <w:shd w:val="clear" w:color="auto" w:fill="FFFFFF"/>
          <w:lang w:eastAsia="en-GB"/>
        </w:rPr>
        <w:t>, </w:t>
      </w:r>
      <w:hyperlink r:id="rId8" w:history="1">
        <w:r w:rsidRPr="00491E0E">
          <w:rPr>
            <w:rFonts w:ascii="Times New Roman" w:eastAsia="Times New Roman" w:hAnsi="Times New Roman" w:cs="Times New Roman"/>
            <w:i/>
            <w:iCs/>
            <w:color w:val="000000" w:themeColor="text1"/>
            <w:lang w:eastAsia="en-GB"/>
          </w:rPr>
          <w:t>Aquinas: A Beginner’s Guide</w:t>
        </w:r>
      </w:hyperlink>
      <w:r w:rsidRPr="00491E0E">
        <w:rPr>
          <w:rFonts w:ascii="Times New Roman" w:eastAsia="Times New Roman" w:hAnsi="Times New Roman" w:cs="Times New Roman"/>
          <w:color w:val="000000" w:themeColor="text1"/>
          <w:shd w:val="clear" w:color="auto" w:fill="FFFFFF"/>
          <w:lang w:eastAsia="en-GB"/>
        </w:rPr>
        <w:t> (</w:t>
      </w:r>
      <w:proofErr w:type="spellStart"/>
      <w:r w:rsidRPr="00491E0E">
        <w:rPr>
          <w:rFonts w:ascii="Times New Roman" w:eastAsia="Times New Roman" w:hAnsi="Times New Roman" w:cs="Times New Roman"/>
          <w:color w:val="000000" w:themeColor="text1"/>
          <w:shd w:val="clear" w:color="auto" w:fill="FFFFFF"/>
          <w:lang w:eastAsia="en-GB"/>
        </w:rPr>
        <w:t>OneWorld</w:t>
      </w:r>
      <w:proofErr w:type="spellEnd"/>
      <w:r w:rsidRPr="00491E0E">
        <w:rPr>
          <w:rFonts w:ascii="Times New Roman" w:eastAsia="Times New Roman" w:hAnsi="Times New Roman" w:cs="Times New Roman"/>
          <w:color w:val="000000" w:themeColor="text1"/>
          <w:shd w:val="clear" w:color="auto" w:fill="FFFFFF"/>
          <w:lang w:eastAsia="en-GB"/>
        </w:rPr>
        <w:t>, Oxford, 2009), 62-63</w:t>
      </w:r>
      <w:r w:rsidRPr="00491E0E">
        <w:rPr>
          <w:rFonts w:ascii="Times New Roman" w:eastAsia="Times New Roman" w:hAnsi="Times New Roman" w:cs="Times New Roman"/>
          <w:color w:val="000000" w:themeColor="text1"/>
          <w:shd w:val="clear" w:color="auto" w:fill="FFFFFF"/>
          <w:lang w:eastAsia="en-GB"/>
        </w:rPr>
        <w:t>, (last accessed 29/2/2020).</w:t>
      </w:r>
    </w:p>
    <w:p w14:paraId="0A367D4B" w14:textId="77777777" w:rsidR="00491E0E" w:rsidRPr="00491E0E" w:rsidRDefault="00491E0E" w:rsidP="00491E0E">
      <w:pPr>
        <w:ind w:left="360"/>
        <w:rPr>
          <w:rFonts w:ascii="Times New Roman" w:eastAsia="Times New Roman" w:hAnsi="Times New Roman" w:cs="Times New Roman"/>
          <w:color w:val="000000" w:themeColor="text1"/>
          <w:lang w:eastAsia="en-GB"/>
        </w:rPr>
      </w:pPr>
    </w:p>
    <w:p w14:paraId="48CB5E11" w14:textId="1477769C" w:rsidR="00C0254E" w:rsidRPr="000A5E03" w:rsidRDefault="00C0254E" w:rsidP="00C0254E">
      <w:pPr>
        <w:pStyle w:val="ListParagraph"/>
        <w:rPr>
          <w:rFonts w:ascii="Times New Roman" w:eastAsia="Times New Roman" w:hAnsi="Times New Roman" w:cs="Times New Roman"/>
          <w:color w:val="000000" w:themeColor="text1"/>
          <w:sz w:val="28"/>
          <w:szCs w:val="28"/>
          <w:lang w:eastAsia="en-GB"/>
        </w:rPr>
      </w:pPr>
    </w:p>
    <w:p w14:paraId="2BCD7165" w14:textId="3CE48306" w:rsidR="00994CCD" w:rsidRPr="009F3DC4" w:rsidRDefault="00994CCD" w:rsidP="009F3DC4">
      <w:pPr>
        <w:pStyle w:val="ListParagraph"/>
        <w:rPr>
          <w:rFonts w:ascii="Times New Roman" w:eastAsia="Times New Roman" w:hAnsi="Times New Roman" w:cs="Times New Roman"/>
          <w:color w:val="000000" w:themeColor="text1"/>
          <w:sz w:val="28"/>
          <w:szCs w:val="28"/>
          <w:lang w:eastAsia="en-GB"/>
        </w:rPr>
      </w:pPr>
    </w:p>
    <w:p w14:paraId="44583379" w14:textId="5D36E11F" w:rsidR="009525CE" w:rsidRPr="00E15260" w:rsidRDefault="009525CE" w:rsidP="004B17B9"/>
    <w:p w14:paraId="26C1E1DD" w14:textId="6A4F6824" w:rsidR="00AE7E0A" w:rsidRDefault="00AE7E0A" w:rsidP="00AE7E0A"/>
    <w:p w14:paraId="035B1588" w14:textId="00474BE5" w:rsidR="00AE7E0A" w:rsidRDefault="00AE7E0A" w:rsidP="00AE7E0A"/>
    <w:p w14:paraId="4A37482A" w14:textId="4D34C0B3" w:rsidR="002D64D0" w:rsidRDefault="002D64D0" w:rsidP="00AE7E0A"/>
    <w:p w14:paraId="7B66DA7D" w14:textId="77777777" w:rsidR="00AE7E0A" w:rsidRPr="00AE7E0A" w:rsidRDefault="00AE7E0A" w:rsidP="00AE7E0A"/>
    <w:sectPr w:rsidR="00AE7E0A" w:rsidRPr="00AE7E0A" w:rsidSect="001E0A9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665BB" w14:textId="77777777" w:rsidR="00FE2BAA" w:rsidRDefault="00FE2BAA" w:rsidP="00ED1097">
      <w:r>
        <w:separator/>
      </w:r>
    </w:p>
  </w:endnote>
  <w:endnote w:type="continuationSeparator" w:id="0">
    <w:p w14:paraId="1B9DB6EB" w14:textId="77777777" w:rsidR="00FE2BAA" w:rsidRDefault="00FE2BAA" w:rsidP="00ED1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EC747" w14:textId="77777777" w:rsidR="00FE2BAA" w:rsidRDefault="00FE2BAA" w:rsidP="00ED1097">
      <w:r>
        <w:separator/>
      </w:r>
    </w:p>
  </w:footnote>
  <w:footnote w:type="continuationSeparator" w:id="0">
    <w:p w14:paraId="655F4B63" w14:textId="77777777" w:rsidR="00FE2BAA" w:rsidRDefault="00FE2BAA" w:rsidP="00ED1097">
      <w:r>
        <w:continuationSeparator/>
      </w:r>
    </w:p>
  </w:footnote>
  <w:footnote w:id="1">
    <w:p w14:paraId="6C841AD9" w14:textId="77531EDD" w:rsidR="00ED1097" w:rsidRDefault="00ED1097">
      <w:pPr>
        <w:pStyle w:val="FootnoteText"/>
      </w:pPr>
      <w:r>
        <w:rPr>
          <w:rStyle w:val="FootnoteReference"/>
        </w:rPr>
        <w:footnoteRef/>
      </w:r>
      <w:r>
        <w:t xml:space="preserve"> </w:t>
      </w:r>
      <w:r>
        <w:t xml:space="preserve">Brian Davies, </w:t>
      </w:r>
      <w:r>
        <w:rPr>
          <w:i/>
          <w:iCs/>
        </w:rPr>
        <w:t xml:space="preserve">An Introduction Aquinas, </w:t>
      </w:r>
      <w:r>
        <w:t>first published 2002, edition 2003, Chapter 6</w:t>
      </w:r>
      <w:r>
        <w:t xml:space="preserve">, </w:t>
      </w:r>
      <w:r>
        <w:t>Ways to God (page 46-66)</w:t>
      </w:r>
      <w:r>
        <w:t xml:space="preserve">, </w:t>
      </w:r>
      <w:r>
        <w:t>(last accessed 11/2/2020).</w:t>
      </w:r>
    </w:p>
  </w:footnote>
  <w:footnote w:id="2">
    <w:p w14:paraId="26E79F75" w14:textId="2106E7EE" w:rsidR="00E15260" w:rsidRPr="00E15260" w:rsidRDefault="00E15260" w:rsidP="00E15260">
      <w:pPr>
        <w:rPr>
          <w:rFonts w:ascii="Times New Roman" w:eastAsia="Times New Roman" w:hAnsi="Times New Roman" w:cs="Times New Roman"/>
          <w:color w:val="000000" w:themeColor="text1"/>
          <w:lang w:eastAsia="en-GB"/>
        </w:rPr>
      </w:pPr>
      <w:r>
        <w:rPr>
          <w:rStyle w:val="FootnoteReference"/>
        </w:rPr>
        <w:footnoteRef/>
      </w:r>
      <w:r w:rsidRPr="00E15260">
        <w:rPr>
          <w:sz w:val="22"/>
          <w:szCs w:val="22"/>
        </w:rPr>
        <w:t xml:space="preserve"> </w:t>
      </w:r>
      <w:r w:rsidRPr="00E15260">
        <w:rPr>
          <w:rFonts w:ascii="Times New Roman" w:eastAsia="Times New Roman" w:hAnsi="Times New Roman" w:cs="Times New Roman"/>
          <w:color w:val="000000" w:themeColor="text1"/>
          <w:sz w:val="22"/>
          <w:szCs w:val="22"/>
          <w:shd w:val="clear" w:color="auto" w:fill="FFFFFF"/>
          <w:lang w:eastAsia="en-GB"/>
        </w:rPr>
        <w:t>Richard Dawkins, </w:t>
      </w:r>
      <w:r w:rsidRPr="00E15260">
        <w:rPr>
          <w:rFonts w:ascii="Times New Roman" w:eastAsia="Times New Roman" w:hAnsi="Times New Roman" w:cs="Times New Roman"/>
          <w:i/>
          <w:iCs/>
          <w:color w:val="000000" w:themeColor="text1"/>
          <w:sz w:val="22"/>
          <w:szCs w:val="22"/>
          <w:lang w:eastAsia="en-GB"/>
        </w:rPr>
        <w:t>The God Delusion</w:t>
      </w:r>
      <w:r w:rsidRPr="00E15260">
        <w:rPr>
          <w:rFonts w:ascii="Times New Roman" w:eastAsia="Times New Roman" w:hAnsi="Times New Roman" w:cs="Times New Roman"/>
          <w:color w:val="000000" w:themeColor="text1"/>
          <w:sz w:val="22"/>
          <w:szCs w:val="22"/>
          <w:shd w:val="clear" w:color="auto" w:fill="FFFFFF"/>
          <w:lang w:eastAsia="en-GB"/>
        </w:rPr>
        <w:t>, 101, Boston: Houghton Mifflin, 2008. Print</w:t>
      </w:r>
      <w:r>
        <w:rPr>
          <w:rFonts w:ascii="Times New Roman" w:eastAsia="Times New Roman" w:hAnsi="Times New Roman" w:cs="Times New Roman"/>
          <w:color w:val="000000" w:themeColor="text1"/>
          <w:sz w:val="22"/>
          <w:szCs w:val="22"/>
          <w:shd w:val="clear" w:color="auto" w:fill="FFFFFF"/>
          <w:lang w:eastAsia="en-GB"/>
        </w:rPr>
        <w:t>, (last accessed 29/2/2020).</w:t>
      </w:r>
    </w:p>
    <w:p w14:paraId="7DA242AB" w14:textId="1EDD257F" w:rsidR="00E15260" w:rsidRDefault="00E15260">
      <w:pPr>
        <w:pStyle w:val="FootnoteText"/>
      </w:pPr>
    </w:p>
  </w:footnote>
  <w:footnote w:id="3">
    <w:p w14:paraId="3EADEFE1" w14:textId="302964A4" w:rsidR="009F3DC4" w:rsidRPr="009F3DC4" w:rsidRDefault="009F3DC4" w:rsidP="009F3DC4">
      <w:pPr>
        <w:rPr>
          <w:rFonts w:ascii="Times New Roman" w:eastAsia="Times New Roman" w:hAnsi="Times New Roman" w:cs="Times New Roman"/>
          <w:color w:val="000000" w:themeColor="text1"/>
          <w:sz w:val="28"/>
          <w:szCs w:val="28"/>
          <w:lang w:eastAsia="en-GB"/>
        </w:rPr>
      </w:pPr>
      <w:r>
        <w:rPr>
          <w:rStyle w:val="FootnoteReference"/>
        </w:rPr>
        <w:footnoteRef/>
      </w:r>
      <w:r>
        <w:t xml:space="preserve"> </w:t>
      </w:r>
      <w:r w:rsidRPr="009F3DC4">
        <w:rPr>
          <w:rFonts w:ascii="Times New Roman" w:eastAsia="Times New Roman" w:hAnsi="Times New Roman" w:cs="Times New Roman"/>
          <w:color w:val="000000" w:themeColor="text1"/>
          <w:shd w:val="clear" w:color="auto" w:fill="FFFFFF"/>
          <w:lang w:eastAsia="en-GB"/>
        </w:rPr>
        <w:t xml:space="preserve">Edward </w:t>
      </w:r>
      <w:proofErr w:type="spellStart"/>
      <w:r w:rsidRPr="009F3DC4">
        <w:rPr>
          <w:rFonts w:ascii="Times New Roman" w:eastAsia="Times New Roman" w:hAnsi="Times New Roman" w:cs="Times New Roman"/>
          <w:color w:val="000000" w:themeColor="text1"/>
          <w:shd w:val="clear" w:color="auto" w:fill="FFFFFF"/>
          <w:lang w:eastAsia="en-GB"/>
        </w:rPr>
        <w:t>Feser</w:t>
      </w:r>
      <w:proofErr w:type="spellEnd"/>
      <w:r w:rsidRPr="009F3DC4">
        <w:rPr>
          <w:rFonts w:ascii="Times New Roman" w:eastAsia="Times New Roman" w:hAnsi="Times New Roman" w:cs="Times New Roman"/>
          <w:color w:val="000000" w:themeColor="text1"/>
          <w:shd w:val="clear" w:color="auto" w:fill="FFFFFF"/>
          <w:lang w:eastAsia="en-GB"/>
        </w:rPr>
        <w:t>, </w:t>
      </w:r>
      <w:hyperlink r:id="rId1" w:history="1">
        <w:r w:rsidRPr="009F3DC4">
          <w:rPr>
            <w:rFonts w:ascii="Times New Roman" w:eastAsia="Times New Roman" w:hAnsi="Times New Roman" w:cs="Times New Roman"/>
            <w:i/>
            <w:iCs/>
            <w:color w:val="000000" w:themeColor="text1"/>
            <w:lang w:eastAsia="en-GB"/>
          </w:rPr>
          <w:t>Aquinas: A Beginner’s Guide</w:t>
        </w:r>
      </w:hyperlink>
      <w:r w:rsidRPr="009F3DC4">
        <w:rPr>
          <w:rFonts w:ascii="Times New Roman" w:eastAsia="Times New Roman" w:hAnsi="Times New Roman" w:cs="Times New Roman"/>
          <w:color w:val="000000" w:themeColor="text1"/>
          <w:shd w:val="clear" w:color="auto" w:fill="FFFFFF"/>
          <w:lang w:eastAsia="en-GB"/>
        </w:rPr>
        <w:t> (</w:t>
      </w:r>
      <w:proofErr w:type="spellStart"/>
      <w:r w:rsidRPr="009F3DC4">
        <w:rPr>
          <w:rFonts w:ascii="Times New Roman" w:eastAsia="Times New Roman" w:hAnsi="Times New Roman" w:cs="Times New Roman"/>
          <w:color w:val="000000" w:themeColor="text1"/>
          <w:shd w:val="clear" w:color="auto" w:fill="FFFFFF"/>
          <w:lang w:eastAsia="en-GB"/>
        </w:rPr>
        <w:t>OneWorld</w:t>
      </w:r>
      <w:proofErr w:type="spellEnd"/>
      <w:r w:rsidRPr="009F3DC4">
        <w:rPr>
          <w:rFonts w:ascii="Times New Roman" w:eastAsia="Times New Roman" w:hAnsi="Times New Roman" w:cs="Times New Roman"/>
          <w:color w:val="000000" w:themeColor="text1"/>
          <w:shd w:val="clear" w:color="auto" w:fill="FFFFFF"/>
          <w:lang w:eastAsia="en-GB"/>
        </w:rPr>
        <w:t>, Oxford, 2009), 62-63</w:t>
      </w:r>
      <w:r w:rsidRPr="009F3DC4">
        <w:rPr>
          <w:rFonts w:ascii="Times New Roman" w:eastAsia="Times New Roman" w:hAnsi="Times New Roman" w:cs="Times New Roman"/>
          <w:color w:val="000000" w:themeColor="text1"/>
          <w:shd w:val="clear" w:color="auto" w:fill="FFFFFF"/>
          <w:lang w:eastAsia="en-GB"/>
        </w:rPr>
        <w:t>, (Last Accessed 29/2/2020).</w:t>
      </w:r>
    </w:p>
    <w:p w14:paraId="01706BB8" w14:textId="31D85777" w:rsidR="009F3DC4" w:rsidRDefault="009F3DC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97650"/>
    <w:multiLevelType w:val="hybridMultilevel"/>
    <w:tmpl w:val="2196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93409"/>
    <w:multiLevelType w:val="hybridMultilevel"/>
    <w:tmpl w:val="6EF66440"/>
    <w:lvl w:ilvl="0" w:tplc="8C540246">
      <w:start w:val="2"/>
      <w:numFmt w:val="bullet"/>
      <w:lvlText w:val="-"/>
      <w:lvlJc w:val="left"/>
      <w:pPr>
        <w:ind w:left="720" w:hanging="360"/>
      </w:pPr>
      <w:rPr>
        <w:rFonts w:ascii="Helvetica" w:eastAsia="Times New Roman" w:hAnsi="Helvetica" w:cs="Times New Roman"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FD719B"/>
    <w:multiLevelType w:val="hybridMultilevel"/>
    <w:tmpl w:val="2780BBB2"/>
    <w:lvl w:ilvl="0" w:tplc="019E804A">
      <w:start w:val="1"/>
      <w:numFmt w:val="decimal"/>
      <w:lvlText w:val="%1."/>
      <w:lvlJc w:val="left"/>
      <w:pPr>
        <w:ind w:left="720" w:hanging="360"/>
      </w:pPr>
      <w:rPr>
        <w:rFonts w:ascii="Helvetica" w:hAnsi="Helvetica" w:hint="default"/>
        <w:i/>
        <w:color w:val="333333"/>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70765F"/>
    <w:multiLevelType w:val="hybridMultilevel"/>
    <w:tmpl w:val="E1B2F606"/>
    <w:lvl w:ilvl="0" w:tplc="6204C9C4">
      <w:start w:val="1"/>
      <w:numFmt w:val="decimal"/>
      <w:lvlText w:val="%1."/>
      <w:lvlJc w:val="left"/>
      <w:pPr>
        <w:ind w:left="720" w:hanging="360"/>
      </w:pPr>
      <w:rPr>
        <w:rFonts w:ascii="Arial" w:hAnsi="Arial" w:cs="Arial"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E0A"/>
    <w:rsid w:val="00112EC0"/>
    <w:rsid w:val="00174082"/>
    <w:rsid w:val="001E0A9F"/>
    <w:rsid w:val="002D64D0"/>
    <w:rsid w:val="0032798E"/>
    <w:rsid w:val="003A04B7"/>
    <w:rsid w:val="00466B48"/>
    <w:rsid w:val="00491E0E"/>
    <w:rsid w:val="004A5465"/>
    <w:rsid w:val="004B17B9"/>
    <w:rsid w:val="009525CE"/>
    <w:rsid w:val="00994CCD"/>
    <w:rsid w:val="009F3DC4"/>
    <w:rsid w:val="00AE7E0A"/>
    <w:rsid w:val="00C0254E"/>
    <w:rsid w:val="00CF6FE2"/>
    <w:rsid w:val="00E15260"/>
    <w:rsid w:val="00E65787"/>
    <w:rsid w:val="00ED1097"/>
    <w:rsid w:val="00F65B98"/>
    <w:rsid w:val="00FD53B8"/>
    <w:rsid w:val="00FE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EE7CED"/>
  <w15:chartTrackingRefBased/>
  <w15:docId w15:val="{5EE2EA03-ABEC-1446-A7B9-DC294A99A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D1097"/>
    <w:rPr>
      <w:sz w:val="20"/>
      <w:szCs w:val="20"/>
    </w:rPr>
  </w:style>
  <w:style w:type="character" w:customStyle="1" w:styleId="FootnoteTextChar">
    <w:name w:val="Footnote Text Char"/>
    <w:basedOn w:val="DefaultParagraphFont"/>
    <w:link w:val="FootnoteText"/>
    <w:uiPriority w:val="99"/>
    <w:semiHidden/>
    <w:rsid w:val="00ED1097"/>
    <w:rPr>
      <w:sz w:val="20"/>
      <w:szCs w:val="20"/>
    </w:rPr>
  </w:style>
  <w:style w:type="character" w:styleId="FootnoteReference">
    <w:name w:val="footnote reference"/>
    <w:basedOn w:val="DefaultParagraphFont"/>
    <w:uiPriority w:val="99"/>
    <w:semiHidden/>
    <w:unhideWhenUsed/>
    <w:rsid w:val="00ED1097"/>
    <w:rPr>
      <w:vertAlign w:val="superscript"/>
    </w:rPr>
  </w:style>
  <w:style w:type="paragraph" w:styleId="ListParagraph">
    <w:name w:val="List Paragraph"/>
    <w:basedOn w:val="Normal"/>
    <w:uiPriority w:val="34"/>
    <w:qFormat/>
    <w:rsid w:val="00E152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m/Aquinas-Beginners-Guide-Edward-Feser/dp/1851686908/?tag=ththve-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amazon.com/Aquinas-Beginners-Guide-Edward-Feser/dp/1851686908/?tag=ththv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435DB-CF2A-9D4C-8CF6-6972DD09D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4</Pages>
  <Words>1464</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7</cp:revision>
  <dcterms:created xsi:type="dcterms:W3CDTF">2020-02-26T19:15:00Z</dcterms:created>
  <dcterms:modified xsi:type="dcterms:W3CDTF">2020-03-06T23:13:00Z</dcterms:modified>
</cp:coreProperties>
</file>