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6BA3" w:rsidRPr="003944F8" w:rsidRDefault="00A66BA3" w:rsidP="003944F8">
      <w:pPr>
        <w:spacing w:line="360" w:lineRule="auto"/>
        <w:rPr>
          <w:rFonts w:cstheme="minorHAnsi"/>
          <w:sz w:val="24"/>
          <w:szCs w:val="24"/>
          <w:u w:val="single"/>
        </w:rPr>
      </w:pPr>
      <w:r w:rsidRPr="003944F8">
        <w:rPr>
          <w:rFonts w:cstheme="minorHAnsi"/>
          <w:sz w:val="24"/>
          <w:szCs w:val="24"/>
          <w:u w:val="single"/>
        </w:rPr>
        <w:t>Finances in Macedon under Philip II of Macedon</w:t>
      </w:r>
    </w:p>
    <w:p w:rsidR="00A66BA3" w:rsidRPr="003944F8" w:rsidRDefault="00A66BA3" w:rsidP="003944F8">
      <w:pPr>
        <w:spacing w:line="360" w:lineRule="auto"/>
        <w:rPr>
          <w:rFonts w:cstheme="minorHAnsi"/>
          <w:sz w:val="24"/>
          <w:szCs w:val="24"/>
        </w:rPr>
      </w:pPr>
    </w:p>
    <w:p w:rsidR="00A66BA3" w:rsidRPr="003944F8" w:rsidRDefault="00A66BA3" w:rsidP="003944F8">
      <w:pPr>
        <w:spacing w:line="360" w:lineRule="auto"/>
        <w:rPr>
          <w:rFonts w:cstheme="minorHAnsi"/>
          <w:sz w:val="24"/>
          <w:szCs w:val="24"/>
          <w:u w:val="single"/>
        </w:rPr>
      </w:pPr>
      <w:r w:rsidRPr="003944F8">
        <w:rPr>
          <w:rFonts w:cstheme="minorHAnsi"/>
          <w:sz w:val="24"/>
          <w:szCs w:val="24"/>
          <w:u w:val="single"/>
        </w:rPr>
        <w:t>Dissertation plan</w:t>
      </w:r>
    </w:p>
    <w:p w:rsidR="00676B61" w:rsidRPr="003944F8" w:rsidRDefault="00A66BA3" w:rsidP="003944F8">
      <w:pPr>
        <w:pStyle w:val="ListParagraph"/>
        <w:numPr>
          <w:ilvl w:val="0"/>
          <w:numId w:val="1"/>
        </w:numPr>
        <w:spacing w:line="360" w:lineRule="auto"/>
        <w:rPr>
          <w:rFonts w:cstheme="minorHAnsi"/>
          <w:sz w:val="24"/>
          <w:szCs w:val="24"/>
        </w:rPr>
      </w:pPr>
      <w:r w:rsidRPr="003944F8">
        <w:rPr>
          <w:rFonts w:cstheme="minorHAnsi"/>
          <w:sz w:val="24"/>
          <w:szCs w:val="24"/>
        </w:rPr>
        <w:t>Introduction</w:t>
      </w:r>
      <w:r w:rsidR="0065332D" w:rsidRPr="003944F8">
        <w:rPr>
          <w:rFonts w:cstheme="minorHAnsi"/>
          <w:sz w:val="24"/>
          <w:szCs w:val="24"/>
        </w:rPr>
        <w:t>- 1000</w:t>
      </w:r>
    </w:p>
    <w:p w:rsidR="00676B61" w:rsidRPr="003944F8" w:rsidRDefault="00695DAC" w:rsidP="003944F8">
      <w:pPr>
        <w:pStyle w:val="ListParagraph"/>
        <w:numPr>
          <w:ilvl w:val="1"/>
          <w:numId w:val="1"/>
        </w:numPr>
        <w:spacing w:line="360" w:lineRule="auto"/>
        <w:rPr>
          <w:rFonts w:cstheme="minorHAnsi"/>
          <w:sz w:val="24"/>
          <w:szCs w:val="24"/>
        </w:rPr>
      </w:pPr>
      <w:r w:rsidRPr="003944F8">
        <w:rPr>
          <w:rFonts w:cstheme="minorHAnsi"/>
          <w:sz w:val="24"/>
          <w:szCs w:val="24"/>
        </w:rPr>
        <w:t>Introduc</w:t>
      </w:r>
      <w:r w:rsidR="00E9234A" w:rsidRPr="003944F8">
        <w:rPr>
          <w:rFonts w:cstheme="minorHAnsi"/>
          <w:sz w:val="24"/>
          <w:szCs w:val="24"/>
        </w:rPr>
        <w:t>e</w:t>
      </w:r>
      <w:r w:rsidRPr="003944F8">
        <w:rPr>
          <w:rFonts w:cstheme="minorHAnsi"/>
          <w:sz w:val="24"/>
          <w:szCs w:val="24"/>
        </w:rPr>
        <w:t xml:space="preserve"> the topic of finance and economics in ancient Macedon.</w:t>
      </w:r>
      <w:r w:rsidR="006B42A2" w:rsidRPr="003944F8">
        <w:rPr>
          <w:rFonts w:cstheme="minorHAnsi"/>
          <w:sz w:val="24"/>
          <w:szCs w:val="24"/>
        </w:rPr>
        <w:t xml:space="preserve"> </w:t>
      </w:r>
    </w:p>
    <w:p w:rsidR="00676B61" w:rsidRPr="003944F8" w:rsidRDefault="006B42A2" w:rsidP="003944F8">
      <w:pPr>
        <w:pStyle w:val="ListParagraph"/>
        <w:numPr>
          <w:ilvl w:val="1"/>
          <w:numId w:val="1"/>
        </w:numPr>
        <w:spacing w:line="360" w:lineRule="auto"/>
        <w:rPr>
          <w:rFonts w:cstheme="minorHAnsi"/>
          <w:sz w:val="24"/>
          <w:szCs w:val="24"/>
        </w:rPr>
      </w:pPr>
      <w:r w:rsidRPr="003944F8">
        <w:rPr>
          <w:rFonts w:cstheme="minorHAnsi"/>
          <w:sz w:val="24"/>
          <w:szCs w:val="24"/>
        </w:rPr>
        <w:t>Touch upon</w:t>
      </w:r>
      <w:r w:rsidR="00695DAC" w:rsidRPr="003944F8">
        <w:rPr>
          <w:rFonts w:cstheme="minorHAnsi"/>
          <w:sz w:val="24"/>
          <w:szCs w:val="24"/>
        </w:rPr>
        <w:t xml:space="preserve"> the </w:t>
      </w:r>
      <w:r w:rsidRPr="003944F8">
        <w:rPr>
          <w:rFonts w:cstheme="minorHAnsi"/>
          <w:sz w:val="24"/>
          <w:szCs w:val="24"/>
        </w:rPr>
        <w:t>importance of Philip’s influence on the Macedonian Kingdom and how this was vita</w:t>
      </w:r>
      <w:r w:rsidR="00CE4A8A" w:rsidRPr="003944F8">
        <w:rPr>
          <w:rFonts w:cstheme="minorHAnsi"/>
          <w:sz w:val="24"/>
          <w:szCs w:val="24"/>
        </w:rPr>
        <w:t xml:space="preserve">l for the Macedonian expansion. </w:t>
      </w:r>
    </w:p>
    <w:p w:rsidR="00676B61" w:rsidRPr="003944F8" w:rsidRDefault="00CE4A8A" w:rsidP="003944F8">
      <w:pPr>
        <w:pStyle w:val="ListParagraph"/>
        <w:numPr>
          <w:ilvl w:val="1"/>
          <w:numId w:val="1"/>
        </w:numPr>
        <w:spacing w:line="360" w:lineRule="auto"/>
        <w:rPr>
          <w:rFonts w:cstheme="minorHAnsi"/>
          <w:sz w:val="24"/>
          <w:szCs w:val="24"/>
        </w:rPr>
      </w:pPr>
      <w:r w:rsidRPr="003944F8">
        <w:rPr>
          <w:rFonts w:cstheme="minorHAnsi"/>
          <w:sz w:val="24"/>
          <w:szCs w:val="24"/>
        </w:rPr>
        <w:t>Note that the sources for this period are problematic and discuss ways in which epigraphic, archaeological, historical, and literary sources can be used in conjunction with each other to try and piece together a clearer view of the economy</w:t>
      </w:r>
      <w:r w:rsidR="00E9234A" w:rsidRPr="003944F8">
        <w:rPr>
          <w:rFonts w:cstheme="minorHAnsi"/>
          <w:sz w:val="24"/>
          <w:szCs w:val="24"/>
        </w:rPr>
        <w:t>, as for this period no source can give a workable image of Macedonian finance</w:t>
      </w:r>
      <w:r w:rsidRPr="003944F8">
        <w:rPr>
          <w:rFonts w:cstheme="minorHAnsi"/>
          <w:sz w:val="24"/>
          <w:szCs w:val="24"/>
        </w:rPr>
        <w:t>.</w:t>
      </w:r>
      <w:r w:rsidR="001F0CF7" w:rsidRPr="003944F8">
        <w:rPr>
          <w:rStyle w:val="FootnoteReference"/>
          <w:rFonts w:cstheme="minorHAnsi"/>
          <w:sz w:val="24"/>
          <w:szCs w:val="24"/>
        </w:rPr>
        <w:footnoteReference w:id="1"/>
      </w:r>
    </w:p>
    <w:p w:rsidR="00676B61" w:rsidRPr="003944F8" w:rsidRDefault="00CE4A8A" w:rsidP="003944F8">
      <w:pPr>
        <w:pStyle w:val="ListParagraph"/>
        <w:numPr>
          <w:ilvl w:val="1"/>
          <w:numId w:val="1"/>
        </w:numPr>
        <w:spacing w:line="360" w:lineRule="auto"/>
        <w:rPr>
          <w:rFonts w:cstheme="minorHAnsi"/>
          <w:sz w:val="24"/>
          <w:szCs w:val="24"/>
        </w:rPr>
      </w:pPr>
      <w:r w:rsidRPr="003944F8">
        <w:rPr>
          <w:rFonts w:cstheme="minorHAnsi"/>
          <w:sz w:val="24"/>
          <w:szCs w:val="24"/>
        </w:rPr>
        <w:t>Assert the main focus and argument of this essay is that Philip’s economic stimulation</w:t>
      </w:r>
      <w:r w:rsidR="00E9234A" w:rsidRPr="003944F8">
        <w:rPr>
          <w:rFonts w:cstheme="minorHAnsi"/>
          <w:sz w:val="24"/>
          <w:szCs w:val="24"/>
        </w:rPr>
        <w:t>,</w:t>
      </w:r>
      <w:r w:rsidRPr="003944F8">
        <w:rPr>
          <w:rFonts w:cstheme="minorHAnsi"/>
          <w:sz w:val="24"/>
          <w:szCs w:val="24"/>
        </w:rPr>
        <w:t xml:space="preserve"> and ability to manage finances contributed vastly to Macedon being able to rise so quickly to power during his reign.</w:t>
      </w:r>
      <w:r w:rsidR="00696DA1" w:rsidRPr="003944F8">
        <w:rPr>
          <w:rStyle w:val="FootnoteReference"/>
          <w:rFonts w:cstheme="minorHAnsi"/>
          <w:sz w:val="24"/>
          <w:szCs w:val="24"/>
        </w:rPr>
        <w:footnoteReference w:id="2"/>
      </w:r>
    </w:p>
    <w:p w:rsidR="00695DAC" w:rsidRPr="003944F8" w:rsidRDefault="00E9234A" w:rsidP="003944F8">
      <w:pPr>
        <w:pStyle w:val="ListParagraph"/>
        <w:numPr>
          <w:ilvl w:val="1"/>
          <w:numId w:val="1"/>
        </w:numPr>
        <w:spacing w:line="360" w:lineRule="auto"/>
        <w:rPr>
          <w:rFonts w:cstheme="minorHAnsi"/>
          <w:sz w:val="24"/>
          <w:szCs w:val="24"/>
        </w:rPr>
      </w:pPr>
      <w:r w:rsidRPr="003944F8">
        <w:rPr>
          <w:rFonts w:cstheme="minorHAnsi"/>
          <w:sz w:val="24"/>
          <w:szCs w:val="24"/>
        </w:rPr>
        <w:t>Define and signpost the dissertation’s argument clearly and concisely.</w:t>
      </w:r>
    </w:p>
    <w:p w:rsidR="00676B61" w:rsidRPr="003944F8" w:rsidRDefault="00676B61" w:rsidP="003944F8">
      <w:pPr>
        <w:spacing w:line="360" w:lineRule="auto"/>
        <w:rPr>
          <w:rFonts w:cstheme="minorHAnsi"/>
          <w:sz w:val="24"/>
          <w:szCs w:val="24"/>
        </w:rPr>
      </w:pPr>
    </w:p>
    <w:p w:rsidR="00676B61" w:rsidRPr="003944F8" w:rsidRDefault="0065332D" w:rsidP="003944F8">
      <w:pPr>
        <w:pStyle w:val="ListParagraph"/>
        <w:numPr>
          <w:ilvl w:val="0"/>
          <w:numId w:val="1"/>
        </w:numPr>
        <w:spacing w:line="360" w:lineRule="auto"/>
        <w:rPr>
          <w:rFonts w:cstheme="minorHAnsi"/>
          <w:sz w:val="24"/>
          <w:szCs w:val="24"/>
        </w:rPr>
      </w:pPr>
      <w:r w:rsidRPr="003944F8">
        <w:rPr>
          <w:rFonts w:cstheme="minorHAnsi"/>
          <w:sz w:val="24"/>
          <w:szCs w:val="24"/>
        </w:rPr>
        <w:t xml:space="preserve">Section 1: </w:t>
      </w:r>
      <w:r w:rsidR="00695DAC" w:rsidRPr="003944F8">
        <w:rPr>
          <w:rFonts w:cstheme="minorHAnsi"/>
          <w:sz w:val="24"/>
          <w:szCs w:val="24"/>
        </w:rPr>
        <w:t>Ancient economics and histori</w:t>
      </w:r>
      <w:r w:rsidR="00B525BC" w:rsidRPr="003944F8">
        <w:rPr>
          <w:rFonts w:cstheme="minorHAnsi"/>
          <w:sz w:val="24"/>
          <w:szCs w:val="24"/>
        </w:rPr>
        <w:t>ography- 15</w:t>
      </w:r>
      <w:r w:rsidR="00695DAC" w:rsidRPr="003944F8">
        <w:rPr>
          <w:rFonts w:cstheme="minorHAnsi"/>
          <w:sz w:val="24"/>
          <w:szCs w:val="24"/>
        </w:rPr>
        <w:t>00</w:t>
      </w:r>
    </w:p>
    <w:p w:rsidR="00676B61" w:rsidRPr="003944F8" w:rsidRDefault="00C178B0" w:rsidP="003944F8">
      <w:pPr>
        <w:pStyle w:val="ListParagraph"/>
        <w:numPr>
          <w:ilvl w:val="1"/>
          <w:numId w:val="1"/>
        </w:numPr>
        <w:spacing w:line="360" w:lineRule="auto"/>
        <w:rPr>
          <w:rFonts w:cstheme="minorHAnsi"/>
          <w:sz w:val="24"/>
          <w:szCs w:val="24"/>
        </w:rPr>
      </w:pPr>
      <w:r w:rsidRPr="003944F8">
        <w:rPr>
          <w:rFonts w:cstheme="minorHAnsi"/>
          <w:sz w:val="24"/>
          <w:szCs w:val="24"/>
        </w:rPr>
        <w:t xml:space="preserve">Start by addressing the source issues </w:t>
      </w:r>
      <w:r w:rsidR="00E9234A" w:rsidRPr="003944F8">
        <w:rPr>
          <w:rFonts w:cstheme="minorHAnsi"/>
          <w:sz w:val="24"/>
          <w:szCs w:val="24"/>
        </w:rPr>
        <w:t>involved in</w:t>
      </w:r>
      <w:r w:rsidRPr="003944F8">
        <w:rPr>
          <w:rFonts w:cstheme="minorHAnsi"/>
          <w:sz w:val="24"/>
          <w:szCs w:val="24"/>
        </w:rPr>
        <w:t xml:space="preserve"> understanding the ancient economy in terms of Macedon</w:t>
      </w:r>
      <w:r w:rsidR="00E9234A" w:rsidRPr="003944F8">
        <w:rPr>
          <w:rFonts w:cstheme="minorHAnsi"/>
          <w:sz w:val="24"/>
          <w:szCs w:val="24"/>
        </w:rPr>
        <w:t>, and classical Greece</w:t>
      </w:r>
      <w:r w:rsidRPr="003944F8">
        <w:rPr>
          <w:rFonts w:cstheme="minorHAnsi"/>
          <w:sz w:val="24"/>
          <w:szCs w:val="24"/>
        </w:rPr>
        <w:t xml:space="preserve"> in general.</w:t>
      </w:r>
      <w:r w:rsidR="00696DA1" w:rsidRPr="003944F8">
        <w:rPr>
          <w:rStyle w:val="FootnoteReference"/>
          <w:rFonts w:cstheme="minorHAnsi"/>
          <w:sz w:val="24"/>
          <w:szCs w:val="24"/>
        </w:rPr>
        <w:footnoteReference w:id="3"/>
      </w:r>
      <w:r w:rsidRPr="003944F8">
        <w:rPr>
          <w:rFonts w:cstheme="minorHAnsi"/>
          <w:sz w:val="24"/>
          <w:szCs w:val="24"/>
        </w:rPr>
        <w:t xml:space="preserve"> </w:t>
      </w:r>
    </w:p>
    <w:p w:rsidR="00676B61" w:rsidRPr="003944F8" w:rsidRDefault="00C178B0" w:rsidP="003944F8">
      <w:pPr>
        <w:pStyle w:val="ListParagraph"/>
        <w:numPr>
          <w:ilvl w:val="1"/>
          <w:numId w:val="1"/>
        </w:numPr>
        <w:spacing w:line="360" w:lineRule="auto"/>
        <w:rPr>
          <w:rFonts w:cstheme="minorHAnsi"/>
          <w:sz w:val="24"/>
          <w:szCs w:val="24"/>
        </w:rPr>
      </w:pPr>
      <w:r w:rsidRPr="003944F8">
        <w:rPr>
          <w:rFonts w:cstheme="minorHAnsi"/>
          <w:sz w:val="24"/>
          <w:szCs w:val="24"/>
        </w:rPr>
        <w:t>Argue that both Xenophon</w:t>
      </w:r>
      <w:r w:rsidR="00E9234A" w:rsidRPr="003944F8">
        <w:rPr>
          <w:rFonts w:cstheme="minorHAnsi"/>
          <w:sz w:val="24"/>
          <w:szCs w:val="24"/>
        </w:rPr>
        <w:t>’s</w:t>
      </w:r>
      <w:r w:rsidRPr="003944F8">
        <w:rPr>
          <w:rFonts w:cstheme="minorHAnsi"/>
          <w:sz w:val="24"/>
          <w:szCs w:val="24"/>
        </w:rPr>
        <w:t xml:space="preserve"> and Pseudo-Aristotle’s </w:t>
      </w:r>
      <w:r w:rsidR="00E9234A" w:rsidRPr="003944F8">
        <w:rPr>
          <w:rFonts w:cstheme="minorHAnsi"/>
          <w:sz w:val="24"/>
          <w:szCs w:val="24"/>
        </w:rPr>
        <w:t>works on economics</w:t>
      </w:r>
      <w:r w:rsidRPr="003944F8">
        <w:rPr>
          <w:rFonts w:cstheme="minorHAnsi"/>
          <w:sz w:val="24"/>
          <w:szCs w:val="24"/>
        </w:rPr>
        <w:t xml:space="preserve"> </w:t>
      </w:r>
      <w:r w:rsidR="00E9234A" w:rsidRPr="003944F8">
        <w:rPr>
          <w:rFonts w:cstheme="minorHAnsi"/>
          <w:sz w:val="24"/>
          <w:szCs w:val="24"/>
        </w:rPr>
        <w:t>are</w:t>
      </w:r>
      <w:r w:rsidRPr="003944F8">
        <w:rPr>
          <w:rFonts w:cstheme="minorHAnsi"/>
          <w:sz w:val="24"/>
          <w:szCs w:val="24"/>
        </w:rPr>
        <w:t xml:space="preserve"> important </w:t>
      </w:r>
      <w:r w:rsidR="00E9234A" w:rsidRPr="003944F8">
        <w:rPr>
          <w:rFonts w:cstheme="minorHAnsi"/>
          <w:sz w:val="24"/>
          <w:szCs w:val="24"/>
        </w:rPr>
        <w:t>in</w:t>
      </w:r>
      <w:r w:rsidRPr="003944F8">
        <w:rPr>
          <w:rFonts w:cstheme="minorHAnsi"/>
          <w:sz w:val="24"/>
          <w:szCs w:val="24"/>
        </w:rPr>
        <w:t xml:space="preserve"> understanding economies during this time period, and tha</w:t>
      </w:r>
      <w:r w:rsidR="00BC29E0" w:rsidRPr="003944F8">
        <w:rPr>
          <w:rFonts w:cstheme="minorHAnsi"/>
          <w:sz w:val="24"/>
          <w:szCs w:val="24"/>
        </w:rPr>
        <w:t xml:space="preserve">t Pseudo-Aristotle’s ideas about how a </w:t>
      </w:r>
      <w:r w:rsidR="00E9234A" w:rsidRPr="003944F8">
        <w:rPr>
          <w:rFonts w:cstheme="minorHAnsi"/>
          <w:sz w:val="24"/>
          <w:szCs w:val="24"/>
        </w:rPr>
        <w:t>k</w:t>
      </w:r>
      <w:r w:rsidR="00BC29E0" w:rsidRPr="003944F8">
        <w:rPr>
          <w:rFonts w:cstheme="minorHAnsi"/>
          <w:sz w:val="24"/>
          <w:szCs w:val="24"/>
        </w:rPr>
        <w:t>ingdom’s economy works is the best and closest depiction of the style of economy that Philip had.</w:t>
      </w:r>
      <w:r w:rsidR="00696DA1" w:rsidRPr="003944F8">
        <w:rPr>
          <w:rStyle w:val="FootnoteReference"/>
          <w:rFonts w:cstheme="minorHAnsi"/>
          <w:sz w:val="24"/>
          <w:szCs w:val="24"/>
        </w:rPr>
        <w:footnoteReference w:id="4"/>
      </w:r>
      <w:r w:rsidR="00BC29E0" w:rsidRPr="003944F8">
        <w:rPr>
          <w:rFonts w:cstheme="minorHAnsi"/>
          <w:sz w:val="24"/>
          <w:szCs w:val="24"/>
        </w:rPr>
        <w:t xml:space="preserve"> </w:t>
      </w:r>
    </w:p>
    <w:p w:rsidR="00676B61" w:rsidRPr="003944F8" w:rsidRDefault="00BC29E0" w:rsidP="003944F8">
      <w:pPr>
        <w:pStyle w:val="ListParagraph"/>
        <w:numPr>
          <w:ilvl w:val="1"/>
          <w:numId w:val="1"/>
        </w:numPr>
        <w:spacing w:line="360" w:lineRule="auto"/>
        <w:rPr>
          <w:rFonts w:cstheme="minorHAnsi"/>
          <w:sz w:val="24"/>
          <w:szCs w:val="24"/>
        </w:rPr>
      </w:pPr>
      <w:r w:rsidRPr="003944F8">
        <w:rPr>
          <w:rFonts w:cstheme="minorHAnsi"/>
          <w:sz w:val="24"/>
          <w:szCs w:val="24"/>
        </w:rPr>
        <w:t xml:space="preserve">Discuss the differences of time between the works of the sources, like Diodorus, and the dangers of using evidence from Macedon under Alexander’s reign to apply to Macedon during Philip’s reign. </w:t>
      </w:r>
    </w:p>
    <w:p w:rsidR="00676B61" w:rsidRPr="003944F8" w:rsidRDefault="00BC29E0" w:rsidP="003944F8">
      <w:pPr>
        <w:pStyle w:val="ListParagraph"/>
        <w:numPr>
          <w:ilvl w:val="1"/>
          <w:numId w:val="1"/>
        </w:numPr>
        <w:spacing w:line="360" w:lineRule="auto"/>
        <w:rPr>
          <w:rFonts w:cstheme="minorHAnsi"/>
          <w:sz w:val="24"/>
          <w:szCs w:val="24"/>
        </w:rPr>
      </w:pPr>
      <w:r w:rsidRPr="003944F8">
        <w:rPr>
          <w:rFonts w:cstheme="minorHAnsi"/>
          <w:sz w:val="24"/>
          <w:szCs w:val="24"/>
        </w:rPr>
        <w:lastRenderedPageBreak/>
        <w:t xml:space="preserve">Discuss the negative view of Macedon in </w:t>
      </w:r>
      <w:r w:rsidR="00676B61" w:rsidRPr="003944F8">
        <w:rPr>
          <w:rFonts w:cstheme="minorHAnsi"/>
          <w:sz w:val="24"/>
          <w:szCs w:val="24"/>
        </w:rPr>
        <w:t xml:space="preserve">modern </w:t>
      </w:r>
      <w:r w:rsidRPr="003944F8">
        <w:rPr>
          <w:rFonts w:cstheme="minorHAnsi"/>
          <w:sz w:val="24"/>
          <w:szCs w:val="24"/>
        </w:rPr>
        <w:t xml:space="preserve">scholarship, and how this has caused the lack of research and general interest in Macedon until recently, when it has begun to become a more commonly researched region (especially with the </w:t>
      </w:r>
      <w:r w:rsidR="00E9234A" w:rsidRPr="003944F8">
        <w:rPr>
          <w:rFonts w:cstheme="minorHAnsi"/>
          <w:sz w:val="24"/>
          <w:szCs w:val="24"/>
        </w:rPr>
        <w:t>arrival</w:t>
      </w:r>
      <w:r w:rsidRPr="003944F8">
        <w:rPr>
          <w:rFonts w:cstheme="minorHAnsi"/>
          <w:sz w:val="24"/>
          <w:szCs w:val="24"/>
        </w:rPr>
        <w:t xml:space="preserve"> of Hammond’s extensive work compiling information on Macedon</w:t>
      </w:r>
      <w:r w:rsidR="001D2A73" w:rsidRPr="003944F8">
        <w:rPr>
          <w:rFonts w:cstheme="minorHAnsi"/>
          <w:sz w:val="24"/>
          <w:szCs w:val="24"/>
        </w:rPr>
        <w:t>)</w:t>
      </w:r>
      <w:r w:rsidRPr="003944F8">
        <w:rPr>
          <w:rFonts w:cstheme="minorHAnsi"/>
          <w:sz w:val="24"/>
          <w:szCs w:val="24"/>
        </w:rPr>
        <w:t>.</w:t>
      </w:r>
      <w:r w:rsidR="00696DA1" w:rsidRPr="003944F8">
        <w:rPr>
          <w:rStyle w:val="FootnoteReference"/>
          <w:rFonts w:cstheme="minorHAnsi"/>
          <w:sz w:val="24"/>
          <w:szCs w:val="24"/>
        </w:rPr>
        <w:footnoteReference w:id="5"/>
      </w:r>
    </w:p>
    <w:p w:rsidR="00BC29E0" w:rsidRPr="003944F8" w:rsidRDefault="00676B61" w:rsidP="003944F8">
      <w:pPr>
        <w:pStyle w:val="ListParagraph"/>
        <w:numPr>
          <w:ilvl w:val="1"/>
          <w:numId w:val="1"/>
        </w:numPr>
        <w:spacing w:line="360" w:lineRule="auto"/>
        <w:rPr>
          <w:rFonts w:cstheme="minorHAnsi"/>
          <w:sz w:val="24"/>
          <w:szCs w:val="24"/>
        </w:rPr>
      </w:pPr>
      <w:r w:rsidRPr="003944F8">
        <w:rPr>
          <w:rFonts w:cstheme="minorHAnsi"/>
          <w:sz w:val="24"/>
          <w:szCs w:val="24"/>
        </w:rPr>
        <w:t>The causes of the shunning of Macedon into obscurity is partly due to the lack of direct authors, and partly due to Demosthenes’ scolding of Philip.</w:t>
      </w:r>
      <w:r w:rsidR="00696DA1" w:rsidRPr="003944F8">
        <w:rPr>
          <w:rStyle w:val="FootnoteReference"/>
          <w:rFonts w:cstheme="minorHAnsi"/>
          <w:sz w:val="24"/>
          <w:szCs w:val="24"/>
        </w:rPr>
        <w:footnoteReference w:id="6"/>
      </w:r>
    </w:p>
    <w:p w:rsidR="00676B61" w:rsidRPr="003944F8" w:rsidRDefault="00676B61" w:rsidP="003944F8">
      <w:pPr>
        <w:spacing w:line="360" w:lineRule="auto"/>
        <w:ind w:left="1080"/>
        <w:rPr>
          <w:rFonts w:cstheme="minorHAnsi"/>
          <w:sz w:val="24"/>
          <w:szCs w:val="24"/>
        </w:rPr>
      </w:pPr>
    </w:p>
    <w:p w:rsidR="00676B61" w:rsidRPr="003944F8" w:rsidRDefault="0065332D" w:rsidP="003944F8">
      <w:pPr>
        <w:pStyle w:val="ListParagraph"/>
        <w:numPr>
          <w:ilvl w:val="0"/>
          <w:numId w:val="1"/>
        </w:numPr>
        <w:spacing w:line="360" w:lineRule="auto"/>
        <w:rPr>
          <w:rFonts w:cstheme="minorHAnsi"/>
          <w:sz w:val="24"/>
          <w:szCs w:val="24"/>
        </w:rPr>
      </w:pPr>
      <w:r w:rsidRPr="003944F8">
        <w:rPr>
          <w:rFonts w:cstheme="minorHAnsi"/>
          <w:sz w:val="24"/>
          <w:szCs w:val="24"/>
        </w:rPr>
        <w:t xml:space="preserve">Section </w:t>
      </w:r>
      <w:r w:rsidR="00695DAC" w:rsidRPr="003944F8">
        <w:rPr>
          <w:rFonts w:cstheme="minorHAnsi"/>
          <w:sz w:val="24"/>
          <w:szCs w:val="24"/>
        </w:rPr>
        <w:t>2</w:t>
      </w:r>
      <w:r w:rsidRPr="003944F8">
        <w:rPr>
          <w:rFonts w:cstheme="minorHAnsi"/>
          <w:sz w:val="24"/>
          <w:szCs w:val="24"/>
        </w:rPr>
        <w:t>: Before Philip- 1000</w:t>
      </w:r>
    </w:p>
    <w:p w:rsidR="00676B61" w:rsidRPr="003944F8" w:rsidRDefault="00BC29E0" w:rsidP="003944F8">
      <w:pPr>
        <w:pStyle w:val="ListParagraph"/>
        <w:numPr>
          <w:ilvl w:val="1"/>
          <w:numId w:val="1"/>
        </w:numPr>
        <w:spacing w:line="360" w:lineRule="auto"/>
        <w:rPr>
          <w:rFonts w:cstheme="minorHAnsi"/>
          <w:sz w:val="24"/>
          <w:szCs w:val="24"/>
        </w:rPr>
      </w:pPr>
      <w:r w:rsidRPr="003944F8">
        <w:rPr>
          <w:rFonts w:cstheme="minorHAnsi"/>
          <w:sz w:val="24"/>
          <w:szCs w:val="24"/>
        </w:rPr>
        <w:t xml:space="preserve">This section first addresses </w:t>
      </w:r>
      <w:r w:rsidR="0012465B" w:rsidRPr="003944F8">
        <w:rPr>
          <w:rFonts w:cstheme="minorHAnsi"/>
          <w:sz w:val="24"/>
          <w:szCs w:val="24"/>
        </w:rPr>
        <w:t>the lack of source material ab</w:t>
      </w:r>
      <w:r w:rsidR="00851D4D" w:rsidRPr="003944F8">
        <w:rPr>
          <w:rFonts w:cstheme="minorHAnsi"/>
          <w:sz w:val="24"/>
          <w:szCs w:val="24"/>
        </w:rPr>
        <w:t>out Macedon under any other kings before Philip. The sources of Herodotus and others that have account</w:t>
      </w:r>
      <w:r w:rsidR="00E9234A" w:rsidRPr="003944F8">
        <w:rPr>
          <w:rFonts w:cstheme="minorHAnsi"/>
          <w:sz w:val="24"/>
          <w:szCs w:val="24"/>
        </w:rPr>
        <w:t>s</w:t>
      </w:r>
      <w:r w:rsidR="00851D4D" w:rsidRPr="003944F8">
        <w:rPr>
          <w:rFonts w:cstheme="minorHAnsi"/>
          <w:sz w:val="24"/>
          <w:szCs w:val="24"/>
        </w:rPr>
        <w:t xml:space="preserve"> of this time period do not go into any detail, and the archaeological evidence from Macedon has been sparse until recently.</w:t>
      </w:r>
      <w:r w:rsidR="00B762B3">
        <w:rPr>
          <w:rStyle w:val="FootnoteReference"/>
          <w:rFonts w:cstheme="minorHAnsi"/>
          <w:sz w:val="24"/>
          <w:szCs w:val="24"/>
        </w:rPr>
        <w:footnoteReference w:id="7"/>
      </w:r>
      <w:r w:rsidR="00851D4D" w:rsidRPr="003944F8">
        <w:rPr>
          <w:rFonts w:cstheme="minorHAnsi"/>
          <w:sz w:val="24"/>
          <w:szCs w:val="24"/>
        </w:rPr>
        <w:t xml:space="preserve"> </w:t>
      </w:r>
    </w:p>
    <w:p w:rsidR="00676B61" w:rsidRPr="003944F8" w:rsidRDefault="00851D4D" w:rsidP="003944F8">
      <w:pPr>
        <w:pStyle w:val="ListParagraph"/>
        <w:numPr>
          <w:ilvl w:val="1"/>
          <w:numId w:val="1"/>
        </w:numPr>
        <w:spacing w:line="360" w:lineRule="auto"/>
        <w:rPr>
          <w:rFonts w:cstheme="minorHAnsi"/>
          <w:sz w:val="24"/>
          <w:szCs w:val="24"/>
        </w:rPr>
      </w:pPr>
      <w:r w:rsidRPr="003944F8">
        <w:rPr>
          <w:rFonts w:cstheme="minorHAnsi"/>
          <w:sz w:val="24"/>
          <w:szCs w:val="24"/>
        </w:rPr>
        <w:t>Note the military structure, and the idea of the kings possessing direct ownership over the land</w:t>
      </w:r>
      <w:r w:rsidR="00B27617" w:rsidRPr="003944F8">
        <w:rPr>
          <w:rFonts w:cstheme="minorHAnsi"/>
          <w:sz w:val="24"/>
          <w:szCs w:val="24"/>
        </w:rPr>
        <w:t>’</w:t>
      </w:r>
      <w:r w:rsidRPr="003944F8">
        <w:rPr>
          <w:rFonts w:cstheme="minorHAnsi"/>
          <w:sz w:val="24"/>
          <w:szCs w:val="24"/>
        </w:rPr>
        <w:t xml:space="preserve">s natural resources (such as the timber that </w:t>
      </w:r>
      <w:proofErr w:type="spellStart"/>
      <w:r w:rsidR="0068427A" w:rsidRPr="003944F8">
        <w:rPr>
          <w:rFonts w:cstheme="minorHAnsi"/>
          <w:sz w:val="24"/>
          <w:szCs w:val="24"/>
        </w:rPr>
        <w:t>Perdikkas</w:t>
      </w:r>
      <w:proofErr w:type="spellEnd"/>
      <w:r w:rsidR="0068427A" w:rsidRPr="003944F8">
        <w:rPr>
          <w:rFonts w:cstheme="minorHAnsi"/>
          <w:sz w:val="24"/>
          <w:szCs w:val="24"/>
        </w:rPr>
        <w:t xml:space="preserve"> II</w:t>
      </w:r>
      <w:r w:rsidRPr="003944F8">
        <w:rPr>
          <w:rFonts w:cstheme="minorHAnsi"/>
          <w:sz w:val="24"/>
          <w:szCs w:val="24"/>
        </w:rPr>
        <w:t xml:space="preserve"> supplies to Athens from Macedon, which he uses as a political gift).</w:t>
      </w:r>
      <w:r w:rsidR="00A24811" w:rsidRPr="003944F8">
        <w:rPr>
          <w:rStyle w:val="FootnoteReference"/>
          <w:rFonts w:cstheme="minorHAnsi"/>
          <w:sz w:val="24"/>
          <w:szCs w:val="24"/>
        </w:rPr>
        <w:footnoteReference w:id="8"/>
      </w:r>
      <w:r w:rsidRPr="003944F8">
        <w:rPr>
          <w:rFonts w:cstheme="minorHAnsi"/>
          <w:sz w:val="24"/>
          <w:szCs w:val="24"/>
        </w:rPr>
        <w:t xml:space="preserve"> </w:t>
      </w:r>
    </w:p>
    <w:p w:rsidR="00B27617" w:rsidRPr="003944F8" w:rsidRDefault="00B27617" w:rsidP="003944F8">
      <w:pPr>
        <w:pStyle w:val="ListParagraph"/>
        <w:numPr>
          <w:ilvl w:val="1"/>
          <w:numId w:val="1"/>
        </w:numPr>
        <w:spacing w:line="360" w:lineRule="auto"/>
        <w:rPr>
          <w:rFonts w:cstheme="minorHAnsi"/>
          <w:sz w:val="24"/>
          <w:szCs w:val="24"/>
        </w:rPr>
      </w:pPr>
      <w:r w:rsidRPr="003944F8">
        <w:rPr>
          <w:rFonts w:cstheme="minorHAnsi"/>
          <w:sz w:val="24"/>
          <w:szCs w:val="24"/>
        </w:rPr>
        <w:t>Mention the coinage, such as that of Alexander I</w:t>
      </w:r>
      <w:r w:rsidR="001F0CF7" w:rsidRPr="003944F8">
        <w:rPr>
          <w:rFonts w:cstheme="minorHAnsi"/>
          <w:sz w:val="24"/>
          <w:szCs w:val="24"/>
        </w:rPr>
        <w:t>.</w:t>
      </w:r>
      <w:r w:rsidR="001F0CF7" w:rsidRPr="003944F8">
        <w:rPr>
          <w:rStyle w:val="FootnoteReference"/>
          <w:rFonts w:cstheme="minorHAnsi"/>
          <w:sz w:val="24"/>
          <w:szCs w:val="24"/>
        </w:rPr>
        <w:footnoteReference w:id="9"/>
      </w:r>
    </w:p>
    <w:p w:rsidR="0068427A" w:rsidRPr="003944F8" w:rsidRDefault="00B27617" w:rsidP="003944F8">
      <w:pPr>
        <w:pStyle w:val="ListParagraph"/>
        <w:numPr>
          <w:ilvl w:val="1"/>
          <w:numId w:val="1"/>
        </w:numPr>
        <w:spacing w:line="360" w:lineRule="auto"/>
        <w:rPr>
          <w:rFonts w:cstheme="minorHAnsi"/>
          <w:sz w:val="24"/>
          <w:szCs w:val="24"/>
        </w:rPr>
      </w:pPr>
      <w:r w:rsidRPr="003944F8">
        <w:rPr>
          <w:rFonts w:cstheme="minorHAnsi"/>
          <w:sz w:val="24"/>
          <w:szCs w:val="24"/>
        </w:rPr>
        <w:t xml:space="preserve">Highlight </w:t>
      </w:r>
      <w:r w:rsidR="0068427A" w:rsidRPr="003944F8">
        <w:rPr>
          <w:rFonts w:cstheme="minorHAnsi"/>
          <w:sz w:val="24"/>
          <w:szCs w:val="24"/>
        </w:rPr>
        <w:t>Alexander I</w:t>
      </w:r>
      <w:r w:rsidRPr="003944F8">
        <w:rPr>
          <w:rFonts w:cstheme="minorHAnsi"/>
          <w:sz w:val="24"/>
          <w:szCs w:val="24"/>
        </w:rPr>
        <w:t>’s</w:t>
      </w:r>
      <w:r w:rsidR="0068427A" w:rsidRPr="003944F8">
        <w:rPr>
          <w:rFonts w:cstheme="minorHAnsi"/>
          <w:sz w:val="24"/>
          <w:szCs w:val="24"/>
        </w:rPr>
        <w:t xml:space="preserve"> deal</w:t>
      </w:r>
      <w:r w:rsidRPr="003944F8">
        <w:rPr>
          <w:rFonts w:cstheme="minorHAnsi"/>
          <w:sz w:val="24"/>
          <w:szCs w:val="24"/>
        </w:rPr>
        <w:t>ings</w:t>
      </w:r>
      <w:r w:rsidR="0068427A" w:rsidRPr="003944F8">
        <w:rPr>
          <w:rFonts w:cstheme="minorHAnsi"/>
          <w:sz w:val="24"/>
          <w:szCs w:val="24"/>
        </w:rPr>
        <w:t xml:space="preserve"> with the Greek states and his subservience to the Persians</w:t>
      </w:r>
      <w:r w:rsidR="002356A4" w:rsidRPr="003944F8">
        <w:rPr>
          <w:rFonts w:cstheme="minorHAnsi"/>
          <w:sz w:val="24"/>
          <w:szCs w:val="24"/>
        </w:rPr>
        <w:t>, and how the is dissimilar to the expansion and power gained in Philip’s Macedon</w:t>
      </w:r>
      <w:r w:rsidR="0068427A" w:rsidRPr="003944F8">
        <w:rPr>
          <w:rFonts w:cstheme="minorHAnsi"/>
          <w:sz w:val="24"/>
          <w:szCs w:val="24"/>
        </w:rPr>
        <w:t>.</w:t>
      </w:r>
      <w:r w:rsidR="00D073B2" w:rsidRPr="003944F8">
        <w:rPr>
          <w:rStyle w:val="FootnoteReference"/>
          <w:rFonts w:cstheme="minorHAnsi"/>
          <w:sz w:val="24"/>
          <w:szCs w:val="24"/>
        </w:rPr>
        <w:footnoteReference w:id="10"/>
      </w:r>
    </w:p>
    <w:p w:rsidR="00BC29E0" w:rsidRPr="003944F8" w:rsidRDefault="00C56CFC" w:rsidP="003944F8">
      <w:pPr>
        <w:pStyle w:val="ListParagraph"/>
        <w:numPr>
          <w:ilvl w:val="1"/>
          <w:numId w:val="1"/>
        </w:numPr>
        <w:spacing w:line="360" w:lineRule="auto"/>
        <w:rPr>
          <w:rFonts w:cstheme="minorHAnsi"/>
          <w:sz w:val="24"/>
          <w:szCs w:val="24"/>
        </w:rPr>
      </w:pPr>
      <w:r w:rsidRPr="003944F8">
        <w:rPr>
          <w:rFonts w:cstheme="minorHAnsi"/>
          <w:sz w:val="24"/>
          <w:szCs w:val="24"/>
        </w:rPr>
        <w:t xml:space="preserve">This section is to contrast </w:t>
      </w:r>
      <w:r w:rsidR="00E9234A" w:rsidRPr="003944F8">
        <w:rPr>
          <w:rFonts w:cstheme="minorHAnsi"/>
          <w:sz w:val="24"/>
          <w:szCs w:val="24"/>
        </w:rPr>
        <w:t>against</w:t>
      </w:r>
      <w:r w:rsidRPr="003944F8">
        <w:rPr>
          <w:rFonts w:cstheme="minorHAnsi"/>
          <w:sz w:val="24"/>
          <w:szCs w:val="24"/>
        </w:rPr>
        <w:t xml:space="preserve"> Philip’s expansion and economic investments.</w:t>
      </w:r>
      <w:r w:rsidR="00A4621E" w:rsidRPr="003944F8">
        <w:rPr>
          <w:rStyle w:val="FootnoteReference"/>
          <w:rFonts w:cstheme="minorHAnsi"/>
          <w:sz w:val="24"/>
          <w:szCs w:val="24"/>
        </w:rPr>
        <w:footnoteReference w:id="11"/>
      </w:r>
      <w:r w:rsidR="00B525BC" w:rsidRPr="003944F8">
        <w:rPr>
          <w:rFonts w:cstheme="minorHAnsi"/>
          <w:sz w:val="24"/>
          <w:szCs w:val="24"/>
        </w:rPr>
        <w:t xml:space="preserve"> </w:t>
      </w:r>
    </w:p>
    <w:p w:rsidR="00676B61" w:rsidRPr="003944F8" w:rsidRDefault="00676B61" w:rsidP="003944F8">
      <w:pPr>
        <w:spacing w:line="360" w:lineRule="auto"/>
        <w:ind w:left="1080"/>
        <w:rPr>
          <w:rFonts w:cstheme="minorHAnsi"/>
          <w:sz w:val="24"/>
          <w:szCs w:val="24"/>
        </w:rPr>
      </w:pPr>
    </w:p>
    <w:p w:rsidR="00676B61" w:rsidRPr="003944F8" w:rsidRDefault="0065332D" w:rsidP="003944F8">
      <w:pPr>
        <w:pStyle w:val="ListParagraph"/>
        <w:numPr>
          <w:ilvl w:val="0"/>
          <w:numId w:val="1"/>
        </w:numPr>
        <w:spacing w:line="360" w:lineRule="auto"/>
        <w:rPr>
          <w:rFonts w:cstheme="minorHAnsi"/>
          <w:sz w:val="24"/>
          <w:szCs w:val="24"/>
        </w:rPr>
      </w:pPr>
      <w:r w:rsidRPr="003944F8">
        <w:rPr>
          <w:rFonts w:cstheme="minorHAnsi"/>
          <w:sz w:val="24"/>
          <w:szCs w:val="24"/>
        </w:rPr>
        <w:t xml:space="preserve">Section </w:t>
      </w:r>
      <w:r w:rsidR="00695DAC" w:rsidRPr="003944F8">
        <w:rPr>
          <w:rFonts w:cstheme="minorHAnsi"/>
          <w:sz w:val="24"/>
          <w:szCs w:val="24"/>
        </w:rPr>
        <w:t>3</w:t>
      </w:r>
      <w:r w:rsidR="00B525BC" w:rsidRPr="003944F8">
        <w:rPr>
          <w:rFonts w:cstheme="minorHAnsi"/>
          <w:sz w:val="24"/>
          <w:szCs w:val="24"/>
        </w:rPr>
        <w:t>: agriculture- 5</w:t>
      </w:r>
      <w:r w:rsidRPr="003944F8">
        <w:rPr>
          <w:rFonts w:cstheme="minorHAnsi"/>
          <w:sz w:val="24"/>
          <w:szCs w:val="24"/>
        </w:rPr>
        <w:t>00</w:t>
      </w:r>
    </w:p>
    <w:p w:rsidR="00676B61" w:rsidRPr="003944F8" w:rsidRDefault="00B27617" w:rsidP="003944F8">
      <w:pPr>
        <w:pStyle w:val="ListParagraph"/>
        <w:numPr>
          <w:ilvl w:val="1"/>
          <w:numId w:val="1"/>
        </w:numPr>
        <w:spacing w:line="360" w:lineRule="auto"/>
        <w:rPr>
          <w:rFonts w:cstheme="minorHAnsi"/>
          <w:sz w:val="24"/>
          <w:szCs w:val="24"/>
        </w:rPr>
      </w:pPr>
      <w:r w:rsidRPr="003944F8">
        <w:rPr>
          <w:rFonts w:cstheme="minorHAnsi"/>
          <w:sz w:val="24"/>
          <w:szCs w:val="24"/>
        </w:rPr>
        <w:lastRenderedPageBreak/>
        <w:t>This section discusses</w:t>
      </w:r>
      <w:r w:rsidR="00B525BC" w:rsidRPr="003944F8">
        <w:rPr>
          <w:rFonts w:cstheme="minorHAnsi"/>
          <w:sz w:val="24"/>
          <w:szCs w:val="24"/>
        </w:rPr>
        <w:t xml:space="preserve"> the income and infrastructure generated from the agricultural holdings and products of Macedon.</w:t>
      </w:r>
      <w:r w:rsidR="002B2093" w:rsidRPr="003944F8">
        <w:rPr>
          <w:rStyle w:val="FootnoteReference"/>
          <w:rFonts w:cstheme="minorHAnsi"/>
          <w:sz w:val="24"/>
          <w:szCs w:val="24"/>
        </w:rPr>
        <w:footnoteReference w:id="12"/>
      </w:r>
    </w:p>
    <w:p w:rsidR="00676B61" w:rsidRPr="003944F8" w:rsidRDefault="00E9234A" w:rsidP="003944F8">
      <w:pPr>
        <w:pStyle w:val="ListParagraph"/>
        <w:numPr>
          <w:ilvl w:val="1"/>
          <w:numId w:val="1"/>
        </w:numPr>
        <w:spacing w:line="360" w:lineRule="auto"/>
        <w:rPr>
          <w:rFonts w:cstheme="minorHAnsi"/>
          <w:sz w:val="24"/>
          <w:szCs w:val="24"/>
        </w:rPr>
      </w:pPr>
      <w:r w:rsidRPr="003944F8">
        <w:rPr>
          <w:rFonts w:cstheme="minorHAnsi"/>
          <w:sz w:val="24"/>
          <w:szCs w:val="24"/>
        </w:rPr>
        <w:t>Lowe</w:t>
      </w:r>
      <w:r w:rsidR="00B525BC" w:rsidRPr="003944F8">
        <w:rPr>
          <w:rFonts w:cstheme="minorHAnsi"/>
          <w:sz w:val="24"/>
          <w:szCs w:val="24"/>
        </w:rPr>
        <w:t>r Macedon had several fertile plains, and when Philip became Archon of Thessaly he also had access to the relatively sizeable agricultural assets</w:t>
      </w:r>
      <w:r w:rsidR="00331086" w:rsidRPr="003944F8">
        <w:rPr>
          <w:rFonts w:cstheme="minorHAnsi"/>
          <w:sz w:val="24"/>
          <w:szCs w:val="24"/>
        </w:rPr>
        <w:t>, and excellent horses</w:t>
      </w:r>
      <w:r w:rsidR="00B525BC" w:rsidRPr="003944F8">
        <w:rPr>
          <w:rFonts w:cstheme="minorHAnsi"/>
          <w:sz w:val="24"/>
          <w:szCs w:val="24"/>
        </w:rPr>
        <w:t xml:space="preserve"> there.</w:t>
      </w:r>
      <w:r w:rsidR="003944F8">
        <w:rPr>
          <w:rStyle w:val="FootnoteReference"/>
          <w:rFonts w:cstheme="minorHAnsi"/>
          <w:sz w:val="24"/>
          <w:szCs w:val="24"/>
        </w:rPr>
        <w:footnoteReference w:id="13"/>
      </w:r>
      <w:r w:rsidR="00B525BC" w:rsidRPr="003944F8">
        <w:rPr>
          <w:rFonts w:cstheme="minorHAnsi"/>
          <w:sz w:val="24"/>
          <w:szCs w:val="24"/>
        </w:rPr>
        <w:t xml:space="preserve"> </w:t>
      </w:r>
    </w:p>
    <w:p w:rsidR="00676B61" w:rsidRPr="003944F8" w:rsidRDefault="00B525BC" w:rsidP="003944F8">
      <w:pPr>
        <w:pStyle w:val="ListParagraph"/>
        <w:numPr>
          <w:ilvl w:val="1"/>
          <w:numId w:val="1"/>
        </w:numPr>
        <w:spacing w:line="360" w:lineRule="auto"/>
        <w:rPr>
          <w:rFonts w:cstheme="minorHAnsi"/>
          <w:sz w:val="24"/>
          <w:szCs w:val="24"/>
        </w:rPr>
      </w:pPr>
      <w:r w:rsidRPr="003944F8">
        <w:rPr>
          <w:rFonts w:cstheme="minorHAnsi"/>
          <w:sz w:val="24"/>
          <w:szCs w:val="24"/>
        </w:rPr>
        <w:t>Upper Macedon was mountainous like much of Greece, and as such would have struggled to support a large population with its meagre food supply.</w:t>
      </w:r>
      <w:r w:rsidR="002B2093" w:rsidRPr="003944F8">
        <w:rPr>
          <w:rStyle w:val="FootnoteReference"/>
          <w:rFonts w:cstheme="minorHAnsi"/>
          <w:sz w:val="24"/>
          <w:szCs w:val="24"/>
        </w:rPr>
        <w:footnoteReference w:id="14"/>
      </w:r>
    </w:p>
    <w:p w:rsidR="00B525BC" w:rsidRPr="003944F8" w:rsidRDefault="00B525BC" w:rsidP="003944F8">
      <w:pPr>
        <w:pStyle w:val="ListParagraph"/>
        <w:numPr>
          <w:ilvl w:val="1"/>
          <w:numId w:val="1"/>
        </w:numPr>
        <w:spacing w:line="360" w:lineRule="auto"/>
        <w:rPr>
          <w:rFonts w:cstheme="minorHAnsi"/>
          <w:sz w:val="24"/>
          <w:szCs w:val="24"/>
        </w:rPr>
      </w:pPr>
      <w:r w:rsidRPr="003944F8">
        <w:rPr>
          <w:rFonts w:cstheme="minorHAnsi"/>
          <w:sz w:val="24"/>
          <w:szCs w:val="24"/>
        </w:rPr>
        <w:t>This section is probably the least important aspect of Philip’s finances, but should be mentioned because managing the food and supplies of the kingdom is an impor</w:t>
      </w:r>
      <w:r w:rsidR="00331086" w:rsidRPr="003944F8">
        <w:rPr>
          <w:rFonts w:cstheme="minorHAnsi"/>
          <w:sz w:val="24"/>
          <w:szCs w:val="24"/>
        </w:rPr>
        <w:t>tant financial focus for the people</w:t>
      </w:r>
      <w:r w:rsidRPr="003944F8">
        <w:rPr>
          <w:rFonts w:cstheme="minorHAnsi"/>
          <w:sz w:val="24"/>
          <w:szCs w:val="24"/>
        </w:rPr>
        <w:t>.</w:t>
      </w:r>
      <w:r w:rsidR="002C343D" w:rsidRPr="003944F8">
        <w:rPr>
          <w:rStyle w:val="FootnoteReference"/>
          <w:rFonts w:cstheme="minorHAnsi"/>
          <w:sz w:val="24"/>
          <w:szCs w:val="24"/>
        </w:rPr>
        <w:footnoteReference w:id="15"/>
      </w:r>
      <w:r w:rsidRPr="003944F8">
        <w:rPr>
          <w:rFonts w:cstheme="minorHAnsi"/>
          <w:sz w:val="24"/>
          <w:szCs w:val="24"/>
        </w:rPr>
        <w:t xml:space="preserve"> </w:t>
      </w:r>
    </w:p>
    <w:p w:rsidR="00676B61" w:rsidRPr="003944F8" w:rsidRDefault="00676B61" w:rsidP="003944F8">
      <w:pPr>
        <w:spacing w:line="360" w:lineRule="auto"/>
        <w:ind w:left="1080"/>
        <w:rPr>
          <w:rFonts w:cstheme="minorHAnsi"/>
          <w:sz w:val="24"/>
          <w:szCs w:val="24"/>
        </w:rPr>
      </w:pPr>
    </w:p>
    <w:p w:rsidR="00676B61" w:rsidRPr="003944F8" w:rsidRDefault="00695DAC" w:rsidP="003944F8">
      <w:pPr>
        <w:pStyle w:val="ListParagraph"/>
        <w:numPr>
          <w:ilvl w:val="0"/>
          <w:numId w:val="1"/>
        </w:numPr>
        <w:spacing w:line="360" w:lineRule="auto"/>
        <w:rPr>
          <w:rFonts w:cstheme="minorHAnsi"/>
          <w:sz w:val="24"/>
          <w:szCs w:val="24"/>
        </w:rPr>
      </w:pPr>
      <w:r w:rsidRPr="003944F8">
        <w:rPr>
          <w:rFonts w:cstheme="minorHAnsi"/>
          <w:sz w:val="24"/>
          <w:szCs w:val="24"/>
        </w:rPr>
        <w:t>Section 4</w:t>
      </w:r>
      <w:r w:rsidR="00A66BA3" w:rsidRPr="003944F8">
        <w:rPr>
          <w:rFonts w:cstheme="minorHAnsi"/>
          <w:sz w:val="24"/>
          <w:szCs w:val="24"/>
        </w:rPr>
        <w:t xml:space="preserve">: </w:t>
      </w:r>
      <w:r w:rsidR="00B525BC" w:rsidRPr="003944F8">
        <w:rPr>
          <w:rFonts w:cstheme="minorHAnsi"/>
          <w:sz w:val="24"/>
          <w:szCs w:val="24"/>
        </w:rPr>
        <w:t>Special products (timber)- 15</w:t>
      </w:r>
      <w:r w:rsidR="0065332D" w:rsidRPr="003944F8">
        <w:rPr>
          <w:rFonts w:cstheme="minorHAnsi"/>
          <w:sz w:val="24"/>
          <w:szCs w:val="24"/>
        </w:rPr>
        <w:t>00</w:t>
      </w:r>
    </w:p>
    <w:p w:rsidR="00676B61" w:rsidRPr="003944F8" w:rsidRDefault="00DB2B15" w:rsidP="003944F8">
      <w:pPr>
        <w:pStyle w:val="ListParagraph"/>
        <w:numPr>
          <w:ilvl w:val="1"/>
          <w:numId w:val="1"/>
        </w:numPr>
        <w:spacing w:line="360" w:lineRule="auto"/>
        <w:rPr>
          <w:rFonts w:cstheme="minorHAnsi"/>
          <w:sz w:val="24"/>
          <w:szCs w:val="24"/>
        </w:rPr>
      </w:pPr>
      <w:r w:rsidRPr="003944F8">
        <w:rPr>
          <w:rFonts w:cstheme="minorHAnsi"/>
          <w:sz w:val="24"/>
          <w:szCs w:val="24"/>
        </w:rPr>
        <w:t xml:space="preserve">Macedon </w:t>
      </w:r>
      <w:r w:rsidR="00882D7A" w:rsidRPr="003944F8">
        <w:rPr>
          <w:rFonts w:cstheme="minorHAnsi"/>
          <w:sz w:val="24"/>
          <w:szCs w:val="24"/>
        </w:rPr>
        <w:t xml:space="preserve">and neighbouring regions </w:t>
      </w:r>
      <w:r w:rsidRPr="003944F8">
        <w:rPr>
          <w:rFonts w:cstheme="minorHAnsi"/>
          <w:sz w:val="24"/>
          <w:szCs w:val="24"/>
        </w:rPr>
        <w:t>ha</w:t>
      </w:r>
      <w:r w:rsidR="00882D7A" w:rsidRPr="003944F8">
        <w:rPr>
          <w:rFonts w:cstheme="minorHAnsi"/>
          <w:sz w:val="24"/>
          <w:szCs w:val="24"/>
        </w:rPr>
        <w:t>d</w:t>
      </w:r>
      <w:r w:rsidRPr="003944F8">
        <w:rPr>
          <w:rFonts w:cstheme="minorHAnsi"/>
          <w:sz w:val="24"/>
          <w:szCs w:val="24"/>
        </w:rPr>
        <w:t xml:space="preserve"> an abundance of timber.</w:t>
      </w:r>
      <w:r w:rsidR="00EF7189" w:rsidRPr="003944F8">
        <w:rPr>
          <w:rStyle w:val="FootnoteReference"/>
          <w:rFonts w:cstheme="minorHAnsi"/>
          <w:sz w:val="24"/>
          <w:szCs w:val="24"/>
        </w:rPr>
        <w:footnoteReference w:id="16"/>
      </w:r>
      <w:r w:rsidRPr="003944F8">
        <w:rPr>
          <w:rFonts w:cstheme="minorHAnsi"/>
          <w:sz w:val="24"/>
          <w:szCs w:val="24"/>
        </w:rPr>
        <w:t xml:space="preserve"> The </w:t>
      </w:r>
      <w:proofErr w:type="spellStart"/>
      <w:r w:rsidRPr="003944F8">
        <w:rPr>
          <w:rFonts w:cstheme="minorHAnsi"/>
          <w:sz w:val="24"/>
          <w:szCs w:val="24"/>
        </w:rPr>
        <w:t>Strymon</w:t>
      </w:r>
      <w:proofErr w:type="spellEnd"/>
      <w:r w:rsidRPr="003944F8">
        <w:rPr>
          <w:rFonts w:cstheme="minorHAnsi"/>
          <w:sz w:val="24"/>
          <w:szCs w:val="24"/>
        </w:rPr>
        <w:t xml:space="preserve"> River </w:t>
      </w:r>
      <w:r w:rsidR="00A4621E" w:rsidRPr="003944F8">
        <w:rPr>
          <w:rFonts w:cstheme="minorHAnsi"/>
          <w:sz w:val="24"/>
          <w:szCs w:val="24"/>
        </w:rPr>
        <w:t>valley, and Upper Macedon</w:t>
      </w:r>
      <w:r w:rsidR="00331086" w:rsidRPr="003944F8">
        <w:rPr>
          <w:rFonts w:cstheme="minorHAnsi"/>
          <w:sz w:val="24"/>
          <w:szCs w:val="24"/>
        </w:rPr>
        <w:t xml:space="preserve"> </w:t>
      </w:r>
      <w:r w:rsidRPr="003944F8">
        <w:rPr>
          <w:rFonts w:cstheme="minorHAnsi"/>
          <w:sz w:val="24"/>
          <w:szCs w:val="24"/>
        </w:rPr>
        <w:t>holds the majority of the timber, which is the best pine with which to make ships and pitch.</w:t>
      </w:r>
      <w:r w:rsidR="00A4621E" w:rsidRPr="003944F8">
        <w:rPr>
          <w:rStyle w:val="FootnoteReference"/>
          <w:rFonts w:cstheme="minorHAnsi"/>
          <w:sz w:val="24"/>
          <w:szCs w:val="24"/>
        </w:rPr>
        <w:footnoteReference w:id="17"/>
      </w:r>
      <w:r w:rsidRPr="003944F8">
        <w:rPr>
          <w:rFonts w:cstheme="minorHAnsi"/>
          <w:sz w:val="24"/>
          <w:szCs w:val="24"/>
        </w:rPr>
        <w:t xml:space="preserve"> </w:t>
      </w:r>
    </w:p>
    <w:p w:rsidR="00676B61" w:rsidRPr="003944F8" w:rsidRDefault="00DB2B15" w:rsidP="003944F8">
      <w:pPr>
        <w:pStyle w:val="ListParagraph"/>
        <w:numPr>
          <w:ilvl w:val="1"/>
          <w:numId w:val="1"/>
        </w:numPr>
        <w:spacing w:line="360" w:lineRule="auto"/>
        <w:rPr>
          <w:rFonts w:cstheme="minorHAnsi"/>
          <w:sz w:val="24"/>
          <w:szCs w:val="24"/>
        </w:rPr>
      </w:pPr>
      <w:r w:rsidRPr="003944F8">
        <w:rPr>
          <w:rFonts w:cstheme="minorHAnsi"/>
          <w:sz w:val="24"/>
          <w:szCs w:val="24"/>
        </w:rPr>
        <w:t>The forests here are some of the best in the ancient world for timber, and Athens often sought ownership of this valuable resource.</w:t>
      </w:r>
      <w:r w:rsidR="001F0CF7" w:rsidRPr="003944F8">
        <w:rPr>
          <w:rStyle w:val="FootnoteReference"/>
          <w:rFonts w:cstheme="minorHAnsi"/>
          <w:sz w:val="24"/>
          <w:szCs w:val="24"/>
        </w:rPr>
        <w:footnoteReference w:id="18"/>
      </w:r>
      <w:r w:rsidRPr="003944F8">
        <w:rPr>
          <w:rFonts w:cstheme="minorHAnsi"/>
          <w:sz w:val="24"/>
          <w:szCs w:val="24"/>
        </w:rPr>
        <w:t xml:space="preserve"> </w:t>
      </w:r>
    </w:p>
    <w:p w:rsidR="00676B61" w:rsidRPr="003944F8" w:rsidRDefault="00DB2B15" w:rsidP="003944F8">
      <w:pPr>
        <w:pStyle w:val="ListParagraph"/>
        <w:numPr>
          <w:ilvl w:val="1"/>
          <w:numId w:val="1"/>
        </w:numPr>
        <w:spacing w:line="360" w:lineRule="auto"/>
        <w:rPr>
          <w:rFonts w:cstheme="minorHAnsi"/>
          <w:sz w:val="24"/>
          <w:szCs w:val="24"/>
        </w:rPr>
      </w:pPr>
      <w:r w:rsidRPr="003944F8">
        <w:rPr>
          <w:rFonts w:cstheme="minorHAnsi"/>
          <w:sz w:val="24"/>
          <w:szCs w:val="24"/>
        </w:rPr>
        <w:t>Being mainly a land-focussed military, Macedon had less need for timber than a naval-based power like Athens.</w:t>
      </w:r>
      <w:r w:rsidR="00FA4986" w:rsidRPr="003944F8">
        <w:rPr>
          <w:rStyle w:val="FootnoteReference"/>
          <w:rFonts w:cstheme="minorHAnsi"/>
          <w:sz w:val="24"/>
          <w:szCs w:val="24"/>
        </w:rPr>
        <w:footnoteReference w:id="19"/>
      </w:r>
      <w:r w:rsidR="00C95B5F" w:rsidRPr="003944F8">
        <w:rPr>
          <w:rFonts w:cstheme="minorHAnsi"/>
          <w:sz w:val="24"/>
          <w:szCs w:val="24"/>
        </w:rPr>
        <w:t xml:space="preserve"> </w:t>
      </w:r>
    </w:p>
    <w:p w:rsidR="005B76E1" w:rsidRPr="003944F8" w:rsidRDefault="00C95B5F" w:rsidP="003944F8">
      <w:pPr>
        <w:pStyle w:val="ListParagraph"/>
        <w:numPr>
          <w:ilvl w:val="1"/>
          <w:numId w:val="1"/>
        </w:numPr>
        <w:spacing w:line="360" w:lineRule="auto"/>
        <w:rPr>
          <w:rFonts w:cstheme="minorHAnsi"/>
          <w:sz w:val="24"/>
          <w:szCs w:val="24"/>
        </w:rPr>
      </w:pPr>
      <w:r w:rsidRPr="003944F8">
        <w:rPr>
          <w:rFonts w:cstheme="minorHAnsi"/>
          <w:sz w:val="24"/>
          <w:szCs w:val="24"/>
        </w:rPr>
        <w:t>The examples of the Macedonian kings using timber as a resource to trade shows the centralised nature of Macedon’</w:t>
      </w:r>
      <w:r w:rsidR="00331086" w:rsidRPr="003944F8">
        <w:rPr>
          <w:rFonts w:cstheme="minorHAnsi"/>
          <w:sz w:val="24"/>
          <w:szCs w:val="24"/>
        </w:rPr>
        <w:t>s resources to the royal family.</w:t>
      </w:r>
      <w:r w:rsidR="00FA4986" w:rsidRPr="003944F8">
        <w:rPr>
          <w:rStyle w:val="FootnoteReference"/>
          <w:rFonts w:cstheme="minorHAnsi"/>
          <w:sz w:val="24"/>
          <w:szCs w:val="24"/>
        </w:rPr>
        <w:footnoteReference w:id="20"/>
      </w:r>
    </w:p>
    <w:p w:rsidR="00331086" w:rsidRPr="003944F8" w:rsidRDefault="00331086" w:rsidP="003944F8">
      <w:pPr>
        <w:pStyle w:val="ListParagraph"/>
        <w:numPr>
          <w:ilvl w:val="1"/>
          <w:numId w:val="1"/>
        </w:numPr>
        <w:spacing w:line="360" w:lineRule="auto"/>
        <w:rPr>
          <w:rFonts w:cstheme="minorHAnsi"/>
          <w:sz w:val="24"/>
          <w:szCs w:val="24"/>
        </w:rPr>
      </w:pPr>
      <w:r w:rsidRPr="003944F8">
        <w:rPr>
          <w:rFonts w:cstheme="minorHAnsi"/>
          <w:sz w:val="24"/>
          <w:szCs w:val="24"/>
        </w:rPr>
        <w:t>Mention the inability for Philip to trade this resource with Athens.</w:t>
      </w:r>
      <w:r w:rsidR="00F200ED" w:rsidRPr="003944F8">
        <w:rPr>
          <w:rStyle w:val="FootnoteReference"/>
          <w:rFonts w:cstheme="minorHAnsi"/>
          <w:sz w:val="24"/>
          <w:szCs w:val="24"/>
        </w:rPr>
        <w:footnoteReference w:id="21"/>
      </w:r>
    </w:p>
    <w:p w:rsidR="00B27617" w:rsidRPr="003944F8" w:rsidRDefault="00B27617" w:rsidP="003944F8">
      <w:pPr>
        <w:pStyle w:val="ListParagraph"/>
        <w:numPr>
          <w:ilvl w:val="1"/>
          <w:numId w:val="1"/>
        </w:numPr>
        <w:spacing w:line="360" w:lineRule="auto"/>
        <w:rPr>
          <w:rFonts w:cstheme="minorHAnsi"/>
          <w:sz w:val="24"/>
          <w:szCs w:val="24"/>
        </w:rPr>
      </w:pPr>
      <w:r w:rsidRPr="003944F8">
        <w:rPr>
          <w:rFonts w:cstheme="minorHAnsi"/>
          <w:sz w:val="24"/>
          <w:szCs w:val="24"/>
        </w:rPr>
        <w:lastRenderedPageBreak/>
        <w:t xml:space="preserve">Emphasise the use of timber by </w:t>
      </w:r>
      <w:proofErr w:type="spellStart"/>
      <w:r w:rsidRPr="003944F8">
        <w:rPr>
          <w:rFonts w:cstheme="minorHAnsi"/>
          <w:sz w:val="24"/>
          <w:szCs w:val="24"/>
        </w:rPr>
        <w:t>Amyntas</w:t>
      </w:r>
      <w:proofErr w:type="spellEnd"/>
      <w:r w:rsidRPr="003944F8">
        <w:rPr>
          <w:rFonts w:cstheme="minorHAnsi"/>
          <w:sz w:val="24"/>
          <w:szCs w:val="24"/>
        </w:rPr>
        <w:t xml:space="preserve"> III and Alexander I as a political resource.</w:t>
      </w:r>
      <w:r w:rsidR="00FA4986" w:rsidRPr="003944F8">
        <w:rPr>
          <w:rStyle w:val="FootnoteReference"/>
          <w:rFonts w:cstheme="minorHAnsi"/>
          <w:sz w:val="24"/>
          <w:szCs w:val="24"/>
        </w:rPr>
        <w:footnoteReference w:id="22"/>
      </w:r>
    </w:p>
    <w:p w:rsidR="00676B61" w:rsidRPr="003944F8" w:rsidRDefault="00676B61" w:rsidP="003944F8">
      <w:pPr>
        <w:spacing w:line="360" w:lineRule="auto"/>
        <w:ind w:left="1080"/>
        <w:rPr>
          <w:rFonts w:cstheme="minorHAnsi"/>
          <w:sz w:val="24"/>
          <w:szCs w:val="24"/>
        </w:rPr>
      </w:pPr>
    </w:p>
    <w:p w:rsidR="00676B61" w:rsidRPr="003944F8" w:rsidRDefault="00695DAC" w:rsidP="003944F8">
      <w:pPr>
        <w:pStyle w:val="ListParagraph"/>
        <w:numPr>
          <w:ilvl w:val="0"/>
          <w:numId w:val="1"/>
        </w:numPr>
        <w:spacing w:line="360" w:lineRule="auto"/>
        <w:rPr>
          <w:rFonts w:cstheme="minorHAnsi"/>
          <w:sz w:val="24"/>
          <w:szCs w:val="24"/>
        </w:rPr>
      </w:pPr>
      <w:r w:rsidRPr="003944F8">
        <w:rPr>
          <w:rFonts w:cstheme="minorHAnsi"/>
          <w:sz w:val="24"/>
          <w:szCs w:val="24"/>
        </w:rPr>
        <w:t>Section 5</w:t>
      </w:r>
      <w:r w:rsidR="00B525BC" w:rsidRPr="003944F8">
        <w:rPr>
          <w:rFonts w:cstheme="minorHAnsi"/>
          <w:sz w:val="24"/>
          <w:szCs w:val="24"/>
        </w:rPr>
        <w:t>: Special products (mines)-15</w:t>
      </w:r>
      <w:r w:rsidR="0065332D" w:rsidRPr="003944F8">
        <w:rPr>
          <w:rFonts w:cstheme="minorHAnsi"/>
          <w:sz w:val="24"/>
          <w:szCs w:val="24"/>
        </w:rPr>
        <w:t>00</w:t>
      </w:r>
    </w:p>
    <w:p w:rsidR="00676B61" w:rsidRPr="003944F8" w:rsidRDefault="00C95B5F" w:rsidP="003944F8">
      <w:pPr>
        <w:pStyle w:val="ListParagraph"/>
        <w:numPr>
          <w:ilvl w:val="1"/>
          <w:numId w:val="1"/>
        </w:numPr>
        <w:spacing w:line="360" w:lineRule="auto"/>
        <w:rPr>
          <w:rFonts w:cstheme="minorHAnsi"/>
          <w:sz w:val="24"/>
          <w:szCs w:val="24"/>
        </w:rPr>
      </w:pPr>
      <w:r w:rsidRPr="003944F8">
        <w:rPr>
          <w:rFonts w:cstheme="minorHAnsi"/>
          <w:sz w:val="24"/>
          <w:szCs w:val="24"/>
        </w:rPr>
        <w:t>There are several mines in Macedon, and many mines in locations which Philip captured during his conquests, most importantly the mines near the settlement of Philippi, which Philip founded in order to exploit these mines.</w:t>
      </w:r>
      <w:r w:rsidR="002B2093" w:rsidRPr="003944F8">
        <w:rPr>
          <w:rStyle w:val="FootnoteReference"/>
          <w:rFonts w:cstheme="minorHAnsi"/>
          <w:sz w:val="24"/>
          <w:szCs w:val="24"/>
        </w:rPr>
        <w:footnoteReference w:id="23"/>
      </w:r>
      <w:r w:rsidRPr="003944F8">
        <w:rPr>
          <w:rFonts w:cstheme="minorHAnsi"/>
          <w:sz w:val="24"/>
          <w:szCs w:val="24"/>
        </w:rPr>
        <w:t xml:space="preserve"> Near Mount </w:t>
      </w:r>
      <w:proofErr w:type="spellStart"/>
      <w:r w:rsidRPr="003944F8">
        <w:rPr>
          <w:rFonts w:cstheme="minorHAnsi"/>
          <w:sz w:val="24"/>
          <w:szCs w:val="24"/>
        </w:rPr>
        <w:t>Pangaeus</w:t>
      </w:r>
      <w:proofErr w:type="spellEnd"/>
      <w:r w:rsidR="00E3239D" w:rsidRPr="003944F8">
        <w:rPr>
          <w:rFonts w:cstheme="minorHAnsi"/>
          <w:sz w:val="24"/>
          <w:szCs w:val="24"/>
        </w:rPr>
        <w:t xml:space="preserve"> the gold mines that Philip improved funded a significantly contributed to the funds of Macedon, producing an exceptional amount of gold.</w:t>
      </w:r>
      <w:r w:rsidR="001F0CF7" w:rsidRPr="003944F8">
        <w:rPr>
          <w:rStyle w:val="FootnoteReference"/>
          <w:rFonts w:cstheme="minorHAnsi"/>
          <w:sz w:val="24"/>
          <w:szCs w:val="24"/>
        </w:rPr>
        <w:footnoteReference w:id="24"/>
      </w:r>
      <w:r w:rsidR="00E3239D" w:rsidRPr="003944F8">
        <w:rPr>
          <w:rFonts w:cstheme="minorHAnsi"/>
          <w:sz w:val="24"/>
          <w:szCs w:val="24"/>
        </w:rPr>
        <w:t xml:space="preserve"> </w:t>
      </w:r>
    </w:p>
    <w:p w:rsidR="00676B61" w:rsidRPr="003944F8" w:rsidRDefault="00E3239D" w:rsidP="003944F8">
      <w:pPr>
        <w:pStyle w:val="ListParagraph"/>
        <w:numPr>
          <w:ilvl w:val="1"/>
          <w:numId w:val="1"/>
        </w:numPr>
        <w:spacing w:line="360" w:lineRule="auto"/>
        <w:rPr>
          <w:rFonts w:cstheme="minorHAnsi"/>
          <w:sz w:val="24"/>
          <w:szCs w:val="24"/>
        </w:rPr>
      </w:pPr>
      <w:r w:rsidRPr="003944F8">
        <w:rPr>
          <w:rFonts w:cstheme="minorHAnsi"/>
          <w:sz w:val="24"/>
          <w:szCs w:val="24"/>
        </w:rPr>
        <w:t>This gold belonged to the king, and Philip invested significant resources into making these mines as lucrative as possible.</w:t>
      </w:r>
      <w:r w:rsidR="00A4621E" w:rsidRPr="003944F8">
        <w:rPr>
          <w:rStyle w:val="FootnoteReference"/>
          <w:rFonts w:cstheme="minorHAnsi"/>
          <w:sz w:val="24"/>
          <w:szCs w:val="24"/>
        </w:rPr>
        <w:footnoteReference w:id="25"/>
      </w:r>
      <w:r w:rsidRPr="003944F8">
        <w:rPr>
          <w:rFonts w:cstheme="minorHAnsi"/>
          <w:sz w:val="24"/>
          <w:szCs w:val="24"/>
        </w:rPr>
        <w:t xml:space="preserve"> </w:t>
      </w:r>
    </w:p>
    <w:p w:rsidR="00676B61" w:rsidRPr="003944F8" w:rsidRDefault="00E3239D" w:rsidP="003944F8">
      <w:pPr>
        <w:pStyle w:val="ListParagraph"/>
        <w:numPr>
          <w:ilvl w:val="1"/>
          <w:numId w:val="1"/>
        </w:numPr>
        <w:spacing w:line="360" w:lineRule="auto"/>
        <w:rPr>
          <w:rFonts w:cstheme="minorHAnsi"/>
          <w:sz w:val="24"/>
          <w:szCs w:val="24"/>
        </w:rPr>
      </w:pPr>
      <w:r w:rsidRPr="003944F8">
        <w:rPr>
          <w:rFonts w:cstheme="minorHAnsi"/>
          <w:sz w:val="24"/>
          <w:szCs w:val="24"/>
        </w:rPr>
        <w:t>Philip Also acquired mines in Paeonia, and other mines in Thrace that directly provided the king with silver.</w:t>
      </w:r>
      <w:r w:rsidR="0062799C" w:rsidRPr="003944F8">
        <w:rPr>
          <w:rStyle w:val="FootnoteReference"/>
          <w:rFonts w:cstheme="minorHAnsi"/>
          <w:sz w:val="24"/>
          <w:szCs w:val="24"/>
        </w:rPr>
        <w:footnoteReference w:id="26"/>
      </w:r>
      <w:r w:rsidRPr="003944F8">
        <w:rPr>
          <w:rFonts w:cstheme="minorHAnsi"/>
          <w:sz w:val="24"/>
          <w:szCs w:val="24"/>
        </w:rPr>
        <w:t xml:space="preserve"> </w:t>
      </w:r>
    </w:p>
    <w:p w:rsidR="00C95B5F" w:rsidRPr="003944F8" w:rsidRDefault="00E3239D" w:rsidP="003944F8">
      <w:pPr>
        <w:pStyle w:val="ListParagraph"/>
        <w:numPr>
          <w:ilvl w:val="1"/>
          <w:numId w:val="1"/>
        </w:numPr>
        <w:spacing w:line="360" w:lineRule="auto"/>
        <w:rPr>
          <w:rFonts w:cstheme="minorHAnsi"/>
          <w:sz w:val="24"/>
          <w:szCs w:val="24"/>
        </w:rPr>
      </w:pPr>
      <w:r w:rsidRPr="003944F8">
        <w:rPr>
          <w:rFonts w:cstheme="minorHAnsi"/>
          <w:sz w:val="24"/>
          <w:szCs w:val="24"/>
        </w:rPr>
        <w:t>Discuss the wealth of silver and gold in this period, and the ways in which these mines contributed significantly to funding Philip’s conquests.</w:t>
      </w:r>
      <w:r w:rsidR="001F0CF7" w:rsidRPr="003944F8">
        <w:rPr>
          <w:rStyle w:val="FootnoteReference"/>
          <w:rFonts w:cstheme="minorHAnsi"/>
          <w:sz w:val="24"/>
          <w:szCs w:val="24"/>
        </w:rPr>
        <w:footnoteReference w:id="27"/>
      </w:r>
    </w:p>
    <w:p w:rsidR="00676B61" w:rsidRPr="003944F8" w:rsidRDefault="00676B61" w:rsidP="003944F8">
      <w:pPr>
        <w:spacing w:line="360" w:lineRule="auto"/>
        <w:ind w:left="1080"/>
        <w:rPr>
          <w:rFonts w:cstheme="minorHAnsi"/>
          <w:sz w:val="24"/>
          <w:szCs w:val="24"/>
        </w:rPr>
      </w:pPr>
    </w:p>
    <w:p w:rsidR="00676B61" w:rsidRPr="003944F8" w:rsidRDefault="0065332D" w:rsidP="003944F8">
      <w:pPr>
        <w:pStyle w:val="ListParagraph"/>
        <w:numPr>
          <w:ilvl w:val="0"/>
          <w:numId w:val="1"/>
        </w:numPr>
        <w:spacing w:line="360" w:lineRule="auto"/>
        <w:rPr>
          <w:rFonts w:cstheme="minorHAnsi"/>
          <w:sz w:val="24"/>
          <w:szCs w:val="24"/>
        </w:rPr>
      </w:pPr>
      <w:r w:rsidRPr="003944F8">
        <w:rPr>
          <w:rFonts w:cstheme="minorHAnsi"/>
          <w:sz w:val="24"/>
          <w:szCs w:val="24"/>
        </w:rPr>
        <w:t xml:space="preserve">Section </w:t>
      </w:r>
      <w:r w:rsidR="00695DAC" w:rsidRPr="003944F8">
        <w:rPr>
          <w:rFonts w:cstheme="minorHAnsi"/>
          <w:sz w:val="24"/>
          <w:szCs w:val="24"/>
        </w:rPr>
        <w:t>6</w:t>
      </w:r>
      <w:r w:rsidRPr="003944F8">
        <w:rPr>
          <w:rFonts w:cstheme="minorHAnsi"/>
          <w:sz w:val="24"/>
          <w:szCs w:val="24"/>
        </w:rPr>
        <w:t>: trade-1000</w:t>
      </w:r>
    </w:p>
    <w:p w:rsidR="00676B61" w:rsidRPr="003944F8" w:rsidRDefault="00E3239D" w:rsidP="003944F8">
      <w:pPr>
        <w:pStyle w:val="ListParagraph"/>
        <w:numPr>
          <w:ilvl w:val="1"/>
          <w:numId w:val="1"/>
        </w:numPr>
        <w:spacing w:line="360" w:lineRule="auto"/>
        <w:rPr>
          <w:rFonts w:cstheme="minorHAnsi"/>
          <w:sz w:val="24"/>
          <w:szCs w:val="24"/>
        </w:rPr>
      </w:pPr>
      <w:r w:rsidRPr="003944F8">
        <w:rPr>
          <w:rFonts w:cstheme="minorHAnsi"/>
          <w:sz w:val="24"/>
          <w:szCs w:val="24"/>
        </w:rPr>
        <w:t xml:space="preserve">Trade is an often overlooked method of income in many ancient studies, as trade was not only a constant source of income for many people living within the region, but also its rulers. </w:t>
      </w:r>
      <w:r w:rsidR="00985E3A" w:rsidRPr="003944F8">
        <w:rPr>
          <w:rFonts w:cstheme="minorHAnsi"/>
          <w:sz w:val="24"/>
          <w:szCs w:val="24"/>
        </w:rPr>
        <w:t>Trade in the Northern Aegean was very lucrative, and Philip often sought out port cities which had access to this trade.</w:t>
      </w:r>
      <w:r w:rsidR="00EF7189" w:rsidRPr="003944F8">
        <w:rPr>
          <w:rStyle w:val="FootnoteReference"/>
          <w:rFonts w:cstheme="minorHAnsi"/>
          <w:sz w:val="24"/>
          <w:szCs w:val="24"/>
        </w:rPr>
        <w:footnoteReference w:id="28"/>
      </w:r>
      <w:r w:rsidR="00985E3A" w:rsidRPr="003944F8">
        <w:rPr>
          <w:rFonts w:cstheme="minorHAnsi"/>
          <w:sz w:val="24"/>
          <w:szCs w:val="24"/>
        </w:rPr>
        <w:t xml:space="preserve"> The Chalcidice held many important harbours and Greek poleis that Philip claimed and used for this valuable trade.</w:t>
      </w:r>
      <w:r w:rsidR="00F200ED" w:rsidRPr="003944F8">
        <w:rPr>
          <w:rStyle w:val="FootnoteReference"/>
          <w:rFonts w:cstheme="minorHAnsi"/>
          <w:sz w:val="24"/>
          <w:szCs w:val="24"/>
        </w:rPr>
        <w:footnoteReference w:id="29"/>
      </w:r>
      <w:r w:rsidR="00985E3A" w:rsidRPr="003944F8">
        <w:rPr>
          <w:rFonts w:cstheme="minorHAnsi"/>
          <w:sz w:val="24"/>
          <w:szCs w:val="24"/>
        </w:rPr>
        <w:t xml:space="preserve"> </w:t>
      </w:r>
    </w:p>
    <w:p w:rsidR="00E3239D" w:rsidRPr="003944F8" w:rsidRDefault="00985E3A" w:rsidP="003944F8">
      <w:pPr>
        <w:pStyle w:val="ListParagraph"/>
        <w:numPr>
          <w:ilvl w:val="1"/>
          <w:numId w:val="1"/>
        </w:numPr>
        <w:spacing w:line="360" w:lineRule="auto"/>
        <w:rPr>
          <w:rFonts w:cstheme="minorHAnsi"/>
          <w:sz w:val="24"/>
          <w:szCs w:val="24"/>
        </w:rPr>
      </w:pPr>
      <w:r w:rsidRPr="003944F8">
        <w:rPr>
          <w:rFonts w:cstheme="minorHAnsi"/>
          <w:sz w:val="24"/>
          <w:szCs w:val="24"/>
        </w:rPr>
        <w:lastRenderedPageBreak/>
        <w:t>Discuss trade deals that Macedon formed with Athens, which were not formalised.</w:t>
      </w:r>
      <w:r w:rsidR="005041F6" w:rsidRPr="003944F8">
        <w:rPr>
          <w:rStyle w:val="FootnoteReference"/>
          <w:rFonts w:cstheme="minorHAnsi"/>
          <w:sz w:val="24"/>
          <w:szCs w:val="24"/>
        </w:rPr>
        <w:footnoteReference w:id="30"/>
      </w:r>
      <w:r w:rsidRPr="003944F8">
        <w:rPr>
          <w:rFonts w:cstheme="minorHAnsi"/>
          <w:sz w:val="24"/>
          <w:szCs w:val="24"/>
        </w:rPr>
        <w:t xml:space="preserve"> Also discuss the influence, ability and impact of a monarch on the trade of their kingdom, and how this effected the income of Macedon’s treasury, and Macedon as a whole.</w:t>
      </w:r>
      <w:r w:rsidR="002C343D" w:rsidRPr="003944F8">
        <w:rPr>
          <w:rStyle w:val="FootnoteReference"/>
          <w:rFonts w:cstheme="minorHAnsi"/>
          <w:sz w:val="24"/>
          <w:szCs w:val="24"/>
        </w:rPr>
        <w:footnoteReference w:id="31"/>
      </w:r>
    </w:p>
    <w:p w:rsidR="00676B61" w:rsidRPr="003944F8" w:rsidRDefault="00676B61" w:rsidP="003944F8">
      <w:pPr>
        <w:pStyle w:val="ListParagraph"/>
        <w:numPr>
          <w:ilvl w:val="1"/>
          <w:numId w:val="1"/>
        </w:numPr>
        <w:spacing w:line="360" w:lineRule="auto"/>
        <w:rPr>
          <w:rFonts w:cstheme="minorHAnsi"/>
          <w:sz w:val="24"/>
          <w:szCs w:val="24"/>
        </w:rPr>
      </w:pPr>
      <w:r w:rsidRPr="003944F8">
        <w:rPr>
          <w:rFonts w:cstheme="minorHAnsi"/>
          <w:sz w:val="24"/>
          <w:szCs w:val="24"/>
        </w:rPr>
        <w:t>There was no direct taxation in Macedon, discuss the reason why citing the individual kings in Upper Macedon, and the tentative control the kings had.</w:t>
      </w:r>
      <w:r w:rsidR="00EF7189" w:rsidRPr="003944F8">
        <w:rPr>
          <w:rStyle w:val="FootnoteReference"/>
          <w:rFonts w:cstheme="minorHAnsi"/>
          <w:sz w:val="24"/>
          <w:szCs w:val="24"/>
        </w:rPr>
        <w:footnoteReference w:id="32"/>
      </w:r>
    </w:p>
    <w:p w:rsidR="00676B61" w:rsidRPr="003944F8" w:rsidRDefault="00676B61" w:rsidP="003944F8">
      <w:pPr>
        <w:spacing w:line="360" w:lineRule="auto"/>
        <w:ind w:left="1080"/>
        <w:rPr>
          <w:rFonts w:cstheme="minorHAnsi"/>
          <w:sz w:val="24"/>
          <w:szCs w:val="24"/>
        </w:rPr>
      </w:pPr>
    </w:p>
    <w:p w:rsidR="00676B61" w:rsidRPr="003944F8" w:rsidRDefault="00B525BC" w:rsidP="003944F8">
      <w:pPr>
        <w:pStyle w:val="ListParagraph"/>
        <w:numPr>
          <w:ilvl w:val="0"/>
          <w:numId w:val="1"/>
        </w:numPr>
        <w:spacing w:line="360" w:lineRule="auto"/>
        <w:rPr>
          <w:rFonts w:cstheme="minorHAnsi"/>
          <w:sz w:val="24"/>
          <w:szCs w:val="24"/>
        </w:rPr>
      </w:pPr>
      <w:r w:rsidRPr="003944F8">
        <w:rPr>
          <w:rFonts w:cstheme="minorHAnsi"/>
          <w:sz w:val="24"/>
          <w:szCs w:val="24"/>
        </w:rPr>
        <w:t>Section 7: Expenses- 2000</w:t>
      </w:r>
    </w:p>
    <w:p w:rsidR="00676B61" w:rsidRPr="003944F8" w:rsidRDefault="00985E3A" w:rsidP="003944F8">
      <w:pPr>
        <w:pStyle w:val="ListParagraph"/>
        <w:numPr>
          <w:ilvl w:val="1"/>
          <w:numId w:val="1"/>
        </w:numPr>
        <w:spacing w:line="360" w:lineRule="auto"/>
        <w:rPr>
          <w:rFonts w:cstheme="minorHAnsi"/>
          <w:sz w:val="24"/>
          <w:szCs w:val="24"/>
        </w:rPr>
      </w:pPr>
      <w:r w:rsidRPr="003944F8">
        <w:rPr>
          <w:rFonts w:cstheme="minorHAnsi"/>
          <w:sz w:val="24"/>
          <w:szCs w:val="24"/>
        </w:rPr>
        <w:t xml:space="preserve">A large section, expenses covers all of the issues and expenditures Philip faced with expanding and maintaining his </w:t>
      </w:r>
      <w:r w:rsidR="004D3B82" w:rsidRPr="003944F8">
        <w:rPr>
          <w:rFonts w:cstheme="minorHAnsi"/>
          <w:sz w:val="24"/>
          <w:szCs w:val="24"/>
        </w:rPr>
        <w:t xml:space="preserve">empire. </w:t>
      </w:r>
    </w:p>
    <w:p w:rsidR="00676B61" w:rsidRPr="003944F8" w:rsidRDefault="004D3B82" w:rsidP="003944F8">
      <w:pPr>
        <w:pStyle w:val="ListParagraph"/>
        <w:numPr>
          <w:ilvl w:val="1"/>
          <w:numId w:val="1"/>
        </w:numPr>
        <w:spacing w:line="360" w:lineRule="auto"/>
        <w:rPr>
          <w:rFonts w:cstheme="minorHAnsi"/>
          <w:sz w:val="24"/>
          <w:szCs w:val="24"/>
        </w:rPr>
      </w:pPr>
      <w:r w:rsidRPr="003944F8">
        <w:rPr>
          <w:rFonts w:cstheme="minorHAnsi"/>
          <w:sz w:val="24"/>
          <w:szCs w:val="24"/>
        </w:rPr>
        <w:t>There are several considerations that a king in Philip’s position needed to take into account: The paying of officials and soldiers, the upkeep of infrastructure, and the supplies necessary for campaigning.</w:t>
      </w:r>
      <w:r w:rsidR="002C343D" w:rsidRPr="003944F8">
        <w:rPr>
          <w:rStyle w:val="FootnoteReference"/>
          <w:rFonts w:cstheme="minorHAnsi"/>
          <w:sz w:val="24"/>
          <w:szCs w:val="24"/>
        </w:rPr>
        <w:footnoteReference w:id="33"/>
      </w:r>
    </w:p>
    <w:p w:rsidR="00985E3A" w:rsidRPr="003944F8" w:rsidRDefault="004D3B82" w:rsidP="003944F8">
      <w:pPr>
        <w:pStyle w:val="ListParagraph"/>
        <w:numPr>
          <w:ilvl w:val="1"/>
          <w:numId w:val="1"/>
        </w:numPr>
        <w:spacing w:line="360" w:lineRule="auto"/>
        <w:rPr>
          <w:rFonts w:cstheme="minorHAnsi"/>
          <w:sz w:val="24"/>
          <w:szCs w:val="24"/>
        </w:rPr>
      </w:pPr>
      <w:r w:rsidRPr="003944F8">
        <w:rPr>
          <w:rFonts w:cstheme="minorHAnsi"/>
          <w:sz w:val="24"/>
          <w:szCs w:val="24"/>
        </w:rPr>
        <w:t xml:space="preserve"> In particular to Philip, patronage of the arts and bribery can also be discussed as significant expenditures.</w:t>
      </w:r>
      <w:r w:rsidR="00EF7189" w:rsidRPr="003944F8">
        <w:rPr>
          <w:rStyle w:val="FootnoteReference"/>
          <w:rFonts w:cstheme="minorHAnsi"/>
          <w:sz w:val="24"/>
          <w:szCs w:val="24"/>
        </w:rPr>
        <w:footnoteReference w:id="34"/>
      </w:r>
    </w:p>
    <w:p w:rsidR="00676B61" w:rsidRPr="003944F8" w:rsidRDefault="00676B61" w:rsidP="003944F8">
      <w:pPr>
        <w:spacing w:line="360" w:lineRule="auto"/>
        <w:ind w:left="1080"/>
        <w:rPr>
          <w:rFonts w:cstheme="minorHAnsi"/>
          <w:sz w:val="24"/>
          <w:szCs w:val="24"/>
        </w:rPr>
      </w:pPr>
    </w:p>
    <w:p w:rsidR="00676B61" w:rsidRPr="003944F8" w:rsidRDefault="0065332D" w:rsidP="003944F8">
      <w:pPr>
        <w:pStyle w:val="ListParagraph"/>
        <w:numPr>
          <w:ilvl w:val="0"/>
          <w:numId w:val="1"/>
        </w:numPr>
        <w:spacing w:line="360" w:lineRule="auto"/>
        <w:rPr>
          <w:rFonts w:cstheme="minorHAnsi"/>
          <w:sz w:val="24"/>
          <w:szCs w:val="24"/>
        </w:rPr>
      </w:pPr>
      <w:r w:rsidRPr="003944F8">
        <w:rPr>
          <w:rFonts w:cstheme="minorHAnsi"/>
          <w:sz w:val="24"/>
          <w:szCs w:val="24"/>
        </w:rPr>
        <w:t>Conclusion</w:t>
      </w:r>
      <w:r w:rsidR="00695DAC" w:rsidRPr="003944F8">
        <w:rPr>
          <w:rFonts w:cstheme="minorHAnsi"/>
          <w:sz w:val="24"/>
          <w:szCs w:val="24"/>
        </w:rPr>
        <w:t>-</w:t>
      </w:r>
      <w:r w:rsidR="00B525BC" w:rsidRPr="003944F8">
        <w:rPr>
          <w:rFonts w:cstheme="minorHAnsi"/>
          <w:sz w:val="24"/>
          <w:szCs w:val="24"/>
        </w:rPr>
        <w:t xml:space="preserve"> </w:t>
      </w:r>
      <w:r w:rsidR="00695DAC" w:rsidRPr="003944F8">
        <w:rPr>
          <w:rFonts w:cstheme="minorHAnsi"/>
          <w:sz w:val="24"/>
          <w:szCs w:val="24"/>
        </w:rPr>
        <w:t>100</w:t>
      </w:r>
      <w:r w:rsidRPr="003944F8">
        <w:rPr>
          <w:rFonts w:cstheme="minorHAnsi"/>
          <w:sz w:val="24"/>
          <w:szCs w:val="24"/>
        </w:rPr>
        <w:t>0</w:t>
      </w:r>
    </w:p>
    <w:p w:rsidR="00676B61" w:rsidRPr="003944F8" w:rsidRDefault="004D3B82" w:rsidP="003944F8">
      <w:pPr>
        <w:pStyle w:val="ListParagraph"/>
        <w:numPr>
          <w:ilvl w:val="1"/>
          <w:numId w:val="1"/>
        </w:numPr>
        <w:spacing w:line="360" w:lineRule="auto"/>
        <w:rPr>
          <w:rFonts w:cstheme="minorHAnsi"/>
          <w:sz w:val="24"/>
          <w:szCs w:val="24"/>
        </w:rPr>
      </w:pPr>
      <w:r w:rsidRPr="003944F8">
        <w:rPr>
          <w:rFonts w:cstheme="minorHAnsi"/>
          <w:sz w:val="24"/>
          <w:szCs w:val="24"/>
        </w:rPr>
        <w:t xml:space="preserve">Conclude that while the incomes of Macedon under Philip were exceptional, the expenses involved in Philip’s conquests, military reforms, and </w:t>
      </w:r>
      <w:r w:rsidR="00E9234A" w:rsidRPr="003944F8">
        <w:rPr>
          <w:rFonts w:cstheme="minorHAnsi"/>
          <w:sz w:val="24"/>
          <w:szCs w:val="24"/>
        </w:rPr>
        <w:t xml:space="preserve">economic </w:t>
      </w:r>
      <w:r w:rsidRPr="003944F8">
        <w:rPr>
          <w:rFonts w:cstheme="minorHAnsi"/>
          <w:sz w:val="24"/>
          <w:szCs w:val="24"/>
        </w:rPr>
        <w:t>improvements w</w:t>
      </w:r>
      <w:r w:rsidR="00E9234A" w:rsidRPr="003944F8">
        <w:rPr>
          <w:rFonts w:cstheme="minorHAnsi"/>
          <w:sz w:val="24"/>
          <w:szCs w:val="24"/>
        </w:rPr>
        <w:t>ere</w:t>
      </w:r>
      <w:r w:rsidRPr="003944F8">
        <w:rPr>
          <w:rFonts w:cstheme="minorHAnsi"/>
          <w:sz w:val="24"/>
          <w:szCs w:val="24"/>
        </w:rPr>
        <w:t xml:space="preserve"> equally extraordinary and that while Philip was extremely rich, it is no</w:t>
      </w:r>
      <w:r w:rsidR="00D073B2" w:rsidRPr="003944F8">
        <w:rPr>
          <w:rFonts w:cstheme="minorHAnsi"/>
          <w:sz w:val="24"/>
          <w:szCs w:val="24"/>
        </w:rPr>
        <w:t xml:space="preserve">t inexplicable when </w:t>
      </w:r>
      <w:r w:rsidRPr="003944F8">
        <w:rPr>
          <w:rFonts w:cstheme="minorHAnsi"/>
          <w:sz w:val="24"/>
          <w:szCs w:val="24"/>
        </w:rPr>
        <w:t>Alexander</w:t>
      </w:r>
      <w:r w:rsidR="00D073B2" w:rsidRPr="003944F8">
        <w:rPr>
          <w:rFonts w:cstheme="minorHAnsi"/>
          <w:sz w:val="24"/>
          <w:szCs w:val="24"/>
        </w:rPr>
        <w:t xml:space="preserve"> claims he</w:t>
      </w:r>
      <w:r w:rsidRPr="003944F8">
        <w:rPr>
          <w:rFonts w:cstheme="minorHAnsi"/>
          <w:sz w:val="24"/>
          <w:szCs w:val="24"/>
        </w:rPr>
        <w:t xml:space="preserve"> was nearly broke upon inheriting the throne.</w:t>
      </w:r>
      <w:r w:rsidR="002C343D" w:rsidRPr="003944F8">
        <w:rPr>
          <w:rStyle w:val="FootnoteReference"/>
          <w:rFonts w:cstheme="minorHAnsi"/>
          <w:sz w:val="24"/>
          <w:szCs w:val="24"/>
        </w:rPr>
        <w:footnoteReference w:id="35"/>
      </w:r>
      <w:r w:rsidRPr="003944F8">
        <w:rPr>
          <w:rFonts w:cstheme="minorHAnsi"/>
          <w:sz w:val="24"/>
          <w:szCs w:val="24"/>
        </w:rPr>
        <w:t xml:space="preserve"> </w:t>
      </w:r>
    </w:p>
    <w:p w:rsidR="003944F8" w:rsidRDefault="004D3B82" w:rsidP="003944F8">
      <w:pPr>
        <w:pStyle w:val="ListParagraph"/>
        <w:numPr>
          <w:ilvl w:val="1"/>
          <w:numId w:val="1"/>
        </w:numPr>
        <w:spacing w:line="360" w:lineRule="auto"/>
        <w:rPr>
          <w:rFonts w:cstheme="minorHAnsi"/>
          <w:sz w:val="24"/>
          <w:szCs w:val="24"/>
        </w:rPr>
      </w:pPr>
      <w:r w:rsidRPr="003944F8">
        <w:rPr>
          <w:rFonts w:cstheme="minorHAnsi"/>
          <w:sz w:val="24"/>
          <w:szCs w:val="24"/>
        </w:rPr>
        <w:t>Importantly conclude that without Philip’s attention to economics and finance, Macedon could never have grown to such a remarkable power in this period.</w:t>
      </w:r>
      <w:r w:rsidR="00EF7189" w:rsidRPr="003944F8">
        <w:rPr>
          <w:rStyle w:val="FootnoteReference"/>
          <w:rFonts w:cstheme="minorHAnsi"/>
          <w:sz w:val="24"/>
          <w:szCs w:val="24"/>
        </w:rPr>
        <w:footnoteReference w:id="36"/>
      </w:r>
      <w:r w:rsidRPr="003944F8">
        <w:rPr>
          <w:rFonts w:cstheme="minorHAnsi"/>
          <w:sz w:val="24"/>
          <w:szCs w:val="24"/>
        </w:rPr>
        <w:t xml:space="preserve"> </w:t>
      </w:r>
    </w:p>
    <w:p w:rsidR="002B2093" w:rsidRPr="003944F8" w:rsidRDefault="002B2093" w:rsidP="003944F8">
      <w:pPr>
        <w:spacing w:line="360" w:lineRule="auto"/>
        <w:rPr>
          <w:rFonts w:cstheme="minorHAnsi"/>
          <w:sz w:val="24"/>
          <w:szCs w:val="24"/>
        </w:rPr>
      </w:pPr>
      <w:r w:rsidRPr="003944F8">
        <w:rPr>
          <w:rFonts w:cstheme="minorHAnsi"/>
          <w:sz w:val="24"/>
          <w:szCs w:val="24"/>
          <w:u w:val="single"/>
        </w:rPr>
        <w:lastRenderedPageBreak/>
        <w:t>Bibliography</w:t>
      </w:r>
    </w:p>
    <w:p w:rsidR="00D073B2" w:rsidRPr="003944F8" w:rsidRDefault="00D073B2" w:rsidP="003944F8">
      <w:pPr>
        <w:spacing w:line="360" w:lineRule="auto"/>
        <w:rPr>
          <w:rFonts w:cstheme="minorHAnsi"/>
          <w:sz w:val="24"/>
          <w:szCs w:val="24"/>
        </w:rPr>
      </w:pPr>
    </w:p>
    <w:p w:rsidR="00D073B2" w:rsidRPr="003944F8" w:rsidRDefault="00D073B2" w:rsidP="003944F8">
      <w:pPr>
        <w:spacing w:line="360" w:lineRule="auto"/>
        <w:rPr>
          <w:rFonts w:cstheme="minorHAnsi"/>
          <w:sz w:val="24"/>
          <w:szCs w:val="24"/>
          <w:u w:val="single"/>
        </w:rPr>
      </w:pPr>
      <w:r w:rsidRPr="003944F8">
        <w:rPr>
          <w:rFonts w:cstheme="minorHAnsi"/>
          <w:sz w:val="24"/>
          <w:szCs w:val="24"/>
          <w:u w:val="single"/>
        </w:rPr>
        <w:t>Ancient Sources</w:t>
      </w:r>
    </w:p>
    <w:p w:rsidR="00F92B6A" w:rsidRPr="003944F8" w:rsidRDefault="00F92B6A" w:rsidP="003944F8">
      <w:pPr>
        <w:spacing w:line="360" w:lineRule="auto"/>
        <w:rPr>
          <w:rFonts w:cstheme="minorHAnsi"/>
          <w:sz w:val="24"/>
          <w:szCs w:val="24"/>
        </w:rPr>
      </w:pPr>
      <w:proofErr w:type="spellStart"/>
      <w:r w:rsidRPr="003944F8">
        <w:rPr>
          <w:rFonts w:cstheme="minorHAnsi"/>
          <w:sz w:val="24"/>
          <w:szCs w:val="24"/>
        </w:rPr>
        <w:t>Aeschines</w:t>
      </w:r>
      <w:proofErr w:type="spellEnd"/>
      <w:r w:rsidRPr="003944F8">
        <w:rPr>
          <w:rFonts w:cstheme="minorHAnsi"/>
          <w:sz w:val="24"/>
          <w:szCs w:val="24"/>
        </w:rPr>
        <w:t xml:space="preserve">, </w:t>
      </w:r>
      <w:r w:rsidRPr="003944F8">
        <w:rPr>
          <w:rFonts w:cstheme="minorHAnsi"/>
          <w:i/>
          <w:sz w:val="24"/>
          <w:szCs w:val="24"/>
        </w:rPr>
        <w:t>Against Ctesiphon</w:t>
      </w:r>
      <w:r w:rsidRPr="003944F8">
        <w:rPr>
          <w:rFonts w:cstheme="minorHAnsi"/>
          <w:sz w:val="24"/>
          <w:szCs w:val="24"/>
        </w:rPr>
        <w:t>. C.D. Adams (</w:t>
      </w:r>
      <w:proofErr w:type="gramStart"/>
      <w:r w:rsidRPr="003944F8">
        <w:rPr>
          <w:rFonts w:cstheme="minorHAnsi"/>
          <w:sz w:val="24"/>
          <w:szCs w:val="24"/>
        </w:rPr>
        <w:t>trans</w:t>
      </w:r>
      <w:proofErr w:type="gramEnd"/>
      <w:r w:rsidRPr="003944F8">
        <w:rPr>
          <w:rFonts w:cstheme="minorHAnsi"/>
          <w:sz w:val="24"/>
          <w:szCs w:val="24"/>
        </w:rPr>
        <w:t>.). 1919. London: William Heinemann Ltd.</w:t>
      </w:r>
    </w:p>
    <w:p w:rsidR="00D073B2" w:rsidRPr="003944F8" w:rsidRDefault="00D073B2" w:rsidP="003944F8">
      <w:pPr>
        <w:spacing w:line="360" w:lineRule="auto"/>
        <w:rPr>
          <w:rFonts w:cstheme="minorHAnsi"/>
          <w:sz w:val="24"/>
          <w:szCs w:val="24"/>
        </w:rPr>
      </w:pPr>
      <w:proofErr w:type="spellStart"/>
      <w:r w:rsidRPr="003944F8">
        <w:rPr>
          <w:rFonts w:cstheme="minorHAnsi"/>
          <w:sz w:val="24"/>
          <w:szCs w:val="24"/>
        </w:rPr>
        <w:t>Arrian</w:t>
      </w:r>
      <w:proofErr w:type="spellEnd"/>
      <w:r w:rsidRPr="003944F8">
        <w:rPr>
          <w:rFonts w:cstheme="minorHAnsi"/>
          <w:sz w:val="24"/>
          <w:szCs w:val="24"/>
        </w:rPr>
        <w:t xml:space="preserve">, </w:t>
      </w:r>
      <w:r w:rsidRPr="003944F8">
        <w:rPr>
          <w:rFonts w:cstheme="minorHAnsi"/>
          <w:i/>
          <w:sz w:val="24"/>
          <w:szCs w:val="24"/>
        </w:rPr>
        <w:t xml:space="preserve">Anabasis. </w:t>
      </w:r>
      <w:r w:rsidRPr="003944F8">
        <w:rPr>
          <w:rFonts w:cstheme="minorHAnsi"/>
          <w:sz w:val="24"/>
          <w:szCs w:val="24"/>
        </w:rPr>
        <w:t xml:space="preserve">E.J. </w:t>
      </w:r>
      <w:proofErr w:type="spellStart"/>
      <w:r w:rsidRPr="003944F8">
        <w:rPr>
          <w:rFonts w:cstheme="minorHAnsi"/>
          <w:sz w:val="24"/>
          <w:szCs w:val="24"/>
        </w:rPr>
        <w:t>Chinnock</w:t>
      </w:r>
      <w:proofErr w:type="spellEnd"/>
      <w:r w:rsidRPr="003944F8">
        <w:rPr>
          <w:rFonts w:cstheme="minorHAnsi"/>
          <w:sz w:val="24"/>
          <w:szCs w:val="24"/>
        </w:rPr>
        <w:t xml:space="preserve"> (</w:t>
      </w:r>
      <w:proofErr w:type="gramStart"/>
      <w:r w:rsidRPr="003944F8">
        <w:rPr>
          <w:rFonts w:cstheme="minorHAnsi"/>
          <w:sz w:val="24"/>
          <w:szCs w:val="24"/>
        </w:rPr>
        <w:t>trans</w:t>
      </w:r>
      <w:proofErr w:type="gramEnd"/>
      <w:r w:rsidRPr="003944F8">
        <w:rPr>
          <w:rFonts w:cstheme="minorHAnsi"/>
          <w:sz w:val="24"/>
          <w:szCs w:val="24"/>
        </w:rPr>
        <w:t>.). 1884. London: Hodder and Stoughton.</w:t>
      </w:r>
    </w:p>
    <w:p w:rsidR="005041F6" w:rsidRPr="003944F8" w:rsidRDefault="005041F6" w:rsidP="003944F8">
      <w:pPr>
        <w:spacing w:line="360" w:lineRule="auto"/>
        <w:rPr>
          <w:rFonts w:cstheme="minorHAnsi"/>
          <w:sz w:val="24"/>
          <w:szCs w:val="24"/>
        </w:rPr>
      </w:pPr>
      <w:r w:rsidRPr="003944F8">
        <w:rPr>
          <w:rFonts w:cstheme="minorHAnsi"/>
          <w:sz w:val="24"/>
          <w:szCs w:val="24"/>
        </w:rPr>
        <w:t xml:space="preserve">Demosthenes, </w:t>
      </w:r>
      <w:r w:rsidRPr="003944F8">
        <w:rPr>
          <w:rFonts w:cstheme="minorHAnsi"/>
          <w:i/>
          <w:sz w:val="24"/>
          <w:szCs w:val="24"/>
        </w:rPr>
        <w:t xml:space="preserve">On </w:t>
      </w:r>
      <w:proofErr w:type="spellStart"/>
      <w:r w:rsidRPr="003944F8">
        <w:rPr>
          <w:rFonts w:cstheme="minorHAnsi"/>
          <w:i/>
          <w:sz w:val="24"/>
          <w:szCs w:val="24"/>
        </w:rPr>
        <w:t>Halonnesus</w:t>
      </w:r>
      <w:proofErr w:type="spellEnd"/>
      <w:r w:rsidRPr="003944F8">
        <w:rPr>
          <w:rFonts w:cstheme="minorHAnsi"/>
          <w:sz w:val="24"/>
          <w:szCs w:val="24"/>
        </w:rPr>
        <w:t>. J.H. Vince (</w:t>
      </w:r>
      <w:proofErr w:type="gramStart"/>
      <w:r w:rsidRPr="003944F8">
        <w:rPr>
          <w:rFonts w:cstheme="minorHAnsi"/>
          <w:sz w:val="24"/>
          <w:szCs w:val="24"/>
        </w:rPr>
        <w:t>trans</w:t>
      </w:r>
      <w:proofErr w:type="gramEnd"/>
      <w:r w:rsidRPr="003944F8">
        <w:rPr>
          <w:rFonts w:cstheme="minorHAnsi"/>
          <w:sz w:val="24"/>
          <w:szCs w:val="24"/>
        </w:rPr>
        <w:t>.). 1930. London: William Heinemann Ltd.</w:t>
      </w:r>
    </w:p>
    <w:p w:rsidR="005041F6" w:rsidRPr="003944F8" w:rsidRDefault="005041F6" w:rsidP="003944F8">
      <w:pPr>
        <w:spacing w:line="360" w:lineRule="auto"/>
        <w:rPr>
          <w:rFonts w:cstheme="minorHAnsi"/>
          <w:sz w:val="24"/>
          <w:szCs w:val="24"/>
        </w:rPr>
      </w:pPr>
      <w:r w:rsidRPr="003944F8">
        <w:rPr>
          <w:rFonts w:cstheme="minorHAnsi"/>
          <w:sz w:val="24"/>
          <w:szCs w:val="24"/>
        </w:rPr>
        <w:t xml:space="preserve">Demosthenes, </w:t>
      </w:r>
      <w:r w:rsidRPr="003944F8">
        <w:rPr>
          <w:rFonts w:cstheme="minorHAnsi"/>
          <w:i/>
          <w:sz w:val="24"/>
          <w:szCs w:val="24"/>
        </w:rPr>
        <w:t xml:space="preserve">On </w:t>
      </w:r>
      <w:proofErr w:type="gramStart"/>
      <w:r w:rsidRPr="003944F8">
        <w:rPr>
          <w:rFonts w:cstheme="minorHAnsi"/>
          <w:i/>
          <w:sz w:val="24"/>
          <w:szCs w:val="24"/>
        </w:rPr>
        <w:t>The</w:t>
      </w:r>
      <w:proofErr w:type="gramEnd"/>
      <w:r w:rsidRPr="003944F8">
        <w:rPr>
          <w:rFonts w:cstheme="minorHAnsi"/>
          <w:i/>
          <w:sz w:val="24"/>
          <w:szCs w:val="24"/>
        </w:rPr>
        <w:t xml:space="preserve"> Chersonese</w:t>
      </w:r>
      <w:r w:rsidRPr="003944F8">
        <w:rPr>
          <w:rFonts w:cstheme="minorHAnsi"/>
          <w:sz w:val="24"/>
          <w:szCs w:val="24"/>
        </w:rPr>
        <w:t>. J.H. Vince (</w:t>
      </w:r>
      <w:proofErr w:type="gramStart"/>
      <w:r w:rsidRPr="003944F8">
        <w:rPr>
          <w:rFonts w:cstheme="minorHAnsi"/>
          <w:sz w:val="24"/>
          <w:szCs w:val="24"/>
        </w:rPr>
        <w:t>trans</w:t>
      </w:r>
      <w:proofErr w:type="gramEnd"/>
      <w:r w:rsidRPr="003944F8">
        <w:rPr>
          <w:rFonts w:cstheme="minorHAnsi"/>
          <w:sz w:val="24"/>
          <w:szCs w:val="24"/>
        </w:rPr>
        <w:t>.). 1930. London: William Heinemann Ltd.</w:t>
      </w:r>
    </w:p>
    <w:p w:rsidR="00F92B6A" w:rsidRPr="003944F8" w:rsidRDefault="00F92B6A" w:rsidP="003944F8">
      <w:pPr>
        <w:spacing w:line="360" w:lineRule="auto"/>
        <w:rPr>
          <w:rFonts w:cstheme="minorHAnsi"/>
          <w:sz w:val="24"/>
          <w:szCs w:val="24"/>
        </w:rPr>
      </w:pPr>
      <w:r w:rsidRPr="003944F8">
        <w:rPr>
          <w:rFonts w:cstheme="minorHAnsi"/>
          <w:sz w:val="24"/>
          <w:szCs w:val="24"/>
        </w:rPr>
        <w:t xml:space="preserve">Demosthenes, </w:t>
      </w:r>
      <w:r w:rsidRPr="003944F8">
        <w:rPr>
          <w:rFonts w:cstheme="minorHAnsi"/>
          <w:i/>
          <w:sz w:val="24"/>
          <w:szCs w:val="24"/>
        </w:rPr>
        <w:t>Philippic I</w:t>
      </w:r>
      <w:r w:rsidRPr="003944F8">
        <w:rPr>
          <w:rFonts w:cstheme="minorHAnsi"/>
          <w:sz w:val="24"/>
          <w:szCs w:val="24"/>
        </w:rPr>
        <w:t>. J.H. Vince (</w:t>
      </w:r>
      <w:proofErr w:type="gramStart"/>
      <w:r w:rsidRPr="003944F8">
        <w:rPr>
          <w:rFonts w:cstheme="minorHAnsi"/>
          <w:sz w:val="24"/>
          <w:szCs w:val="24"/>
        </w:rPr>
        <w:t>trans</w:t>
      </w:r>
      <w:proofErr w:type="gramEnd"/>
      <w:r w:rsidRPr="003944F8">
        <w:rPr>
          <w:rFonts w:cstheme="minorHAnsi"/>
          <w:sz w:val="24"/>
          <w:szCs w:val="24"/>
        </w:rPr>
        <w:t>.). 1930. London: William Heinemann Ltd.</w:t>
      </w:r>
    </w:p>
    <w:p w:rsidR="00132C0D" w:rsidRPr="003944F8" w:rsidRDefault="00132C0D" w:rsidP="003944F8">
      <w:pPr>
        <w:spacing w:line="360" w:lineRule="auto"/>
        <w:rPr>
          <w:rFonts w:cstheme="minorHAnsi"/>
          <w:sz w:val="24"/>
          <w:szCs w:val="24"/>
        </w:rPr>
      </w:pPr>
      <w:r w:rsidRPr="003944F8">
        <w:rPr>
          <w:rFonts w:cstheme="minorHAnsi"/>
          <w:sz w:val="24"/>
          <w:szCs w:val="24"/>
        </w:rPr>
        <w:t xml:space="preserve">Demosthenes, </w:t>
      </w:r>
      <w:r w:rsidRPr="003944F8">
        <w:rPr>
          <w:rFonts w:cstheme="minorHAnsi"/>
          <w:i/>
          <w:sz w:val="24"/>
          <w:szCs w:val="24"/>
        </w:rPr>
        <w:t>Philippic III</w:t>
      </w:r>
      <w:r w:rsidRPr="003944F8">
        <w:rPr>
          <w:rFonts w:cstheme="minorHAnsi"/>
          <w:sz w:val="24"/>
          <w:szCs w:val="24"/>
        </w:rPr>
        <w:t>. J.H. Vince (</w:t>
      </w:r>
      <w:proofErr w:type="gramStart"/>
      <w:r w:rsidRPr="003944F8">
        <w:rPr>
          <w:rFonts w:cstheme="minorHAnsi"/>
          <w:sz w:val="24"/>
          <w:szCs w:val="24"/>
        </w:rPr>
        <w:t>trans</w:t>
      </w:r>
      <w:proofErr w:type="gramEnd"/>
      <w:r w:rsidRPr="003944F8">
        <w:rPr>
          <w:rFonts w:cstheme="minorHAnsi"/>
          <w:sz w:val="24"/>
          <w:szCs w:val="24"/>
        </w:rPr>
        <w:t>.). 1930. London: William Heinemann Ltd.</w:t>
      </w:r>
    </w:p>
    <w:p w:rsidR="00F92B6A" w:rsidRPr="003944F8" w:rsidRDefault="00F92B6A" w:rsidP="003944F8">
      <w:pPr>
        <w:spacing w:line="360" w:lineRule="auto"/>
        <w:rPr>
          <w:rFonts w:cstheme="minorHAnsi"/>
          <w:sz w:val="24"/>
          <w:szCs w:val="24"/>
        </w:rPr>
      </w:pPr>
      <w:proofErr w:type="spellStart"/>
      <w:r w:rsidRPr="003944F8">
        <w:rPr>
          <w:rFonts w:cstheme="minorHAnsi"/>
          <w:sz w:val="24"/>
          <w:szCs w:val="24"/>
        </w:rPr>
        <w:t>Diodorus</w:t>
      </w:r>
      <w:proofErr w:type="spellEnd"/>
      <w:r w:rsidRPr="003944F8">
        <w:rPr>
          <w:rFonts w:cstheme="minorHAnsi"/>
          <w:sz w:val="24"/>
          <w:szCs w:val="24"/>
        </w:rPr>
        <w:t xml:space="preserve"> </w:t>
      </w:r>
      <w:proofErr w:type="spellStart"/>
      <w:r w:rsidRPr="003944F8">
        <w:rPr>
          <w:rFonts w:cstheme="minorHAnsi"/>
          <w:sz w:val="24"/>
          <w:szCs w:val="24"/>
        </w:rPr>
        <w:t>Siculus</w:t>
      </w:r>
      <w:proofErr w:type="spellEnd"/>
      <w:r w:rsidRPr="003944F8">
        <w:rPr>
          <w:rFonts w:cstheme="minorHAnsi"/>
          <w:sz w:val="24"/>
          <w:szCs w:val="24"/>
        </w:rPr>
        <w:t xml:space="preserve">, </w:t>
      </w:r>
      <w:r w:rsidRPr="003944F8">
        <w:rPr>
          <w:rFonts w:cstheme="minorHAnsi"/>
          <w:i/>
          <w:sz w:val="24"/>
          <w:szCs w:val="24"/>
        </w:rPr>
        <w:t xml:space="preserve">Library. </w:t>
      </w:r>
      <w:r w:rsidRPr="003944F8">
        <w:rPr>
          <w:rFonts w:cstheme="minorHAnsi"/>
          <w:sz w:val="24"/>
          <w:szCs w:val="24"/>
        </w:rPr>
        <w:t xml:space="preserve">C.H. </w:t>
      </w:r>
      <w:proofErr w:type="spellStart"/>
      <w:r w:rsidRPr="003944F8">
        <w:rPr>
          <w:rFonts w:cstheme="minorHAnsi"/>
          <w:sz w:val="24"/>
          <w:szCs w:val="24"/>
        </w:rPr>
        <w:t>Oldfather</w:t>
      </w:r>
      <w:proofErr w:type="spellEnd"/>
      <w:r w:rsidRPr="003944F8">
        <w:rPr>
          <w:rFonts w:cstheme="minorHAnsi"/>
          <w:sz w:val="24"/>
          <w:szCs w:val="24"/>
        </w:rPr>
        <w:t xml:space="preserve"> (</w:t>
      </w:r>
      <w:proofErr w:type="gramStart"/>
      <w:r w:rsidRPr="003944F8">
        <w:rPr>
          <w:rFonts w:cstheme="minorHAnsi"/>
          <w:sz w:val="24"/>
          <w:szCs w:val="24"/>
        </w:rPr>
        <w:t>trans</w:t>
      </w:r>
      <w:proofErr w:type="gramEnd"/>
      <w:r w:rsidRPr="003944F8">
        <w:rPr>
          <w:rFonts w:cstheme="minorHAnsi"/>
          <w:sz w:val="24"/>
          <w:szCs w:val="24"/>
        </w:rPr>
        <w:t>.). 1989. London: William Heinemann Ltd.</w:t>
      </w:r>
    </w:p>
    <w:p w:rsidR="00882D7A" w:rsidRPr="003944F8" w:rsidRDefault="00882D7A" w:rsidP="003944F8">
      <w:pPr>
        <w:spacing w:line="360" w:lineRule="auto"/>
        <w:rPr>
          <w:rFonts w:cstheme="minorHAnsi"/>
          <w:sz w:val="24"/>
          <w:szCs w:val="24"/>
        </w:rPr>
      </w:pPr>
      <w:r w:rsidRPr="003944F8">
        <w:rPr>
          <w:rFonts w:cstheme="minorHAnsi"/>
          <w:sz w:val="24"/>
          <w:szCs w:val="24"/>
        </w:rPr>
        <w:t xml:space="preserve">Herodotus, </w:t>
      </w:r>
      <w:proofErr w:type="gramStart"/>
      <w:r w:rsidRPr="003944F8">
        <w:rPr>
          <w:rFonts w:cstheme="minorHAnsi"/>
          <w:i/>
          <w:sz w:val="24"/>
          <w:szCs w:val="24"/>
        </w:rPr>
        <w:t>The</w:t>
      </w:r>
      <w:proofErr w:type="gramEnd"/>
      <w:r w:rsidRPr="003944F8">
        <w:rPr>
          <w:rFonts w:cstheme="minorHAnsi"/>
          <w:i/>
          <w:sz w:val="24"/>
          <w:szCs w:val="24"/>
        </w:rPr>
        <w:t xml:space="preserve"> Histories</w:t>
      </w:r>
      <w:r w:rsidRPr="003944F8">
        <w:rPr>
          <w:rFonts w:cstheme="minorHAnsi"/>
          <w:sz w:val="24"/>
          <w:szCs w:val="24"/>
        </w:rPr>
        <w:t>. A.D. Godley (</w:t>
      </w:r>
      <w:proofErr w:type="gramStart"/>
      <w:r w:rsidRPr="003944F8">
        <w:rPr>
          <w:rFonts w:cstheme="minorHAnsi"/>
          <w:sz w:val="24"/>
          <w:szCs w:val="24"/>
        </w:rPr>
        <w:t>trans</w:t>
      </w:r>
      <w:proofErr w:type="gramEnd"/>
      <w:r w:rsidRPr="003944F8">
        <w:rPr>
          <w:rFonts w:cstheme="minorHAnsi"/>
          <w:sz w:val="24"/>
          <w:szCs w:val="24"/>
        </w:rPr>
        <w:t>.). 1920. London: William Heinemann Ltd.</w:t>
      </w:r>
    </w:p>
    <w:p w:rsidR="00882D7A" w:rsidRPr="003944F8" w:rsidRDefault="00882D7A" w:rsidP="003944F8">
      <w:pPr>
        <w:spacing w:line="360" w:lineRule="auto"/>
        <w:rPr>
          <w:rFonts w:cstheme="minorHAnsi"/>
          <w:sz w:val="24"/>
          <w:szCs w:val="24"/>
        </w:rPr>
      </w:pPr>
      <w:r w:rsidRPr="003944F8">
        <w:rPr>
          <w:rFonts w:cstheme="minorHAnsi"/>
          <w:sz w:val="24"/>
          <w:szCs w:val="24"/>
        </w:rPr>
        <w:t xml:space="preserve">Plutarch, </w:t>
      </w:r>
      <w:r w:rsidRPr="003944F8">
        <w:rPr>
          <w:rFonts w:cstheme="minorHAnsi"/>
          <w:i/>
          <w:sz w:val="24"/>
          <w:szCs w:val="24"/>
        </w:rPr>
        <w:t>Alexander</w:t>
      </w:r>
      <w:r w:rsidRPr="003944F8">
        <w:rPr>
          <w:rFonts w:cstheme="minorHAnsi"/>
          <w:sz w:val="24"/>
          <w:szCs w:val="24"/>
        </w:rPr>
        <w:t>. B. Perrin (</w:t>
      </w:r>
      <w:proofErr w:type="gramStart"/>
      <w:r w:rsidRPr="003944F8">
        <w:rPr>
          <w:rFonts w:cstheme="minorHAnsi"/>
          <w:sz w:val="24"/>
          <w:szCs w:val="24"/>
        </w:rPr>
        <w:t>trans</w:t>
      </w:r>
      <w:proofErr w:type="gramEnd"/>
      <w:r w:rsidRPr="003944F8">
        <w:rPr>
          <w:rFonts w:cstheme="minorHAnsi"/>
          <w:sz w:val="24"/>
          <w:szCs w:val="24"/>
        </w:rPr>
        <w:t>.). 1919. London: William Heinemann Ltd.</w:t>
      </w:r>
    </w:p>
    <w:p w:rsidR="00F92B6A" w:rsidRPr="003944F8" w:rsidRDefault="00F92B6A" w:rsidP="003944F8">
      <w:pPr>
        <w:spacing w:line="360" w:lineRule="auto"/>
        <w:rPr>
          <w:rFonts w:cstheme="minorHAnsi"/>
          <w:sz w:val="24"/>
          <w:szCs w:val="24"/>
        </w:rPr>
      </w:pPr>
      <w:r w:rsidRPr="003944F8">
        <w:rPr>
          <w:rFonts w:cstheme="minorHAnsi"/>
          <w:sz w:val="24"/>
          <w:szCs w:val="24"/>
        </w:rPr>
        <w:t xml:space="preserve">Pseudo-Aristotle, </w:t>
      </w:r>
      <w:r w:rsidRPr="003944F8">
        <w:rPr>
          <w:rFonts w:cstheme="minorHAnsi"/>
          <w:i/>
          <w:sz w:val="24"/>
          <w:szCs w:val="24"/>
        </w:rPr>
        <w:t>Economics</w:t>
      </w:r>
      <w:r w:rsidRPr="003944F8">
        <w:rPr>
          <w:rFonts w:cstheme="minorHAnsi"/>
          <w:sz w:val="24"/>
          <w:szCs w:val="24"/>
        </w:rPr>
        <w:t>. G.C. Armstrong (</w:t>
      </w:r>
      <w:proofErr w:type="gramStart"/>
      <w:r w:rsidRPr="003944F8">
        <w:rPr>
          <w:rFonts w:cstheme="minorHAnsi"/>
          <w:sz w:val="24"/>
          <w:szCs w:val="24"/>
        </w:rPr>
        <w:t>trans</w:t>
      </w:r>
      <w:proofErr w:type="gramEnd"/>
      <w:r w:rsidRPr="003944F8">
        <w:rPr>
          <w:rFonts w:cstheme="minorHAnsi"/>
          <w:sz w:val="24"/>
          <w:szCs w:val="24"/>
        </w:rPr>
        <w:t xml:space="preserve">.). 1935. London: William Heinemann Ltd. </w:t>
      </w:r>
    </w:p>
    <w:p w:rsidR="00882D7A" w:rsidRPr="003944F8" w:rsidRDefault="00882D7A" w:rsidP="003944F8">
      <w:pPr>
        <w:spacing w:line="360" w:lineRule="auto"/>
        <w:rPr>
          <w:rFonts w:cstheme="minorHAnsi"/>
          <w:sz w:val="24"/>
          <w:szCs w:val="24"/>
        </w:rPr>
      </w:pPr>
      <w:r w:rsidRPr="003944F8">
        <w:rPr>
          <w:rFonts w:cstheme="minorHAnsi"/>
          <w:sz w:val="24"/>
          <w:szCs w:val="24"/>
        </w:rPr>
        <w:t xml:space="preserve">Strabo, </w:t>
      </w:r>
      <w:r w:rsidRPr="003944F8">
        <w:rPr>
          <w:rFonts w:cstheme="minorHAnsi"/>
          <w:i/>
          <w:sz w:val="24"/>
          <w:szCs w:val="24"/>
        </w:rPr>
        <w:t>Geography.</w:t>
      </w:r>
      <w:r w:rsidRPr="003944F8">
        <w:rPr>
          <w:rFonts w:cstheme="minorHAnsi"/>
          <w:sz w:val="24"/>
          <w:szCs w:val="24"/>
        </w:rPr>
        <w:t xml:space="preserve"> H.L. Jones (</w:t>
      </w:r>
      <w:proofErr w:type="gramStart"/>
      <w:r w:rsidRPr="003944F8">
        <w:rPr>
          <w:rFonts w:cstheme="minorHAnsi"/>
          <w:sz w:val="24"/>
          <w:szCs w:val="24"/>
        </w:rPr>
        <w:t>trans</w:t>
      </w:r>
      <w:proofErr w:type="gramEnd"/>
      <w:r w:rsidRPr="003944F8">
        <w:rPr>
          <w:rFonts w:cstheme="minorHAnsi"/>
          <w:sz w:val="24"/>
          <w:szCs w:val="24"/>
        </w:rPr>
        <w:t>.). 1924. London: William Heinemann Ltd.</w:t>
      </w:r>
    </w:p>
    <w:p w:rsidR="00882D7A" w:rsidRPr="003944F8" w:rsidRDefault="00882D7A" w:rsidP="003944F8">
      <w:pPr>
        <w:spacing w:line="360" w:lineRule="auto"/>
        <w:rPr>
          <w:rFonts w:cstheme="minorHAnsi"/>
          <w:sz w:val="24"/>
          <w:szCs w:val="24"/>
        </w:rPr>
      </w:pPr>
      <w:r w:rsidRPr="003944F8">
        <w:rPr>
          <w:rFonts w:cstheme="minorHAnsi"/>
          <w:sz w:val="24"/>
          <w:szCs w:val="24"/>
        </w:rPr>
        <w:t xml:space="preserve">Xenophon, </w:t>
      </w:r>
      <w:r w:rsidRPr="003944F8">
        <w:rPr>
          <w:rFonts w:cstheme="minorHAnsi"/>
          <w:i/>
          <w:sz w:val="24"/>
          <w:szCs w:val="24"/>
        </w:rPr>
        <w:t>Hellenica.</w:t>
      </w:r>
      <w:r w:rsidRPr="003944F8">
        <w:rPr>
          <w:rFonts w:cstheme="minorHAnsi"/>
          <w:sz w:val="24"/>
          <w:szCs w:val="24"/>
        </w:rPr>
        <w:t xml:space="preserve"> C.L. </w:t>
      </w:r>
      <w:proofErr w:type="spellStart"/>
      <w:r w:rsidRPr="003944F8">
        <w:rPr>
          <w:rFonts w:cstheme="minorHAnsi"/>
          <w:sz w:val="24"/>
          <w:szCs w:val="24"/>
        </w:rPr>
        <w:t>Brownson</w:t>
      </w:r>
      <w:proofErr w:type="spellEnd"/>
      <w:r w:rsidRPr="003944F8">
        <w:rPr>
          <w:rFonts w:cstheme="minorHAnsi"/>
          <w:sz w:val="24"/>
          <w:szCs w:val="24"/>
        </w:rPr>
        <w:t xml:space="preserve"> (</w:t>
      </w:r>
      <w:proofErr w:type="gramStart"/>
      <w:r w:rsidRPr="003944F8">
        <w:rPr>
          <w:rFonts w:cstheme="minorHAnsi"/>
          <w:sz w:val="24"/>
          <w:szCs w:val="24"/>
        </w:rPr>
        <w:t>trans</w:t>
      </w:r>
      <w:proofErr w:type="gramEnd"/>
      <w:r w:rsidRPr="003944F8">
        <w:rPr>
          <w:rFonts w:cstheme="minorHAnsi"/>
          <w:sz w:val="24"/>
          <w:szCs w:val="24"/>
        </w:rPr>
        <w:t xml:space="preserve">.). </w:t>
      </w:r>
      <w:r w:rsidR="003944F8">
        <w:rPr>
          <w:rFonts w:cstheme="minorHAnsi"/>
          <w:sz w:val="24"/>
          <w:szCs w:val="24"/>
        </w:rPr>
        <w:t xml:space="preserve">1918. </w:t>
      </w:r>
      <w:r w:rsidRPr="003944F8">
        <w:rPr>
          <w:rFonts w:cstheme="minorHAnsi"/>
          <w:sz w:val="24"/>
          <w:szCs w:val="24"/>
        </w:rPr>
        <w:t>London: William Heinemann Ltd.</w:t>
      </w:r>
    </w:p>
    <w:p w:rsidR="00F92B6A" w:rsidRPr="003944F8" w:rsidRDefault="00F92B6A" w:rsidP="003944F8">
      <w:pPr>
        <w:spacing w:line="360" w:lineRule="auto"/>
        <w:rPr>
          <w:rFonts w:cstheme="minorHAnsi"/>
          <w:sz w:val="24"/>
          <w:szCs w:val="24"/>
        </w:rPr>
      </w:pPr>
    </w:p>
    <w:p w:rsidR="00D073B2" w:rsidRPr="003944F8" w:rsidRDefault="00D073B2" w:rsidP="003944F8">
      <w:pPr>
        <w:spacing w:line="360" w:lineRule="auto"/>
        <w:rPr>
          <w:rFonts w:cstheme="minorHAnsi"/>
          <w:sz w:val="24"/>
          <w:szCs w:val="24"/>
        </w:rPr>
      </w:pPr>
    </w:p>
    <w:p w:rsidR="00D073B2" w:rsidRPr="003944F8" w:rsidRDefault="00D073B2" w:rsidP="003944F8">
      <w:pPr>
        <w:spacing w:line="360" w:lineRule="auto"/>
        <w:rPr>
          <w:rFonts w:cstheme="minorHAnsi"/>
          <w:sz w:val="24"/>
          <w:szCs w:val="24"/>
          <w:u w:val="single"/>
        </w:rPr>
      </w:pPr>
      <w:r w:rsidRPr="003944F8">
        <w:rPr>
          <w:rFonts w:cstheme="minorHAnsi"/>
          <w:sz w:val="24"/>
          <w:szCs w:val="24"/>
          <w:u w:val="single"/>
        </w:rPr>
        <w:t>Modern Scholarship</w:t>
      </w:r>
    </w:p>
    <w:p w:rsidR="00132C0D" w:rsidRPr="003944F8" w:rsidRDefault="00132C0D" w:rsidP="003944F8">
      <w:pPr>
        <w:spacing w:line="360" w:lineRule="auto"/>
        <w:rPr>
          <w:rFonts w:cstheme="minorHAnsi"/>
          <w:sz w:val="24"/>
          <w:szCs w:val="24"/>
        </w:rPr>
      </w:pPr>
      <w:proofErr w:type="spellStart"/>
      <w:r w:rsidRPr="003944F8">
        <w:rPr>
          <w:rFonts w:cstheme="minorHAnsi"/>
          <w:sz w:val="24"/>
          <w:szCs w:val="24"/>
        </w:rPr>
        <w:t>Alvey</w:t>
      </w:r>
      <w:proofErr w:type="spellEnd"/>
      <w:r w:rsidRPr="003944F8">
        <w:rPr>
          <w:rFonts w:cstheme="minorHAnsi"/>
          <w:sz w:val="24"/>
          <w:szCs w:val="24"/>
        </w:rPr>
        <w:t xml:space="preserve">, J. 2010. </w:t>
      </w:r>
      <w:r w:rsidRPr="003944F8">
        <w:rPr>
          <w:rFonts w:cstheme="minorHAnsi"/>
          <w:i/>
          <w:sz w:val="24"/>
          <w:szCs w:val="24"/>
        </w:rPr>
        <w:t>The context of ancient Greek ethics and economics</w:t>
      </w:r>
      <w:r w:rsidRPr="003944F8">
        <w:rPr>
          <w:rFonts w:cstheme="minorHAnsi"/>
          <w:sz w:val="24"/>
          <w:szCs w:val="24"/>
        </w:rPr>
        <w:t>. Palmerston: Department</w:t>
      </w:r>
    </w:p>
    <w:p w:rsidR="00132C0D" w:rsidRPr="003944F8" w:rsidRDefault="00132C0D" w:rsidP="003944F8">
      <w:pPr>
        <w:spacing w:line="360" w:lineRule="auto"/>
        <w:rPr>
          <w:rFonts w:cstheme="minorHAnsi"/>
          <w:sz w:val="24"/>
          <w:szCs w:val="24"/>
        </w:rPr>
      </w:pPr>
      <w:proofErr w:type="gramStart"/>
      <w:r w:rsidRPr="003944F8">
        <w:rPr>
          <w:rFonts w:cstheme="minorHAnsi"/>
          <w:sz w:val="24"/>
          <w:szCs w:val="24"/>
        </w:rPr>
        <w:t>of</w:t>
      </w:r>
      <w:proofErr w:type="gramEnd"/>
      <w:r w:rsidRPr="003944F8">
        <w:rPr>
          <w:rFonts w:cstheme="minorHAnsi"/>
          <w:sz w:val="24"/>
          <w:szCs w:val="24"/>
        </w:rPr>
        <w:t xml:space="preserve"> Economics and Finance, Massey University.</w:t>
      </w:r>
    </w:p>
    <w:p w:rsidR="002C343D" w:rsidRPr="003944F8" w:rsidRDefault="002C343D" w:rsidP="003944F8">
      <w:pPr>
        <w:spacing w:line="360" w:lineRule="auto"/>
        <w:rPr>
          <w:rFonts w:cstheme="minorHAnsi"/>
          <w:sz w:val="24"/>
          <w:szCs w:val="24"/>
        </w:rPr>
      </w:pPr>
      <w:r w:rsidRPr="003944F8">
        <w:rPr>
          <w:rFonts w:cstheme="minorHAnsi"/>
          <w:sz w:val="24"/>
          <w:szCs w:val="24"/>
        </w:rPr>
        <w:t xml:space="preserve">Ashley, J.R. 1998. </w:t>
      </w:r>
      <w:r w:rsidRPr="003944F8">
        <w:rPr>
          <w:rFonts w:cstheme="minorHAnsi"/>
          <w:i/>
          <w:sz w:val="24"/>
          <w:szCs w:val="24"/>
        </w:rPr>
        <w:t xml:space="preserve">The Macedonian Empire: The Era of Warfare </w:t>
      </w:r>
      <w:proofErr w:type="gramStart"/>
      <w:r w:rsidRPr="003944F8">
        <w:rPr>
          <w:rFonts w:cstheme="minorHAnsi"/>
          <w:i/>
          <w:sz w:val="24"/>
          <w:szCs w:val="24"/>
        </w:rPr>
        <w:t>Under</w:t>
      </w:r>
      <w:proofErr w:type="gramEnd"/>
      <w:r w:rsidRPr="003944F8">
        <w:rPr>
          <w:rFonts w:cstheme="minorHAnsi"/>
          <w:i/>
          <w:sz w:val="24"/>
          <w:szCs w:val="24"/>
        </w:rPr>
        <w:t xml:space="preserve"> Philip II and Alexander The Great, 359-323 B.C. </w:t>
      </w:r>
      <w:r w:rsidRPr="003944F8">
        <w:rPr>
          <w:rFonts w:cstheme="minorHAnsi"/>
          <w:sz w:val="24"/>
          <w:szCs w:val="24"/>
        </w:rPr>
        <w:t>London: McFarland &amp; Company Inc.</w:t>
      </w:r>
    </w:p>
    <w:p w:rsidR="00132C0D" w:rsidRPr="003944F8" w:rsidRDefault="00132C0D" w:rsidP="003944F8">
      <w:pPr>
        <w:spacing w:line="360" w:lineRule="auto"/>
        <w:rPr>
          <w:rFonts w:cstheme="minorHAnsi"/>
          <w:sz w:val="24"/>
          <w:szCs w:val="24"/>
        </w:rPr>
      </w:pPr>
      <w:proofErr w:type="spellStart"/>
      <w:r w:rsidRPr="003944F8">
        <w:rPr>
          <w:rFonts w:cstheme="minorHAnsi"/>
          <w:sz w:val="24"/>
          <w:szCs w:val="24"/>
        </w:rPr>
        <w:lastRenderedPageBreak/>
        <w:t>Borza</w:t>
      </w:r>
      <w:proofErr w:type="spellEnd"/>
      <w:r w:rsidRPr="003944F8">
        <w:rPr>
          <w:rFonts w:cstheme="minorHAnsi"/>
          <w:sz w:val="24"/>
          <w:szCs w:val="24"/>
        </w:rPr>
        <w:t>, E.N. 1987. ‘Timber and politics in the ancient world: Macedon and the Greeks’,</w:t>
      </w:r>
    </w:p>
    <w:p w:rsidR="00132C0D" w:rsidRPr="003944F8" w:rsidRDefault="00132C0D" w:rsidP="003944F8">
      <w:pPr>
        <w:spacing w:line="360" w:lineRule="auto"/>
        <w:rPr>
          <w:rFonts w:cstheme="minorHAnsi"/>
          <w:sz w:val="24"/>
          <w:szCs w:val="24"/>
        </w:rPr>
      </w:pPr>
      <w:r w:rsidRPr="003944F8">
        <w:rPr>
          <w:rFonts w:cstheme="minorHAnsi"/>
          <w:i/>
          <w:sz w:val="24"/>
          <w:szCs w:val="24"/>
        </w:rPr>
        <w:t>Proceedings of the American Philosophical society.</w:t>
      </w:r>
      <w:r w:rsidRPr="003944F8">
        <w:rPr>
          <w:rFonts w:cstheme="minorHAnsi"/>
          <w:sz w:val="24"/>
          <w:szCs w:val="24"/>
        </w:rPr>
        <w:t xml:space="preserve"> 131. 1, 32-52.</w:t>
      </w:r>
    </w:p>
    <w:p w:rsidR="00F200ED" w:rsidRPr="003944F8" w:rsidRDefault="00F200ED" w:rsidP="003944F8">
      <w:pPr>
        <w:spacing w:line="360" w:lineRule="auto"/>
        <w:rPr>
          <w:rFonts w:cstheme="minorHAnsi"/>
          <w:i/>
          <w:sz w:val="24"/>
          <w:szCs w:val="24"/>
        </w:rPr>
      </w:pPr>
      <w:proofErr w:type="spellStart"/>
      <w:r w:rsidRPr="003944F8">
        <w:rPr>
          <w:rFonts w:cstheme="minorHAnsi"/>
          <w:sz w:val="24"/>
          <w:szCs w:val="24"/>
        </w:rPr>
        <w:t>Borza</w:t>
      </w:r>
      <w:proofErr w:type="spellEnd"/>
      <w:r w:rsidRPr="003944F8">
        <w:rPr>
          <w:rFonts w:cstheme="minorHAnsi"/>
          <w:sz w:val="24"/>
          <w:szCs w:val="24"/>
        </w:rPr>
        <w:t xml:space="preserve">, E.N. 1990. </w:t>
      </w:r>
      <w:r w:rsidRPr="003944F8">
        <w:rPr>
          <w:rFonts w:cstheme="minorHAnsi"/>
          <w:i/>
          <w:sz w:val="24"/>
          <w:szCs w:val="24"/>
        </w:rPr>
        <w:t xml:space="preserve">In the Shadow of Olympus: The Emergence of Macedon. </w:t>
      </w:r>
      <w:r w:rsidRPr="003944F8">
        <w:rPr>
          <w:rFonts w:cstheme="minorHAnsi"/>
          <w:sz w:val="24"/>
          <w:szCs w:val="24"/>
        </w:rPr>
        <w:t>Princeton: Princeton University Press.</w:t>
      </w:r>
      <w:r w:rsidRPr="003944F8">
        <w:rPr>
          <w:rFonts w:cstheme="minorHAnsi"/>
          <w:i/>
          <w:sz w:val="24"/>
          <w:szCs w:val="24"/>
        </w:rPr>
        <w:t xml:space="preserve"> </w:t>
      </w:r>
      <w:r w:rsidR="002C343D" w:rsidRPr="003944F8">
        <w:rPr>
          <w:rFonts w:cstheme="minorHAnsi"/>
          <w:i/>
          <w:sz w:val="24"/>
          <w:szCs w:val="24"/>
        </w:rPr>
        <w:t xml:space="preserve"> </w:t>
      </w:r>
    </w:p>
    <w:p w:rsidR="00132C0D" w:rsidRPr="003944F8" w:rsidRDefault="00132C0D" w:rsidP="003944F8">
      <w:pPr>
        <w:spacing w:line="360" w:lineRule="auto"/>
        <w:rPr>
          <w:rFonts w:cstheme="minorHAnsi"/>
          <w:sz w:val="24"/>
          <w:szCs w:val="24"/>
        </w:rPr>
      </w:pPr>
      <w:proofErr w:type="spellStart"/>
      <w:r w:rsidRPr="003944F8">
        <w:rPr>
          <w:rFonts w:cstheme="minorHAnsi"/>
          <w:sz w:val="24"/>
          <w:szCs w:val="24"/>
        </w:rPr>
        <w:t>Borza</w:t>
      </w:r>
      <w:proofErr w:type="spellEnd"/>
      <w:r w:rsidRPr="003944F8">
        <w:rPr>
          <w:rFonts w:cstheme="minorHAnsi"/>
          <w:sz w:val="24"/>
          <w:szCs w:val="24"/>
        </w:rPr>
        <w:t xml:space="preserve">, E.N. 1999. </w:t>
      </w:r>
      <w:r w:rsidRPr="003944F8">
        <w:rPr>
          <w:rFonts w:cstheme="minorHAnsi"/>
          <w:i/>
          <w:sz w:val="24"/>
          <w:szCs w:val="24"/>
        </w:rPr>
        <w:t>Before Alexander: Constructing early Macedonia.</w:t>
      </w:r>
      <w:r w:rsidRPr="003944F8">
        <w:rPr>
          <w:rFonts w:cstheme="minorHAnsi"/>
          <w:sz w:val="24"/>
          <w:szCs w:val="24"/>
        </w:rPr>
        <w:t xml:space="preserve"> Claremont: Regina Books.</w:t>
      </w:r>
    </w:p>
    <w:p w:rsidR="00132C0D" w:rsidRPr="003944F8" w:rsidRDefault="00132C0D" w:rsidP="003944F8">
      <w:pPr>
        <w:spacing w:line="360" w:lineRule="auto"/>
        <w:rPr>
          <w:rFonts w:cstheme="minorHAnsi"/>
          <w:sz w:val="24"/>
          <w:szCs w:val="24"/>
        </w:rPr>
      </w:pPr>
      <w:r w:rsidRPr="003944F8">
        <w:rPr>
          <w:rFonts w:cstheme="minorHAnsi"/>
          <w:sz w:val="24"/>
          <w:szCs w:val="24"/>
        </w:rPr>
        <w:t xml:space="preserve">Carney, E. 2015. </w:t>
      </w:r>
      <w:r w:rsidRPr="003944F8">
        <w:rPr>
          <w:rFonts w:cstheme="minorHAnsi"/>
          <w:i/>
          <w:sz w:val="24"/>
          <w:szCs w:val="24"/>
        </w:rPr>
        <w:t xml:space="preserve">King and Court in Ancient Macedonia: Rivalry, Treason and Conspiracy. </w:t>
      </w:r>
      <w:r w:rsidRPr="003944F8">
        <w:rPr>
          <w:rFonts w:cstheme="minorHAnsi"/>
          <w:sz w:val="24"/>
          <w:szCs w:val="24"/>
        </w:rPr>
        <w:t>Swansea: Classical Press of Wales.</w:t>
      </w:r>
    </w:p>
    <w:p w:rsidR="0062799C" w:rsidRPr="003944F8" w:rsidRDefault="002B2093" w:rsidP="003944F8">
      <w:pPr>
        <w:spacing w:line="360" w:lineRule="auto"/>
        <w:rPr>
          <w:rFonts w:cstheme="minorHAnsi"/>
          <w:sz w:val="24"/>
          <w:szCs w:val="24"/>
        </w:rPr>
      </w:pPr>
      <w:proofErr w:type="spellStart"/>
      <w:r w:rsidRPr="003944F8">
        <w:rPr>
          <w:rFonts w:cstheme="minorHAnsi"/>
          <w:sz w:val="24"/>
          <w:szCs w:val="24"/>
        </w:rPr>
        <w:t>Fol</w:t>
      </w:r>
      <w:proofErr w:type="spellEnd"/>
      <w:r w:rsidRPr="003944F8">
        <w:rPr>
          <w:rFonts w:cstheme="minorHAnsi"/>
          <w:sz w:val="24"/>
          <w:szCs w:val="24"/>
        </w:rPr>
        <w:t xml:space="preserve">, A., and Hammond, N.G.L. 1988. ‘Persia in Europe, apart from Greece’, in </w:t>
      </w:r>
      <w:r w:rsidR="00391C23" w:rsidRPr="003944F8">
        <w:rPr>
          <w:rFonts w:cstheme="minorHAnsi"/>
          <w:sz w:val="24"/>
          <w:szCs w:val="24"/>
        </w:rPr>
        <w:t>J. Boardman,</w:t>
      </w:r>
      <w:r w:rsidR="0062799C" w:rsidRPr="003944F8">
        <w:rPr>
          <w:rFonts w:cstheme="minorHAnsi"/>
          <w:sz w:val="24"/>
          <w:szCs w:val="24"/>
        </w:rPr>
        <w:t xml:space="preserve"> N.G.L.</w:t>
      </w:r>
      <w:r w:rsidR="00391C23" w:rsidRPr="003944F8">
        <w:rPr>
          <w:rFonts w:cstheme="minorHAnsi"/>
          <w:sz w:val="24"/>
          <w:szCs w:val="24"/>
        </w:rPr>
        <w:t xml:space="preserve"> Hammond</w:t>
      </w:r>
      <w:r w:rsidR="0062799C" w:rsidRPr="003944F8">
        <w:rPr>
          <w:rFonts w:cstheme="minorHAnsi"/>
          <w:sz w:val="24"/>
          <w:szCs w:val="24"/>
        </w:rPr>
        <w:t>, D.M. Lewis, and M. Ostwald</w:t>
      </w:r>
      <w:r w:rsidR="00DC40B4" w:rsidRPr="003944F8">
        <w:rPr>
          <w:rFonts w:cstheme="minorHAnsi"/>
          <w:sz w:val="24"/>
          <w:szCs w:val="24"/>
        </w:rPr>
        <w:t xml:space="preserve"> (</w:t>
      </w:r>
      <w:proofErr w:type="gramStart"/>
      <w:r w:rsidR="00DC40B4" w:rsidRPr="003944F8">
        <w:rPr>
          <w:rFonts w:cstheme="minorHAnsi"/>
          <w:sz w:val="24"/>
          <w:szCs w:val="24"/>
        </w:rPr>
        <w:t>eds</w:t>
      </w:r>
      <w:proofErr w:type="gramEnd"/>
      <w:r w:rsidR="00DC40B4" w:rsidRPr="003944F8">
        <w:rPr>
          <w:rFonts w:cstheme="minorHAnsi"/>
          <w:sz w:val="24"/>
          <w:szCs w:val="24"/>
        </w:rPr>
        <w:t>.).</w:t>
      </w:r>
      <w:r w:rsidRPr="003944F8">
        <w:rPr>
          <w:rFonts w:cstheme="minorHAnsi"/>
          <w:sz w:val="24"/>
          <w:szCs w:val="24"/>
        </w:rPr>
        <w:t xml:space="preserve"> </w:t>
      </w:r>
      <w:r w:rsidRPr="003944F8">
        <w:rPr>
          <w:rFonts w:cstheme="minorHAnsi"/>
          <w:i/>
          <w:sz w:val="24"/>
          <w:szCs w:val="24"/>
        </w:rPr>
        <w:t xml:space="preserve">The Cambridge Ancient History: Volume IV: Persia, Greece and the Western Mediterranean c.525-479 B.C. </w:t>
      </w:r>
      <w:r w:rsidRPr="003944F8">
        <w:rPr>
          <w:rFonts w:cstheme="minorHAnsi"/>
          <w:sz w:val="24"/>
          <w:szCs w:val="24"/>
        </w:rPr>
        <w:t xml:space="preserve"> 234-253.</w:t>
      </w:r>
    </w:p>
    <w:p w:rsidR="00536C5F" w:rsidRPr="003944F8" w:rsidRDefault="00536C5F" w:rsidP="003944F8">
      <w:pPr>
        <w:spacing w:line="360" w:lineRule="auto"/>
        <w:rPr>
          <w:rFonts w:cstheme="minorHAnsi"/>
          <w:sz w:val="24"/>
          <w:szCs w:val="24"/>
        </w:rPr>
      </w:pPr>
      <w:r w:rsidRPr="003944F8">
        <w:rPr>
          <w:rFonts w:cstheme="minorHAnsi"/>
          <w:sz w:val="24"/>
          <w:szCs w:val="24"/>
        </w:rPr>
        <w:t xml:space="preserve">Hammond, N.G.L. 1972. </w:t>
      </w:r>
      <w:r w:rsidRPr="003944F8">
        <w:rPr>
          <w:rFonts w:cstheme="minorHAnsi"/>
          <w:i/>
          <w:sz w:val="24"/>
          <w:szCs w:val="24"/>
        </w:rPr>
        <w:t xml:space="preserve">A History of Macedonia: Volume I: Historical geography and prehistory. </w:t>
      </w:r>
      <w:r w:rsidRPr="003944F8">
        <w:rPr>
          <w:rFonts w:cstheme="minorHAnsi"/>
          <w:sz w:val="24"/>
          <w:szCs w:val="24"/>
        </w:rPr>
        <w:t>Oxford: Clarendon Press.</w:t>
      </w:r>
    </w:p>
    <w:p w:rsidR="00132C0D" w:rsidRDefault="00132C0D" w:rsidP="003944F8">
      <w:pPr>
        <w:spacing w:line="360" w:lineRule="auto"/>
        <w:rPr>
          <w:rFonts w:cstheme="minorHAnsi"/>
          <w:sz w:val="24"/>
          <w:szCs w:val="24"/>
        </w:rPr>
      </w:pPr>
      <w:r w:rsidRPr="003944F8">
        <w:rPr>
          <w:rFonts w:cstheme="minorHAnsi"/>
          <w:sz w:val="24"/>
          <w:szCs w:val="24"/>
        </w:rPr>
        <w:t xml:space="preserve">Hammond, N.G.L. 1992. </w:t>
      </w:r>
      <w:r w:rsidRPr="003944F8">
        <w:rPr>
          <w:rFonts w:cstheme="minorHAnsi"/>
          <w:i/>
          <w:sz w:val="24"/>
          <w:szCs w:val="24"/>
        </w:rPr>
        <w:t xml:space="preserve">The Macedonian State: Origins, Institutions, and History. </w:t>
      </w:r>
      <w:r w:rsidRPr="003944F8">
        <w:rPr>
          <w:rFonts w:cstheme="minorHAnsi"/>
          <w:sz w:val="24"/>
          <w:szCs w:val="24"/>
        </w:rPr>
        <w:t>Oxford: Clarendon Press.</w:t>
      </w:r>
    </w:p>
    <w:p w:rsidR="003944F8" w:rsidRPr="003944F8" w:rsidRDefault="003944F8" w:rsidP="003944F8">
      <w:pPr>
        <w:spacing w:line="360" w:lineRule="auto"/>
        <w:rPr>
          <w:rFonts w:cstheme="minorHAnsi"/>
          <w:sz w:val="24"/>
          <w:szCs w:val="24"/>
        </w:rPr>
      </w:pPr>
      <w:proofErr w:type="spellStart"/>
      <w:r>
        <w:rPr>
          <w:rFonts w:cstheme="minorHAnsi"/>
          <w:sz w:val="24"/>
          <w:szCs w:val="24"/>
        </w:rPr>
        <w:t>Sealey</w:t>
      </w:r>
      <w:proofErr w:type="spellEnd"/>
      <w:r>
        <w:rPr>
          <w:rFonts w:cstheme="minorHAnsi"/>
          <w:sz w:val="24"/>
          <w:szCs w:val="24"/>
        </w:rPr>
        <w:t xml:space="preserve">, R. 1976. </w:t>
      </w:r>
      <w:r>
        <w:rPr>
          <w:rFonts w:cstheme="minorHAnsi"/>
          <w:i/>
          <w:sz w:val="24"/>
          <w:szCs w:val="24"/>
        </w:rPr>
        <w:t xml:space="preserve">A History of </w:t>
      </w:r>
      <w:proofErr w:type="gramStart"/>
      <w:r>
        <w:rPr>
          <w:rFonts w:cstheme="minorHAnsi"/>
          <w:i/>
          <w:sz w:val="24"/>
          <w:szCs w:val="24"/>
        </w:rPr>
        <w:t>The</w:t>
      </w:r>
      <w:proofErr w:type="gramEnd"/>
      <w:r>
        <w:rPr>
          <w:rFonts w:cstheme="minorHAnsi"/>
          <w:i/>
          <w:sz w:val="24"/>
          <w:szCs w:val="24"/>
        </w:rPr>
        <w:t xml:space="preserve"> Greek City States 700-338 B.C. </w:t>
      </w:r>
      <w:r>
        <w:rPr>
          <w:rFonts w:cstheme="minorHAnsi"/>
          <w:sz w:val="24"/>
          <w:szCs w:val="24"/>
        </w:rPr>
        <w:t>London: University of California Press.</w:t>
      </w:r>
    </w:p>
    <w:p w:rsidR="00882D7A" w:rsidRPr="003944F8" w:rsidRDefault="00882D7A" w:rsidP="003944F8">
      <w:pPr>
        <w:spacing w:line="360" w:lineRule="auto"/>
        <w:rPr>
          <w:rFonts w:cstheme="minorHAnsi"/>
          <w:sz w:val="24"/>
          <w:szCs w:val="24"/>
        </w:rPr>
      </w:pPr>
      <w:r w:rsidRPr="003944F8">
        <w:rPr>
          <w:rFonts w:cstheme="minorHAnsi"/>
          <w:sz w:val="24"/>
          <w:szCs w:val="24"/>
        </w:rPr>
        <w:t xml:space="preserve">Worthington, I. 2008. </w:t>
      </w:r>
      <w:r w:rsidRPr="003944F8">
        <w:rPr>
          <w:rFonts w:cstheme="minorHAnsi"/>
          <w:i/>
          <w:sz w:val="24"/>
          <w:szCs w:val="24"/>
        </w:rPr>
        <w:t xml:space="preserve">Philip II of Macedon. </w:t>
      </w:r>
      <w:r w:rsidRPr="003944F8">
        <w:rPr>
          <w:rFonts w:cstheme="minorHAnsi"/>
          <w:sz w:val="24"/>
          <w:szCs w:val="24"/>
        </w:rPr>
        <w:t>London: Yale University Press.</w:t>
      </w:r>
    </w:p>
    <w:p w:rsidR="00132C0D" w:rsidRPr="003944F8" w:rsidRDefault="00132C0D" w:rsidP="003944F8">
      <w:pPr>
        <w:spacing w:line="360" w:lineRule="auto"/>
        <w:rPr>
          <w:rFonts w:cstheme="minorHAnsi"/>
          <w:sz w:val="24"/>
          <w:szCs w:val="24"/>
        </w:rPr>
      </w:pPr>
      <w:proofErr w:type="spellStart"/>
      <w:r w:rsidRPr="003944F8">
        <w:rPr>
          <w:rFonts w:cstheme="minorHAnsi"/>
          <w:sz w:val="24"/>
          <w:szCs w:val="24"/>
        </w:rPr>
        <w:t>Zosia</w:t>
      </w:r>
      <w:proofErr w:type="spellEnd"/>
      <w:r w:rsidRPr="003944F8">
        <w:rPr>
          <w:rFonts w:cstheme="minorHAnsi"/>
          <w:sz w:val="24"/>
          <w:szCs w:val="24"/>
        </w:rPr>
        <w:t xml:space="preserve">, H.A. </w:t>
      </w:r>
      <w:r w:rsidRPr="003944F8">
        <w:rPr>
          <w:rFonts w:cstheme="minorHAnsi"/>
          <w:i/>
          <w:sz w:val="24"/>
          <w:szCs w:val="24"/>
        </w:rPr>
        <w:t>Ancient economies of the Northern Aegean: Fifth to first centuries BC.</w:t>
      </w:r>
      <w:r w:rsidRPr="003944F8">
        <w:rPr>
          <w:rFonts w:cstheme="minorHAnsi"/>
          <w:sz w:val="24"/>
          <w:szCs w:val="24"/>
        </w:rPr>
        <w:t xml:space="preserve"> Oxford: Oxford</w:t>
      </w:r>
      <w:r w:rsidR="003944F8">
        <w:rPr>
          <w:rFonts w:cstheme="minorHAnsi"/>
          <w:sz w:val="24"/>
          <w:szCs w:val="24"/>
        </w:rPr>
        <w:t xml:space="preserve"> </w:t>
      </w:r>
      <w:r w:rsidRPr="003944F8">
        <w:rPr>
          <w:rFonts w:cstheme="minorHAnsi"/>
          <w:sz w:val="24"/>
          <w:szCs w:val="24"/>
        </w:rPr>
        <w:t>University Press.</w:t>
      </w:r>
    </w:p>
    <w:sectPr w:rsidR="00132C0D" w:rsidRPr="003944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C7FAB" w:rsidRDefault="00EC7FAB" w:rsidP="0062799C">
      <w:pPr>
        <w:spacing w:after="0" w:line="240" w:lineRule="auto"/>
      </w:pPr>
      <w:r>
        <w:separator/>
      </w:r>
    </w:p>
  </w:endnote>
  <w:endnote w:type="continuationSeparator" w:id="0">
    <w:p w:rsidR="00EC7FAB" w:rsidRDefault="00EC7FAB" w:rsidP="006279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C7FAB" w:rsidRDefault="00EC7FAB" w:rsidP="0062799C">
      <w:pPr>
        <w:spacing w:after="0" w:line="240" w:lineRule="auto"/>
      </w:pPr>
      <w:r>
        <w:separator/>
      </w:r>
    </w:p>
  </w:footnote>
  <w:footnote w:type="continuationSeparator" w:id="0">
    <w:p w:rsidR="00EC7FAB" w:rsidRDefault="00EC7FAB" w:rsidP="0062799C">
      <w:pPr>
        <w:spacing w:after="0" w:line="240" w:lineRule="auto"/>
      </w:pPr>
      <w:r>
        <w:continuationSeparator/>
      </w:r>
    </w:p>
  </w:footnote>
  <w:footnote w:id="1">
    <w:p w:rsidR="001F0CF7" w:rsidRDefault="001F0CF7">
      <w:pPr>
        <w:pStyle w:val="FootnoteText"/>
      </w:pPr>
      <w:r>
        <w:rPr>
          <w:rStyle w:val="FootnoteReference"/>
        </w:rPr>
        <w:footnoteRef/>
      </w:r>
      <w:r>
        <w:t xml:space="preserve"> </w:t>
      </w:r>
      <w:proofErr w:type="spellStart"/>
      <w:r>
        <w:t>Borza</w:t>
      </w:r>
      <w:proofErr w:type="spellEnd"/>
      <w:r>
        <w:t xml:space="preserve"> 1990: 8-22</w:t>
      </w:r>
      <w:r w:rsidR="00541DB2">
        <w:t>.</w:t>
      </w:r>
    </w:p>
  </w:footnote>
  <w:footnote w:id="2">
    <w:p w:rsidR="00696DA1" w:rsidRDefault="00696DA1">
      <w:pPr>
        <w:pStyle w:val="FootnoteText"/>
      </w:pPr>
      <w:r>
        <w:rPr>
          <w:rStyle w:val="FootnoteReference"/>
        </w:rPr>
        <w:footnoteRef/>
      </w:r>
      <w:r>
        <w:t xml:space="preserve"> </w:t>
      </w:r>
      <w:r>
        <w:t>Hammond 1972: 16</w:t>
      </w:r>
      <w:r w:rsidR="00541DB2">
        <w:t>.</w:t>
      </w:r>
    </w:p>
  </w:footnote>
  <w:footnote w:id="3">
    <w:p w:rsidR="00696DA1" w:rsidRDefault="00696DA1">
      <w:pPr>
        <w:pStyle w:val="FootnoteText"/>
      </w:pPr>
      <w:r>
        <w:rPr>
          <w:rStyle w:val="FootnoteReference"/>
        </w:rPr>
        <w:footnoteRef/>
      </w:r>
      <w:r>
        <w:t xml:space="preserve"> </w:t>
      </w:r>
      <w:proofErr w:type="spellStart"/>
      <w:r>
        <w:t>Borza</w:t>
      </w:r>
      <w:proofErr w:type="spellEnd"/>
      <w:r>
        <w:t xml:space="preserve"> 1990: 3</w:t>
      </w:r>
      <w:r w:rsidR="00541DB2">
        <w:t>.</w:t>
      </w:r>
      <w:r>
        <w:t xml:space="preserve"> </w:t>
      </w:r>
    </w:p>
  </w:footnote>
  <w:footnote w:id="4">
    <w:p w:rsidR="00696DA1" w:rsidRPr="00696DA1" w:rsidRDefault="00696DA1">
      <w:pPr>
        <w:pStyle w:val="FootnoteText"/>
      </w:pPr>
      <w:r>
        <w:rPr>
          <w:rStyle w:val="FootnoteReference"/>
        </w:rPr>
        <w:footnoteRef/>
      </w:r>
      <w:r>
        <w:t xml:space="preserve"> </w:t>
      </w:r>
      <w:proofErr w:type="spellStart"/>
      <w:r>
        <w:t>P.Arist</w:t>
      </w:r>
      <w:proofErr w:type="spellEnd"/>
      <w:r>
        <w:t xml:space="preserve">. </w:t>
      </w:r>
      <w:r>
        <w:rPr>
          <w:i/>
        </w:rPr>
        <w:t>[</w:t>
      </w:r>
      <w:proofErr w:type="spellStart"/>
      <w:r>
        <w:rPr>
          <w:i/>
        </w:rPr>
        <w:t>Oec</w:t>
      </w:r>
      <w:proofErr w:type="spellEnd"/>
      <w:r>
        <w:rPr>
          <w:i/>
        </w:rPr>
        <w:t xml:space="preserve">.] </w:t>
      </w:r>
      <w:r>
        <w:t>2.1345b</w:t>
      </w:r>
      <w:r w:rsidR="00541DB2">
        <w:t>.</w:t>
      </w:r>
    </w:p>
  </w:footnote>
  <w:footnote w:id="5">
    <w:p w:rsidR="00696DA1" w:rsidRDefault="00696DA1">
      <w:pPr>
        <w:pStyle w:val="FootnoteText"/>
      </w:pPr>
      <w:r>
        <w:rPr>
          <w:rStyle w:val="FootnoteReference"/>
        </w:rPr>
        <w:footnoteRef/>
      </w:r>
      <w:r>
        <w:t xml:space="preserve"> </w:t>
      </w:r>
      <w:proofErr w:type="spellStart"/>
      <w:r>
        <w:t>Borza</w:t>
      </w:r>
      <w:proofErr w:type="spellEnd"/>
      <w:r>
        <w:t xml:space="preserve"> 1990: 4-12</w:t>
      </w:r>
      <w:r w:rsidR="00B762B3">
        <w:t>, 16-17</w:t>
      </w:r>
      <w:bookmarkStart w:id="0" w:name="_GoBack"/>
      <w:bookmarkEnd w:id="0"/>
      <w:r w:rsidR="00541DB2">
        <w:t>.</w:t>
      </w:r>
    </w:p>
  </w:footnote>
  <w:footnote w:id="6">
    <w:p w:rsidR="00696DA1" w:rsidRDefault="00696DA1">
      <w:pPr>
        <w:pStyle w:val="FootnoteText"/>
      </w:pPr>
      <w:r>
        <w:rPr>
          <w:rStyle w:val="FootnoteReference"/>
        </w:rPr>
        <w:footnoteRef/>
      </w:r>
      <w:r>
        <w:t xml:space="preserve"> </w:t>
      </w:r>
      <w:proofErr w:type="spellStart"/>
      <w:r>
        <w:t>Borza</w:t>
      </w:r>
      <w:proofErr w:type="spellEnd"/>
      <w:r>
        <w:t xml:space="preserve"> 1990: 4-8</w:t>
      </w:r>
      <w:r w:rsidR="00541DB2">
        <w:t>.</w:t>
      </w:r>
    </w:p>
  </w:footnote>
  <w:footnote w:id="7">
    <w:p w:rsidR="00B762B3" w:rsidRDefault="00B762B3">
      <w:pPr>
        <w:pStyle w:val="FootnoteText"/>
      </w:pPr>
      <w:r>
        <w:rPr>
          <w:rStyle w:val="FootnoteReference"/>
        </w:rPr>
        <w:footnoteRef/>
      </w:r>
      <w:r>
        <w:t xml:space="preserve"> </w:t>
      </w:r>
      <w:proofErr w:type="spellStart"/>
      <w:r>
        <w:t>Borza</w:t>
      </w:r>
      <w:proofErr w:type="spellEnd"/>
      <w:r>
        <w:t xml:space="preserve"> 1990: 15-17.</w:t>
      </w:r>
    </w:p>
  </w:footnote>
  <w:footnote w:id="8">
    <w:p w:rsidR="00A24811" w:rsidRDefault="00A24811">
      <w:pPr>
        <w:pStyle w:val="FootnoteText"/>
      </w:pPr>
      <w:r>
        <w:rPr>
          <w:rStyle w:val="FootnoteReference"/>
        </w:rPr>
        <w:footnoteRef/>
      </w:r>
      <w:r>
        <w:t xml:space="preserve"> </w:t>
      </w:r>
      <w:proofErr w:type="spellStart"/>
      <w:r>
        <w:t>Borza</w:t>
      </w:r>
      <w:proofErr w:type="spellEnd"/>
      <w:r>
        <w:t xml:space="preserve"> 1990: 153</w:t>
      </w:r>
      <w:r w:rsidR="00EF7189">
        <w:t>.</w:t>
      </w:r>
    </w:p>
  </w:footnote>
  <w:footnote w:id="9">
    <w:p w:rsidR="001F0CF7" w:rsidRDefault="001F0CF7">
      <w:pPr>
        <w:pStyle w:val="FootnoteText"/>
      </w:pPr>
      <w:r>
        <w:rPr>
          <w:rStyle w:val="FootnoteReference"/>
        </w:rPr>
        <w:footnoteRef/>
      </w:r>
      <w:r>
        <w:t xml:space="preserve"> </w:t>
      </w:r>
      <w:proofErr w:type="spellStart"/>
      <w:r>
        <w:t>Borza</w:t>
      </w:r>
      <w:proofErr w:type="spellEnd"/>
      <w:r>
        <w:t xml:space="preserve"> 1990: 54</w:t>
      </w:r>
      <w:r w:rsidR="00EF7189">
        <w:t>.</w:t>
      </w:r>
    </w:p>
  </w:footnote>
  <w:footnote w:id="10">
    <w:p w:rsidR="00D073B2" w:rsidRDefault="00D073B2">
      <w:pPr>
        <w:pStyle w:val="FootnoteText"/>
      </w:pPr>
      <w:r>
        <w:rPr>
          <w:rStyle w:val="FootnoteReference"/>
        </w:rPr>
        <w:footnoteRef/>
      </w:r>
      <w:r>
        <w:t xml:space="preserve"> Hammond 1992: 43-45</w:t>
      </w:r>
      <w:r w:rsidR="00EF7189">
        <w:t>.</w:t>
      </w:r>
    </w:p>
  </w:footnote>
  <w:footnote w:id="11">
    <w:p w:rsidR="00A4621E" w:rsidRDefault="00A4621E">
      <w:pPr>
        <w:pStyle w:val="FootnoteText"/>
      </w:pPr>
      <w:r>
        <w:rPr>
          <w:rStyle w:val="FootnoteReference"/>
        </w:rPr>
        <w:footnoteRef/>
      </w:r>
      <w:r>
        <w:t xml:space="preserve"> Hammond 1972: 16</w:t>
      </w:r>
      <w:r w:rsidR="00541DB2">
        <w:t>.</w:t>
      </w:r>
    </w:p>
  </w:footnote>
  <w:footnote w:id="12">
    <w:p w:rsidR="002B2093" w:rsidRDefault="002B2093">
      <w:pPr>
        <w:pStyle w:val="FootnoteText"/>
      </w:pPr>
      <w:r>
        <w:rPr>
          <w:rStyle w:val="FootnoteReference"/>
        </w:rPr>
        <w:footnoteRef/>
      </w:r>
      <w:r>
        <w:t xml:space="preserve"> Hammond 1972: 14-15.</w:t>
      </w:r>
    </w:p>
  </w:footnote>
  <w:footnote w:id="13">
    <w:p w:rsidR="003944F8" w:rsidRDefault="003944F8">
      <w:pPr>
        <w:pStyle w:val="FootnoteText"/>
      </w:pPr>
      <w:r>
        <w:rPr>
          <w:rStyle w:val="FootnoteReference"/>
        </w:rPr>
        <w:footnoteRef/>
      </w:r>
      <w:r>
        <w:t xml:space="preserve"> </w:t>
      </w:r>
      <w:proofErr w:type="spellStart"/>
      <w:r>
        <w:t>Sealey</w:t>
      </w:r>
      <w:proofErr w:type="spellEnd"/>
      <w:r>
        <w:t xml:space="preserve"> 1976: 18.</w:t>
      </w:r>
    </w:p>
  </w:footnote>
  <w:footnote w:id="14">
    <w:p w:rsidR="002B2093" w:rsidRDefault="002B2093">
      <w:pPr>
        <w:pStyle w:val="FootnoteText"/>
      </w:pPr>
      <w:r>
        <w:rPr>
          <w:rStyle w:val="FootnoteReference"/>
        </w:rPr>
        <w:footnoteRef/>
      </w:r>
      <w:r>
        <w:t xml:space="preserve"> Hammond 1972: 15</w:t>
      </w:r>
      <w:r w:rsidR="00541DB2">
        <w:t>.</w:t>
      </w:r>
    </w:p>
  </w:footnote>
  <w:footnote w:id="15">
    <w:p w:rsidR="002C343D" w:rsidRDefault="002C343D">
      <w:pPr>
        <w:pStyle w:val="FootnoteText"/>
      </w:pPr>
      <w:r>
        <w:rPr>
          <w:rStyle w:val="FootnoteReference"/>
        </w:rPr>
        <w:footnoteRef/>
      </w:r>
      <w:r>
        <w:t xml:space="preserve"> Ashley 1998: 80</w:t>
      </w:r>
      <w:r w:rsidR="00EF7189">
        <w:t>.</w:t>
      </w:r>
    </w:p>
  </w:footnote>
  <w:footnote w:id="16">
    <w:p w:rsidR="00EF7189" w:rsidRDefault="00EF7189">
      <w:pPr>
        <w:pStyle w:val="FootnoteText"/>
      </w:pPr>
      <w:r>
        <w:rPr>
          <w:rStyle w:val="FootnoteReference"/>
        </w:rPr>
        <w:footnoteRef/>
      </w:r>
      <w:r>
        <w:t xml:space="preserve"> </w:t>
      </w:r>
      <w:proofErr w:type="spellStart"/>
      <w:r w:rsidR="00882D7A">
        <w:t>Xen</w:t>
      </w:r>
      <w:proofErr w:type="spellEnd"/>
      <w:r w:rsidR="00882D7A">
        <w:t xml:space="preserve">. </w:t>
      </w:r>
      <w:r w:rsidR="00882D7A" w:rsidRPr="00882D7A">
        <w:rPr>
          <w:i/>
        </w:rPr>
        <w:t>Hell.</w:t>
      </w:r>
      <w:r w:rsidR="00882D7A">
        <w:t xml:space="preserve"> 5.2.16; </w:t>
      </w:r>
      <w:r>
        <w:t>Worthington 2008: 7.</w:t>
      </w:r>
    </w:p>
  </w:footnote>
  <w:footnote w:id="17">
    <w:p w:rsidR="00A4621E" w:rsidRDefault="00A4621E">
      <w:pPr>
        <w:pStyle w:val="FootnoteText"/>
      </w:pPr>
      <w:r>
        <w:rPr>
          <w:rStyle w:val="FootnoteReference"/>
        </w:rPr>
        <w:footnoteRef/>
      </w:r>
      <w:r>
        <w:t xml:space="preserve"> </w:t>
      </w:r>
      <w:proofErr w:type="spellStart"/>
      <w:r w:rsidR="001F0CF7">
        <w:t>Borza</w:t>
      </w:r>
      <w:proofErr w:type="spellEnd"/>
      <w:r w:rsidR="001F0CF7">
        <w:t xml:space="preserve"> 1990: 55</w:t>
      </w:r>
      <w:r w:rsidR="00541DB2">
        <w:t xml:space="preserve">-56; </w:t>
      </w:r>
      <w:r>
        <w:t>Hammond 1972: 10</w:t>
      </w:r>
      <w:r w:rsidR="00541DB2">
        <w:t>.</w:t>
      </w:r>
    </w:p>
  </w:footnote>
  <w:footnote w:id="18">
    <w:p w:rsidR="001F0CF7" w:rsidRDefault="001F0CF7">
      <w:pPr>
        <w:pStyle w:val="FootnoteText"/>
      </w:pPr>
      <w:r>
        <w:rPr>
          <w:rStyle w:val="FootnoteReference"/>
        </w:rPr>
        <w:footnoteRef/>
      </w:r>
      <w:r>
        <w:t xml:space="preserve"> </w:t>
      </w:r>
      <w:proofErr w:type="spellStart"/>
      <w:r w:rsidR="00FA4986">
        <w:t>Borza</w:t>
      </w:r>
      <w:proofErr w:type="spellEnd"/>
      <w:r w:rsidR="00FA4986">
        <w:t xml:space="preserve"> 1990: 55-56, 113.</w:t>
      </w:r>
    </w:p>
  </w:footnote>
  <w:footnote w:id="19">
    <w:p w:rsidR="00FA4986" w:rsidRDefault="00FA4986">
      <w:pPr>
        <w:pStyle w:val="FootnoteText"/>
      </w:pPr>
      <w:r>
        <w:rPr>
          <w:rStyle w:val="FootnoteReference"/>
        </w:rPr>
        <w:footnoteRef/>
      </w:r>
      <w:r>
        <w:t xml:space="preserve"> </w:t>
      </w:r>
      <w:proofErr w:type="spellStart"/>
      <w:r>
        <w:t>Borza</w:t>
      </w:r>
      <w:proofErr w:type="spellEnd"/>
      <w:r>
        <w:t xml:space="preserve"> 1990: 55.</w:t>
      </w:r>
    </w:p>
  </w:footnote>
  <w:footnote w:id="20">
    <w:p w:rsidR="00FA4986" w:rsidRDefault="00FA4986">
      <w:pPr>
        <w:pStyle w:val="FootnoteText"/>
      </w:pPr>
      <w:r>
        <w:rPr>
          <w:rStyle w:val="FootnoteReference"/>
        </w:rPr>
        <w:footnoteRef/>
      </w:r>
      <w:r>
        <w:t xml:space="preserve"> </w:t>
      </w:r>
      <w:proofErr w:type="spellStart"/>
      <w:r>
        <w:t>Borza</w:t>
      </w:r>
      <w:proofErr w:type="spellEnd"/>
      <w:r>
        <w:t xml:space="preserve"> 1990: 56-57.</w:t>
      </w:r>
    </w:p>
  </w:footnote>
  <w:footnote w:id="21">
    <w:p w:rsidR="00F200ED" w:rsidRDefault="00F200ED">
      <w:pPr>
        <w:pStyle w:val="FootnoteText"/>
      </w:pPr>
      <w:r>
        <w:rPr>
          <w:rStyle w:val="FootnoteReference"/>
        </w:rPr>
        <w:footnoteRef/>
      </w:r>
      <w:r>
        <w:t xml:space="preserve"> </w:t>
      </w:r>
      <w:proofErr w:type="spellStart"/>
      <w:r>
        <w:t>Borza</w:t>
      </w:r>
      <w:proofErr w:type="spellEnd"/>
      <w:r>
        <w:t xml:space="preserve"> 1990: 201-202.</w:t>
      </w:r>
    </w:p>
  </w:footnote>
  <w:footnote w:id="22">
    <w:p w:rsidR="00FA4986" w:rsidRDefault="00FA4986">
      <w:pPr>
        <w:pStyle w:val="FootnoteText"/>
      </w:pPr>
      <w:r>
        <w:rPr>
          <w:rStyle w:val="FootnoteReference"/>
        </w:rPr>
        <w:footnoteRef/>
      </w:r>
      <w:r>
        <w:t xml:space="preserve"> </w:t>
      </w:r>
      <w:proofErr w:type="spellStart"/>
      <w:r>
        <w:t>Borza</w:t>
      </w:r>
      <w:proofErr w:type="spellEnd"/>
      <w:r>
        <w:t xml:space="preserve"> 1990: 110, 182-183.</w:t>
      </w:r>
    </w:p>
  </w:footnote>
  <w:footnote w:id="23">
    <w:p w:rsidR="002B2093" w:rsidRDefault="002B2093">
      <w:pPr>
        <w:pStyle w:val="FootnoteText"/>
      </w:pPr>
      <w:r>
        <w:rPr>
          <w:rStyle w:val="FootnoteReference"/>
        </w:rPr>
        <w:footnoteRef/>
      </w:r>
      <w:r>
        <w:t xml:space="preserve"> Hammond 1972: 12-13</w:t>
      </w:r>
      <w:r w:rsidR="00EF7189">
        <w:t>; Worthington 2008: 7</w:t>
      </w:r>
      <w:r>
        <w:t>.</w:t>
      </w:r>
    </w:p>
  </w:footnote>
  <w:footnote w:id="24">
    <w:p w:rsidR="001F0CF7" w:rsidRDefault="001F0CF7">
      <w:pPr>
        <w:pStyle w:val="FootnoteText"/>
      </w:pPr>
      <w:r>
        <w:rPr>
          <w:rStyle w:val="FootnoteReference"/>
        </w:rPr>
        <w:footnoteRef/>
      </w:r>
      <w:r>
        <w:t xml:space="preserve"> </w:t>
      </w:r>
      <w:proofErr w:type="spellStart"/>
      <w:r>
        <w:t>Borza</w:t>
      </w:r>
      <w:proofErr w:type="spellEnd"/>
      <w:r>
        <w:t xml:space="preserve"> 1990: 54</w:t>
      </w:r>
      <w:r w:rsidR="00813E9A">
        <w:t>; Worthington 2008: 45</w:t>
      </w:r>
      <w:r w:rsidR="00EF7189">
        <w:t>.</w:t>
      </w:r>
    </w:p>
  </w:footnote>
  <w:footnote w:id="25">
    <w:p w:rsidR="00A4621E" w:rsidRDefault="00A4621E">
      <w:pPr>
        <w:pStyle w:val="FootnoteText"/>
      </w:pPr>
      <w:r>
        <w:rPr>
          <w:rStyle w:val="FootnoteReference"/>
        </w:rPr>
        <w:footnoteRef/>
      </w:r>
      <w:r>
        <w:t xml:space="preserve"> </w:t>
      </w:r>
      <w:proofErr w:type="spellStart"/>
      <w:r w:rsidR="001F0CF7">
        <w:t>Borza</w:t>
      </w:r>
      <w:proofErr w:type="spellEnd"/>
      <w:r w:rsidR="001F0CF7">
        <w:t xml:space="preserve"> 1990: 54-55; </w:t>
      </w:r>
      <w:r>
        <w:t>Hammond 1972: 16</w:t>
      </w:r>
      <w:r w:rsidR="00EF7189">
        <w:t>.</w:t>
      </w:r>
    </w:p>
  </w:footnote>
  <w:footnote w:id="26">
    <w:p w:rsidR="0062799C" w:rsidRDefault="0062799C">
      <w:pPr>
        <w:pStyle w:val="FootnoteText"/>
      </w:pPr>
      <w:r>
        <w:rPr>
          <w:rStyle w:val="FootnoteReference"/>
        </w:rPr>
        <w:footnoteRef/>
      </w:r>
      <w:r>
        <w:t xml:space="preserve"> </w:t>
      </w:r>
      <w:proofErr w:type="spellStart"/>
      <w:r>
        <w:t>Hdt</w:t>
      </w:r>
      <w:proofErr w:type="spellEnd"/>
      <w:r>
        <w:t>. 7.112</w:t>
      </w:r>
      <w:r w:rsidR="00882D7A">
        <w:t>, 5.17</w:t>
      </w:r>
      <w:r>
        <w:t xml:space="preserve">; </w:t>
      </w:r>
      <w:proofErr w:type="spellStart"/>
      <w:r w:rsidR="002B2093">
        <w:t>Fol</w:t>
      </w:r>
      <w:proofErr w:type="spellEnd"/>
      <w:r w:rsidR="002B2093">
        <w:t xml:space="preserve"> and Hammond</w:t>
      </w:r>
      <w:r>
        <w:t xml:space="preserve"> 1988: 252-253</w:t>
      </w:r>
      <w:r w:rsidR="002B2093">
        <w:t>.</w:t>
      </w:r>
    </w:p>
  </w:footnote>
  <w:footnote w:id="27">
    <w:p w:rsidR="001F0CF7" w:rsidRDefault="001F0CF7">
      <w:pPr>
        <w:pStyle w:val="FootnoteText"/>
      </w:pPr>
      <w:r>
        <w:rPr>
          <w:rStyle w:val="FootnoteReference"/>
        </w:rPr>
        <w:footnoteRef/>
      </w:r>
      <w:r>
        <w:t xml:space="preserve"> </w:t>
      </w:r>
      <w:proofErr w:type="spellStart"/>
      <w:r>
        <w:t>Borza</w:t>
      </w:r>
      <w:proofErr w:type="spellEnd"/>
      <w:r>
        <w:t xml:space="preserve"> 1990: 50-54</w:t>
      </w:r>
      <w:r w:rsidR="00EF7189">
        <w:t>.</w:t>
      </w:r>
    </w:p>
  </w:footnote>
  <w:footnote w:id="28">
    <w:p w:rsidR="00EF7189" w:rsidRDefault="00EF7189">
      <w:pPr>
        <w:pStyle w:val="FootnoteText"/>
      </w:pPr>
      <w:r>
        <w:rPr>
          <w:rStyle w:val="FootnoteReference"/>
        </w:rPr>
        <w:footnoteRef/>
      </w:r>
      <w:r>
        <w:t xml:space="preserve"> </w:t>
      </w:r>
      <w:r w:rsidR="00F92B6A">
        <w:t>Dem. 4.34; Dem</w:t>
      </w:r>
      <w:r w:rsidR="005041F6">
        <w:t>.</w:t>
      </w:r>
      <w:r w:rsidR="00F92B6A">
        <w:t xml:space="preserve"> 7.14-16; </w:t>
      </w:r>
      <w:proofErr w:type="spellStart"/>
      <w:r w:rsidR="00882D7A">
        <w:t>Strab</w:t>
      </w:r>
      <w:proofErr w:type="spellEnd"/>
      <w:r w:rsidR="00882D7A">
        <w:t xml:space="preserve">. </w:t>
      </w:r>
      <w:r w:rsidR="00882D7A" w:rsidRPr="00882D7A">
        <w:rPr>
          <w:i/>
        </w:rPr>
        <w:t>Geo</w:t>
      </w:r>
      <w:r w:rsidR="00882D7A">
        <w:t xml:space="preserve">. 7. Frag. 33; </w:t>
      </w:r>
      <w:r>
        <w:t>Worthington 2008: 132-133, 74-82.</w:t>
      </w:r>
    </w:p>
  </w:footnote>
  <w:footnote w:id="29">
    <w:p w:rsidR="00F200ED" w:rsidRDefault="00F200ED">
      <w:pPr>
        <w:pStyle w:val="FootnoteText"/>
      </w:pPr>
      <w:r>
        <w:rPr>
          <w:rStyle w:val="FootnoteReference"/>
        </w:rPr>
        <w:footnoteRef/>
      </w:r>
      <w:r>
        <w:t xml:space="preserve"> </w:t>
      </w:r>
      <w:proofErr w:type="spellStart"/>
      <w:r>
        <w:t>Borza</w:t>
      </w:r>
      <w:proofErr w:type="spellEnd"/>
      <w:r>
        <w:t xml:space="preserve"> 1990: 49</w:t>
      </w:r>
      <w:r w:rsidR="00EF7189">
        <w:t>.</w:t>
      </w:r>
    </w:p>
  </w:footnote>
  <w:footnote w:id="30">
    <w:p w:rsidR="005041F6" w:rsidRDefault="005041F6">
      <w:pPr>
        <w:pStyle w:val="FootnoteText"/>
      </w:pPr>
      <w:r>
        <w:rPr>
          <w:rStyle w:val="FootnoteReference"/>
        </w:rPr>
        <w:footnoteRef/>
      </w:r>
      <w:r>
        <w:t xml:space="preserve"> Dem. 7.12</w:t>
      </w:r>
      <w:r w:rsidR="003944F8">
        <w:t>.</w:t>
      </w:r>
    </w:p>
  </w:footnote>
  <w:footnote w:id="31">
    <w:p w:rsidR="002C343D" w:rsidRDefault="002C343D">
      <w:pPr>
        <w:pStyle w:val="FootnoteText"/>
      </w:pPr>
      <w:r>
        <w:rPr>
          <w:rStyle w:val="FootnoteReference"/>
        </w:rPr>
        <w:footnoteRef/>
      </w:r>
      <w:r>
        <w:t xml:space="preserve"> </w:t>
      </w:r>
      <w:proofErr w:type="spellStart"/>
      <w:r>
        <w:t>Borza</w:t>
      </w:r>
      <w:proofErr w:type="spellEnd"/>
      <w:r>
        <w:t xml:space="preserve"> 1990: 110</w:t>
      </w:r>
      <w:r w:rsidR="00EF7189">
        <w:t>.</w:t>
      </w:r>
    </w:p>
  </w:footnote>
  <w:footnote w:id="32">
    <w:p w:rsidR="00EF7189" w:rsidRDefault="00EF7189">
      <w:pPr>
        <w:pStyle w:val="FootnoteText"/>
      </w:pPr>
      <w:r>
        <w:rPr>
          <w:rStyle w:val="FootnoteReference"/>
        </w:rPr>
        <w:footnoteRef/>
      </w:r>
      <w:r>
        <w:t xml:space="preserve"> Worthington 2008: 6-7.</w:t>
      </w:r>
    </w:p>
  </w:footnote>
  <w:footnote w:id="33">
    <w:p w:rsidR="002C343D" w:rsidRDefault="002C343D">
      <w:pPr>
        <w:pStyle w:val="FootnoteText"/>
      </w:pPr>
      <w:r>
        <w:rPr>
          <w:rStyle w:val="FootnoteReference"/>
        </w:rPr>
        <w:footnoteRef/>
      </w:r>
      <w:r>
        <w:t xml:space="preserve"> Ashley 1998: 80-82</w:t>
      </w:r>
      <w:r w:rsidR="00EF7189">
        <w:t>.</w:t>
      </w:r>
    </w:p>
  </w:footnote>
  <w:footnote w:id="34">
    <w:p w:rsidR="00EF7189" w:rsidRDefault="00EF7189">
      <w:pPr>
        <w:pStyle w:val="FootnoteText"/>
      </w:pPr>
      <w:r>
        <w:rPr>
          <w:rStyle w:val="FootnoteReference"/>
        </w:rPr>
        <w:footnoteRef/>
      </w:r>
      <w:r>
        <w:t xml:space="preserve"> </w:t>
      </w:r>
      <w:proofErr w:type="spellStart"/>
      <w:r w:rsidR="00F92B6A">
        <w:t>Aesch</w:t>
      </w:r>
      <w:proofErr w:type="spellEnd"/>
      <w:r w:rsidR="00F92B6A">
        <w:t xml:space="preserve">. 3.149; </w:t>
      </w:r>
      <w:r w:rsidR="005041F6">
        <w:t xml:space="preserve">Dem. 8.66; </w:t>
      </w:r>
      <w:proofErr w:type="spellStart"/>
      <w:r w:rsidR="00813E9A">
        <w:t>Diod</w:t>
      </w:r>
      <w:proofErr w:type="spellEnd"/>
      <w:r w:rsidR="00813E9A">
        <w:t>. 16.53</w:t>
      </w:r>
      <w:r w:rsidR="00643027">
        <w:t>, 16.8</w:t>
      </w:r>
      <w:r w:rsidR="00813E9A">
        <w:t xml:space="preserve">; </w:t>
      </w:r>
      <w:r>
        <w:t>Carney 2015: 194-195.</w:t>
      </w:r>
    </w:p>
  </w:footnote>
  <w:footnote w:id="35">
    <w:p w:rsidR="002C343D" w:rsidRDefault="002C343D">
      <w:pPr>
        <w:pStyle w:val="FootnoteText"/>
      </w:pPr>
      <w:r>
        <w:rPr>
          <w:rStyle w:val="FootnoteReference"/>
        </w:rPr>
        <w:footnoteRef/>
      </w:r>
      <w:r>
        <w:t xml:space="preserve"> Arr. </w:t>
      </w:r>
      <w:proofErr w:type="spellStart"/>
      <w:r w:rsidRPr="002C343D">
        <w:rPr>
          <w:i/>
        </w:rPr>
        <w:t>Anab</w:t>
      </w:r>
      <w:proofErr w:type="spellEnd"/>
      <w:r>
        <w:t xml:space="preserve">. </w:t>
      </w:r>
      <w:r w:rsidR="00D073B2">
        <w:t>7.9</w:t>
      </w:r>
      <w:r w:rsidR="00643027">
        <w:t xml:space="preserve">; </w:t>
      </w:r>
      <w:proofErr w:type="spellStart"/>
      <w:r w:rsidR="00643027">
        <w:t>Diod</w:t>
      </w:r>
      <w:proofErr w:type="spellEnd"/>
      <w:r w:rsidR="00643027">
        <w:t>. 16.3.</w:t>
      </w:r>
      <w:r w:rsidR="00882D7A">
        <w:t xml:space="preserve">; </w:t>
      </w:r>
      <w:proofErr w:type="spellStart"/>
      <w:r w:rsidR="00882D7A">
        <w:t>Plut</w:t>
      </w:r>
      <w:proofErr w:type="spellEnd"/>
      <w:r w:rsidR="00882D7A">
        <w:t>.</w:t>
      </w:r>
      <w:r w:rsidR="00882D7A" w:rsidRPr="00882D7A">
        <w:rPr>
          <w:i/>
        </w:rPr>
        <w:t xml:space="preserve"> Alex</w:t>
      </w:r>
      <w:r w:rsidR="00882D7A">
        <w:t>. 15</w:t>
      </w:r>
      <w:r w:rsidR="003944F8">
        <w:t>.</w:t>
      </w:r>
    </w:p>
  </w:footnote>
  <w:footnote w:id="36">
    <w:p w:rsidR="00EF7189" w:rsidRDefault="00EF7189">
      <w:pPr>
        <w:pStyle w:val="FootnoteText"/>
      </w:pPr>
      <w:r>
        <w:rPr>
          <w:rStyle w:val="FootnoteReference"/>
        </w:rPr>
        <w:footnoteRef/>
      </w:r>
      <w:r>
        <w:t xml:space="preserve"> Worthington 2008: 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44A1236"/>
    <w:multiLevelType w:val="hybridMultilevel"/>
    <w:tmpl w:val="05B8B7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6BA3"/>
    <w:rsid w:val="0012465B"/>
    <w:rsid w:val="00132C0D"/>
    <w:rsid w:val="001D2A73"/>
    <w:rsid w:val="001F0CF7"/>
    <w:rsid w:val="002356A4"/>
    <w:rsid w:val="002B2093"/>
    <w:rsid w:val="002C343D"/>
    <w:rsid w:val="00331086"/>
    <w:rsid w:val="00391C23"/>
    <w:rsid w:val="003944F8"/>
    <w:rsid w:val="003A2117"/>
    <w:rsid w:val="004D3B82"/>
    <w:rsid w:val="005041F6"/>
    <w:rsid w:val="00536C5F"/>
    <w:rsid w:val="00541DB2"/>
    <w:rsid w:val="005B76E1"/>
    <w:rsid w:val="0061177D"/>
    <w:rsid w:val="0062799C"/>
    <w:rsid w:val="00643027"/>
    <w:rsid w:val="0065332D"/>
    <w:rsid w:val="00676B61"/>
    <w:rsid w:val="0068427A"/>
    <w:rsid w:val="00695DAC"/>
    <w:rsid w:val="00696DA1"/>
    <w:rsid w:val="006B42A2"/>
    <w:rsid w:val="00813E9A"/>
    <w:rsid w:val="00851D4D"/>
    <w:rsid w:val="008726F9"/>
    <w:rsid w:val="00882D7A"/>
    <w:rsid w:val="00985E3A"/>
    <w:rsid w:val="00A24811"/>
    <w:rsid w:val="00A4621E"/>
    <w:rsid w:val="00A66BA3"/>
    <w:rsid w:val="00B27617"/>
    <w:rsid w:val="00B525BC"/>
    <w:rsid w:val="00B762B3"/>
    <w:rsid w:val="00BC29E0"/>
    <w:rsid w:val="00BC6160"/>
    <w:rsid w:val="00C178B0"/>
    <w:rsid w:val="00C56CFC"/>
    <w:rsid w:val="00C95B5F"/>
    <w:rsid w:val="00CE4A8A"/>
    <w:rsid w:val="00D073B2"/>
    <w:rsid w:val="00DB2B15"/>
    <w:rsid w:val="00DC40B4"/>
    <w:rsid w:val="00E3239D"/>
    <w:rsid w:val="00E607D6"/>
    <w:rsid w:val="00E9234A"/>
    <w:rsid w:val="00EC7FAB"/>
    <w:rsid w:val="00EF7189"/>
    <w:rsid w:val="00F200ED"/>
    <w:rsid w:val="00F92B6A"/>
    <w:rsid w:val="00FA4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FC3D3"/>
  <w15:chartTrackingRefBased/>
  <w15:docId w15:val="{E73506F7-4D2F-4522-955A-F7F1B8C67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6BA3"/>
    <w:pPr>
      <w:ind w:left="720"/>
      <w:contextualSpacing/>
    </w:pPr>
  </w:style>
  <w:style w:type="paragraph" w:styleId="FootnoteText">
    <w:name w:val="footnote text"/>
    <w:basedOn w:val="Normal"/>
    <w:link w:val="FootnoteTextChar"/>
    <w:uiPriority w:val="99"/>
    <w:semiHidden/>
    <w:unhideWhenUsed/>
    <w:rsid w:val="0062799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2799C"/>
    <w:rPr>
      <w:sz w:val="20"/>
      <w:szCs w:val="20"/>
    </w:rPr>
  </w:style>
  <w:style w:type="character" w:styleId="FootnoteReference">
    <w:name w:val="footnote reference"/>
    <w:basedOn w:val="DefaultParagraphFont"/>
    <w:uiPriority w:val="99"/>
    <w:semiHidden/>
    <w:unhideWhenUsed/>
    <w:rsid w:val="0062799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C2521A-2EEE-4B21-BEFE-38F13C479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578</TotalTime>
  <Pages>7</Pages>
  <Words>1427</Words>
  <Characters>8134</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Childs (1601053)</dc:creator>
  <cp:keywords/>
  <dc:description/>
  <cp:lastModifiedBy>Callum Childs (1601053)</cp:lastModifiedBy>
  <cp:revision>28</cp:revision>
  <dcterms:created xsi:type="dcterms:W3CDTF">2018-10-29T16:19:00Z</dcterms:created>
  <dcterms:modified xsi:type="dcterms:W3CDTF">2018-11-23T20:52:00Z</dcterms:modified>
</cp:coreProperties>
</file>