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3D201" w14:textId="0CBA5CDE" w:rsidR="005868E1" w:rsidRDefault="005868E1">
      <w:pPr>
        <w:rPr>
          <w:rFonts w:ascii="Arial" w:hAnsi="Arial" w:cs="Arial"/>
        </w:rPr>
      </w:pPr>
    </w:p>
    <w:p w14:paraId="648965B2" w14:textId="060F4E96" w:rsidR="000538C5" w:rsidRDefault="000538C5">
      <w:pPr>
        <w:rPr>
          <w:rFonts w:ascii="Arial" w:hAnsi="Arial" w:cs="Arial"/>
        </w:rPr>
      </w:pPr>
    </w:p>
    <w:p w14:paraId="144679B5" w14:textId="6EB7C47B" w:rsidR="000538C5" w:rsidRPr="000538C5" w:rsidRDefault="000538C5" w:rsidP="000538C5">
      <w:pPr>
        <w:spacing w:line="360" w:lineRule="auto"/>
        <w:rPr>
          <w:rFonts w:ascii="Arial" w:hAnsi="Arial" w:cs="Arial"/>
          <w:sz w:val="48"/>
          <w:szCs w:val="48"/>
        </w:rPr>
      </w:pPr>
    </w:p>
    <w:p w14:paraId="384EC2A1" w14:textId="2424612D" w:rsidR="000538C5" w:rsidRDefault="000538C5" w:rsidP="000538C5">
      <w:pPr>
        <w:pStyle w:val="paragraph"/>
        <w:spacing w:before="0" w:beforeAutospacing="0" w:after="0" w:afterAutospacing="0" w:line="360" w:lineRule="auto"/>
        <w:textAlignment w:val="baseline"/>
        <w:rPr>
          <w:rStyle w:val="eop"/>
          <w:rFonts w:ascii="Arial" w:hAnsi="Arial" w:cs="Arial"/>
          <w:sz w:val="48"/>
          <w:szCs w:val="48"/>
        </w:rPr>
      </w:pPr>
      <w:r w:rsidRPr="000538C5">
        <w:rPr>
          <w:rStyle w:val="normaltextrun"/>
          <w:rFonts w:ascii="Arial" w:hAnsi="Arial" w:cs="Arial"/>
          <w:sz w:val="48"/>
          <w:szCs w:val="48"/>
        </w:rPr>
        <w:t>NAME: FARAZ BIBI </w:t>
      </w:r>
      <w:r w:rsidRPr="000538C5">
        <w:rPr>
          <w:rStyle w:val="eop"/>
          <w:rFonts w:ascii="Arial" w:hAnsi="Arial" w:cs="Arial"/>
          <w:sz w:val="48"/>
          <w:szCs w:val="48"/>
        </w:rPr>
        <w:t> </w:t>
      </w:r>
    </w:p>
    <w:p w14:paraId="22B0BC9D" w14:textId="77777777" w:rsidR="000538C5" w:rsidRPr="000538C5" w:rsidRDefault="000538C5" w:rsidP="000538C5">
      <w:pPr>
        <w:pStyle w:val="paragraph"/>
        <w:spacing w:before="0" w:beforeAutospacing="0" w:after="0" w:afterAutospacing="0" w:line="360" w:lineRule="auto"/>
        <w:textAlignment w:val="baseline"/>
        <w:rPr>
          <w:rFonts w:ascii="Arial" w:hAnsi="Arial" w:cs="Arial"/>
          <w:sz w:val="40"/>
          <w:szCs w:val="40"/>
        </w:rPr>
      </w:pPr>
    </w:p>
    <w:p w14:paraId="408D6198" w14:textId="71408E87" w:rsidR="000538C5" w:rsidRDefault="000538C5" w:rsidP="000538C5">
      <w:pPr>
        <w:pStyle w:val="paragraph"/>
        <w:spacing w:before="0" w:beforeAutospacing="0" w:after="0" w:afterAutospacing="0" w:line="360" w:lineRule="auto"/>
        <w:textAlignment w:val="baseline"/>
        <w:rPr>
          <w:rStyle w:val="eop"/>
          <w:rFonts w:ascii="Arial" w:hAnsi="Arial" w:cs="Arial"/>
          <w:sz w:val="48"/>
          <w:szCs w:val="48"/>
        </w:rPr>
      </w:pPr>
      <w:r w:rsidRPr="000538C5">
        <w:rPr>
          <w:rStyle w:val="normaltextrun"/>
          <w:rFonts w:ascii="Arial" w:hAnsi="Arial" w:cs="Arial"/>
          <w:sz w:val="48"/>
          <w:szCs w:val="48"/>
        </w:rPr>
        <w:t>STUDENT NUMBER: 2212094</w:t>
      </w:r>
      <w:r w:rsidRPr="000538C5">
        <w:rPr>
          <w:rStyle w:val="eop"/>
          <w:rFonts w:ascii="Arial" w:hAnsi="Arial" w:cs="Arial"/>
          <w:sz w:val="48"/>
          <w:szCs w:val="48"/>
        </w:rPr>
        <w:t> </w:t>
      </w:r>
    </w:p>
    <w:p w14:paraId="54A8B36C" w14:textId="77777777" w:rsidR="000538C5" w:rsidRPr="000538C5" w:rsidRDefault="000538C5" w:rsidP="000538C5">
      <w:pPr>
        <w:pStyle w:val="paragraph"/>
        <w:spacing w:before="0" w:beforeAutospacing="0" w:after="0" w:afterAutospacing="0" w:line="360" w:lineRule="auto"/>
        <w:textAlignment w:val="baseline"/>
        <w:rPr>
          <w:rFonts w:ascii="Arial" w:hAnsi="Arial" w:cs="Arial"/>
          <w:sz w:val="40"/>
          <w:szCs w:val="40"/>
        </w:rPr>
      </w:pPr>
    </w:p>
    <w:p w14:paraId="0AE5EC86" w14:textId="66F8231A" w:rsidR="000538C5" w:rsidRDefault="000538C5" w:rsidP="000538C5">
      <w:pPr>
        <w:pStyle w:val="paragraph"/>
        <w:spacing w:before="0" w:beforeAutospacing="0" w:after="0" w:afterAutospacing="0" w:line="360" w:lineRule="auto"/>
        <w:textAlignment w:val="baseline"/>
        <w:rPr>
          <w:rStyle w:val="eop"/>
          <w:rFonts w:ascii="Arial" w:hAnsi="Arial" w:cs="Arial"/>
          <w:sz w:val="48"/>
          <w:szCs w:val="48"/>
        </w:rPr>
      </w:pPr>
      <w:r w:rsidRPr="000538C5">
        <w:rPr>
          <w:rStyle w:val="normaltextrun"/>
          <w:rFonts w:ascii="Arial" w:hAnsi="Arial" w:cs="Arial"/>
          <w:sz w:val="48"/>
          <w:szCs w:val="48"/>
        </w:rPr>
        <w:t>MODULE CODE: LCHS4004</w:t>
      </w:r>
      <w:r w:rsidRPr="000538C5">
        <w:rPr>
          <w:rStyle w:val="eop"/>
          <w:rFonts w:ascii="Arial" w:hAnsi="Arial" w:cs="Arial"/>
          <w:sz w:val="48"/>
          <w:szCs w:val="48"/>
        </w:rPr>
        <w:t> </w:t>
      </w:r>
    </w:p>
    <w:p w14:paraId="586799B9" w14:textId="77777777" w:rsidR="000538C5" w:rsidRPr="000538C5" w:rsidRDefault="000538C5" w:rsidP="000538C5">
      <w:pPr>
        <w:pStyle w:val="paragraph"/>
        <w:spacing w:before="0" w:beforeAutospacing="0" w:after="0" w:afterAutospacing="0" w:line="360" w:lineRule="auto"/>
        <w:textAlignment w:val="baseline"/>
        <w:rPr>
          <w:rFonts w:ascii="Arial" w:hAnsi="Arial" w:cs="Arial"/>
          <w:sz w:val="40"/>
          <w:szCs w:val="40"/>
        </w:rPr>
      </w:pPr>
    </w:p>
    <w:p w14:paraId="31AF7E2A" w14:textId="19814306" w:rsidR="000538C5" w:rsidRDefault="000538C5" w:rsidP="000538C5">
      <w:pPr>
        <w:pStyle w:val="paragraph"/>
        <w:spacing w:before="0" w:beforeAutospacing="0" w:after="0" w:afterAutospacing="0" w:line="360" w:lineRule="auto"/>
        <w:textAlignment w:val="baseline"/>
        <w:rPr>
          <w:rStyle w:val="eop"/>
          <w:rFonts w:ascii="Arial" w:hAnsi="Arial" w:cs="Arial"/>
          <w:sz w:val="48"/>
          <w:szCs w:val="48"/>
        </w:rPr>
      </w:pPr>
      <w:r w:rsidRPr="000538C5">
        <w:rPr>
          <w:rStyle w:val="normaltextrun"/>
          <w:rFonts w:ascii="Arial" w:hAnsi="Arial" w:cs="Arial"/>
          <w:sz w:val="48"/>
          <w:szCs w:val="48"/>
        </w:rPr>
        <w:t>MODULE: INTODUCTION TO PUBLIC HEALTH</w:t>
      </w:r>
      <w:r w:rsidRPr="000538C5">
        <w:rPr>
          <w:rStyle w:val="eop"/>
          <w:rFonts w:ascii="Arial" w:hAnsi="Arial" w:cs="Arial"/>
          <w:sz w:val="48"/>
          <w:szCs w:val="48"/>
        </w:rPr>
        <w:t> </w:t>
      </w:r>
    </w:p>
    <w:p w14:paraId="0EF4F77A" w14:textId="77777777" w:rsidR="000538C5" w:rsidRPr="000538C5" w:rsidRDefault="000538C5" w:rsidP="000538C5">
      <w:pPr>
        <w:pStyle w:val="paragraph"/>
        <w:spacing w:before="0" w:beforeAutospacing="0" w:after="0" w:afterAutospacing="0" w:line="360" w:lineRule="auto"/>
        <w:textAlignment w:val="baseline"/>
        <w:rPr>
          <w:rFonts w:ascii="Arial" w:hAnsi="Arial" w:cs="Arial"/>
          <w:sz w:val="40"/>
          <w:szCs w:val="40"/>
        </w:rPr>
      </w:pPr>
    </w:p>
    <w:p w14:paraId="3487CE8D" w14:textId="66C6C2EF" w:rsidR="000538C5" w:rsidRDefault="000538C5" w:rsidP="000538C5">
      <w:pPr>
        <w:pStyle w:val="paragraph"/>
        <w:spacing w:before="0" w:beforeAutospacing="0" w:after="0" w:afterAutospacing="0" w:line="360" w:lineRule="auto"/>
        <w:textAlignment w:val="baseline"/>
        <w:rPr>
          <w:rStyle w:val="eop"/>
          <w:rFonts w:ascii="Arial" w:hAnsi="Arial" w:cs="Arial"/>
          <w:sz w:val="48"/>
          <w:szCs w:val="48"/>
        </w:rPr>
      </w:pPr>
      <w:r w:rsidRPr="000538C5">
        <w:rPr>
          <w:rStyle w:val="normaltextrun"/>
          <w:rFonts w:ascii="Arial" w:hAnsi="Arial" w:cs="Arial"/>
          <w:sz w:val="48"/>
          <w:szCs w:val="48"/>
        </w:rPr>
        <w:t>LECTURER: HAMIDI HUSSAIN</w:t>
      </w:r>
      <w:r w:rsidRPr="000538C5">
        <w:rPr>
          <w:rStyle w:val="eop"/>
          <w:rFonts w:ascii="Arial" w:hAnsi="Arial" w:cs="Arial"/>
          <w:sz w:val="48"/>
          <w:szCs w:val="48"/>
        </w:rPr>
        <w:t> </w:t>
      </w:r>
    </w:p>
    <w:p w14:paraId="72312CD4" w14:textId="77777777" w:rsidR="000538C5" w:rsidRPr="000538C5" w:rsidRDefault="000538C5" w:rsidP="000538C5">
      <w:pPr>
        <w:pStyle w:val="paragraph"/>
        <w:spacing w:before="0" w:beforeAutospacing="0" w:after="0" w:afterAutospacing="0" w:line="360" w:lineRule="auto"/>
        <w:textAlignment w:val="baseline"/>
        <w:rPr>
          <w:rFonts w:ascii="Arial" w:hAnsi="Arial" w:cs="Arial"/>
          <w:sz w:val="40"/>
          <w:szCs w:val="40"/>
        </w:rPr>
      </w:pPr>
    </w:p>
    <w:p w14:paraId="590BC107" w14:textId="77777777" w:rsidR="000538C5" w:rsidRPr="000538C5" w:rsidRDefault="000538C5" w:rsidP="000538C5">
      <w:pPr>
        <w:pStyle w:val="paragraph"/>
        <w:spacing w:before="0" w:beforeAutospacing="0" w:after="0" w:afterAutospacing="0" w:line="360" w:lineRule="auto"/>
        <w:textAlignment w:val="baseline"/>
        <w:rPr>
          <w:rFonts w:ascii="Arial" w:hAnsi="Arial" w:cs="Arial"/>
          <w:sz w:val="40"/>
          <w:szCs w:val="40"/>
        </w:rPr>
      </w:pPr>
      <w:r w:rsidRPr="000538C5">
        <w:rPr>
          <w:rStyle w:val="normaltextrun"/>
          <w:rFonts w:ascii="Arial" w:hAnsi="Arial" w:cs="Arial"/>
          <w:sz w:val="48"/>
          <w:szCs w:val="48"/>
        </w:rPr>
        <w:t>ASSIGNMENT TITLE: MAJOR HEALTH ISSUE.</w:t>
      </w:r>
      <w:r w:rsidRPr="000538C5">
        <w:rPr>
          <w:rStyle w:val="eop"/>
          <w:rFonts w:ascii="Arial" w:hAnsi="Arial" w:cs="Arial"/>
          <w:sz w:val="48"/>
          <w:szCs w:val="48"/>
        </w:rPr>
        <w:t> </w:t>
      </w:r>
    </w:p>
    <w:p w14:paraId="42A22F7F" w14:textId="6391B155" w:rsidR="000538C5" w:rsidRDefault="000538C5" w:rsidP="000538C5">
      <w:pPr>
        <w:spacing w:line="360" w:lineRule="auto"/>
        <w:rPr>
          <w:rFonts w:ascii="Arial" w:hAnsi="Arial" w:cs="Arial"/>
          <w:sz w:val="48"/>
          <w:szCs w:val="48"/>
        </w:rPr>
      </w:pPr>
      <w:r w:rsidRPr="000538C5">
        <w:rPr>
          <w:rFonts w:ascii="Arial" w:hAnsi="Arial" w:cs="Arial"/>
          <w:sz w:val="48"/>
          <w:szCs w:val="48"/>
        </w:rPr>
        <w:t xml:space="preserve"> </w:t>
      </w:r>
    </w:p>
    <w:p w14:paraId="674CEE81" w14:textId="0D66C8E5" w:rsidR="000538C5" w:rsidRDefault="000538C5" w:rsidP="000538C5">
      <w:pPr>
        <w:spacing w:line="360" w:lineRule="auto"/>
        <w:rPr>
          <w:rFonts w:ascii="Arial" w:hAnsi="Arial" w:cs="Arial"/>
          <w:sz w:val="48"/>
          <w:szCs w:val="48"/>
        </w:rPr>
      </w:pPr>
    </w:p>
    <w:p w14:paraId="3B35C099" w14:textId="182A8B65" w:rsidR="000538C5" w:rsidRDefault="000538C5" w:rsidP="000538C5">
      <w:pPr>
        <w:spacing w:line="360" w:lineRule="auto"/>
        <w:rPr>
          <w:rFonts w:ascii="Arial" w:hAnsi="Arial" w:cs="Arial"/>
          <w:sz w:val="48"/>
          <w:szCs w:val="48"/>
        </w:rPr>
      </w:pPr>
    </w:p>
    <w:p w14:paraId="47B93DA0" w14:textId="40E31984" w:rsidR="00D06F23" w:rsidRPr="002924BD" w:rsidRDefault="00D06F23" w:rsidP="002924BD">
      <w:pPr>
        <w:rPr>
          <w:rFonts w:ascii="Arial" w:hAnsi="Arial" w:cs="Arial"/>
          <w:sz w:val="24"/>
          <w:szCs w:val="24"/>
        </w:rPr>
      </w:pPr>
    </w:p>
    <w:p w14:paraId="31CA9EB5" w14:textId="77777777" w:rsidR="00D06F23" w:rsidRPr="00D06F23" w:rsidRDefault="00D06F23" w:rsidP="00D06F23">
      <w:pPr>
        <w:rPr>
          <w:rFonts w:ascii="Arial" w:hAnsi="Arial" w:cs="Arial"/>
          <w:sz w:val="24"/>
          <w:szCs w:val="24"/>
        </w:rPr>
      </w:pPr>
    </w:p>
    <w:p w14:paraId="2EA22830" w14:textId="6EAC3917" w:rsidR="000538C5" w:rsidRPr="00D40758" w:rsidRDefault="00D06F23" w:rsidP="00D40758">
      <w:pPr>
        <w:spacing w:line="360" w:lineRule="auto"/>
        <w:rPr>
          <w:rFonts w:ascii="Arial" w:hAnsi="Arial" w:cs="Arial"/>
        </w:rPr>
      </w:pPr>
      <w:r w:rsidRPr="00D40758">
        <w:rPr>
          <w:rFonts w:ascii="Arial" w:hAnsi="Arial" w:cs="Arial"/>
        </w:rPr>
        <w:t>Introduction</w:t>
      </w:r>
    </w:p>
    <w:p w14:paraId="60171CFE" w14:textId="19A4C792" w:rsidR="00D06F23" w:rsidRPr="00D40758" w:rsidRDefault="00D06F23" w:rsidP="00D40758">
      <w:pPr>
        <w:spacing w:line="360" w:lineRule="auto"/>
        <w:rPr>
          <w:rFonts w:ascii="Arial" w:hAnsi="Arial" w:cs="Arial"/>
        </w:rPr>
      </w:pPr>
      <w:r w:rsidRPr="00D40758">
        <w:rPr>
          <w:rFonts w:ascii="Arial" w:hAnsi="Arial" w:cs="Arial"/>
        </w:rPr>
        <w:t>This report is about tuberculosis also known as TB.</w:t>
      </w:r>
      <w:r w:rsidR="00B910CE" w:rsidRPr="00D40758">
        <w:rPr>
          <w:rFonts w:ascii="Arial" w:hAnsi="Arial" w:cs="Arial"/>
        </w:rPr>
        <w:t xml:space="preserve"> It is a bacterial infection</w:t>
      </w:r>
      <w:r w:rsidR="00816E90" w:rsidRPr="00D40758">
        <w:rPr>
          <w:rFonts w:ascii="Arial" w:hAnsi="Arial" w:cs="Arial"/>
        </w:rPr>
        <w:t xml:space="preserve"> that affe</w:t>
      </w:r>
      <w:r w:rsidR="005C482B" w:rsidRPr="00D40758">
        <w:rPr>
          <w:rFonts w:ascii="Arial" w:hAnsi="Arial" w:cs="Arial"/>
        </w:rPr>
        <w:t>cts</w:t>
      </w:r>
      <w:r w:rsidR="00816E90" w:rsidRPr="00D40758">
        <w:rPr>
          <w:rFonts w:ascii="Arial" w:hAnsi="Arial" w:cs="Arial"/>
        </w:rPr>
        <w:t xml:space="preserve"> </w:t>
      </w:r>
      <w:r w:rsidR="00B910CE" w:rsidRPr="00D40758">
        <w:rPr>
          <w:rFonts w:ascii="Arial" w:hAnsi="Arial" w:cs="Arial"/>
        </w:rPr>
        <w:t>the lungs</w:t>
      </w:r>
      <w:r w:rsidR="00816E90" w:rsidRPr="00D40758">
        <w:rPr>
          <w:rFonts w:ascii="Arial" w:hAnsi="Arial" w:cs="Arial"/>
        </w:rPr>
        <w:t xml:space="preserve"> the most in the body.</w:t>
      </w:r>
      <w:r w:rsidR="00B910CE" w:rsidRPr="00D40758">
        <w:rPr>
          <w:rFonts w:ascii="Arial" w:hAnsi="Arial" w:cs="Arial"/>
        </w:rPr>
        <w:t xml:space="preserve"> It is spread through coughs and sneezes in the air and faces of the infected person. As well as the lungs, TB can affect other parts of the body, such as the bones, lymph nodes, and kidneys.</w:t>
      </w:r>
      <w:r w:rsidRPr="00D40758">
        <w:rPr>
          <w:rFonts w:ascii="Arial" w:hAnsi="Arial" w:cs="Arial"/>
        </w:rPr>
        <w:t xml:space="preserve"> It is</w:t>
      </w:r>
      <w:r w:rsidR="00B910CE" w:rsidRPr="00D40758">
        <w:rPr>
          <w:rFonts w:ascii="Arial" w:hAnsi="Arial" w:cs="Arial"/>
        </w:rPr>
        <w:t xml:space="preserve"> uncommon in the UK compared to other countries around the world, however this does not mean there is no cases because there are still some reported cases in the UK too.</w:t>
      </w:r>
      <w:r w:rsidR="00816E90" w:rsidRPr="00D40758">
        <w:rPr>
          <w:rFonts w:ascii="Arial" w:hAnsi="Arial" w:cs="Arial"/>
        </w:rPr>
        <w:t xml:space="preserve"> According to Public Health England, there were 4,044 cases of TB reported in the UK in 2019, which is a rate of 6 per 100,000 of the population</w:t>
      </w:r>
      <w:r w:rsidR="00916183" w:rsidRPr="00D40758">
        <w:rPr>
          <w:rFonts w:ascii="Arial" w:hAnsi="Arial" w:cs="Arial"/>
        </w:rPr>
        <w:t xml:space="preserve"> (Public Health England, 2019</w:t>
      </w:r>
      <w:r w:rsidR="00816E90" w:rsidRPr="00D40758">
        <w:rPr>
          <w:rFonts w:ascii="Arial" w:hAnsi="Arial" w:cs="Arial"/>
        </w:rPr>
        <w:t xml:space="preserve">. It much more common in London and the West Midlands than other parts of the UK. Those who were in countries where TB was more prevalent, had a higher risk of developing the disease. </w:t>
      </w:r>
    </w:p>
    <w:p w14:paraId="3E18B2BA" w14:textId="771DB4BF" w:rsidR="00816E90" w:rsidRPr="00D40758" w:rsidRDefault="00816E90" w:rsidP="00D40758">
      <w:pPr>
        <w:spacing w:line="360" w:lineRule="auto"/>
        <w:rPr>
          <w:rFonts w:ascii="Arial" w:hAnsi="Arial" w:cs="Arial"/>
        </w:rPr>
      </w:pPr>
      <w:r w:rsidRPr="00D40758">
        <w:rPr>
          <w:rFonts w:ascii="Arial" w:hAnsi="Arial" w:cs="Arial"/>
        </w:rPr>
        <w:t>Main body</w:t>
      </w:r>
    </w:p>
    <w:p w14:paraId="49ABEFBC" w14:textId="136CEBA6" w:rsidR="00D40758" w:rsidRPr="00D40758" w:rsidRDefault="00D40758" w:rsidP="00D40758">
      <w:pPr>
        <w:spacing w:line="360" w:lineRule="auto"/>
        <w:rPr>
          <w:rFonts w:ascii="Arial" w:hAnsi="Arial" w:cs="Arial"/>
        </w:rPr>
      </w:pPr>
      <w:r w:rsidRPr="00D40758">
        <w:rPr>
          <w:rFonts w:ascii="Arial" w:hAnsi="Arial" w:cs="Arial"/>
        </w:rPr>
        <w:t xml:space="preserve">Tuberculosis is a highly infectious disease caused by bacterial species. It affects the respiratory system, and if it is not treated it can lead to severe damage to </w:t>
      </w:r>
      <w:r w:rsidR="001B0B0A" w:rsidRPr="00D40758">
        <w:rPr>
          <w:rFonts w:ascii="Arial" w:hAnsi="Arial" w:cs="Arial"/>
        </w:rPr>
        <w:t>the</w:t>
      </w:r>
      <w:r w:rsidRPr="00D40758">
        <w:rPr>
          <w:rFonts w:ascii="Arial" w:hAnsi="Arial" w:cs="Arial"/>
        </w:rPr>
        <w:t xml:space="preserve"> lungs and other organs in the body. </w:t>
      </w:r>
    </w:p>
    <w:p w14:paraId="7A8CFF91" w14:textId="269EDF3B" w:rsidR="00D40758" w:rsidRPr="00D40758" w:rsidRDefault="004E32DE" w:rsidP="00D40758">
      <w:pPr>
        <w:spacing w:line="360" w:lineRule="auto"/>
        <w:rPr>
          <w:rFonts w:ascii="Arial" w:hAnsi="Arial" w:cs="Arial"/>
        </w:rPr>
      </w:pPr>
      <w:r w:rsidRPr="00D40758">
        <w:rPr>
          <w:rFonts w:ascii="Arial" w:hAnsi="Arial" w:cs="Arial"/>
        </w:rPr>
        <w:t>T</w:t>
      </w:r>
      <w:r w:rsidR="00D40758" w:rsidRPr="00D40758">
        <w:rPr>
          <w:rFonts w:ascii="Arial" w:hAnsi="Arial" w:cs="Arial"/>
        </w:rPr>
        <w:t>B that affects the lungs is called pulmonary TB. It is a highly contagious disease that spreads through airborne droplets when an infected person coughs, sneezes, or talks. The bacteria responsible for TB, called Mycobacterium tuberculosis, attacks the lung tissues and causes inflammation, leading to a range of symptoms such as cough, fever, weight loss, night sweats, and chest pain</w:t>
      </w:r>
      <w:r w:rsidR="00C57765">
        <w:rPr>
          <w:rFonts w:ascii="Arial" w:hAnsi="Arial" w:cs="Arial"/>
        </w:rPr>
        <w:t xml:space="preserve"> (Carey, 2018)</w:t>
      </w:r>
      <w:r w:rsidR="00D40758" w:rsidRPr="00D40758">
        <w:rPr>
          <w:rFonts w:ascii="Arial" w:hAnsi="Arial" w:cs="Arial"/>
        </w:rPr>
        <w:t>. If not treated promptly, the infection can spread to other parts of the body and cause serious complications. Pulmonary TB is diagnosed through chest x-rays, sputum tests, and other diagnostic procedures, and can be treated with a range of antibiotics. Early diagnosis and treatment are crucial to prevent the spread of the infection and improve the chances of recovery.</w:t>
      </w:r>
    </w:p>
    <w:p w14:paraId="23CEA459" w14:textId="72191CA9" w:rsidR="00D40758" w:rsidRPr="005D7762" w:rsidRDefault="00D40758" w:rsidP="005D7762">
      <w:pPr>
        <w:shd w:val="clear" w:color="auto" w:fill="FFFFFF"/>
        <w:rPr>
          <w:rFonts w:ascii="Roboto" w:eastAsia="Times New Roman" w:hAnsi="Roboto" w:cs="Times New Roman"/>
          <w:color w:val="2C3E50"/>
          <w:kern w:val="0"/>
          <w:sz w:val="23"/>
          <w:szCs w:val="23"/>
          <w:lang w:eastAsia="en-GB"/>
          <w14:ligatures w14:val="none"/>
        </w:rPr>
      </w:pPr>
      <w:r w:rsidRPr="00D40758">
        <w:rPr>
          <w:rFonts w:ascii="Arial" w:hAnsi="Arial" w:cs="Arial"/>
        </w:rPr>
        <w:t>TB that is outside the lungs is called extrapulmonary TB. It can affect any part of the body, such as the lymph nodes, bones, kidneys, spine, and brain. Extrapulmonary TB is less common than pulmonary TB but can still be a serious and life-threatening condition</w:t>
      </w:r>
      <w:r w:rsidR="005D7762" w:rsidRPr="005D7762">
        <w:rPr>
          <w:rFonts w:ascii="Roboto" w:hAnsi="Roboto"/>
          <w:color w:val="2C3E50"/>
          <w:sz w:val="23"/>
          <w:szCs w:val="23"/>
        </w:rPr>
        <w:t xml:space="preserve"> </w:t>
      </w:r>
      <w:r w:rsidR="005D7762" w:rsidRPr="005D7762">
        <w:rPr>
          <w:rFonts w:ascii="Roboto" w:eastAsia="Times New Roman" w:hAnsi="Roboto" w:cs="Times New Roman"/>
          <w:color w:val="2C3E50"/>
          <w:kern w:val="0"/>
          <w:sz w:val="23"/>
          <w:szCs w:val="23"/>
          <w:lang w:eastAsia="en-GB"/>
          <w14:ligatures w14:val="none"/>
        </w:rPr>
        <w:t>(TIERNEY.DYLAN, 2018)</w:t>
      </w:r>
      <w:r w:rsidRPr="00D40758">
        <w:rPr>
          <w:rFonts w:ascii="Arial" w:hAnsi="Arial" w:cs="Arial"/>
        </w:rPr>
        <w:t xml:space="preserve">. It is often more difficult to diagnose than pulmonary TB because the symptoms can be vague and non-specific. Treatment for extrapulmonary TB is similar to pulmonary TB, and the medication regimen is usually longer. Prompt diagnosis and </w:t>
      </w:r>
      <w:r w:rsidRPr="00D40758">
        <w:rPr>
          <w:rFonts w:ascii="Arial" w:hAnsi="Arial" w:cs="Arial"/>
        </w:rPr>
        <w:lastRenderedPageBreak/>
        <w:t>treatment are critical in preventing the spread of TB and preventing complications from the disease.</w:t>
      </w:r>
    </w:p>
    <w:p w14:paraId="7A3085B1" w14:textId="77777777" w:rsidR="00D40758" w:rsidRPr="00D40758" w:rsidRDefault="00D40758" w:rsidP="00D40758">
      <w:pPr>
        <w:spacing w:line="360" w:lineRule="auto"/>
        <w:rPr>
          <w:rFonts w:ascii="Arial" w:hAnsi="Arial" w:cs="Arial"/>
        </w:rPr>
      </w:pPr>
    </w:p>
    <w:p w14:paraId="24632351" w14:textId="538D9B55" w:rsidR="00916183" w:rsidRPr="00D40758" w:rsidRDefault="004E32DE" w:rsidP="00D40758">
      <w:pPr>
        <w:spacing w:line="360" w:lineRule="auto"/>
        <w:rPr>
          <w:rFonts w:ascii="Arial" w:hAnsi="Arial" w:cs="Arial"/>
          <w:color w:val="D1D5DB"/>
          <w:shd w:val="clear" w:color="auto" w:fill="444654"/>
        </w:rPr>
      </w:pPr>
      <w:r w:rsidRPr="00D40758">
        <w:rPr>
          <w:rFonts w:ascii="Arial" w:hAnsi="Arial" w:cs="Arial"/>
        </w:rPr>
        <w:t xml:space="preserve"> </w:t>
      </w:r>
      <w:r w:rsidR="00916183" w:rsidRPr="00D40758">
        <w:rPr>
          <w:rFonts w:ascii="Arial" w:hAnsi="Arial" w:cs="Arial"/>
        </w:rPr>
        <w:t xml:space="preserve">Managing tuberculosis requires a comprehensive approach that includes early diagnosis, effective treatment, contact tracing, isolation or quarantine, health education, and vaccination. These public health measures can reduce the incidence of tuberculosis, prevent its spread, and ensure that individuals with the infection receive appropriate care and support. </w:t>
      </w:r>
    </w:p>
    <w:p w14:paraId="5ACCD8DF" w14:textId="77777777" w:rsidR="00A2234F" w:rsidRPr="00D40758" w:rsidRDefault="00EA573E" w:rsidP="00D40758">
      <w:pPr>
        <w:spacing w:line="360" w:lineRule="auto"/>
        <w:rPr>
          <w:rFonts w:ascii="Arial" w:hAnsi="Arial" w:cs="Arial"/>
        </w:rPr>
      </w:pPr>
      <w:r w:rsidRPr="00D40758">
        <w:rPr>
          <w:rFonts w:ascii="Arial" w:hAnsi="Arial" w:cs="Arial"/>
        </w:rPr>
        <w:t>To be able to diagnose a patient with TB a health care professional would listen to the breath with a stethoscope also known as auscultation</w:t>
      </w:r>
      <w:r w:rsidR="00A2234F" w:rsidRPr="00D40758">
        <w:rPr>
          <w:rFonts w:ascii="Arial" w:hAnsi="Arial" w:cs="Arial"/>
        </w:rPr>
        <w:t xml:space="preserve"> for any irregular breathing or to hear the sound of the lungs. They also check for</w:t>
      </w:r>
      <w:r w:rsidRPr="00D40758">
        <w:rPr>
          <w:rFonts w:ascii="Arial" w:hAnsi="Arial" w:cs="Arial"/>
        </w:rPr>
        <w:t xml:space="preserve"> swollen lymph nodes, and ask questions about the symptoms a patient may experience</w:t>
      </w:r>
      <w:r w:rsidR="00A2234F" w:rsidRPr="00D40758">
        <w:rPr>
          <w:rFonts w:ascii="Arial" w:hAnsi="Arial" w:cs="Arial"/>
        </w:rPr>
        <w:t xml:space="preserve"> before being diagnosed with TB. </w:t>
      </w:r>
    </w:p>
    <w:p w14:paraId="6D42BBB3" w14:textId="3285CEF6" w:rsidR="00916183" w:rsidRPr="00D40758" w:rsidRDefault="00A2234F" w:rsidP="00D40758">
      <w:pPr>
        <w:spacing w:line="360" w:lineRule="auto"/>
        <w:rPr>
          <w:rFonts w:ascii="Arial" w:hAnsi="Arial" w:cs="Arial"/>
          <w:color w:val="000000" w:themeColor="text1"/>
          <w:shd w:val="clear" w:color="auto" w:fill="FFFFFF"/>
        </w:rPr>
      </w:pPr>
      <w:r w:rsidRPr="00D40758">
        <w:rPr>
          <w:rFonts w:ascii="Arial" w:hAnsi="Arial" w:cs="Arial"/>
        </w:rPr>
        <w:t xml:space="preserve">Many common tests and procedures are taken place to test whether TB is present in a person. A tuberculin skin test is taken place first, this is where an antigen is injected inside the body to judge the extent of immune response. To be able to confirm pulmonary TB a CT scan of the chest needs is done. </w:t>
      </w:r>
      <w:r w:rsidR="00EA573E" w:rsidRPr="00D40758">
        <w:rPr>
          <w:rFonts w:ascii="Arial" w:hAnsi="Arial" w:cs="Arial"/>
        </w:rPr>
        <w:t xml:space="preserve"> </w:t>
      </w:r>
      <w:r w:rsidRPr="00D40758">
        <w:rPr>
          <w:rFonts w:ascii="Arial" w:hAnsi="Arial" w:cs="Arial"/>
        </w:rPr>
        <w:t xml:space="preserve">Another test taken to diagnose TB is Sputum </w:t>
      </w:r>
      <w:r w:rsidR="004E32DE" w:rsidRPr="00D40758">
        <w:rPr>
          <w:rFonts w:ascii="Arial" w:hAnsi="Arial" w:cs="Arial"/>
        </w:rPr>
        <w:t xml:space="preserve">culture test. This is when sputum is cultured to identify the presence of bacteria , it is done with a special </w:t>
      </w:r>
      <w:r w:rsidR="004E32DE" w:rsidRPr="00D40758">
        <w:rPr>
          <w:rFonts w:ascii="Arial" w:hAnsi="Arial" w:cs="Arial"/>
          <w:color w:val="000000" w:themeColor="text1"/>
        </w:rPr>
        <w:t xml:space="preserve">stain and usually happens after the skin test is done </w:t>
      </w:r>
      <w:r w:rsidR="004E32DE" w:rsidRPr="00D40758">
        <w:rPr>
          <w:rFonts w:ascii="Arial" w:hAnsi="Arial" w:cs="Arial"/>
          <w:color w:val="000000" w:themeColor="text1"/>
          <w:shd w:val="clear" w:color="auto" w:fill="FFFFFF"/>
        </w:rPr>
        <w:t xml:space="preserve">(NHS Choices, 2019). </w:t>
      </w:r>
    </w:p>
    <w:p w14:paraId="44B9A1EB" w14:textId="77777777" w:rsidR="00C57765" w:rsidRDefault="00D40758" w:rsidP="00D40758">
      <w:pPr>
        <w:spacing w:line="360" w:lineRule="auto"/>
        <w:rPr>
          <w:rFonts w:ascii="Arial" w:eastAsia="Times New Roman" w:hAnsi="Arial" w:cs="Arial"/>
          <w:color w:val="000000" w:themeColor="text1"/>
          <w:kern w:val="36"/>
          <w:lang w:eastAsia="en-GB"/>
          <w14:ligatures w14:val="none"/>
        </w:rPr>
      </w:pPr>
      <w:r w:rsidRPr="00D40758">
        <w:rPr>
          <w:rFonts w:ascii="Arial" w:eastAsia="Times New Roman" w:hAnsi="Arial" w:cs="Arial"/>
          <w:color w:val="000000" w:themeColor="text1"/>
          <w:kern w:val="36"/>
          <w:lang w:eastAsia="en-GB"/>
          <w14:ligatures w14:val="none"/>
        </w:rPr>
        <w:t xml:space="preserve">There are several risk factors that increase the likelihood of contracting tuberculosis (TB). One of the primary risk factors is a weakened immune system. This can be caused by various factors, such as HIV/AIDS, malnutrition, or certain medications used to treat autoimmune diseases. Individuals with weakened immune systems are more susceptible to TB and are more likely to develop active TB disease. </w:t>
      </w:r>
    </w:p>
    <w:p w14:paraId="4117837C" w14:textId="0B2FA2D1" w:rsidR="00C57765" w:rsidRDefault="00D40758" w:rsidP="00D40758">
      <w:pPr>
        <w:spacing w:line="360" w:lineRule="auto"/>
        <w:rPr>
          <w:rFonts w:ascii="Arial" w:eastAsia="Times New Roman" w:hAnsi="Arial" w:cs="Arial"/>
          <w:color w:val="000000" w:themeColor="text1"/>
          <w:kern w:val="36"/>
          <w:lang w:eastAsia="en-GB"/>
          <w14:ligatures w14:val="none"/>
        </w:rPr>
      </w:pPr>
      <w:r w:rsidRPr="00D40758">
        <w:rPr>
          <w:rFonts w:ascii="Arial" w:eastAsia="Times New Roman" w:hAnsi="Arial" w:cs="Arial"/>
          <w:color w:val="000000" w:themeColor="text1"/>
          <w:kern w:val="36"/>
          <w:lang w:eastAsia="en-GB"/>
          <w14:ligatures w14:val="none"/>
        </w:rPr>
        <w:t>Another risk factor for TB is close contact with someone who has active TB disease. TB is highly contagious and can be spread through the air when an infected person coughs, sneezes or talks. Those frequently in close contact with an infected person are at a higher risk of getting TB. Living or working in environments that increase the risk of exposure is another significant risk factor. Settings such as prisons, homeless shelters, or healthcare facilities have higher rates of TB transmission. Others at risk of contracting TB include individuals who frequently travel to countries with high TB rates, those who misuse drugs and alcohol, and those who smoke</w:t>
      </w:r>
      <w:r w:rsidR="00C57765">
        <w:rPr>
          <w:rFonts w:ascii="Arial" w:eastAsia="Times New Roman" w:hAnsi="Arial" w:cs="Arial"/>
          <w:color w:val="000000" w:themeColor="text1"/>
          <w:kern w:val="36"/>
          <w:lang w:eastAsia="en-GB"/>
          <w14:ligatures w14:val="none"/>
        </w:rPr>
        <w:t xml:space="preserve"> (CDC, 2019)</w:t>
      </w:r>
    </w:p>
    <w:p w14:paraId="1E967C87" w14:textId="20859E52" w:rsidR="00D40758" w:rsidRPr="002924BD" w:rsidRDefault="00D40758" w:rsidP="00D40758">
      <w:pPr>
        <w:spacing w:line="360" w:lineRule="auto"/>
        <w:rPr>
          <w:rFonts w:ascii="Arial" w:eastAsia="Times New Roman" w:hAnsi="Arial" w:cs="Arial"/>
          <w:color w:val="000000" w:themeColor="text1"/>
          <w:kern w:val="36"/>
          <w:lang w:eastAsia="en-GB"/>
          <w14:ligatures w14:val="none"/>
        </w:rPr>
      </w:pPr>
      <w:r w:rsidRPr="00D40758">
        <w:rPr>
          <w:rFonts w:ascii="Arial" w:eastAsia="Times New Roman" w:hAnsi="Arial" w:cs="Arial"/>
          <w:color w:val="000000" w:themeColor="text1"/>
          <w:kern w:val="36"/>
          <w:lang w:eastAsia="en-GB"/>
          <w14:ligatures w14:val="none"/>
        </w:rPr>
        <w:t xml:space="preserve">Lastly, age also plays a role in TB risk. Adults over the age of 65 are more vulnerable to contracting TB due to their weakened immune system and underlying health conditions. However, children under </w:t>
      </w:r>
      <w:r w:rsidRPr="002924BD">
        <w:rPr>
          <w:rFonts w:ascii="Arial" w:eastAsia="Times New Roman" w:hAnsi="Arial" w:cs="Arial"/>
          <w:color w:val="000000" w:themeColor="text1"/>
          <w:kern w:val="36"/>
          <w:lang w:eastAsia="en-GB"/>
          <w14:ligatures w14:val="none"/>
        </w:rPr>
        <w:t xml:space="preserve">the age of five are also at higher risk of contracting TB since their </w:t>
      </w:r>
      <w:r w:rsidRPr="002924BD">
        <w:rPr>
          <w:rFonts w:ascii="Arial" w:eastAsia="Times New Roman" w:hAnsi="Arial" w:cs="Arial"/>
          <w:color w:val="000000" w:themeColor="text1"/>
          <w:kern w:val="36"/>
          <w:lang w:eastAsia="en-GB"/>
          <w14:ligatures w14:val="none"/>
        </w:rPr>
        <w:lastRenderedPageBreak/>
        <w:t>immune system is not yet fully developed. Identifying these risk factors can help individuals and healthcare providers take steps to protect against TB and prevent the spread of the disease.</w:t>
      </w:r>
    </w:p>
    <w:p w14:paraId="5261905A" w14:textId="14FE6C48" w:rsidR="00D40758" w:rsidRPr="002924BD" w:rsidRDefault="00C57765" w:rsidP="00C57765">
      <w:pPr>
        <w:spacing w:line="360" w:lineRule="auto"/>
        <w:rPr>
          <w:rFonts w:ascii="Arial" w:hAnsi="Arial" w:cs="Arial"/>
        </w:rPr>
      </w:pPr>
      <w:r w:rsidRPr="002924BD">
        <w:rPr>
          <w:rFonts w:ascii="Arial" w:hAnsi="Arial" w:cs="Arial"/>
        </w:rPr>
        <w:t>TB can quickly spread in a health or social care setting if adequate measures are not taken. Short term public health consequences of TB include the rapid transmission of the disease among patients, staff members and visitors, leading to new cases of infection. This can result in increased workload for health and social care professionals and can lead to closures and quarantines of facilities to mitigate the spread of the disease. In addition, short term public health consequences may result in the increased cost of healthcare, medication, and isolation equipment. Other consequences include the negative impact on the mental health of patients, families, and healthcare providers who are affected by the disease. Therefore, in a health or social care setting, it is essential to implement proactive measures such as infection control practices, screening, and education to prevent and control the short term public health consequences of TB.</w:t>
      </w:r>
    </w:p>
    <w:p w14:paraId="7F8CD1D5" w14:textId="41CBC408" w:rsidR="00C57765" w:rsidRPr="002924BD" w:rsidRDefault="00C57765" w:rsidP="002924BD">
      <w:pPr>
        <w:spacing w:line="360" w:lineRule="auto"/>
        <w:rPr>
          <w:rFonts w:ascii="Arial" w:hAnsi="Arial" w:cs="Arial"/>
          <w:color w:val="000000" w:themeColor="text1"/>
        </w:rPr>
      </w:pPr>
      <w:r w:rsidRPr="002924BD">
        <w:rPr>
          <w:rFonts w:ascii="Arial" w:hAnsi="Arial" w:cs="Arial"/>
        </w:rPr>
        <w:t xml:space="preserve">One of the most significant long-term public health consequences of TB is the development of drug-resistant strains of the disease. This can occur when patients are not treated adequately or fail to complete their course of medication, allowing the bacteria to mutate and become resistant to the drugs. This poses a significant challenge to health and social care providers, as treatment of drug-resistant TB is much more difficult and costly than standard treatment. Another significant consequence of TB is the impact it can have on the mental and emotional wellbeing of patients, as well as their families and caregivers. The stigma associated with TB can cause patients to feel isolated and ashamed, while social isolation, loss of work or financial strain can lead to increased stress and anxiety. Moreover, the lack of understanding and education about TB can further contribute to the stigmatization of patients and delay their diagnosis and treatment. The long-term public health consequences of TB underscore the need for effective prevention and control strategies. These can include improved education and awareness campaigns to reduce stigma, increased access to testing and treatment, and better coordination and collaboration between health and social care providers. By addressing TB in a comprehensive and sustainable manner, we can help </w:t>
      </w:r>
      <w:r w:rsidRPr="002924BD">
        <w:rPr>
          <w:rFonts w:ascii="Arial" w:hAnsi="Arial" w:cs="Arial"/>
          <w:color w:val="000000" w:themeColor="text1"/>
        </w:rPr>
        <w:t>to ensure that this devastating disease no longer poses a significant threat to public health.</w:t>
      </w:r>
    </w:p>
    <w:p w14:paraId="4DE7415B" w14:textId="11A18BD8" w:rsidR="002924BD" w:rsidRDefault="002924BD" w:rsidP="002924BD">
      <w:pPr>
        <w:pStyle w:val="Heading1"/>
        <w:spacing w:before="0" w:beforeAutospacing="0" w:after="0" w:afterAutospacing="0" w:line="360" w:lineRule="auto"/>
        <w:rPr>
          <w:rStyle w:val="Strong"/>
          <w:rFonts w:ascii="Arial" w:hAnsi="Arial" w:cs="Arial"/>
          <w:color w:val="000000" w:themeColor="text1"/>
          <w:sz w:val="22"/>
          <w:szCs w:val="22"/>
        </w:rPr>
      </w:pPr>
      <w:r w:rsidRPr="002924BD">
        <w:rPr>
          <w:rStyle w:val="Strong"/>
          <w:rFonts w:ascii="Arial" w:hAnsi="Arial" w:cs="Arial"/>
          <w:color w:val="000000" w:themeColor="text1"/>
          <w:sz w:val="22"/>
          <w:szCs w:val="22"/>
        </w:rPr>
        <w:t>Health promotion initiatives for tuberculosis (TB) aim to increase awareness about the disease, effective prevention measures, and available treatment options. The following are some paragraphs that highlight the critical aspects of TB health promotion. First and foremost, preventative strategies are the cornerstone of TB health promotion</w:t>
      </w:r>
      <w:r w:rsidR="009D0203">
        <w:rPr>
          <w:rStyle w:val="Strong"/>
          <w:rFonts w:ascii="Arial" w:hAnsi="Arial" w:cs="Arial"/>
          <w:color w:val="000000" w:themeColor="text1"/>
          <w:sz w:val="22"/>
          <w:szCs w:val="22"/>
        </w:rPr>
        <w:t xml:space="preserve"> </w:t>
      </w:r>
      <w:r w:rsidR="009D0203">
        <w:rPr>
          <w:rFonts w:ascii="Roboto" w:hAnsi="Roboto"/>
          <w:color w:val="2C3E50"/>
          <w:sz w:val="23"/>
          <w:szCs w:val="23"/>
          <w:shd w:val="clear" w:color="auto" w:fill="FFFFFF"/>
        </w:rPr>
        <w:t>(Grant et al., 2010)</w:t>
      </w:r>
      <w:r w:rsidR="009D0203">
        <w:rPr>
          <w:rFonts w:ascii="Roboto" w:hAnsi="Roboto"/>
          <w:color w:val="2C3E50"/>
          <w:sz w:val="23"/>
          <w:szCs w:val="23"/>
          <w:shd w:val="clear" w:color="auto" w:fill="FFFFFF"/>
        </w:rPr>
        <w:t>.</w:t>
      </w:r>
      <w:r w:rsidRPr="002924BD">
        <w:rPr>
          <w:rStyle w:val="Strong"/>
          <w:rFonts w:ascii="Arial" w:hAnsi="Arial" w:cs="Arial"/>
          <w:color w:val="000000" w:themeColor="text1"/>
          <w:sz w:val="22"/>
          <w:szCs w:val="22"/>
        </w:rPr>
        <w:t xml:space="preserve"> This includes initiatives such as vaccination, which can significantly reduce the risk of </w:t>
      </w:r>
      <w:r w:rsidRPr="002924BD">
        <w:rPr>
          <w:rStyle w:val="Strong"/>
          <w:rFonts w:ascii="Arial" w:hAnsi="Arial" w:cs="Arial"/>
          <w:color w:val="000000" w:themeColor="text1"/>
          <w:sz w:val="22"/>
          <w:szCs w:val="22"/>
        </w:rPr>
        <w:lastRenderedPageBreak/>
        <w:t xml:space="preserve">developing TB. Education on personal hygiene practices, such as covering the mouth when coughing and washing hands regularly, also play a vital role in preventing the spread of the disease. People who work in healthcare settings, correctional institutions, or live in close quarters with someone with TB are at a higher risk of developing the disease and need to be aware of preventative measures. </w:t>
      </w:r>
    </w:p>
    <w:p w14:paraId="2AE01FBC" w14:textId="19E0227D" w:rsidR="002924BD" w:rsidRDefault="002924BD" w:rsidP="002924BD">
      <w:pPr>
        <w:pStyle w:val="Heading1"/>
        <w:spacing w:before="0" w:beforeAutospacing="0" w:after="0" w:afterAutospacing="0" w:line="360" w:lineRule="auto"/>
        <w:rPr>
          <w:rStyle w:val="Strong"/>
          <w:rFonts w:ascii="Arial" w:hAnsi="Arial" w:cs="Arial"/>
          <w:color w:val="000000" w:themeColor="text1"/>
          <w:sz w:val="22"/>
          <w:szCs w:val="22"/>
        </w:rPr>
      </w:pPr>
      <w:r>
        <w:rPr>
          <w:rStyle w:val="Strong"/>
          <w:rFonts w:ascii="Arial" w:hAnsi="Arial" w:cs="Arial"/>
          <w:color w:val="000000" w:themeColor="text1"/>
          <w:sz w:val="22"/>
          <w:szCs w:val="22"/>
        </w:rPr>
        <w:t>E</w:t>
      </w:r>
      <w:r w:rsidRPr="002924BD">
        <w:rPr>
          <w:rStyle w:val="Strong"/>
          <w:rFonts w:ascii="Arial" w:hAnsi="Arial" w:cs="Arial"/>
          <w:color w:val="000000" w:themeColor="text1"/>
          <w:sz w:val="22"/>
          <w:szCs w:val="22"/>
        </w:rPr>
        <w:t>arly detection is crucial in treating TB and preventing spread. This is where TB health promotion programs come to help. These programs aim to educate the public about the warning signs of TB and encourage them to seek medical help immediately. Common symptoms include a persistent cough, fever, night sweats, and unexplained weight loss, and the initiative helps in spotting these early.</w:t>
      </w:r>
    </w:p>
    <w:p w14:paraId="0242748E" w14:textId="7FB25413" w:rsidR="005361B3" w:rsidRDefault="002924BD" w:rsidP="002924BD">
      <w:pPr>
        <w:pStyle w:val="Heading1"/>
        <w:spacing w:before="0" w:beforeAutospacing="0" w:after="0" w:afterAutospacing="0" w:line="360" w:lineRule="auto"/>
        <w:rPr>
          <w:rStyle w:val="Strong"/>
          <w:rFonts w:ascii="Arial" w:hAnsi="Arial" w:cs="Arial"/>
          <w:color w:val="000000" w:themeColor="text1"/>
          <w:sz w:val="22"/>
          <w:szCs w:val="22"/>
        </w:rPr>
      </w:pPr>
      <w:r w:rsidRPr="002924BD">
        <w:rPr>
          <w:rStyle w:val="Strong"/>
          <w:rFonts w:ascii="Arial" w:hAnsi="Arial" w:cs="Arial"/>
          <w:color w:val="000000" w:themeColor="text1"/>
          <w:sz w:val="22"/>
          <w:szCs w:val="22"/>
        </w:rPr>
        <w:t xml:space="preserve"> TB treatment is essential to prevent the development of the drug-resistant form of the disease, which is much harder to treat. Treatment initiates that the existing strategies only work if followed correctly and for the full duration prescribed by a doctor. Health promotion programs need to focus on educating patients about the importance of following their treatment plans and the possible negative consequences of abandoning treatment halfway. In conclusion, health promotion programs for TB need to target all members of society, including high-risk populations, to maximize the impact of prevention and treatment strategies. Efforts need to be made to increase awareness and reduce stigma around the disease, and for that, promoting active participation in the initiative works the best. The emphasis must be on early detection, prompt treatment, and patient education to reduce the incidence of TB and the burden it places on individuals and healthcare systems</w:t>
      </w:r>
      <w:r w:rsidR="005361B3">
        <w:rPr>
          <w:rStyle w:val="Strong"/>
          <w:rFonts w:ascii="Arial" w:hAnsi="Arial" w:cs="Arial"/>
          <w:color w:val="000000" w:themeColor="text1"/>
          <w:sz w:val="22"/>
          <w:szCs w:val="22"/>
        </w:rPr>
        <w:t>.</w:t>
      </w:r>
    </w:p>
    <w:p w14:paraId="7750480C" w14:textId="77777777" w:rsidR="005361B3" w:rsidRDefault="005361B3" w:rsidP="002924BD">
      <w:pPr>
        <w:pStyle w:val="Heading1"/>
        <w:spacing w:before="0" w:beforeAutospacing="0" w:after="0" w:afterAutospacing="0" w:line="360" w:lineRule="auto"/>
        <w:rPr>
          <w:rFonts w:ascii="Arial" w:hAnsi="Arial" w:cs="Arial"/>
          <w:b w:val="0"/>
          <w:bCs w:val="0"/>
          <w:color w:val="000000" w:themeColor="text1"/>
          <w:sz w:val="22"/>
          <w:szCs w:val="22"/>
        </w:rPr>
      </w:pPr>
    </w:p>
    <w:p w14:paraId="2B194320" w14:textId="1672D98F" w:rsidR="002924BD" w:rsidRPr="002924BD" w:rsidRDefault="002924BD" w:rsidP="002924BD">
      <w:pPr>
        <w:pStyle w:val="Heading1"/>
        <w:spacing w:before="0" w:beforeAutospacing="0" w:after="0" w:afterAutospacing="0" w:line="360" w:lineRule="auto"/>
        <w:rPr>
          <w:rFonts w:ascii="Arial" w:hAnsi="Arial" w:cs="Arial"/>
          <w:b w:val="0"/>
          <w:bCs w:val="0"/>
          <w:color w:val="000000" w:themeColor="text1"/>
          <w:sz w:val="22"/>
          <w:szCs w:val="22"/>
        </w:rPr>
      </w:pPr>
      <w:r w:rsidRPr="002924BD">
        <w:rPr>
          <w:rFonts w:ascii="Arial" w:hAnsi="Arial" w:cs="Arial"/>
          <w:b w:val="0"/>
          <w:bCs w:val="0"/>
          <w:color w:val="000000" w:themeColor="text1"/>
          <w:sz w:val="22"/>
          <w:szCs w:val="22"/>
        </w:rPr>
        <w:t>To protect oneself from TB, it is important to maintain good hygiene and reduce exposure to the disease. This includes washing hands regularly, covering the mouth and nose while coughing or sneezing, and avoiding close contact with people who have TB. In addition, getting tested for TB and receiving treatment if diagnosed is cr</w:t>
      </w:r>
      <w:r w:rsidRPr="005361B3">
        <w:rPr>
          <w:rFonts w:ascii="Arial" w:hAnsi="Arial" w:cs="Arial"/>
          <w:b w:val="0"/>
          <w:bCs w:val="0"/>
          <w:color w:val="000000" w:themeColor="text1"/>
          <w:sz w:val="22"/>
          <w:szCs w:val="22"/>
        </w:rPr>
        <w:t>ucial</w:t>
      </w:r>
      <w:r w:rsidR="005361B3" w:rsidRPr="005361B3">
        <w:rPr>
          <w:rFonts w:ascii="Arial" w:hAnsi="Arial" w:cs="Arial"/>
          <w:b w:val="0"/>
          <w:bCs w:val="0"/>
          <w:color w:val="000000" w:themeColor="text1"/>
          <w:sz w:val="22"/>
          <w:szCs w:val="22"/>
        </w:rPr>
        <w:t xml:space="preserve"> </w:t>
      </w:r>
      <w:r w:rsidR="005361B3" w:rsidRPr="005361B3">
        <w:rPr>
          <w:rFonts w:ascii="Roboto" w:hAnsi="Roboto"/>
          <w:b w:val="0"/>
          <w:bCs w:val="0"/>
          <w:color w:val="2C3E50"/>
          <w:sz w:val="23"/>
          <w:szCs w:val="23"/>
          <w:shd w:val="clear" w:color="auto" w:fill="FFFFFF"/>
        </w:rPr>
        <w:t>(wikiHow, 2011)</w:t>
      </w:r>
      <w:r w:rsidRPr="005361B3">
        <w:rPr>
          <w:rFonts w:ascii="Arial" w:hAnsi="Arial" w:cs="Arial"/>
          <w:b w:val="0"/>
          <w:bCs w:val="0"/>
          <w:color w:val="000000" w:themeColor="text1"/>
          <w:sz w:val="22"/>
          <w:szCs w:val="22"/>
        </w:rPr>
        <w:t xml:space="preserve">. Vaccination </w:t>
      </w:r>
      <w:r w:rsidRPr="002924BD">
        <w:rPr>
          <w:rFonts w:ascii="Arial" w:hAnsi="Arial" w:cs="Arial"/>
          <w:b w:val="0"/>
          <w:bCs w:val="0"/>
          <w:color w:val="000000" w:themeColor="text1"/>
          <w:sz w:val="22"/>
          <w:szCs w:val="22"/>
        </w:rPr>
        <w:t>is also available for individuals who are at a higher risk of contracting the disease, such as healthcare workers or those living in areas with high TB prevalence. By taking these steps, individuals can protect themselves and others from the spread of TB.</w:t>
      </w:r>
    </w:p>
    <w:p w14:paraId="1943B1AF" w14:textId="2D7BAAA4" w:rsidR="005361B3" w:rsidRDefault="005361B3" w:rsidP="00D40758">
      <w:pPr>
        <w:spacing w:line="360" w:lineRule="auto"/>
        <w:rPr>
          <w:rFonts w:ascii="Arial" w:hAnsi="Arial" w:cs="Arial"/>
        </w:rPr>
      </w:pPr>
    </w:p>
    <w:p w14:paraId="6A4127EE" w14:textId="445059B2" w:rsidR="005361B3" w:rsidRDefault="005361B3" w:rsidP="00D40758">
      <w:pPr>
        <w:spacing w:line="360" w:lineRule="auto"/>
        <w:rPr>
          <w:rFonts w:ascii="Arial" w:hAnsi="Arial" w:cs="Arial"/>
        </w:rPr>
      </w:pPr>
      <w:r>
        <w:rPr>
          <w:rFonts w:ascii="Arial" w:hAnsi="Arial" w:cs="Arial"/>
        </w:rPr>
        <w:t>Conclusion</w:t>
      </w:r>
    </w:p>
    <w:p w14:paraId="740BF86B" w14:textId="5A1E51DE" w:rsidR="005361B3" w:rsidRDefault="001B0B0A" w:rsidP="00D40758">
      <w:pPr>
        <w:spacing w:line="360" w:lineRule="auto"/>
        <w:rPr>
          <w:rFonts w:ascii="Arial" w:hAnsi="Arial" w:cs="Arial"/>
        </w:rPr>
      </w:pPr>
      <w:r>
        <w:rPr>
          <w:rFonts w:ascii="Arial" w:hAnsi="Arial" w:cs="Arial"/>
        </w:rPr>
        <w:t xml:space="preserve">Overall, </w:t>
      </w:r>
      <w:r w:rsidRPr="001B0B0A">
        <w:rPr>
          <w:rFonts w:ascii="Arial" w:hAnsi="Arial" w:cs="Arial"/>
        </w:rPr>
        <w:t xml:space="preserve">TB is a serious condition that has to be treated very away. If not, there could be short- and long-term effects, including damage to the kidneys, lungs, or other organs. Health care professionals advise anyone experiencing the same TB symptoms to seek immediate medical attention because they may be life threatening. Typically, laboratory testing and imaging are required to determine the presence of tuberculosis in the body. Given the </w:t>
      </w:r>
      <w:r w:rsidRPr="001B0B0A">
        <w:rPr>
          <w:rFonts w:ascii="Arial" w:hAnsi="Arial" w:cs="Arial"/>
        </w:rPr>
        <w:lastRenderedPageBreak/>
        <w:t>potential for rapid airborne dissemination, there are numerous risk concerns. The purpose of TB health promotion is to raise awareness of the disease among the public so that they can take preventative measures before contracting it.</w:t>
      </w:r>
      <w:r>
        <w:rPr>
          <w:rFonts w:ascii="Arial" w:hAnsi="Arial" w:cs="Arial"/>
        </w:rPr>
        <w:t xml:space="preserve"> People should avoid being in contact with those who have active TB as it is very hard to protect themselves from it. A vaccine is also used to prevent the TB and is injected in Asian communities to reduce the risks of the tuberculosis. </w:t>
      </w:r>
    </w:p>
    <w:p w14:paraId="5E7D2C50" w14:textId="7BF5A18E" w:rsidR="00916183" w:rsidRPr="002924BD" w:rsidRDefault="00916183" w:rsidP="00D40758">
      <w:pPr>
        <w:spacing w:line="360" w:lineRule="auto"/>
        <w:rPr>
          <w:rFonts w:ascii="Arial" w:hAnsi="Arial" w:cs="Arial"/>
        </w:rPr>
      </w:pPr>
      <w:r w:rsidRPr="002924BD">
        <w:rPr>
          <w:rFonts w:ascii="Arial" w:hAnsi="Arial" w:cs="Arial"/>
        </w:rPr>
        <w:t>Reference list</w:t>
      </w:r>
    </w:p>
    <w:p w14:paraId="09BE4E9B" w14:textId="72625D21" w:rsidR="00C57765" w:rsidRDefault="00C57765" w:rsidP="000538C5">
      <w:pPr>
        <w:spacing w:line="360" w:lineRule="auto"/>
        <w:rPr>
          <w:rFonts w:ascii="Arial" w:hAnsi="Arial" w:cs="Arial"/>
        </w:rPr>
      </w:pPr>
      <w:r w:rsidRPr="00C57765">
        <w:rPr>
          <w:rFonts w:ascii="Arial" w:hAnsi="Arial" w:cs="Arial"/>
        </w:rPr>
        <w:t xml:space="preserve">Carey, E. (2018). Pulmonary Tuberculosis: Types, Symptoms, and Treatments. [online] Healthline. Available at: </w:t>
      </w:r>
      <w:hyperlink r:id="rId5" w:history="1">
        <w:r w:rsidRPr="007B3B0D">
          <w:rPr>
            <w:rStyle w:val="Hyperlink"/>
            <w:rFonts w:ascii="Arial" w:hAnsi="Arial" w:cs="Arial"/>
          </w:rPr>
          <w:t>https://www.healthline.com/health/pulmonary-tuberculosis</w:t>
        </w:r>
      </w:hyperlink>
    </w:p>
    <w:p w14:paraId="641B627F" w14:textId="7BC5CF56" w:rsidR="00C57765" w:rsidRDefault="00C57765" w:rsidP="000538C5">
      <w:pPr>
        <w:spacing w:line="360" w:lineRule="auto"/>
        <w:rPr>
          <w:rFonts w:ascii="Arial" w:hAnsi="Arial" w:cs="Arial"/>
        </w:rPr>
      </w:pPr>
      <w:r w:rsidRPr="00C57765">
        <w:rPr>
          <w:rFonts w:ascii="Arial" w:hAnsi="Arial" w:cs="Arial"/>
        </w:rPr>
        <w:t xml:space="preserve">CDC (2019). TB Risk Factors. [online] Centers for Disease Control and Prevention. Available at: </w:t>
      </w:r>
      <w:hyperlink r:id="rId6" w:history="1">
        <w:r w:rsidRPr="007B3B0D">
          <w:rPr>
            <w:rStyle w:val="Hyperlink"/>
            <w:rFonts w:ascii="Arial" w:hAnsi="Arial" w:cs="Arial"/>
          </w:rPr>
          <w:t>https://www.cdc.gov/tb/topic/basics/risk.htm</w:t>
        </w:r>
      </w:hyperlink>
    </w:p>
    <w:p w14:paraId="44C2510E" w14:textId="6348076E" w:rsidR="00131114" w:rsidRDefault="00131114" w:rsidP="000538C5">
      <w:pPr>
        <w:spacing w:line="360" w:lineRule="auto"/>
        <w:rPr>
          <w:rFonts w:ascii="Arial" w:hAnsi="Arial" w:cs="Arial"/>
        </w:rPr>
      </w:pPr>
      <w:r w:rsidRPr="00131114">
        <w:rPr>
          <w:rFonts w:ascii="Arial" w:hAnsi="Arial" w:cs="Arial"/>
        </w:rPr>
        <w:t xml:space="preserve">GOV.UK. (n.d.). Tuberculosis (TB): action plan for England. [online] Available at: </w:t>
      </w:r>
      <w:hyperlink r:id="rId7" w:history="1">
        <w:r w:rsidRPr="00184A92">
          <w:rPr>
            <w:rStyle w:val="Hyperlink"/>
            <w:rFonts w:ascii="Arial" w:hAnsi="Arial" w:cs="Arial"/>
          </w:rPr>
          <w:t>https://www.gov.uk/government/publications/tuberculosis-tb-action-plan-for-england</w:t>
        </w:r>
      </w:hyperlink>
    </w:p>
    <w:p w14:paraId="11B8449E" w14:textId="02F5D75E" w:rsidR="009D0203" w:rsidRDefault="009D0203" w:rsidP="000538C5">
      <w:pPr>
        <w:spacing w:line="360" w:lineRule="auto"/>
        <w:rPr>
          <w:rFonts w:ascii="Arial" w:hAnsi="Arial" w:cs="Arial"/>
        </w:rPr>
      </w:pPr>
      <w:r w:rsidRPr="009D0203">
        <w:rPr>
          <w:rFonts w:ascii="Arial" w:hAnsi="Arial" w:cs="Arial"/>
        </w:rPr>
        <w:t xml:space="preserve">Grant, A.D., Coetzee, L., Fielding, K.L., Lewis, J.J., Ntshele, S., Luttig, M.M., Mngadi, K.T., Muller, D., Popane, F., Mdluli, J., Mngadi, N., Sefuthi, C., Clark, D.A. and Churchyard, G. (2010). ‘Team up against TB’: promoting involvement in Thibela TB, a trial of community-wide tuberculosis preventive therapy. AIDS, 24(Suppl 5), </w:t>
      </w:r>
      <w:r w:rsidR="001B0B0A" w:rsidRPr="009D0203">
        <w:rPr>
          <w:rFonts w:ascii="Arial" w:hAnsi="Arial" w:cs="Arial"/>
        </w:rPr>
        <w:t>pp. S</w:t>
      </w:r>
      <w:r w:rsidRPr="009D0203">
        <w:rPr>
          <w:rFonts w:ascii="Arial" w:hAnsi="Arial" w:cs="Arial"/>
        </w:rPr>
        <w:t xml:space="preserve">37–S44. </w:t>
      </w:r>
      <w:r w:rsidRPr="009D0203">
        <w:rPr>
          <w:rFonts w:ascii="Arial" w:hAnsi="Arial" w:cs="Arial"/>
        </w:rPr>
        <w:t xml:space="preserve">doi: </w:t>
      </w:r>
      <w:hyperlink r:id="rId8" w:history="1">
        <w:r w:rsidRPr="00184A92">
          <w:rPr>
            <w:rStyle w:val="Hyperlink"/>
            <w:rFonts w:ascii="Arial" w:hAnsi="Arial" w:cs="Arial"/>
          </w:rPr>
          <w:t>https://doi.org/10.1097/01.aids.0000391020.10661.eb</w:t>
        </w:r>
      </w:hyperlink>
    </w:p>
    <w:p w14:paraId="26A54392" w14:textId="7C4F8543" w:rsidR="004E32DE" w:rsidRDefault="004E32DE" w:rsidP="000538C5">
      <w:pPr>
        <w:spacing w:line="360" w:lineRule="auto"/>
        <w:rPr>
          <w:rFonts w:ascii="Arial" w:hAnsi="Arial" w:cs="Arial"/>
        </w:rPr>
      </w:pPr>
      <w:r w:rsidRPr="004E32DE">
        <w:rPr>
          <w:rFonts w:ascii="Arial" w:hAnsi="Arial" w:cs="Arial"/>
        </w:rPr>
        <w:t xml:space="preserve">NHS Choices (2019). Diagnosis - Tuberculosis (TB). [online] NHS. Available at: </w:t>
      </w:r>
      <w:hyperlink r:id="rId9" w:history="1">
        <w:r w:rsidRPr="007B3B0D">
          <w:rPr>
            <w:rStyle w:val="Hyperlink"/>
            <w:rFonts w:ascii="Arial" w:hAnsi="Arial" w:cs="Arial"/>
          </w:rPr>
          <w:t>https://www.nhs.uk/conditions/tuberculosis-tb/diagnosis/</w:t>
        </w:r>
      </w:hyperlink>
      <w:r w:rsidRPr="004E32DE">
        <w:rPr>
          <w:rFonts w:ascii="Arial" w:hAnsi="Arial" w:cs="Arial"/>
        </w:rPr>
        <w:t>.</w:t>
      </w:r>
    </w:p>
    <w:p w14:paraId="0A8334E3" w14:textId="486D7B8D" w:rsidR="00916183" w:rsidRDefault="00916183" w:rsidP="000538C5">
      <w:pPr>
        <w:spacing w:line="360" w:lineRule="auto"/>
        <w:rPr>
          <w:rFonts w:ascii="Arial" w:hAnsi="Arial" w:cs="Arial"/>
        </w:rPr>
      </w:pPr>
      <w:r w:rsidRPr="00916183">
        <w:rPr>
          <w:rFonts w:ascii="Arial" w:hAnsi="Arial" w:cs="Arial"/>
        </w:rPr>
        <w:t xml:space="preserve">Public Health England (2019). Tuberculosis cases in England hit lowest ever levels. [online] GOV.UK. Available at: </w:t>
      </w:r>
      <w:hyperlink r:id="rId10" w:history="1">
        <w:r w:rsidRPr="007B3B0D">
          <w:rPr>
            <w:rStyle w:val="Hyperlink"/>
            <w:rFonts w:ascii="Arial" w:hAnsi="Arial" w:cs="Arial"/>
          </w:rPr>
          <w:t>https://www.gov.uk/government/news/tuberculosis-cases-in-england-hit-lowest-ever-levels</w:t>
        </w:r>
      </w:hyperlink>
      <w:r w:rsidRPr="00916183">
        <w:rPr>
          <w:rFonts w:ascii="Arial" w:hAnsi="Arial" w:cs="Arial"/>
        </w:rPr>
        <w:t>.</w:t>
      </w:r>
    </w:p>
    <w:p w14:paraId="2B29A950" w14:textId="575EEE41" w:rsidR="005D7762" w:rsidRDefault="005D7762" w:rsidP="000538C5">
      <w:pPr>
        <w:spacing w:line="360" w:lineRule="auto"/>
        <w:rPr>
          <w:rFonts w:ascii="Arial" w:hAnsi="Arial" w:cs="Arial"/>
        </w:rPr>
      </w:pPr>
      <w:r w:rsidRPr="005D7762">
        <w:rPr>
          <w:rFonts w:ascii="Arial" w:hAnsi="Arial" w:cs="Arial"/>
        </w:rPr>
        <w:t xml:space="preserve">TIERNEY.DYLAN (2018). Extrapulmonary Tuberculosis (TB). [online] MSD Manual Professional Edition. Available at: </w:t>
      </w:r>
      <w:hyperlink r:id="rId11" w:history="1">
        <w:r w:rsidRPr="007B3B0D">
          <w:rPr>
            <w:rStyle w:val="Hyperlink"/>
            <w:rFonts w:ascii="Arial" w:hAnsi="Arial" w:cs="Arial"/>
          </w:rPr>
          <w:t>https://www.msdmanuals.com/professional/infectious-diseases/mycobacteria/extrapulmonary-tuberculosis-tb</w:t>
        </w:r>
      </w:hyperlink>
      <w:r w:rsidRPr="005D7762">
        <w:rPr>
          <w:rFonts w:ascii="Arial" w:hAnsi="Arial" w:cs="Arial"/>
        </w:rPr>
        <w:t>.</w:t>
      </w:r>
    </w:p>
    <w:p w14:paraId="4594FF72" w14:textId="55FD92CD" w:rsidR="005361B3" w:rsidRDefault="005361B3" w:rsidP="000538C5">
      <w:pPr>
        <w:spacing w:line="360" w:lineRule="auto"/>
        <w:rPr>
          <w:rFonts w:ascii="Arial" w:hAnsi="Arial" w:cs="Arial"/>
        </w:rPr>
      </w:pPr>
      <w:r w:rsidRPr="005361B3">
        <w:rPr>
          <w:rFonts w:ascii="Arial" w:hAnsi="Arial" w:cs="Arial"/>
        </w:rPr>
        <w:t xml:space="preserve">wikiHow (2011). Prevent Tuberculosis. [online] wikiHow. Available at: </w:t>
      </w:r>
      <w:hyperlink r:id="rId12" w:history="1">
        <w:r w:rsidRPr="00184A92">
          <w:rPr>
            <w:rStyle w:val="Hyperlink"/>
            <w:rFonts w:ascii="Arial" w:hAnsi="Arial" w:cs="Arial"/>
          </w:rPr>
          <w:t>https://www.wikihow.com/Prevent-Tuberculosis</w:t>
        </w:r>
      </w:hyperlink>
      <w:r w:rsidRPr="005361B3">
        <w:rPr>
          <w:rFonts w:ascii="Arial" w:hAnsi="Arial" w:cs="Arial"/>
        </w:rPr>
        <w:t>.</w:t>
      </w:r>
    </w:p>
    <w:p w14:paraId="2259BA58" w14:textId="459DB787" w:rsidR="00EA573E" w:rsidRDefault="00EA573E" w:rsidP="000538C5">
      <w:pPr>
        <w:spacing w:line="360" w:lineRule="auto"/>
        <w:rPr>
          <w:rStyle w:val="Hyperlink"/>
          <w:rFonts w:ascii="Arial" w:hAnsi="Arial" w:cs="Arial"/>
        </w:rPr>
      </w:pPr>
      <w:r w:rsidRPr="00EA573E">
        <w:rPr>
          <w:rFonts w:ascii="Arial" w:hAnsi="Arial" w:cs="Arial"/>
        </w:rPr>
        <w:t xml:space="preserve">www.mayoclinic.org. (n.d.). Tuberculosis - Diagnosis and treatment - Mayo Clinic. [online] Available at: </w:t>
      </w:r>
      <w:hyperlink r:id="rId13" w:anchor=":~:text=Diagnosis%201%20Blood%20tests%20Blood%20tests%20can%20confirm" w:history="1">
        <w:r w:rsidRPr="007B3B0D">
          <w:rPr>
            <w:rStyle w:val="Hyperlink"/>
            <w:rFonts w:ascii="Arial" w:hAnsi="Arial" w:cs="Arial"/>
          </w:rPr>
          <w:t>https://www.mayoclinic.org/diseases-conditions/tuberculosis/diagnosis-treatment/drc-</w:t>
        </w:r>
        <w:r w:rsidRPr="007B3B0D">
          <w:rPr>
            <w:rStyle w:val="Hyperlink"/>
            <w:rFonts w:ascii="Arial" w:hAnsi="Arial" w:cs="Arial"/>
          </w:rPr>
          <w:lastRenderedPageBreak/>
          <w:t>20351256#:~:text=Diagnosis%201%20Blood%20tests%20Blood%20tests%20can%20confirm</w:t>
        </w:r>
      </w:hyperlink>
    </w:p>
    <w:p w14:paraId="419C0409" w14:textId="6E310332" w:rsidR="00EA573E" w:rsidRDefault="005361B3" w:rsidP="000538C5">
      <w:pPr>
        <w:spacing w:line="360" w:lineRule="auto"/>
        <w:rPr>
          <w:rFonts w:ascii="Arial" w:hAnsi="Arial" w:cs="Arial"/>
        </w:rPr>
      </w:pPr>
      <w:r w:rsidRPr="005361B3">
        <w:rPr>
          <w:rFonts w:ascii="Arial" w:hAnsi="Arial" w:cs="Arial"/>
        </w:rPr>
        <w:t xml:space="preserve">www.who.int. (n.d.). 3.2 Diagnostic testing for TB, HIV and drug-resistant TB. [online] Available at: </w:t>
      </w:r>
      <w:hyperlink r:id="rId14" w:history="1">
        <w:r w:rsidRPr="00184A92">
          <w:rPr>
            <w:rStyle w:val="Hyperlink"/>
            <w:rFonts w:ascii="Arial" w:hAnsi="Arial" w:cs="Arial"/>
          </w:rPr>
          <w:t>https://www.who.int/publications/digital/global-tuberculosis-report-2021/tb-diagnosis-treatment/diagnostic-testing</w:t>
        </w:r>
      </w:hyperlink>
      <w:r w:rsidRPr="005361B3">
        <w:rPr>
          <w:rFonts w:ascii="Arial" w:hAnsi="Arial" w:cs="Arial"/>
        </w:rPr>
        <w:t>.</w:t>
      </w:r>
    </w:p>
    <w:p w14:paraId="0E78946D" w14:textId="77777777" w:rsidR="005361B3" w:rsidRDefault="005361B3" w:rsidP="000538C5">
      <w:pPr>
        <w:spacing w:line="360" w:lineRule="auto"/>
        <w:rPr>
          <w:rFonts w:ascii="Arial" w:hAnsi="Arial" w:cs="Arial"/>
        </w:rPr>
      </w:pPr>
    </w:p>
    <w:p w14:paraId="11DE8405" w14:textId="77777777" w:rsidR="00916183" w:rsidRPr="000538C5" w:rsidRDefault="00916183" w:rsidP="000538C5">
      <w:pPr>
        <w:spacing w:line="360" w:lineRule="auto"/>
        <w:rPr>
          <w:rFonts w:ascii="Arial" w:hAnsi="Arial" w:cs="Arial"/>
        </w:rPr>
      </w:pPr>
    </w:p>
    <w:sectPr w:rsidR="00916183" w:rsidRPr="000538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start w:val="1"/>
      <w:numFmt w:val="bullet"/>
      <w:lvlText w:val="o"/>
      <w:lvlJc w:val="left"/>
      <w:pPr>
        <w:ind w:left="2235" w:hanging="360"/>
      </w:pPr>
      <w:rPr>
        <w:rFonts w:ascii="Courier New" w:hAnsi="Courier New" w:cs="Courier New" w:hint="default"/>
      </w:rPr>
    </w:lvl>
    <w:lvl w:ilvl="2" w:tplc="08090005">
      <w:start w:val="1"/>
      <w:numFmt w:val="bullet"/>
      <w:lvlText w:val=""/>
      <w:lvlJc w:val="left"/>
      <w:pPr>
        <w:ind w:left="2955" w:hanging="360"/>
      </w:pPr>
      <w:rPr>
        <w:rFonts w:ascii="Wingdings" w:hAnsi="Wingdings" w:hint="default"/>
      </w:rPr>
    </w:lvl>
    <w:lvl w:ilvl="3" w:tplc="08090001">
      <w:start w:val="1"/>
      <w:numFmt w:val="bullet"/>
      <w:lvlText w:val=""/>
      <w:lvlJc w:val="left"/>
      <w:pPr>
        <w:ind w:left="3675" w:hanging="360"/>
      </w:pPr>
      <w:rPr>
        <w:rFonts w:ascii="Symbol" w:hAnsi="Symbol" w:hint="default"/>
      </w:rPr>
    </w:lvl>
    <w:lvl w:ilvl="4" w:tplc="08090003">
      <w:start w:val="1"/>
      <w:numFmt w:val="bullet"/>
      <w:lvlText w:val="o"/>
      <w:lvlJc w:val="left"/>
      <w:pPr>
        <w:ind w:left="4395" w:hanging="360"/>
      </w:pPr>
      <w:rPr>
        <w:rFonts w:ascii="Courier New" w:hAnsi="Courier New" w:cs="Courier New" w:hint="default"/>
      </w:rPr>
    </w:lvl>
    <w:lvl w:ilvl="5" w:tplc="08090005">
      <w:start w:val="1"/>
      <w:numFmt w:val="bullet"/>
      <w:lvlText w:val=""/>
      <w:lvlJc w:val="left"/>
      <w:pPr>
        <w:ind w:left="5115" w:hanging="360"/>
      </w:pPr>
      <w:rPr>
        <w:rFonts w:ascii="Wingdings" w:hAnsi="Wingdings" w:hint="default"/>
      </w:rPr>
    </w:lvl>
    <w:lvl w:ilvl="6" w:tplc="08090001">
      <w:start w:val="1"/>
      <w:numFmt w:val="bullet"/>
      <w:lvlText w:val=""/>
      <w:lvlJc w:val="left"/>
      <w:pPr>
        <w:ind w:left="5835" w:hanging="360"/>
      </w:pPr>
      <w:rPr>
        <w:rFonts w:ascii="Symbol" w:hAnsi="Symbol" w:hint="default"/>
      </w:rPr>
    </w:lvl>
    <w:lvl w:ilvl="7" w:tplc="08090003">
      <w:start w:val="1"/>
      <w:numFmt w:val="bullet"/>
      <w:lvlText w:val="o"/>
      <w:lvlJc w:val="left"/>
      <w:pPr>
        <w:ind w:left="6555" w:hanging="360"/>
      </w:pPr>
      <w:rPr>
        <w:rFonts w:ascii="Courier New" w:hAnsi="Courier New" w:cs="Courier New" w:hint="default"/>
      </w:rPr>
    </w:lvl>
    <w:lvl w:ilvl="8" w:tplc="08090005">
      <w:start w:val="1"/>
      <w:numFmt w:val="bullet"/>
      <w:lvlText w:val=""/>
      <w:lvlJc w:val="left"/>
      <w:pPr>
        <w:ind w:left="7275" w:hanging="360"/>
      </w:pPr>
      <w:rPr>
        <w:rFonts w:ascii="Wingdings" w:hAnsi="Wingdings" w:hint="default"/>
      </w:rPr>
    </w:lvl>
  </w:abstractNum>
  <w:abstractNum w:abstractNumId="1"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abstractNum w:abstractNumId="2" w15:restartNumberingAfterBreak="0">
    <w:nsid w:val="694E284B"/>
    <w:multiLevelType w:val="multilevel"/>
    <w:tmpl w:val="00C289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7175864">
    <w:abstractNumId w:val="1"/>
  </w:num>
  <w:num w:numId="2" w16cid:durableId="1731658341">
    <w:abstractNumId w:val="0"/>
  </w:num>
  <w:num w:numId="3" w16cid:durableId="223490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8C5"/>
    <w:rsid w:val="000538C5"/>
    <w:rsid w:val="00084CB3"/>
    <w:rsid w:val="00107ADC"/>
    <w:rsid w:val="00131114"/>
    <w:rsid w:val="001B0B0A"/>
    <w:rsid w:val="002924BD"/>
    <w:rsid w:val="004526DC"/>
    <w:rsid w:val="004E32DE"/>
    <w:rsid w:val="005361B3"/>
    <w:rsid w:val="005868E1"/>
    <w:rsid w:val="005C482B"/>
    <w:rsid w:val="005D7762"/>
    <w:rsid w:val="00816E90"/>
    <w:rsid w:val="00916183"/>
    <w:rsid w:val="009A4246"/>
    <w:rsid w:val="009D0203"/>
    <w:rsid w:val="00A2234F"/>
    <w:rsid w:val="00B910CE"/>
    <w:rsid w:val="00C57765"/>
    <w:rsid w:val="00D06F23"/>
    <w:rsid w:val="00D40758"/>
    <w:rsid w:val="00EA5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22665"/>
  <w15:chartTrackingRefBased/>
  <w15:docId w15:val="{686E63C6-6171-4483-9A9E-6F436DCDA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407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538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538C5"/>
  </w:style>
  <w:style w:type="character" w:customStyle="1" w:styleId="eop">
    <w:name w:val="eop"/>
    <w:basedOn w:val="DefaultParagraphFont"/>
    <w:rsid w:val="000538C5"/>
  </w:style>
  <w:style w:type="paragraph" w:styleId="ListParagraph">
    <w:name w:val="List Paragraph"/>
    <w:basedOn w:val="Normal"/>
    <w:uiPriority w:val="34"/>
    <w:qFormat/>
    <w:rsid w:val="00D06F23"/>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916183"/>
    <w:rPr>
      <w:color w:val="0563C1" w:themeColor="hyperlink"/>
      <w:u w:val="single"/>
    </w:rPr>
  </w:style>
  <w:style w:type="character" w:styleId="UnresolvedMention">
    <w:name w:val="Unresolved Mention"/>
    <w:basedOn w:val="DefaultParagraphFont"/>
    <w:uiPriority w:val="99"/>
    <w:semiHidden/>
    <w:unhideWhenUsed/>
    <w:rsid w:val="00916183"/>
    <w:rPr>
      <w:color w:val="605E5C"/>
      <w:shd w:val="clear" w:color="auto" w:fill="E1DFDD"/>
    </w:rPr>
  </w:style>
  <w:style w:type="paragraph" w:customStyle="1" w:styleId="whitespace-pre-wrap">
    <w:name w:val="whitespace-pre-wrap"/>
    <w:basedOn w:val="Normal"/>
    <w:rsid w:val="009161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D40758"/>
    <w:rPr>
      <w:rFonts w:ascii="Times New Roman" w:eastAsia="Times New Roman" w:hAnsi="Times New Roman" w:cs="Times New Roman"/>
      <w:b/>
      <w:bCs/>
      <w:kern w:val="36"/>
      <w:sz w:val="48"/>
      <w:szCs w:val="48"/>
      <w:lang w:eastAsia="en-GB"/>
      <w14:ligatures w14:val="none"/>
    </w:rPr>
  </w:style>
  <w:style w:type="character" w:styleId="Strong">
    <w:name w:val="Strong"/>
    <w:basedOn w:val="DefaultParagraphFont"/>
    <w:uiPriority w:val="22"/>
    <w:qFormat/>
    <w:rsid w:val="00D407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34581">
      <w:bodyDiv w:val="1"/>
      <w:marLeft w:val="0"/>
      <w:marRight w:val="0"/>
      <w:marTop w:val="0"/>
      <w:marBottom w:val="0"/>
      <w:divBdr>
        <w:top w:val="none" w:sz="0" w:space="0" w:color="auto"/>
        <w:left w:val="none" w:sz="0" w:space="0" w:color="auto"/>
        <w:bottom w:val="none" w:sz="0" w:space="0" w:color="auto"/>
        <w:right w:val="none" w:sz="0" w:space="0" w:color="auto"/>
      </w:divBdr>
      <w:divsChild>
        <w:div w:id="1700357599">
          <w:marLeft w:val="0"/>
          <w:marRight w:val="0"/>
          <w:marTop w:val="0"/>
          <w:marBottom w:val="0"/>
          <w:divBdr>
            <w:top w:val="none" w:sz="0" w:space="0" w:color="auto"/>
            <w:left w:val="none" w:sz="0" w:space="0" w:color="auto"/>
            <w:bottom w:val="none" w:sz="0" w:space="0" w:color="auto"/>
            <w:right w:val="none" w:sz="0" w:space="0" w:color="auto"/>
          </w:divBdr>
        </w:div>
        <w:div w:id="952445220">
          <w:marLeft w:val="0"/>
          <w:marRight w:val="0"/>
          <w:marTop w:val="0"/>
          <w:marBottom w:val="0"/>
          <w:divBdr>
            <w:top w:val="none" w:sz="0" w:space="0" w:color="auto"/>
            <w:left w:val="none" w:sz="0" w:space="0" w:color="auto"/>
            <w:bottom w:val="none" w:sz="0" w:space="0" w:color="auto"/>
            <w:right w:val="none" w:sz="0" w:space="0" w:color="auto"/>
          </w:divBdr>
        </w:div>
        <w:div w:id="1403680920">
          <w:marLeft w:val="0"/>
          <w:marRight w:val="0"/>
          <w:marTop w:val="0"/>
          <w:marBottom w:val="0"/>
          <w:divBdr>
            <w:top w:val="none" w:sz="0" w:space="0" w:color="auto"/>
            <w:left w:val="none" w:sz="0" w:space="0" w:color="auto"/>
            <w:bottom w:val="none" w:sz="0" w:space="0" w:color="auto"/>
            <w:right w:val="none" w:sz="0" w:space="0" w:color="auto"/>
          </w:divBdr>
        </w:div>
        <w:div w:id="501092584">
          <w:marLeft w:val="0"/>
          <w:marRight w:val="0"/>
          <w:marTop w:val="0"/>
          <w:marBottom w:val="0"/>
          <w:divBdr>
            <w:top w:val="none" w:sz="0" w:space="0" w:color="auto"/>
            <w:left w:val="none" w:sz="0" w:space="0" w:color="auto"/>
            <w:bottom w:val="none" w:sz="0" w:space="0" w:color="auto"/>
            <w:right w:val="none" w:sz="0" w:space="0" w:color="auto"/>
          </w:divBdr>
        </w:div>
        <w:div w:id="590504698">
          <w:marLeft w:val="0"/>
          <w:marRight w:val="0"/>
          <w:marTop w:val="0"/>
          <w:marBottom w:val="0"/>
          <w:divBdr>
            <w:top w:val="none" w:sz="0" w:space="0" w:color="auto"/>
            <w:left w:val="none" w:sz="0" w:space="0" w:color="auto"/>
            <w:bottom w:val="none" w:sz="0" w:space="0" w:color="auto"/>
            <w:right w:val="none" w:sz="0" w:space="0" w:color="auto"/>
          </w:divBdr>
        </w:div>
        <w:div w:id="775373048">
          <w:marLeft w:val="0"/>
          <w:marRight w:val="0"/>
          <w:marTop w:val="0"/>
          <w:marBottom w:val="0"/>
          <w:divBdr>
            <w:top w:val="none" w:sz="0" w:space="0" w:color="auto"/>
            <w:left w:val="none" w:sz="0" w:space="0" w:color="auto"/>
            <w:bottom w:val="none" w:sz="0" w:space="0" w:color="auto"/>
            <w:right w:val="none" w:sz="0" w:space="0" w:color="auto"/>
          </w:divBdr>
        </w:div>
      </w:divsChild>
    </w:div>
    <w:div w:id="295334220">
      <w:bodyDiv w:val="1"/>
      <w:marLeft w:val="0"/>
      <w:marRight w:val="0"/>
      <w:marTop w:val="0"/>
      <w:marBottom w:val="0"/>
      <w:divBdr>
        <w:top w:val="none" w:sz="0" w:space="0" w:color="auto"/>
        <w:left w:val="none" w:sz="0" w:space="0" w:color="auto"/>
        <w:bottom w:val="none" w:sz="0" w:space="0" w:color="auto"/>
        <w:right w:val="none" w:sz="0" w:space="0" w:color="auto"/>
      </w:divBdr>
    </w:div>
    <w:div w:id="459348334">
      <w:bodyDiv w:val="1"/>
      <w:marLeft w:val="0"/>
      <w:marRight w:val="0"/>
      <w:marTop w:val="0"/>
      <w:marBottom w:val="0"/>
      <w:divBdr>
        <w:top w:val="none" w:sz="0" w:space="0" w:color="auto"/>
        <w:left w:val="none" w:sz="0" w:space="0" w:color="auto"/>
        <w:bottom w:val="none" w:sz="0" w:space="0" w:color="auto"/>
        <w:right w:val="none" w:sz="0" w:space="0" w:color="auto"/>
      </w:divBdr>
    </w:div>
    <w:div w:id="501548481">
      <w:bodyDiv w:val="1"/>
      <w:marLeft w:val="0"/>
      <w:marRight w:val="0"/>
      <w:marTop w:val="0"/>
      <w:marBottom w:val="0"/>
      <w:divBdr>
        <w:top w:val="none" w:sz="0" w:space="0" w:color="auto"/>
        <w:left w:val="none" w:sz="0" w:space="0" w:color="auto"/>
        <w:bottom w:val="none" w:sz="0" w:space="0" w:color="auto"/>
        <w:right w:val="none" w:sz="0" w:space="0" w:color="auto"/>
      </w:divBdr>
      <w:divsChild>
        <w:div w:id="190605900">
          <w:marLeft w:val="300"/>
          <w:marRight w:val="0"/>
          <w:marTop w:val="0"/>
          <w:marBottom w:val="300"/>
          <w:divBdr>
            <w:top w:val="none" w:sz="0" w:space="0" w:color="auto"/>
            <w:left w:val="none" w:sz="0" w:space="0" w:color="auto"/>
            <w:bottom w:val="none" w:sz="0" w:space="0" w:color="auto"/>
            <w:right w:val="none" w:sz="0" w:space="0" w:color="auto"/>
          </w:divBdr>
        </w:div>
      </w:divsChild>
    </w:div>
    <w:div w:id="702943330">
      <w:bodyDiv w:val="1"/>
      <w:marLeft w:val="0"/>
      <w:marRight w:val="0"/>
      <w:marTop w:val="0"/>
      <w:marBottom w:val="0"/>
      <w:divBdr>
        <w:top w:val="none" w:sz="0" w:space="0" w:color="auto"/>
        <w:left w:val="none" w:sz="0" w:space="0" w:color="auto"/>
        <w:bottom w:val="none" w:sz="0" w:space="0" w:color="auto"/>
        <w:right w:val="none" w:sz="0" w:space="0" w:color="auto"/>
      </w:divBdr>
    </w:div>
    <w:div w:id="1187789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7/01.aids.0000391020.10661.eb" TargetMode="External"/><Relationship Id="rId13" Type="http://schemas.openxmlformats.org/officeDocument/2006/relationships/hyperlink" Target="https://www.mayoclinic.org/diseases-conditions/tuberculosis/diagnosis-treatment/drc-20351256" TargetMode="External"/><Relationship Id="rId3" Type="http://schemas.openxmlformats.org/officeDocument/2006/relationships/settings" Target="settings.xml"/><Relationship Id="rId7" Type="http://schemas.openxmlformats.org/officeDocument/2006/relationships/hyperlink" Target="https://www.gov.uk/government/publications/tuberculosis-tb-action-plan-for-england" TargetMode="External"/><Relationship Id="rId12" Type="http://schemas.openxmlformats.org/officeDocument/2006/relationships/hyperlink" Target="https://www.wikihow.com/Prevent-Tuberculosi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dc.gov/tb/topic/basics/risk.htm" TargetMode="External"/><Relationship Id="rId11" Type="http://schemas.openxmlformats.org/officeDocument/2006/relationships/hyperlink" Target="https://www.msdmanuals.com/professional/infectious-diseases/mycobacteria/extrapulmonary-tuberculosis-tb" TargetMode="External"/><Relationship Id="rId5" Type="http://schemas.openxmlformats.org/officeDocument/2006/relationships/hyperlink" Target="https://www.healthline.com/health/pulmonary-tuberculosis" TargetMode="External"/><Relationship Id="rId15" Type="http://schemas.openxmlformats.org/officeDocument/2006/relationships/fontTable" Target="fontTable.xml"/><Relationship Id="rId10" Type="http://schemas.openxmlformats.org/officeDocument/2006/relationships/hyperlink" Target="https://www.gov.uk/government/news/tuberculosis-cases-in-england-hit-lowest-ever-levels" TargetMode="External"/><Relationship Id="rId4" Type="http://schemas.openxmlformats.org/officeDocument/2006/relationships/webSettings" Target="webSettings.xml"/><Relationship Id="rId9" Type="http://schemas.openxmlformats.org/officeDocument/2006/relationships/hyperlink" Target="https://www.nhs.uk/conditions/tuberculosis-tb/diagnosis/" TargetMode="External"/><Relationship Id="rId14" Type="http://schemas.openxmlformats.org/officeDocument/2006/relationships/hyperlink" Target="https://www.who.int/publications/digital/global-tuberculosis-report-2021/tb-diagnosis-treatment/diagnostic-te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1</Pages>
  <Words>2181</Words>
  <Characters>12436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Faraz</dc:creator>
  <cp:keywords/>
  <dc:description/>
  <cp:lastModifiedBy>Faraz</cp:lastModifiedBy>
  <cp:revision>5</cp:revision>
  <dcterms:created xsi:type="dcterms:W3CDTF">2023-03-29T10:39:00Z</dcterms:created>
  <dcterms:modified xsi:type="dcterms:W3CDTF">2023-03-31T00:29:00Z</dcterms:modified>
</cp:coreProperties>
</file>