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E4D464" w14:textId="1CC63776" w:rsidR="007D110F" w:rsidRPr="00B8225E" w:rsidRDefault="00870D02" w:rsidP="00870D02">
      <w:pPr>
        <w:jc w:val="center"/>
        <w:rPr>
          <w:b/>
          <w:bCs/>
          <w:color w:val="0070C0"/>
          <w:sz w:val="32"/>
          <w:szCs w:val="32"/>
          <w:u w:val="single"/>
        </w:rPr>
      </w:pPr>
      <w:r w:rsidRPr="00B8225E">
        <w:rPr>
          <w:b/>
          <w:bCs/>
          <w:color w:val="0070C0"/>
          <w:sz w:val="32"/>
          <w:szCs w:val="32"/>
          <w:u w:val="single"/>
        </w:rPr>
        <w:t>Kolb’s Learning Theory – A Reflection on Personal Practi</w:t>
      </w:r>
      <w:r w:rsidR="002A6A49">
        <w:rPr>
          <w:b/>
          <w:bCs/>
          <w:color w:val="0070C0"/>
          <w:sz w:val="32"/>
          <w:szCs w:val="32"/>
          <w:u w:val="single"/>
        </w:rPr>
        <w:t>c</w:t>
      </w:r>
      <w:r w:rsidRPr="00B8225E">
        <w:rPr>
          <w:b/>
          <w:bCs/>
          <w:color w:val="0070C0"/>
          <w:sz w:val="32"/>
          <w:szCs w:val="32"/>
          <w:u w:val="single"/>
        </w:rPr>
        <w:t>e in an Outdoor Experience by Daniel James Phillips</w:t>
      </w:r>
    </w:p>
    <w:p w14:paraId="667D60BD" w14:textId="77777777" w:rsidR="0093308C" w:rsidRPr="00870D02" w:rsidRDefault="0093308C" w:rsidP="00870D02">
      <w:pPr>
        <w:jc w:val="center"/>
        <w:rPr>
          <w:b/>
          <w:bCs/>
          <w:color w:val="0070C0"/>
          <w:sz w:val="28"/>
          <w:szCs w:val="28"/>
          <w:u w:val="single"/>
        </w:rPr>
      </w:pPr>
    </w:p>
    <w:p w14:paraId="5F2109FB" w14:textId="5AA6F69C" w:rsidR="00A941B3" w:rsidRDefault="00870D02" w:rsidP="00870D02">
      <w:r w:rsidRPr="00842C46">
        <w:t xml:space="preserve">In </w:t>
      </w:r>
      <w:r w:rsidR="00910321" w:rsidRPr="00842C46">
        <w:t>1984</w:t>
      </w:r>
      <w:r w:rsidRPr="00842C46">
        <w:t xml:space="preserve"> Kolb introduced his Experiential Learning Theory which has since been widely recognised as an underpinning approach of practi</w:t>
      </w:r>
      <w:r w:rsidR="00842C46" w:rsidRPr="00842C46">
        <w:t>c</w:t>
      </w:r>
      <w:r w:rsidRPr="00842C46">
        <w:t xml:space="preserve">e in outdoor </w:t>
      </w:r>
      <w:r w:rsidR="001F3C4F">
        <w:t xml:space="preserve">adventurous </w:t>
      </w:r>
      <w:r w:rsidR="00B8225E" w:rsidRPr="00842C46">
        <w:t>activities</w:t>
      </w:r>
      <w:r w:rsidR="00910321" w:rsidRPr="00842C46">
        <w:t>.</w:t>
      </w:r>
      <w:r w:rsidR="00910321">
        <w:t xml:space="preserve"> </w:t>
      </w:r>
      <w:r w:rsidR="00820DFE">
        <w:t>Kolb based his theory on the works of other key education theorists, such as John Dewey who presented the idea that there is an intrinsic relationship between the processes involved in both actual experience and education (Dewey, 1938).</w:t>
      </w:r>
      <w:r w:rsidR="009F69D7">
        <w:t xml:space="preserve">  </w:t>
      </w:r>
      <w:r w:rsidR="00A941B3">
        <w:t>Other education theorists that were influential in Kolb</w:t>
      </w:r>
      <w:r w:rsidR="009F69D7">
        <w:t>’</w:t>
      </w:r>
      <w:r w:rsidR="00A941B3">
        <w:t xml:space="preserve">s experiential learning theory were Kurt Lewin and Jean Piaget. The learning processes in </w:t>
      </w:r>
      <w:r w:rsidR="00A20380" w:rsidRPr="00A20380">
        <w:t>each</w:t>
      </w:r>
      <w:r w:rsidR="00A941B3" w:rsidRPr="00A20380">
        <w:t xml:space="preserve"> of</w:t>
      </w:r>
      <w:r w:rsidR="00A941B3">
        <w:t xml:space="preserve"> Dewey, Lewin and Piaget</w:t>
      </w:r>
      <w:r w:rsidR="009F69D7">
        <w:t>’</w:t>
      </w:r>
      <w:r w:rsidR="00A941B3">
        <w:t>s theories are very similar which led Kolb to come up with o</w:t>
      </w:r>
      <w:r w:rsidRPr="00870D02">
        <w:t xml:space="preserve">ne of the key elements of </w:t>
      </w:r>
      <w:r w:rsidR="00A941B3">
        <w:t>his</w:t>
      </w:r>
      <w:r w:rsidRPr="00870D02">
        <w:t xml:space="preserve"> Experiential Learning Theory</w:t>
      </w:r>
      <w:r w:rsidR="00A941B3">
        <w:t xml:space="preserve"> - The </w:t>
      </w:r>
      <w:r w:rsidRPr="00870D02">
        <w:t>learning cycle</w:t>
      </w:r>
      <w:r w:rsidR="00A941B3">
        <w:t>. Kolb</w:t>
      </w:r>
      <w:r w:rsidR="009F69D7">
        <w:t>’</w:t>
      </w:r>
      <w:r w:rsidR="00A941B3">
        <w:t>s learning cycle</w:t>
      </w:r>
      <w:r w:rsidRPr="00870D02">
        <w:t xml:space="preserve"> consists of 4 stages, 1. Concrete Experience, 2. Reflection, 3. Abstract Conceptualisation, 4. Practical Experimentation. </w:t>
      </w:r>
      <w:r w:rsidR="00842C46">
        <w:t xml:space="preserve">(Kolb, </w:t>
      </w:r>
      <w:r w:rsidR="00312300">
        <w:t>1984</w:t>
      </w:r>
      <w:r w:rsidR="002A6A49">
        <w:t>)</w:t>
      </w:r>
      <w:r>
        <w:t xml:space="preserve">. </w:t>
      </w:r>
    </w:p>
    <w:p w14:paraId="36616168" w14:textId="77777777" w:rsidR="00820DFE" w:rsidRDefault="00820DFE" w:rsidP="00870D02"/>
    <w:p w14:paraId="00ECC3C5" w14:textId="4572E80D" w:rsidR="00B8225E" w:rsidRDefault="00870D02" w:rsidP="00870D02">
      <w:r>
        <w:t>In this essay I will aim to reflect on a personal experience</w:t>
      </w:r>
      <w:r w:rsidR="002C7FE8">
        <w:t xml:space="preserve">, explaining how putting each </w:t>
      </w:r>
      <w:r>
        <w:t xml:space="preserve">stage of the learning cycle from </w:t>
      </w:r>
      <w:r w:rsidR="00820DFE">
        <w:t>Kolb’s</w:t>
      </w:r>
      <w:r>
        <w:t xml:space="preserve"> </w:t>
      </w:r>
      <w:r w:rsidR="00842C46">
        <w:t>Experiential</w:t>
      </w:r>
      <w:r>
        <w:t xml:space="preserve"> Learning Theory </w:t>
      </w:r>
      <w:r w:rsidR="002C7FE8">
        <w:t xml:space="preserve">into </w:t>
      </w:r>
      <w:r>
        <w:t>practi</w:t>
      </w:r>
      <w:r w:rsidR="002D5A2B">
        <w:t>c</w:t>
      </w:r>
      <w:r>
        <w:t xml:space="preserve">e has </w:t>
      </w:r>
      <w:r w:rsidR="00B8225E">
        <w:t xml:space="preserve">better prepared me to stay safe while </w:t>
      </w:r>
      <w:r w:rsidR="00910321">
        <w:t xml:space="preserve">exploring and </w:t>
      </w:r>
      <w:r w:rsidR="00B8225E">
        <w:t xml:space="preserve">experiencing the outdoors. </w:t>
      </w:r>
      <w:r w:rsidR="004F3BF3">
        <w:t xml:space="preserve">For this I will be discussing a solo camping and photography trip I took in April 2017 on the </w:t>
      </w:r>
      <w:proofErr w:type="spellStart"/>
      <w:r w:rsidR="00F969DB">
        <w:t>Carneddau</w:t>
      </w:r>
      <w:proofErr w:type="spellEnd"/>
      <w:r w:rsidR="00F969DB">
        <w:t xml:space="preserve"> </w:t>
      </w:r>
      <w:r w:rsidR="004F3BF3">
        <w:t xml:space="preserve">Mountain Range, Snowdonia National Park. </w:t>
      </w:r>
    </w:p>
    <w:p w14:paraId="643D01AE" w14:textId="77777777" w:rsidR="001F3C4F" w:rsidRDefault="001F3C4F" w:rsidP="00870D02"/>
    <w:p w14:paraId="71AC79E3" w14:textId="3A7A6EDF" w:rsidR="00B8225E" w:rsidRDefault="00B8225E" w:rsidP="00B8225E">
      <w:pPr>
        <w:pStyle w:val="Heading2"/>
        <w:rPr>
          <w:sz w:val="28"/>
          <w:szCs w:val="28"/>
        </w:rPr>
      </w:pPr>
      <w:r w:rsidRPr="00B8225E">
        <w:rPr>
          <w:sz w:val="28"/>
          <w:szCs w:val="28"/>
        </w:rPr>
        <w:t>Stage 1: Concrete Experience</w:t>
      </w:r>
    </w:p>
    <w:p w14:paraId="58D252CE" w14:textId="1626F2CD" w:rsidR="00B37FA9" w:rsidRDefault="00B37FA9" w:rsidP="00B37FA9"/>
    <w:p w14:paraId="3B7A2EF4" w14:textId="42095232" w:rsidR="004F3BF3" w:rsidRDefault="00B37FA9" w:rsidP="00B37FA9">
      <w:r>
        <w:t xml:space="preserve">The basis for the concrete experience stage of the cycle is that </w:t>
      </w:r>
      <w:r w:rsidR="006B0890">
        <w:t>learners</w:t>
      </w:r>
      <w:r>
        <w:t xml:space="preserve"> actively engage with an experience </w:t>
      </w:r>
      <w:r w:rsidR="006B0890">
        <w:t>they</w:t>
      </w:r>
      <w:r>
        <w:t xml:space="preserve"> have had which has made </w:t>
      </w:r>
      <w:r w:rsidR="006B0890">
        <w:t>them</w:t>
      </w:r>
      <w:r>
        <w:t xml:space="preserve"> evaluate </w:t>
      </w:r>
      <w:r w:rsidR="006B0890">
        <w:t>their</w:t>
      </w:r>
      <w:r>
        <w:t xml:space="preserve"> activity. </w:t>
      </w:r>
      <w:r w:rsidR="006B0890">
        <w:t>This differs with the traditional didactic approach to learning in which it is more likely that learners are presented with the experiences of others.</w:t>
      </w:r>
      <w:r w:rsidR="00E84FB6">
        <w:t xml:space="preserve"> This actual experience is the basis for observation, or the experience which is to be transformed via learning</w:t>
      </w:r>
      <w:r w:rsidR="00D05D19">
        <w:t xml:space="preserve"> (</w:t>
      </w:r>
      <w:proofErr w:type="spellStart"/>
      <w:r w:rsidR="00D05D19">
        <w:t>Explorance</w:t>
      </w:r>
      <w:proofErr w:type="spellEnd"/>
      <w:r w:rsidR="00D05D19">
        <w:t>, 2015).</w:t>
      </w:r>
    </w:p>
    <w:p w14:paraId="15526724" w14:textId="154B8EF2" w:rsidR="004F3BF3" w:rsidRDefault="004F3BF3" w:rsidP="00B37FA9"/>
    <w:p w14:paraId="28CB4EE3" w14:textId="30DF9A73" w:rsidR="0085527F" w:rsidRDefault="004F3BF3" w:rsidP="0085527F">
      <w:r>
        <w:t xml:space="preserve">My personal concrete experience was the aforementioned camping trip in April 2017, my objectives for the day were to </w:t>
      </w:r>
      <w:r w:rsidR="0085527F">
        <w:t xml:space="preserve">summit Pen </w:t>
      </w:r>
      <w:proofErr w:type="spellStart"/>
      <w:r w:rsidR="0085527F">
        <w:t>Yr</w:t>
      </w:r>
      <w:proofErr w:type="spellEnd"/>
      <w:r w:rsidR="0085527F">
        <w:t xml:space="preserve"> Ole Wen via </w:t>
      </w:r>
      <w:r w:rsidR="0093308C">
        <w:t xml:space="preserve">the </w:t>
      </w:r>
      <w:r w:rsidR="0085527F">
        <w:t>steep South Face from Pont Pen-Y-</w:t>
      </w:r>
      <w:proofErr w:type="spellStart"/>
      <w:r w:rsidR="0085527F">
        <w:t>Benglog</w:t>
      </w:r>
      <w:proofErr w:type="spellEnd"/>
      <w:r w:rsidR="003F562D">
        <w:t xml:space="preserve"> and p</w:t>
      </w:r>
      <w:r w:rsidR="0085527F">
        <w:t xml:space="preserve">hotograph the night sky over the mountains of Snowdonia National Park. </w:t>
      </w:r>
    </w:p>
    <w:p w14:paraId="6DB95CE0" w14:textId="77777777" w:rsidR="0085527F" w:rsidRDefault="0085527F" w:rsidP="0085527F"/>
    <w:p w14:paraId="5D5540CA" w14:textId="25DD6B81" w:rsidR="0085527F" w:rsidRDefault="0085527F" w:rsidP="0085527F">
      <w:r>
        <w:t>Finishing work early (approximately 2pm) on Friday the 14</w:t>
      </w:r>
      <w:r w:rsidRPr="00F65622">
        <w:rPr>
          <w:vertAlign w:val="superscript"/>
        </w:rPr>
        <w:t>th</w:t>
      </w:r>
      <w:r>
        <w:t xml:space="preserve"> I drove to Pont Pen-Y-</w:t>
      </w:r>
      <w:proofErr w:type="spellStart"/>
      <w:r>
        <w:t>Benglog</w:t>
      </w:r>
      <w:proofErr w:type="spellEnd"/>
      <w:r>
        <w:t xml:space="preserve"> and parked my vehicle. It was a warm spring day but with clear skies forecast into the night, so I packed multiple layers of clothes, anticipating the temperature to drastically drop during the night, along with my camping and photography gear. I had done some research in to the route which I had never attempted before</w:t>
      </w:r>
      <w:r w:rsidR="0093308C">
        <w:t>. I</w:t>
      </w:r>
      <w:r>
        <w:t xml:space="preserve"> understood </w:t>
      </w:r>
      <w:r w:rsidR="0093308C">
        <w:t xml:space="preserve">the route </w:t>
      </w:r>
      <w:r>
        <w:t xml:space="preserve">to be a sharp, steep walk to the summit, taking approximately 2 hours. </w:t>
      </w:r>
    </w:p>
    <w:p w14:paraId="2AA378C6" w14:textId="77777777" w:rsidR="0085527F" w:rsidRDefault="0085527F" w:rsidP="0085527F"/>
    <w:p w14:paraId="5C5D1347" w14:textId="77777777" w:rsidR="0085527F" w:rsidRDefault="0085527F" w:rsidP="0085527F">
      <w:r>
        <w:t xml:space="preserve">I intended to find a flat spot to pitch my tent upon reaching the summit, getting a few hours of sleep before awaking at 1am to photograph the stars and the core of the milky way arching over </w:t>
      </w:r>
      <w:proofErr w:type="spellStart"/>
      <w:r>
        <w:t>Tryfan</w:t>
      </w:r>
      <w:proofErr w:type="spellEnd"/>
      <w:r>
        <w:t xml:space="preserve"> and the </w:t>
      </w:r>
      <w:proofErr w:type="spellStart"/>
      <w:r>
        <w:t>Glyder</w:t>
      </w:r>
      <w:proofErr w:type="spellEnd"/>
      <w:r>
        <w:t xml:space="preserve"> mountain range. After the photography I was to go back to the tent for another few hours of sleep before getting up at sunrise, continuing along the </w:t>
      </w:r>
      <w:proofErr w:type="spellStart"/>
      <w:r>
        <w:t>Carneddau</w:t>
      </w:r>
      <w:proofErr w:type="spellEnd"/>
      <w:r>
        <w:t xml:space="preserve"> mountain range, summiting </w:t>
      </w:r>
      <w:proofErr w:type="spellStart"/>
      <w:r>
        <w:t>Cardenn</w:t>
      </w:r>
      <w:proofErr w:type="spellEnd"/>
      <w:r>
        <w:t xml:space="preserve"> </w:t>
      </w:r>
      <w:proofErr w:type="spellStart"/>
      <w:r>
        <w:t>Dafydd</w:t>
      </w:r>
      <w:proofErr w:type="spellEnd"/>
      <w:r>
        <w:t xml:space="preserve"> and </w:t>
      </w:r>
      <w:proofErr w:type="spellStart"/>
      <w:r>
        <w:t>Carnedd</w:t>
      </w:r>
      <w:proofErr w:type="spellEnd"/>
      <w:r>
        <w:t xml:space="preserve"> Llewellyn before </w:t>
      </w:r>
      <w:r>
        <w:lastRenderedPageBreak/>
        <w:t xml:space="preserve">descending to </w:t>
      </w:r>
      <w:proofErr w:type="spellStart"/>
      <w:r>
        <w:t>Ffynnnon</w:t>
      </w:r>
      <w:proofErr w:type="spellEnd"/>
      <w:r>
        <w:t xml:space="preserve"> Llugwy and completing the loop by following the A5 road past Llyn </w:t>
      </w:r>
      <w:proofErr w:type="spellStart"/>
      <w:r>
        <w:t>Ogwen</w:t>
      </w:r>
      <w:proofErr w:type="spellEnd"/>
      <w:r>
        <w:t xml:space="preserve"> and back to my vehicle.</w:t>
      </w:r>
    </w:p>
    <w:p w14:paraId="097007E0" w14:textId="77777777" w:rsidR="006B0890" w:rsidRDefault="006B0890" w:rsidP="00B37FA9"/>
    <w:p w14:paraId="10E5F7A8" w14:textId="24185ED0" w:rsidR="00E051BD" w:rsidRDefault="00E051BD" w:rsidP="00E051BD">
      <w:pPr>
        <w:pStyle w:val="Heading2"/>
        <w:rPr>
          <w:sz w:val="28"/>
          <w:szCs w:val="28"/>
        </w:rPr>
      </w:pPr>
      <w:r w:rsidRPr="00B8225E">
        <w:rPr>
          <w:sz w:val="28"/>
          <w:szCs w:val="28"/>
        </w:rPr>
        <w:t xml:space="preserve">Stage </w:t>
      </w:r>
      <w:r>
        <w:rPr>
          <w:sz w:val="28"/>
          <w:szCs w:val="28"/>
        </w:rPr>
        <w:t>2: Reflective Observation</w:t>
      </w:r>
    </w:p>
    <w:p w14:paraId="7DB0E52D" w14:textId="55FA0809" w:rsidR="00B37FA9" w:rsidRDefault="00B37FA9" w:rsidP="00B37FA9">
      <w:pPr>
        <w:pStyle w:val="ListParagraph"/>
      </w:pPr>
    </w:p>
    <w:p w14:paraId="74131D21" w14:textId="2E20B1F9" w:rsidR="00E051BD" w:rsidRDefault="00E051BD" w:rsidP="00E051BD">
      <w:r>
        <w:t>The reflective observation stage of Kolb</w:t>
      </w:r>
      <w:r w:rsidR="003F562D">
        <w:t>’</w:t>
      </w:r>
      <w:r>
        <w:t xml:space="preserve">s </w:t>
      </w:r>
      <w:r w:rsidR="00FA0EC6">
        <w:t>Experiential</w:t>
      </w:r>
      <w:r>
        <w:t xml:space="preserve"> Learning Cycle requires the learner to reflect deeply on their experience. They should </w:t>
      </w:r>
      <w:r w:rsidR="00FA0EC6">
        <w:t xml:space="preserve">question </w:t>
      </w:r>
      <w:r>
        <w:t>both positives and negatives about their experience</w:t>
      </w:r>
      <w:r w:rsidR="00FA0EC6">
        <w:t>. This reflection is important in turning an experience in to learning as it provides the questions which the learner will seek answers for.</w:t>
      </w:r>
      <w:r w:rsidR="00E84FB6">
        <w:t xml:space="preserve"> The learner must look for objective meaning in their experience. </w:t>
      </w:r>
    </w:p>
    <w:p w14:paraId="074FED36" w14:textId="204BD6AF" w:rsidR="00FA0EC6" w:rsidRDefault="00FA0EC6" w:rsidP="00E051BD"/>
    <w:p w14:paraId="644493E4" w14:textId="74E4A8A2" w:rsidR="0085527F" w:rsidRDefault="002C7FE8" w:rsidP="0085527F">
      <w:r>
        <w:t>While the experience as a whole was a success and I had a thoroughly enjoyable weekend, i</w:t>
      </w:r>
      <w:r w:rsidR="00FA0EC6">
        <w:t xml:space="preserve">n the reflective observation of my experience I </w:t>
      </w:r>
      <w:r>
        <w:t>noted that</w:t>
      </w:r>
      <w:r w:rsidR="00FA0EC6">
        <w:t xml:space="preserve"> </w:t>
      </w:r>
      <w:r w:rsidR="0085527F">
        <w:t xml:space="preserve">before beginning </w:t>
      </w:r>
      <w:r w:rsidR="008C14F8">
        <w:t xml:space="preserve">the walk </w:t>
      </w:r>
      <w:r w:rsidR="0085527F">
        <w:t xml:space="preserve">I was aware that my backpack was very heavy, with multiple layers of clothing, food, water, a camping stove, camping equipment and heavy photography gear the bag weighed approximately 25KG. </w:t>
      </w:r>
    </w:p>
    <w:p w14:paraId="58375308" w14:textId="5D7931F2" w:rsidR="00A20380" w:rsidRDefault="00A20380" w:rsidP="0085527F"/>
    <w:p w14:paraId="546535C6" w14:textId="0DD8F1E9" w:rsidR="00A20380" w:rsidRDefault="0093308C" w:rsidP="00A20380">
      <w:r>
        <w:t>I</w:t>
      </w:r>
      <w:r w:rsidR="003F562D">
        <w:t xml:space="preserve"> </w:t>
      </w:r>
      <w:r w:rsidR="00A20380">
        <w:t>had not seen the route before</w:t>
      </w:r>
      <w:r>
        <w:t xml:space="preserve"> and</w:t>
      </w:r>
      <w:r w:rsidR="003F562D">
        <w:t xml:space="preserve"> I found it</w:t>
      </w:r>
      <w:r w:rsidR="00A20380">
        <w:t xml:space="preserve"> difficult to follow</w:t>
      </w:r>
      <w:r w:rsidR="003F562D">
        <w:t>,</w:t>
      </w:r>
      <w:r w:rsidR="00A20380">
        <w:t xml:space="preserve"> as it was</w:t>
      </w:r>
      <w:r w:rsidR="003F562D">
        <w:t xml:space="preserve"> not </w:t>
      </w:r>
      <w:r w:rsidR="00A20380">
        <w:t>well marked</w:t>
      </w:r>
      <w:r w:rsidR="003F562D">
        <w:t xml:space="preserve">.  I was also </w:t>
      </w:r>
      <w:r w:rsidR="00A20380">
        <w:t xml:space="preserve">surprised to find sections of rather steep scrambling which proved </w:t>
      </w:r>
      <w:r w:rsidR="00275D05">
        <w:t>challenging</w:t>
      </w:r>
      <w:r w:rsidR="00A20380">
        <w:t xml:space="preserve"> with my heavy backpack. The climb to the summit took longer than I anticipated as I was getting tired very quickly. </w:t>
      </w:r>
    </w:p>
    <w:p w14:paraId="35194377" w14:textId="52FD4231" w:rsidR="00A20380" w:rsidRDefault="00A20380" w:rsidP="00A20380"/>
    <w:p w14:paraId="7BDFD586" w14:textId="2E171840" w:rsidR="00A20380" w:rsidRDefault="00A20380" w:rsidP="00A20380">
      <w:r>
        <w:t xml:space="preserve">When I awoke to take photos in the night it was a lot colder than I had anticipated and I felt cold (frost and ice was forming on the outside of my tent) – I didn’t own a particularly warm sleeping bag or down jacket and I hadn’t accounted for the difference in temperature the altitude would make. Although I had packed multiple layers, I felt the clothing wasn’t suitable for the activity. </w:t>
      </w:r>
    </w:p>
    <w:p w14:paraId="7C321F7B" w14:textId="35EA8478" w:rsidR="00E051BD" w:rsidRDefault="00E051BD" w:rsidP="0085527F"/>
    <w:p w14:paraId="7F88D9C7" w14:textId="5241526D" w:rsidR="00FA0EC6" w:rsidRDefault="00FA0EC6" w:rsidP="00FA0EC6">
      <w:pPr>
        <w:pStyle w:val="Heading2"/>
        <w:rPr>
          <w:sz w:val="28"/>
          <w:szCs w:val="28"/>
        </w:rPr>
      </w:pPr>
      <w:r w:rsidRPr="00B8225E">
        <w:rPr>
          <w:sz w:val="28"/>
          <w:szCs w:val="28"/>
        </w:rPr>
        <w:t xml:space="preserve">Stage </w:t>
      </w:r>
      <w:r>
        <w:rPr>
          <w:sz w:val="28"/>
          <w:szCs w:val="28"/>
        </w:rPr>
        <w:t xml:space="preserve">3: Abstract Conceptualisation </w:t>
      </w:r>
    </w:p>
    <w:p w14:paraId="2F0402F4" w14:textId="47F21EEF" w:rsidR="00FA0EC6" w:rsidRDefault="00FA0EC6" w:rsidP="00FA0EC6"/>
    <w:p w14:paraId="2E999DED" w14:textId="389B3499" w:rsidR="00FA0EC6" w:rsidRDefault="0012645B" w:rsidP="00FA0EC6">
      <w:r>
        <w:t xml:space="preserve">Abstract conceptualisation is the stage at which a learner tries to answer the questions and thoughts they raised in the reflective observation stage of the cycle. </w:t>
      </w:r>
      <w:r w:rsidR="00E84FB6">
        <w:t>The idea of this stage is to develop new</w:t>
      </w:r>
      <w:r w:rsidR="00451EA1">
        <w:t xml:space="preserve"> </w:t>
      </w:r>
      <w:r w:rsidR="00F677CE">
        <w:t xml:space="preserve">ideas and </w:t>
      </w:r>
      <w:r w:rsidR="00451EA1">
        <w:t>methods or</w:t>
      </w:r>
      <w:r w:rsidR="00E84FB6">
        <w:t xml:space="preserve"> change their views on existing </w:t>
      </w:r>
      <w:r w:rsidR="00451EA1">
        <w:t xml:space="preserve">concepts which the learner can then try during the next stage.  </w:t>
      </w:r>
    </w:p>
    <w:p w14:paraId="725517B3" w14:textId="457B1BDF" w:rsidR="00CF0E73" w:rsidRDefault="00CF0E73" w:rsidP="00FA0EC6"/>
    <w:p w14:paraId="278117C9" w14:textId="207006D0" w:rsidR="00A20380" w:rsidRPr="008C14F8" w:rsidRDefault="00CF0E73" w:rsidP="00A20380">
      <w:r>
        <w:t xml:space="preserve">In order </w:t>
      </w:r>
      <w:r w:rsidR="00D31001">
        <w:t xml:space="preserve">to </w:t>
      </w:r>
      <w:r w:rsidR="00215941">
        <w:t>anticipate and prepare adequately for a route I haven’t seen before I have since learnt how to read OS maps, developing my knowledge on contour lines</w:t>
      </w:r>
      <w:r w:rsidR="00245946">
        <w:t>. Contour lines are lines shown on maps</w:t>
      </w:r>
      <w:r w:rsidR="00457464">
        <w:t xml:space="preserve"> that joins points of equal altitude above sea level</w:t>
      </w:r>
      <w:r w:rsidR="00245946">
        <w:t>.</w:t>
      </w:r>
      <w:r w:rsidR="00457464">
        <w:t xml:space="preserve"> The difference between lines is usually 5-10 meters depending on how mountainous the region is. The steeper the slope the closer together the contour lines would be</w:t>
      </w:r>
      <w:r w:rsidR="00215941">
        <w:t xml:space="preserve"> (</w:t>
      </w:r>
      <w:r w:rsidR="00245946">
        <w:t>Ordinance Survey, 2020</w:t>
      </w:r>
      <w:r w:rsidR="00215941">
        <w:t xml:space="preserve">) and survey routes using apps such a google earth as minimum preparation. </w:t>
      </w:r>
      <w:r w:rsidR="00A20380">
        <w:t xml:space="preserve">Secondly, to address my surprise at the drop-in temperature I have learnt how to estimate the temperature at different altitudes </w:t>
      </w:r>
      <w:r w:rsidR="001F3C4F">
        <w:t xml:space="preserve">which is more accurate in </w:t>
      </w:r>
      <w:r w:rsidR="00A20380">
        <w:t>compar</w:t>
      </w:r>
      <w:r w:rsidR="001F3C4F">
        <w:t>ison</w:t>
      </w:r>
      <w:r w:rsidR="00A20380">
        <w:t xml:space="preserve"> to </w:t>
      </w:r>
      <w:r w:rsidR="001F3C4F">
        <w:t xml:space="preserve">using </w:t>
      </w:r>
      <w:r w:rsidR="00A20380">
        <w:t xml:space="preserve">the forecast for the closest town. The temperature change can vary depending on atmospheric conditions, but it is usually approximately 2°C colder per 300m altitude gained. For example, </w:t>
      </w:r>
      <w:r w:rsidR="00A20380">
        <w:lastRenderedPageBreak/>
        <w:t>the Snowdon summit would be approximately 7°C colder than Llanberis. (</w:t>
      </w:r>
      <w:r w:rsidR="00245946">
        <w:t>Mountain Safety, 2020</w:t>
      </w:r>
    </w:p>
    <w:p w14:paraId="469DF274" w14:textId="77777777" w:rsidR="00E051BD" w:rsidRDefault="00E051BD" w:rsidP="00E051BD"/>
    <w:p w14:paraId="1AC29B4F" w14:textId="319C35E1" w:rsidR="00215941" w:rsidRPr="00215941" w:rsidRDefault="00275D05" w:rsidP="00CF0E73">
      <w:pPr>
        <w:rPr>
          <w:rFonts w:asciiTheme="majorHAnsi" w:eastAsiaTheme="majorEastAsia" w:hAnsiTheme="majorHAnsi" w:cstheme="majorBidi"/>
          <w:b/>
          <w:bCs/>
          <w:color w:val="4472C4" w:themeColor="accent1"/>
          <w:sz w:val="28"/>
          <w:szCs w:val="28"/>
        </w:rPr>
      </w:pPr>
      <w:r>
        <w:rPr>
          <w:rFonts w:asciiTheme="majorHAnsi" w:eastAsiaTheme="majorEastAsia" w:hAnsiTheme="majorHAnsi" w:cstheme="majorBidi"/>
          <w:b/>
          <w:bCs/>
          <w:color w:val="4472C4" w:themeColor="accent1"/>
          <w:sz w:val="28"/>
          <w:szCs w:val="28"/>
        </w:rPr>
        <w:t xml:space="preserve">Stage 4: </w:t>
      </w:r>
      <w:r w:rsidR="00215941" w:rsidRPr="00215941">
        <w:rPr>
          <w:rFonts w:asciiTheme="majorHAnsi" w:eastAsiaTheme="majorEastAsia" w:hAnsiTheme="majorHAnsi" w:cstheme="majorBidi"/>
          <w:b/>
          <w:bCs/>
          <w:color w:val="4472C4" w:themeColor="accent1"/>
          <w:sz w:val="28"/>
          <w:szCs w:val="28"/>
        </w:rPr>
        <w:t>Active Experimentation</w:t>
      </w:r>
    </w:p>
    <w:p w14:paraId="6AD0BFEC" w14:textId="7D7BB619" w:rsidR="00B37FA9" w:rsidRDefault="00B37FA9" w:rsidP="00B37FA9">
      <w:pPr>
        <w:pStyle w:val="ListParagraph"/>
      </w:pPr>
    </w:p>
    <w:p w14:paraId="0E05D9B1" w14:textId="7C8BD9BC" w:rsidR="00F969DB" w:rsidRDefault="00F969DB" w:rsidP="00F969DB">
      <w:r>
        <w:t xml:space="preserve">Active Experimentation is where </w:t>
      </w:r>
      <w:r w:rsidR="00451EA1">
        <w:t>learners are to apply</w:t>
      </w:r>
      <w:r>
        <w:t xml:space="preserve"> the new </w:t>
      </w:r>
      <w:r w:rsidR="00F677CE">
        <w:t xml:space="preserve">ideas, </w:t>
      </w:r>
      <w:r w:rsidR="00451EA1">
        <w:t xml:space="preserve">methods or changed concepts established in abstract conceptualisation to solve any reoccurring or new problems they encounter in another situation. The learner must establish which new methods or concepts work and refine their procedures and responses in order to improve and learn. </w:t>
      </w:r>
    </w:p>
    <w:p w14:paraId="20830219" w14:textId="1290F827" w:rsidR="00B37FA9" w:rsidRDefault="00B37FA9" w:rsidP="00B37FA9">
      <w:pPr>
        <w:pStyle w:val="ListParagraph"/>
      </w:pPr>
    </w:p>
    <w:p w14:paraId="1BD5E768" w14:textId="69753AF0" w:rsidR="00A20380" w:rsidRDefault="00F969DB" w:rsidP="00F969DB">
      <w:r>
        <w:t xml:space="preserve">Since my camping and photography trip to the </w:t>
      </w:r>
      <w:proofErr w:type="spellStart"/>
      <w:r>
        <w:t>Carneddau</w:t>
      </w:r>
      <w:proofErr w:type="spellEnd"/>
      <w:r>
        <w:t xml:space="preserve"> mountains in 2017 I have been on many similar adventures, putting the methods</w:t>
      </w:r>
      <w:r w:rsidR="00451EA1">
        <w:t xml:space="preserve">, </w:t>
      </w:r>
      <w:r>
        <w:t>procedures</w:t>
      </w:r>
      <w:r w:rsidR="00451EA1">
        <w:t xml:space="preserve"> or concepts</w:t>
      </w:r>
      <w:r>
        <w:t xml:space="preserve"> I learnt during this specific learning experience in to practice</w:t>
      </w:r>
      <w:r w:rsidR="00C62D75">
        <w:t>,</w:t>
      </w:r>
      <w:r>
        <w:t xml:space="preserve"> </w:t>
      </w:r>
      <w:r w:rsidR="00C62D75">
        <w:t>achieving</w:t>
      </w:r>
      <w:r>
        <w:t xml:space="preserve"> more comfortable and safer adventures</w:t>
      </w:r>
      <w:r w:rsidR="00C62D75">
        <w:t>. The methods</w:t>
      </w:r>
      <w:r w:rsidR="00451EA1">
        <w:t>,</w:t>
      </w:r>
      <w:r w:rsidR="00C62D75">
        <w:t xml:space="preserve"> procedures</w:t>
      </w:r>
      <w:r w:rsidR="00451EA1">
        <w:t xml:space="preserve"> and concepts</w:t>
      </w:r>
      <w:r w:rsidR="00C62D75">
        <w:t xml:space="preserve"> I learnt have </w:t>
      </w:r>
      <w:r w:rsidR="00451EA1">
        <w:t xml:space="preserve">since </w:t>
      </w:r>
      <w:r w:rsidR="00C62D75">
        <w:t>become an important part of my preparation in future plans.</w:t>
      </w:r>
      <w:r w:rsidR="00275D05">
        <w:t xml:space="preserve"> </w:t>
      </w:r>
      <w:r w:rsidR="00A20380">
        <w:t>I have taken more thorough research on unknown routes I plan to take, using online sources to read others experience of these routes, OS Maps and google earth to assess and anticipate the terrain and to follow a route.</w:t>
      </w:r>
      <w:r w:rsidR="00275D05">
        <w:t xml:space="preserve"> </w:t>
      </w:r>
      <w:r w:rsidR="00A20380">
        <w:t xml:space="preserve">I have learnt how to estimate temperatures at the altitude I intend to reach or camp at and I have invested in more appropriate clothing to keep me warm and comfortable in colder temperatures. </w:t>
      </w:r>
    </w:p>
    <w:p w14:paraId="01ACAEE3" w14:textId="58BDF50F" w:rsidR="00C62D75" w:rsidRDefault="00C62D75" w:rsidP="00F969DB"/>
    <w:p w14:paraId="0A6F1BF1" w14:textId="62CC9ED2" w:rsidR="00C62D75" w:rsidRPr="00C62D75" w:rsidRDefault="00C62D75" w:rsidP="00F969DB">
      <w:pPr>
        <w:rPr>
          <w:rFonts w:asciiTheme="majorHAnsi" w:eastAsiaTheme="majorEastAsia" w:hAnsiTheme="majorHAnsi" w:cstheme="majorBidi"/>
          <w:b/>
          <w:bCs/>
          <w:color w:val="4472C4" w:themeColor="accent1"/>
          <w:sz w:val="28"/>
          <w:szCs w:val="28"/>
        </w:rPr>
      </w:pPr>
      <w:r w:rsidRPr="00C62D75">
        <w:rPr>
          <w:rFonts w:asciiTheme="majorHAnsi" w:eastAsiaTheme="majorEastAsia" w:hAnsiTheme="majorHAnsi" w:cstheme="majorBidi"/>
          <w:b/>
          <w:bCs/>
          <w:color w:val="4472C4" w:themeColor="accent1"/>
          <w:sz w:val="28"/>
          <w:szCs w:val="28"/>
        </w:rPr>
        <w:t>Conclusion</w:t>
      </w:r>
    </w:p>
    <w:p w14:paraId="147DEB7E" w14:textId="41815541" w:rsidR="001F3C4F" w:rsidRDefault="003A26B0" w:rsidP="001F3C4F">
      <w:pPr>
        <w:rPr>
          <w:rFonts w:ascii="Calibri" w:eastAsia="Times New Roman" w:hAnsi="Calibri" w:cs="Calibri"/>
          <w:color w:val="121212"/>
          <w:sz w:val="25"/>
          <w:szCs w:val="25"/>
          <w:shd w:val="clear" w:color="auto" w:fill="FFFFFF"/>
          <w:lang w:eastAsia="en-GB"/>
        </w:rPr>
      </w:pPr>
      <w:r>
        <w:rPr>
          <w:rFonts w:ascii="Calibri" w:eastAsia="Times New Roman" w:hAnsi="Calibri" w:cs="Calibri"/>
          <w:color w:val="121212"/>
          <w:sz w:val="25"/>
          <w:szCs w:val="25"/>
          <w:shd w:val="clear" w:color="auto" w:fill="FFFFFF"/>
          <w:lang w:eastAsia="en-GB"/>
        </w:rPr>
        <w:t>I have demonstrated how the four stages of Kolb’s learning cycle were put into practice both during and following my camping trip in Snowdonia.  According to Kolb</w:t>
      </w:r>
      <w:r w:rsidR="00245946">
        <w:rPr>
          <w:rFonts w:ascii="Calibri" w:eastAsia="Times New Roman" w:hAnsi="Calibri" w:cs="Calibri"/>
          <w:color w:val="121212"/>
          <w:sz w:val="25"/>
          <w:szCs w:val="25"/>
          <w:shd w:val="clear" w:color="auto" w:fill="FFFFFF"/>
          <w:lang w:eastAsia="en-GB"/>
        </w:rPr>
        <w:t>,</w:t>
      </w:r>
      <w:r>
        <w:rPr>
          <w:rFonts w:ascii="Calibri" w:eastAsia="Times New Roman" w:hAnsi="Calibri" w:cs="Calibri"/>
          <w:color w:val="121212"/>
          <w:sz w:val="25"/>
          <w:szCs w:val="25"/>
          <w:shd w:val="clear" w:color="auto" w:fill="FFFFFF"/>
          <w:lang w:eastAsia="en-GB"/>
        </w:rPr>
        <w:t xml:space="preserve"> l</w:t>
      </w:r>
      <w:r w:rsidR="001F3C4F">
        <w:rPr>
          <w:rFonts w:ascii="Calibri" w:eastAsia="Times New Roman" w:hAnsi="Calibri" w:cs="Calibri"/>
          <w:color w:val="121212"/>
          <w:sz w:val="25"/>
          <w:szCs w:val="25"/>
          <w:shd w:val="clear" w:color="auto" w:fill="FFFFFF"/>
          <w:lang w:eastAsia="en-GB"/>
        </w:rPr>
        <w:t>earners can enter the Learning Cycle at any stage but must engage with each stage of the cycle to turn experiences in to learning, thus completing any one stage individually is ineffective for learning (</w:t>
      </w:r>
      <w:r w:rsidR="00245946">
        <w:rPr>
          <w:rFonts w:ascii="Calibri" w:eastAsia="Times New Roman" w:hAnsi="Calibri" w:cs="Calibri"/>
          <w:color w:val="121212"/>
          <w:sz w:val="25"/>
          <w:szCs w:val="25"/>
          <w:shd w:val="clear" w:color="auto" w:fill="FFFFFF"/>
          <w:lang w:eastAsia="en-GB"/>
        </w:rPr>
        <w:t>McLeod, 2017</w:t>
      </w:r>
      <w:r w:rsidR="001F3C4F">
        <w:rPr>
          <w:rFonts w:ascii="Calibri" w:eastAsia="Times New Roman" w:hAnsi="Calibri" w:cs="Calibri"/>
          <w:color w:val="121212"/>
          <w:sz w:val="25"/>
          <w:szCs w:val="25"/>
          <w:shd w:val="clear" w:color="auto" w:fill="FFFFFF"/>
          <w:lang w:eastAsia="en-GB"/>
        </w:rPr>
        <w:t xml:space="preserve">). For example, had I reflected on my experience but not engaged with the Abstract Conceptualisation (learning) stage I would not have had new methods of preparation for my new experiences, probably resulting in similar problems. </w:t>
      </w:r>
    </w:p>
    <w:p w14:paraId="19B08365" w14:textId="23AD78EF" w:rsidR="004B38F5" w:rsidRDefault="004B38F5" w:rsidP="001F3C4F">
      <w:pPr>
        <w:rPr>
          <w:rFonts w:ascii="Calibri" w:eastAsia="Times New Roman" w:hAnsi="Calibri" w:cs="Calibri"/>
          <w:color w:val="121212"/>
          <w:sz w:val="25"/>
          <w:szCs w:val="25"/>
          <w:shd w:val="clear" w:color="auto" w:fill="FFFFFF"/>
          <w:lang w:eastAsia="en-GB"/>
        </w:rPr>
      </w:pPr>
    </w:p>
    <w:p w14:paraId="3E209C53" w14:textId="1EC63039" w:rsidR="008560B1" w:rsidRDefault="004B38F5" w:rsidP="00C62D75">
      <w:pPr>
        <w:rPr>
          <w:rFonts w:ascii="Calibri" w:eastAsia="Times New Roman" w:hAnsi="Calibri" w:cs="Calibri"/>
          <w:color w:val="121212"/>
          <w:sz w:val="25"/>
          <w:szCs w:val="25"/>
          <w:shd w:val="clear" w:color="auto" w:fill="FFFFFF"/>
          <w:lang w:eastAsia="en-GB"/>
        </w:rPr>
      </w:pPr>
      <w:r>
        <w:rPr>
          <w:rFonts w:ascii="Calibri" w:eastAsia="Times New Roman" w:hAnsi="Calibri" w:cs="Calibri"/>
          <w:color w:val="121212"/>
          <w:sz w:val="25"/>
          <w:szCs w:val="25"/>
          <w:shd w:val="clear" w:color="auto" w:fill="FFFFFF"/>
          <w:lang w:eastAsia="en-GB"/>
        </w:rPr>
        <w:t>In Adventure and Society (</w:t>
      </w:r>
      <w:r w:rsidR="002D333B">
        <w:rPr>
          <w:rFonts w:ascii="Calibri" w:eastAsia="Times New Roman" w:hAnsi="Calibri" w:cs="Calibri"/>
          <w:color w:val="121212"/>
          <w:sz w:val="25"/>
          <w:szCs w:val="25"/>
          <w:shd w:val="clear" w:color="auto" w:fill="FFFFFF"/>
          <w:lang w:eastAsia="en-GB"/>
        </w:rPr>
        <w:t>2019</w:t>
      </w:r>
      <w:r>
        <w:rPr>
          <w:rFonts w:ascii="Calibri" w:eastAsia="Times New Roman" w:hAnsi="Calibri" w:cs="Calibri"/>
          <w:color w:val="121212"/>
          <w:sz w:val="25"/>
          <w:szCs w:val="25"/>
          <w:shd w:val="clear" w:color="auto" w:fill="FFFFFF"/>
          <w:lang w:eastAsia="en-GB"/>
        </w:rPr>
        <w:t>) Beams, Mackie and Atencio say that adventure and risk ha</w:t>
      </w:r>
      <w:r w:rsidR="008560B1">
        <w:rPr>
          <w:rFonts w:ascii="Calibri" w:eastAsia="Times New Roman" w:hAnsi="Calibri" w:cs="Calibri"/>
          <w:color w:val="121212"/>
          <w:sz w:val="25"/>
          <w:szCs w:val="25"/>
          <w:shd w:val="clear" w:color="auto" w:fill="FFFFFF"/>
          <w:lang w:eastAsia="en-GB"/>
        </w:rPr>
        <w:t>ve,</w:t>
      </w:r>
      <w:r>
        <w:rPr>
          <w:rFonts w:ascii="Calibri" w:eastAsia="Times New Roman" w:hAnsi="Calibri" w:cs="Calibri"/>
          <w:color w:val="121212"/>
          <w:sz w:val="25"/>
          <w:szCs w:val="25"/>
          <w:shd w:val="clear" w:color="auto" w:fill="FFFFFF"/>
          <w:lang w:eastAsia="en-GB"/>
        </w:rPr>
        <w:t xml:space="preserve"> historically</w:t>
      </w:r>
      <w:r w:rsidR="008560B1">
        <w:rPr>
          <w:rFonts w:ascii="Calibri" w:eastAsia="Times New Roman" w:hAnsi="Calibri" w:cs="Calibri"/>
          <w:color w:val="121212"/>
          <w:sz w:val="25"/>
          <w:szCs w:val="25"/>
          <w:shd w:val="clear" w:color="auto" w:fill="FFFFFF"/>
          <w:lang w:eastAsia="en-GB"/>
        </w:rPr>
        <w:t>,</w:t>
      </w:r>
      <w:r>
        <w:rPr>
          <w:rFonts w:ascii="Calibri" w:eastAsia="Times New Roman" w:hAnsi="Calibri" w:cs="Calibri"/>
          <w:color w:val="121212"/>
          <w:sz w:val="25"/>
          <w:szCs w:val="25"/>
          <w:shd w:val="clear" w:color="auto" w:fill="FFFFFF"/>
          <w:lang w:eastAsia="en-GB"/>
        </w:rPr>
        <w:t xml:space="preserve"> been seen by many people as closely associate</w:t>
      </w:r>
      <w:r w:rsidR="008560B1">
        <w:rPr>
          <w:rFonts w:ascii="Calibri" w:eastAsia="Times New Roman" w:hAnsi="Calibri" w:cs="Calibri"/>
          <w:color w:val="121212"/>
          <w:sz w:val="25"/>
          <w:szCs w:val="25"/>
          <w:shd w:val="clear" w:color="auto" w:fill="FFFFFF"/>
          <w:lang w:eastAsia="en-GB"/>
        </w:rPr>
        <w:t xml:space="preserve">d and that although risk can </w:t>
      </w:r>
      <w:r w:rsidR="00BB1703">
        <w:rPr>
          <w:rFonts w:ascii="Calibri" w:eastAsia="Times New Roman" w:hAnsi="Calibri" w:cs="Calibri"/>
          <w:color w:val="121212"/>
          <w:sz w:val="25"/>
          <w:szCs w:val="25"/>
          <w:shd w:val="clear" w:color="auto" w:fill="FFFFFF"/>
          <w:lang w:eastAsia="en-GB"/>
        </w:rPr>
        <w:t xml:space="preserve">somewhat </w:t>
      </w:r>
      <w:r w:rsidR="008560B1">
        <w:rPr>
          <w:rFonts w:ascii="Calibri" w:eastAsia="Times New Roman" w:hAnsi="Calibri" w:cs="Calibri"/>
          <w:color w:val="121212"/>
          <w:sz w:val="25"/>
          <w:szCs w:val="25"/>
          <w:shd w:val="clear" w:color="auto" w:fill="FFFFFF"/>
          <w:lang w:eastAsia="en-GB"/>
        </w:rPr>
        <w:t xml:space="preserve">be objectively calculated it can also be </w:t>
      </w:r>
      <w:r>
        <w:rPr>
          <w:rFonts w:ascii="Calibri" w:eastAsia="Times New Roman" w:hAnsi="Calibri" w:cs="Calibri"/>
          <w:color w:val="121212"/>
          <w:sz w:val="25"/>
          <w:szCs w:val="25"/>
          <w:shd w:val="clear" w:color="auto" w:fill="FFFFFF"/>
          <w:lang w:eastAsia="en-GB"/>
        </w:rPr>
        <w:t xml:space="preserve">subjective. Personally, risk plays a minor role in my motivation to </w:t>
      </w:r>
      <w:r w:rsidR="00BB1703">
        <w:rPr>
          <w:rFonts w:ascii="Calibri" w:eastAsia="Times New Roman" w:hAnsi="Calibri" w:cs="Calibri"/>
          <w:color w:val="121212"/>
          <w:sz w:val="25"/>
          <w:szCs w:val="25"/>
          <w:shd w:val="clear" w:color="auto" w:fill="FFFFFF"/>
          <w:lang w:eastAsia="en-GB"/>
        </w:rPr>
        <w:t xml:space="preserve">undertake </w:t>
      </w:r>
      <w:r>
        <w:rPr>
          <w:rFonts w:ascii="Calibri" w:eastAsia="Times New Roman" w:hAnsi="Calibri" w:cs="Calibri"/>
          <w:color w:val="121212"/>
          <w:sz w:val="25"/>
          <w:szCs w:val="25"/>
          <w:shd w:val="clear" w:color="auto" w:fill="FFFFFF"/>
          <w:lang w:eastAsia="en-GB"/>
        </w:rPr>
        <w:t>adventure</w:t>
      </w:r>
      <w:r w:rsidR="00BB1703">
        <w:rPr>
          <w:rFonts w:ascii="Calibri" w:eastAsia="Times New Roman" w:hAnsi="Calibri" w:cs="Calibri"/>
          <w:color w:val="121212"/>
          <w:sz w:val="25"/>
          <w:szCs w:val="25"/>
          <w:shd w:val="clear" w:color="auto" w:fill="FFFFFF"/>
          <w:lang w:eastAsia="en-GB"/>
        </w:rPr>
        <w:t>s</w:t>
      </w:r>
      <w:r>
        <w:rPr>
          <w:rFonts w:ascii="Calibri" w:eastAsia="Times New Roman" w:hAnsi="Calibri" w:cs="Calibri"/>
          <w:color w:val="121212"/>
          <w:sz w:val="25"/>
          <w:szCs w:val="25"/>
          <w:shd w:val="clear" w:color="auto" w:fill="FFFFFF"/>
          <w:lang w:eastAsia="en-GB"/>
        </w:rPr>
        <w:t xml:space="preserve"> and as such I aim to </w:t>
      </w:r>
      <w:r w:rsidR="008560B1">
        <w:rPr>
          <w:rFonts w:ascii="Calibri" w:eastAsia="Times New Roman" w:hAnsi="Calibri" w:cs="Calibri"/>
          <w:color w:val="121212"/>
          <w:sz w:val="25"/>
          <w:szCs w:val="25"/>
          <w:shd w:val="clear" w:color="auto" w:fill="FFFFFF"/>
          <w:lang w:eastAsia="en-GB"/>
        </w:rPr>
        <w:t>reduce risk in adventures as much as possible</w:t>
      </w:r>
      <w:r>
        <w:rPr>
          <w:rFonts w:ascii="Calibri" w:eastAsia="Times New Roman" w:hAnsi="Calibri" w:cs="Calibri"/>
          <w:color w:val="121212"/>
          <w:sz w:val="25"/>
          <w:szCs w:val="25"/>
          <w:shd w:val="clear" w:color="auto" w:fill="FFFFFF"/>
          <w:lang w:eastAsia="en-GB"/>
        </w:rPr>
        <w:t>.</w:t>
      </w:r>
      <w:r w:rsidR="008560B1">
        <w:rPr>
          <w:rFonts w:ascii="Calibri" w:eastAsia="Times New Roman" w:hAnsi="Calibri" w:cs="Calibri"/>
          <w:color w:val="121212"/>
          <w:sz w:val="25"/>
          <w:szCs w:val="25"/>
          <w:shd w:val="clear" w:color="auto" w:fill="FFFFFF"/>
          <w:lang w:eastAsia="en-GB"/>
        </w:rPr>
        <w:t xml:space="preserve"> I believe that putting Kolb’s Learning Cycle into practice can help minimise risk and aid i</w:t>
      </w:r>
      <w:r w:rsidR="00A64528">
        <w:rPr>
          <w:rFonts w:ascii="Calibri" w:eastAsia="Times New Roman" w:hAnsi="Calibri" w:cs="Calibri"/>
          <w:color w:val="121212"/>
          <w:sz w:val="25"/>
          <w:szCs w:val="25"/>
          <w:shd w:val="clear" w:color="auto" w:fill="FFFFFF"/>
          <w:lang w:eastAsia="en-GB"/>
        </w:rPr>
        <w:t>n being better prepared</w:t>
      </w:r>
      <w:r w:rsidR="008560B1">
        <w:rPr>
          <w:rFonts w:ascii="Calibri" w:eastAsia="Times New Roman" w:hAnsi="Calibri" w:cs="Calibri"/>
          <w:color w:val="121212"/>
          <w:sz w:val="25"/>
          <w:szCs w:val="25"/>
          <w:shd w:val="clear" w:color="auto" w:fill="FFFFFF"/>
          <w:lang w:eastAsia="en-GB"/>
        </w:rPr>
        <w:t xml:space="preserve"> for future adventures. </w:t>
      </w:r>
    </w:p>
    <w:p w14:paraId="62BB7A0E" w14:textId="04C20B9E" w:rsidR="00C62D75" w:rsidRDefault="008560B1" w:rsidP="00C62D75">
      <w:pPr>
        <w:rPr>
          <w:rFonts w:ascii="Calibri" w:eastAsia="Times New Roman" w:hAnsi="Calibri" w:cs="Calibri"/>
          <w:color w:val="121212"/>
          <w:sz w:val="25"/>
          <w:szCs w:val="25"/>
          <w:shd w:val="clear" w:color="auto" w:fill="FFFFFF"/>
          <w:lang w:eastAsia="en-GB"/>
        </w:rPr>
      </w:pPr>
      <w:r>
        <w:rPr>
          <w:rFonts w:ascii="Calibri" w:eastAsia="Times New Roman" w:hAnsi="Calibri" w:cs="Calibri"/>
          <w:color w:val="121212"/>
          <w:sz w:val="25"/>
          <w:szCs w:val="25"/>
          <w:shd w:val="clear" w:color="auto" w:fill="FFFFFF"/>
          <w:lang w:eastAsia="en-GB"/>
        </w:rPr>
        <w:t>As Varley said “Epics (unp</w:t>
      </w:r>
      <w:r w:rsidR="00D31001">
        <w:rPr>
          <w:rFonts w:ascii="Calibri" w:eastAsia="Times New Roman" w:hAnsi="Calibri" w:cs="Calibri"/>
          <w:color w:val="121212"/>
          <w:sz w:val="25"/>
          <w:szCs w:val="25"/>
          <w:shd w:val="clear" w:color="auto" w:fill="FFFFFF"/>
          <w:lang w:eastAsia="en-GB"/>
        </w:rPr>
        <w:t>l</w:t>
      </w:r>
      <w:r>
        <w:rPr>
          <w:rFonts w:ascii="Calibri" w:eastAsia="Times New Roman" w:hAnsi="Calibri" w:cs="Calibri"/>
          <w:color w:val="121212"/>
          <w:sz w:val="25"/>
          <w:szCs w:val="25"/>
          <w:shd w:val="clear" w:color="auto" w:fill="FFFFFF"/>
          <w:lang w:eastAsia="en-GB"/>
        </w:rPr>
        <w:t>anned for events) are for people who are not in control of the situation. People who continually experience ‘epics’ might be considered to be poor adventurers in that they overestimate their ability, underestimate the difficulty of the challenge and fail to adequately prepare (Varley, 2006, p. 187).</w:t>
      </w:r>
      <w:r w:rsidR="00A64528">
        <w:rPr>
          <w:rFonts w:ascii="Calibri" w:eastAsia="Times New Roman" w:hAnsi="Calibri" w:cs="Calibri"/>
          <w:color w:val="121212"/>
          <w:sz w:val="25"/>
          <w:szCs w:val="25"/>
          <w:shd w:val="clear" w:color="auto" w:fill="FFFFFF"/>
          <w:lang w:eastAsia="en-GB"/>
        </w:rPr>
        <w:t xml:space="preserve"> </w:t>
      </w:r>
      <w:r w:rsidR="00C62D75">
        <w:t xml:space="preserve">Kolb said that </w:t>
      </w:r>
      <w:r w:rsidR="00C62D75" w:rsidRPr="00C62D75">
        <w:rPr>
          <w:rFonts w:ascii="Arial" w:eastAsia="Times New Roman" w:hAnsi="Arial" w:cs="Arial"/>
          <w:color w:val="121212"/>
          <w:sz w:val="25"/>
          <w:szCs w:val="25"/>
          <w:shd w:val="clear" w:color="auto" w:fill="FFFFFF"/>
          <w:lang w:eastAsia="en-GB"/>
        </w:rPr>
        <w:t>“</w:t>
      </w:r>
      <w:r w:rsidR="00C62D75" w:rsidRPr="00C62D75">
        <w:rPr>
          <w:rFonts w:ascii="Noto Sans" w:eastAsia="Times New Roman" w:hAnsi="Noto Sans" w:cs="Times New Roman"/>
          <w:color w:val="121212"/>
          <w:sz w:val="25"/>
          <w:szCs w:val="25"/>
          <w:shd w:val="clear" w:color="auto" w:fill="FFFFFF"/>
          <w:lang w:eastAsia="en-GB"/>
        </w:rPr>
        <w:t>Learning is the process whereby knowledge is created through the transformation of experience</w:t>
      </w:r>
      <w:r w:rsidR="00C62D75" w:rsidRPr="00C62D75">
        <w:rPr>
          <w:rFonts w:ascii="Arial" w:eastAsia="Times New Roman" w:hAnsi="Arial" w:cs="Arial"/>
          <w:color w:val="121212"/>
          <w:sz w:val="25"/>
          <w:szCs w:val="25"/>
          <w:shd w:val="clear" w:color="auto" w:fill="FFFFFF"/>
          <w:lang w:eastAsia="en-GB"/>
        </w:rPr>
        <w:t>”</w:t>
      </w:r>
      <w:r w:rsidR="00C62D75" w:rsidRPr="00C62D75">
        <w:rPr>
          <w:rFonts w:ascii="Noto Sans" w:eastAsia="Times New Roman" w:hAnsi="Noto Sans" w:cs="Times New Roman"/>
          <w:color w:val="121212"/>
          <w:sz w:val="25"/>
          <w:szCs w:val="25"/>
          <w:shd w:val="clear" w:color="auto" w:fill="FFFFFF"/>
          <w:lang w:eastAsia="en-GB"/>
        </w:rPr>
        <w:t xml:space="preserve"> (Kolb, </w:t>
      </w:r>
      <w:r w:rsidR="00780615">
        <w:rPr>
          <w:rFonts w:ascii="Calibri" w:eastAsia="Times New Roman" w:hAnsi="Calibri" w:cs="Times New Roman"/>
          <w:color w:val="121212"/>
          <w:sz w:val="25"/>
          <w:szCs w:val="25"/>
          <w:shd w:val="clear" w:color="auto" w:fill="FFFFFF"/>
          <w:lang w:eastAsia="en-GB"/>
        </w:rPr>
        <w:t>2015</w:t>
      </w:r>
      <w:r w:rsidR="00C62D75" w:rsidRPr="00C62D75">
        <w:rPr>
          <w:rFonts w:ascii="Noto Sans" w:eastAsia="Times New Roman" w:hAnsi="Noto Sans" w:cs="Times New Roman"/>
          <w:color w:val="121212"/>
          <w:sz w:val="25"/>
          <w:szCs w:val="25"/>
          <w:shd w:val="clear" w:color="auto" w:fill="FFFFFF"/>
          <w:lang w:eastAsia="en-GB"/>
        </w:rPr>
        <w:t xml:space="preserve">, p. </w:t>
      </w:r>
      <w:r w:rsidR="00780615">
        <w:rPr>
          <w:rFonts w:ascii="Calibri" w:eastAsia="Times New Roman" w:hAnsi="Calibri" w:cs="Times New Roman"/>
          <w:color w:val="121212"/>
          <w:sz w:val="25"/>
          <w:szCs w:val="25"/>
          <w:shd w:val="clear" w:color="auto" w:fill="FFFFFF"/>
          <w:lang w:eastAsia="en-GB"/>
        </w:rPr>
        <w:t>49</w:t>
      </w:r>
      <w:r w:rsidR="00C62D75" w:rsidRPr="00C62D75">
        <w:rPr>
          <w:rFonts w:ascii="Noto Sans" w:eastAsia="Times New Roman" w:hAnsi="Noto Sans" w:cs="Times New Roman"/>
          <w:color w:val="121212"/>
          <w:sz w:val="25"/>
          <w:szCs w:val="25"/>
          <w:shd w:val="clear" w:color="auto" w:fill="FFFFFF"/>
          <w:lang w:eastAsia="en-GB"/>
        </w:rPr>
        <w:t>).</w:t>
      </w:r>
      <w:r w:rsidR="00C62D75">
        <w:rPr>
          <w:rFonts w:ascii="Noto Sans" w:eastAsia="Times New Roman" w:hAnsi="Noto Sans" w:cs="Times New Roman"/>
          <w:color w:val="121212"/>
          <w:sz w:val="25"/>
          <w:szCs w:val="25"/>
          <w:shd w:val="clear" w:color="auto" w:fill="FFFFFF"/>
          <w:lang w:eastAsia="en-GB"/>
        </w:rPr>
        <w:t xml:space="preserve"> </w:t>
      </w:r>
      <w:r w:rsidR="00C62D75">
        <w:rPr>
          <w:rFonts w:ascii="Calibri" w:eastAsia="Times New Roman" w:hAnsi="Calibri" w:cs="Calibri"/>
          <w:color w:val="121212"/>
          <w:sz w:val="25"/>
          <w:szCs w:val="25"/>
          <w:shd w:val="clear" w:color="auto" w:fill="FFFFFF"/>
          <w:lang w:eastAsia="en-GB"/>
        </w:rPr>
        <w:t>I feel this is accurate for my experience described above</w:t>
      </w:r>
      <w:r w:rsidR="00AF7F8B">
        <w:rPr>
          <w:rFonts w:ascii="Calibri" w:eastAsia="Times New Roman" w:hAnsi="Calibri" w:cs="Calibri"/>
          <w:color w:val="121212"/>
          <w:sz w:val="25"/>
          <w:szCs w:val="25"/>
          <w:shd w:val="clear" w:color="auto" w:fill="FFFFFF"/>
          <w:lang w:eastAsia="en-GB"/>
        </w:rPr>
        <w:t>. M</w:t>
      </w:r>
      <w:r w:rsidR="00C62D75">
        <w:rPr>
          <w:rFonts w:ascii="Calibri" w:eastAsia="Times New Roman" w:hAnsi="Calibri" w:cs="Calibri"/>
          <w:color w:val="121212"/>
          <w:sz w:val="25"/>
          <w:szCs w:val="25"/>
          <w:shd w:val="clear" w:color="auto" w:fill="FFFFFF"/>
          <w:lang w:eastAsia="en-GB"/>
        </w:rPr>
        <w:t xml:space="preserve">y experience of hiking, camping and photography was transformed from an uncomfortable and potentially dangerous one to a more comfortable and safer experience, </w:t>
      </w:r>
      <w:r w:rsidR="003A26B0">
        <w:rPr>
          <w:rFonts w:ascii="Calibri" w:eastAsia="Times New Roman" w:hAnsi="Calibri" w:cs="Calibri"/>
          <w:color w:val="121212"/>
          <w:sz w:val="25"/>
          <w:szCs w:val="25"/>
          <w:shd w:val="clear" w:color="auto" w:fill="FFFFFF"/>
          <w:lang w:eastAsia="en-GB"/>
        </w:rPr>
        <w:t xml:space="preserve">by working through each of the four stages of the cycle; </w:t>
      </w:r>
      <w:r w:rsidR="00C62D75">
        <w:rPr>
          <w:rFonts w:ascii="Calibri" w:eastAsia="Times New Roman" w:hAnsi="Calibri" w:cs="Calibri"/>
          <w:color w:val="121212"/>
          <w:sz w:val="25"/>
          <w:szCs w:val="25"/>
          <w:shd w:val="clear" w:color="auto" w:fill="FFFFFF"/>
          <w:lang w:eastAsia="en-GB"/>
        </w:rPr>
        <w:t xml:space="preserve">reflecting on my </w:t>
      </w:r>
      <w:r w:rsidR="00C62D75">
        <w:rPr>
          <w:rFonts w:ascii="Calibri" w:eastAsia="Times New Roman" w:hAnsi="Calibri" w:cs="Calibri"/>
          <w:color w:val="121212"/>
          <w:sz w:val="25"/>
          <w:szCs w:val="25"/>
          <w:shd w:val="clear" w:color="auto" w:fill="FFFFFF"/>
          <w:lang w:eastAsia="en-GB"/>
        </w:rPr>
        <w:lastRenderedPageBreak/>
        <w:t>experience, responding to the problems</w:t>
      </w:r>
      <w:r w:rsidR="00F677CE">
        <w:rPr>
          <w:rFonts w:ascii="Calibri" w:eastAsia="Times New Roman" w:hAnsi="Calibri" w:cs="Calibri"/>
          <w:color w:val="121212"/>
          <w:sz w:val="25"/>
          <w:szCs w:val="25"/>
          <w:shd w:val="clear" w:color="auto" w:fill="FFFFFF"/>
          <w:lang w:eastAsia="en-GB"/>
        </w:rPr>
        <w:t xml:space="preserve">, </w:t>
      </w:r>
      <w:r w:rsidR="00C62D75">
        <w:rPr>
          <w:rFonts w:ascii="Calibri" w:eastAsia="Times New Roman" w:hAnsi="Calibri" w:cs="Calibri"/>
          <w:color w:val="121212"/>
          <w:sz w:val="25"/>
          <w:szCs w:val="25"/>
          <w:shd w:val="clear" w:color="auto" w:fill="FFFFFF"/>
          <w:lang w:eastAsia="en-GB"/>
        </w:rPr>
        <w:t xml:space="preserve">questions </w:t>
      </w:r>
      <w:r w:rsidR="00F677CE">
        <w:rPr>
          <w:rFonts w:ascii="Calibri" w:eastAsia="Times New Roman" w:hAnsi="Calibri" w:cs="Calibri"/>
          <w:color w:val="121212"/>
          <w:sz w:val="25"/>
          <w:szCs w:val="25"/>
          <w:shd w:val="clear" w:color="auto" w:fill="FFFFFF"/>
          <w:lang w:eastAsia="en-GB"/>
        </w:rPr>
        <w:t>and thoughts r</w:t>
      </w:r>
      <w:r w:rsidR="00C62D75">
        <w:rPr>
          <w:rFonts w:ascii="Calibri" w:eastAsia="Times New Roman" w:hAnsi="Calibri" w:cs="Calibri"/>
          <w:color w:val="121212"/>
          <w:sz w:val="25"/>
          <w:szCs w:val="25"/>
          <w:shd w:val="clear" w:color="auto" w:fill="FFFFFF"/>
          <w:lang w:eastAsia="en-GB"/>
        </w:rPr>
        <w:t xml:space="preserve">aised in my reflections and then putting what I’ve learnt in to practice on my next relevant experience. </w:t>
      </w:r>
    </w:p>
    <w:p w14:paraId="0E912C29" w14:textId="7257D617" w:rsidR="00874E85" w:rsidRDefault="00874E85" w:rsidP="00C62D75">
      <w:pPr>
        <w:rPr>
          <w:rFonts w:ascii="Calibri" w:eastAsia="Times New Roman" w:hAnsi="Calibri" w:cs="Calibri"/>
          <w:color w:val="121212"/>
          <w:sz w:val="25"/>
          <w:szCs w:val="25"/>
          <w:shd w:val="clear" w:color="auto" w:fill="FFFFFF"/>
          <w:lang w:eastAsia="en-GB"/>
        </w:rPr>
      </w:pPr>
    </w:p>
    <w:p w14:paraId="10345842" w14:textId="654D0442" w:rsidR="00275D05" w:rsidRDefault="00BB1703" w:rsidP="004F3BF3">
      <w:pPr>
        <w:rPr>
          <w:rFonts w:ascii="Helvetica" w:eastAsia="Times New Roman" w:hAnsi="Helvetica" w:cs="Times New Roman"/>
          <w:sz w:val="18"/>
          <w:szCs w:val="18"/>
          <w:lang w:eastAsia="en-GB"/>
        </w:rPr>
      </w:pPr>
      <w:r w:rsidRPr="00BB1703">
        <w:rPr>
          <w:rFonts w:ascii="Calibri" w:eastAsia="Times New Roman" w:hAnsi="Calibri" w:cs="Calibri"/>
          <w:color w:val="121212"/>
          <w:sz w:val="25"/>
          <w:szCs w:val="25"/>
          <w:shd w:val="clear" w:color="auto" w:fill="FFFFFF"/>
          <w:lang w:eastAsia="en-GB"/>
        </w:rPr>
        <w:t>Word Count: 150</w:t>
      </w:r>
      <w:r w:rsidR="00A64528">
        <w:rPr>
          <w:rFonts w:ascii="Calibri" w:eastAsia="Times New Roman" w:hAnsi="Calibri" w:cs="Calibri"/>
          <w:color w:val="121212"/>
          <w:sz w:val="25"/>
          <w:szCs w:val="25"/>
          <w:shd w:val="clear" w:color="auto" w:fill="FFFFFF"/>
          <w:lang w:eastAsia="en-GB"/>
        </w:rPr>
        <w:t>8</w:t>
      </w:r>
    </w:p>
    <w:p w14:paraId="510ADB1E" w14:textId="2884E21F" w:rsidR="00275D05" w:rsidRDefault="00275D05" w:rsidP="004F3BF3">
      <w:pPr>
        <w:rPr>
          <w:rFonts w:ascii="Helvetica" w:eastAsia="Times New Roman" w:hAnsi="Helvetica" w:cs="Times New Roman"/>
          <w:sz w:val="18"/>
          <w:szCs w:val="18"/>
          <w:lang w:eastAsia="en-GB"/>
        </w:rPr>
      </w:pPr>
    </w:p>
    <w:p w14:paraId="0CE37909" w14:textId="77777777" w:rsidR="00275D05" w:rsidRDefault="00275D05" w:rsidP="004F3BF3">
      <w:pPr>
        <w:rPr>
          <w:rFonts w:ascii="Helvetica" w:eastAsia="Times New Roman" w:hAnsi="Helvetica" w:cs="Times New Roman"/>
          <w:sz w:val="18"/>
          <w:szCs w:val="18"/>
          <w:lang w:eastAsia="en-GB"/>
        </w:rPr>
      </w:pPr>
    </w:p>
    <w:p w14:paraId="0FCE09F3" w14:textId="0600B207" w:rsidR="00A64528" w:rsidRPr="0053760D" w:rsidRDefault="00275D05" w:rsidP="004F3BF3">
      <w:pPr>
        <w:rPr>
          <w:rFonts w:eastAsia="Times New Roman" w:cstheme="minorHAnsi"/>
          <w:lang w:eastAsia="en-GB"/>
        </w:rPr>
      </w:pPr>
      <w:r w:rsidRPr="0053760D">
        <w:rPr>
          <w:rFonts w:eastAsia="Times New Roman" w:cstheme="minorHAnsi"/>
          <w:lang w:eastAsia="en-GB"/>
        </w:rPr>
        <w:t>References:</w:t>
      </w:r>
    </w:p>
    <w:p w14:paraId="63BA5BA1" w14:textId="7F5A2C51" w:rsidR="00A64528" w:rsidRPr="0053760D" w:rsidRDefault="00A64528" w:rsidP="004F3BF3">
      <w:pPr>
        <w:rPr>
          <w:rFonts w:eastAsia="Times New Roman" w:cstheme="minorHAnsi"/>
          <w:lang w:eastAsia="en-GB"/>
        </w:rPr>
      </w:pPr>
    </w:p>
    <w:p w14:paraId="10880ED8" w14:textId="77777777" w:rsidR="00A64528" w:rsidRPr="0053760D" w:rsidRDefault="00A64528" w:rsidP="00A64528">
      <w:pPr>
        <w:rPr>
          <w:rFonts w:eastAsia="Times New Roman" w:cstheme="minorHAnsi"/>
          <w:color w:val="121212"/>
          <w:shd w:val="clear" w:color="auto" w:fill="FFFFFF"/>
          <w:lang w:eastAsia="en-GB"/>
        </w:rPr>
      </w:pPr>
      <w:proofErr w:type="spellStart"/>
      <w:r w:rsidRPr="0053760D">
        <w:rPr>
          <w:rFonts w:eastAsia="Times New Roman" w:cstheme="minorHAnsi"/>
          <w:color w:val="121212"/>
          <w:shd w:val="clear" w:color="auto" w:fill="FFFFFF"/>
          <w:lang w:eastAsia="en-GB"/>
        </w:rPr>
        <w:t>Beames</w:t>
      </w:r>
      <w:proofErr w:type="spellEnd"/>
      <w:r w:rsidRPr="0053760D">
        <w:rPr>
          <w:rFonts w:eastAsia="Times New Roman" w:cstheme="minorHAnsi"/>
          <w:color w:val="121212"/>
          <w:shd w:val="clear" w:color="auto" w:fill="FFFFFF"/>
          <w:lang w:eastAsia="en-GB"/>
        </w:rPr>
        <w:t xml:space="preserve"> S. Mackie, C. Atencio, M. (2019). </w:t>
      </w:r>
      <w:r w:rsidRPr="0053760D">
        <w:rPr>
          <w:rFonts w:eastAsia="Times New Roman" w:cstheme="minorHAnsi"/>
          <w:i/>
          <w:iCs/>
          <w:color w:val="121212"/>
          <w:shd w:val="clear" w:color="auto" w:fill="FFFFFF"/>
          <w:lang w:eastAsia="en-GB"/>
        </w:rPr>
        <w:t>Adventure and Society. Cham: Palgrave Macmillan.</w:t>
      </w:r>
    </w:p>
    <w:p w14:paraId="10528CD6" w14:textId="49F19FDE" w:rsidR="00215941" w:rsidRPr="0053760D" w:rsidRDefault="00215941" w:rsidP="004F3BF3">
      <w:pPr>
        <w:rPr>
          <w:rFonts w:eastAsia="Times New Roman" w:cstheme="minorHAnsi"/>
          <w:lang w:eastAsia="en-GB"/>
        </w:rPr>
      </w:pPr>
    </w:p>
    <w:p w14:paraId="67C83050" w14:textId="7C96D981" w:rsidR="00BB1703" w:rsidRPr="0053760D" w:rsidRDefault="00BB1703" w:rsidP="00BB1703">
      <w:pPr>
        <w:rPr>
          <w:rFonts w:eastAsia="Times New Roman" w:cstheme="minorHAnsi"/>
          <w:color w:val="121212"/>
          <w:shd w:val="clear" w:color="auto" w:fill="FFFFFF"/>
          <w:lang w:eastAsia="en-GB"/>
        </w:rPr>
      </w:pPr>
      <w:proofErr w:type="spellStart"/>
      <w:r w:rsidRPr="0053760D">
        <w:rPr>
          <w:rFonts w:eastAsia="Times New Roman" w:cstheme="minorHAnsi"/>
          <w:color w:val="121212"/>
          <w:shd w:val="clear" w:color="auto" w:fill="FFFFFF"/>
          <w:lang w:eastAsia="en-GB"/>
        </w:rPr>
        <w:t>Explorance</w:t>
      </w:r>
      <w:proofErr w:type="spellEnd"/>
      <w:r w:rsidRPr="0053760D">
        <w:rPr>
          <w:rFonts w:eastAsia="Times New Roman" w:cstheme="minorHAnsi"/>
          <w:color w:val="121212"/>
          <w:shd w:val="clear" w:color="auto" w:fill="FFFFFF"/>
          <w:lang w:eastAsia="en-GB"/>
        </w:rPr>
        <w:t xml:space="preserve"> (2015)</w:t>
      </w:r>
      <w:r w:rsidR="00A64528" w:rsidRPr="0053760D">
        <w:rPr>
          <w:rFonts w:eastAsia="Times New Roman" w:cstheme="minorHAnsi"/>
          <w:color w:val="121212"/>
          <w:shd w:val="clear" w:color="auto" w:fill="FFFFFF"/>
          <w:lang w:eastAsia="en-GB"/>
        </w:rPr>
        <w:t>.</w:t>
      </w:r>
      <w:r w:rsidRPr="0053760D">
        <w:rPr>
          <w:rFonts w:eastAsia="Times New Roman" w:cstheme="minorHAnsi"/>
          <w:color w:val="121212"/>
          <w:shd w:val="clear" w:color="auto" w:fill="FFFFFF"/>
          <w:lang w:eastAsia="en-GB"/>
        </w:rPr>
        <w:t xml:space="preserve"> </w:t>
      </w:r>
      <w:r w:rsidRPr="0053760D">
        <w:rPr>
          <w:rFonts w:eastAsia="Times New Roman" w:cstheme="minorHAnsi"/>
          <w:i/>
          <w:iCs/>
          <w:color w:val="121212"/>
          <w:shd w:val="clear" w:color="auto" w:fill="FFFFFF"/>
          <w:lang w:eastAsia="en-GB"/>
        </w:rPr>
        <w:t xml:space="preserve">‘I do and I understand’ Kolb’s Experiential Learning Theory Explained. </w:t>
      </w:r>
      <w:r w:rsidRPr="0053760D">
        <w:rPr>
          <w:rFonts w:eastAsia="Times New Roman" w:cstheme="minorHAnsi"/>
          <w:color w:val="121212"/>
          <w:shd w:val="clear" w:color="auto" w:fill="FFFFFF"/>
          <w:lang w:eastAsia="en-GB"/>
        </w:rPr>
        <w:t xml:space="preserve">Available at </w:t>
      </w:r>
      <w:hyperlink r:id="rId5" w:history="1">
        <w:r w:rsidRPr="0053760D">
          <w:rPr>
            <w:rStyle w:val="Hyperlink"/>
            <w:rFonts w:eastAsia="Times New Roman" w:cstheme="minorHAnsi"/>
            <w:shd w:val="clear" w:color="auto" w:fill="FFFFFF"/>
            <w:lang w:eastAsia="en-GB"/>
          </w:rPr>
          <w:t>https://explorance.com/blog/i-do-and-i-understand-kolbs-experiential-learning-theory-explained/</w:t>
        </w:r>
      </w:hyperlink>
      <w:r w:rsidRPr="0053760D">
        <w:rPr>
          <w:rFonts w:eastAsia="Times New Roman" w:cstheme="minorHAnsi"/>
          <w:color w:val="121212"/>
          <w:shd w:val="clear" w:color="auto" w:fill="FFFFFF"/>
          <w:lang w:eastAsia="en-GB"/>
        </w:rPr>
        <w:t xml:space="preserve"> (</w:t>
      </w:r>
      <w:r w:rsidR="0053760D">
        <w:rPr>
          <w:rFonts w:eastAsia="Times New Roman" w:cstheme="minorHAnsi"/>
          <w:color w:val="121212"/>
          <w:shd w:val="clear" w:color="auto" w:fill="FFFFFF"/>
          <w:lang w:eastAsia="en-GB"/>
        </w:rPr>
        <w:t>A</w:t>
      </w:r>
      <w:r w:rsidRPr="0053760D">
        <w:rPr>
          <w:rFonts w:eastAsia="Times New Roman" w:cstheme="minorHAnsi"/>
          <w:color w:val="121212"/>
          <w:shd w:val="clear" w:color="auto" w:fill="FFFFFF"/>
          <w:lang w:eastAsia="en-GB"/>
        </w:rPr>
        <w:t>ccessed: 11</w:t>
      </w:r>
      <w:r w:rsidRPr="0053760D">
        <w:rPr>
          <w:rFonts w:eastAsia="Times New Roman" w:cstheme="minorHAnsi"/>
          <w:color w:val="121212"/>
          <w:shd w:val="clear" w:color="auto" w:fill="FFFFFF"/>
          <w:vertAlign w:val="superscript"/>
          <w:lang w:eastAsia="en-GB"/>
        </w:rPr>
        <w:t>th</w:t>
      </w:r>
      <w:r w:rsidRPr="0053760D">
        <w:rPr>
          <w:rFonts w:eastAsia="Times New Roman" w:cstheme="minorHAnsi"/>
          <w:color w:val="121212"/>
          <w:shd w:val="clear" w:color="auto" w:fill="FFFFFF"/>
          <w:lang w:eastAsia="en-GB"/>
        </w:rPr>
        <w:t xml:space="preserve"> November 2020).</w:t>
      </w:r>
    </w:p>
    <w:p w14:paraId="313122C8" w14:textId="45102B12" w:rsidR="00BB1703" w:rsidRPr="0053760D" w:rsidRDefault="00BB1703" w:rsidP="00BB1703">
      <w:pPr>
        <w:rPr>
          <w:rFonts w:eastAsia="Times New Roman" w:cstheme="minorHAnsi"/>
          <w:color w:val="121212"/>
          <w:shd w:val="clear" w:color="auto" w:fill="FFFFFF"/>
          <w:lang w:eastAsia="en-GB"/>
        </w:rPr>
      </w:pPr>
    </w:p>
    <w:p w14:paraId="7EE863AA" w14:textId="77777777" w:rsidR="00BB1703" w:rsidRPr="0053760D" w:rsidRDefault="00BB1703" w:rsidP="00BB1703">
      <w:pPr>
        <w:rPr>
          <w:rFonts w:eastAsia="Times New Roman" w:cstheme="minorHAnsi"/>
          <w:color w:val="121212"/>
          <w:shd w:val="clear" w:color="auto" w:fill="FFFFFF"/>
          <w:lang w:eastAsia="en-GB"/>
        </w:rPr>
      </w:pPr>
      <w:r w:rsidRPr="0053760D">
        <w:rPr>
          <w:rFonts w:eastAsia="Times New Roman" w:cstheme="minorHAnsi"/>
          <w:color w:val="121212"/>
          <w:shd w:val="clear" w:color="auto" w:fill="FFFFFF"/>
          <w:lang w:eastAsia="en-GB"/>
        </w:rPr>
        <w:t xml:space="preserve">Kolb, D. (1984). </w:t>
      </w:r>
      <w:r w:rsidRPr="0053760D">
        <w:rPr>
          <w:rFonts w:eastAsia="Times New Roman" w:cstheme="minorHAnsi"/>
          <w:i/>
          <w:iCs/>
          <w:color w:val="121212"/>
          <w:shd w:val="clear" w:color="auto" w:fill="FFFFFF"/>
          <w:lang w:eastAsia="en-GB"/>
        </w:rPr>
        <w:t>Experiential Learning: Experience as the source of learning and development</w:t>
      </w:r>
      <w:r w:rsidRPr="0053760D">
        <w:rPr>
          <w:rFonts w:eastAsia="Times New Roman" w:cstheme="minorHAnsi"/>
          <w:color w:val="121212"/>
          <w:shd w:val="clear" w:color="auto" w:fill="FFFFFF"/>
          <w:lang w:eastAsia="en-GB"/>
        </w:rPr>
        <w:t>. London: Prentice-Hall.</w:t>
      </w:r>
    </w:p>
    <w:p w14:paraId="34445E3B" w14:textId="77777777" w:rsidR="00BB1703" w:rsidRPr="0053760D" w:rsidRDefault="00BB1703" w:rsidP="00BB1703">
      <w:pPr>
        <w:rPr>
          <w:rFonts w:eastAsia="Times New Roman" w:cstheme="minorHAnsi"/>
          <w:color w:val="121212"/>
          <w:shd w:val="clear" w:color="auto" w:fill="FFFFFF"/>
          <w:lang w:eastAsia="en-GB"/>
        </w:rPr>
      </w:pPr>
    </w:p>
    <w:p w14:paraId="3DDFBF72" w14:textId="195190F4" w:rsidR="00BB1703" w:rsidRPr="0053760D" w:rsidRDefault="00BB1703" w:rsidP="00BB1703">
      <w:pPr>
        <w:rPr>
          <w:rFonts w:eastAsia="Times New Roman" w:cstheme="minorHAnsi"/>
          <w:color w:val="121212"/>
          <w:shd w:val="clear" w:color="auto" w:fill="FFFFFF"/>
          <w:lang w:eastAsia="en-GB"/>
        </w:rPr>
      </w:pPr>
      <w:r w:rsidRPr="0053760D">
        <w:rPr>
          <w:rFonts w:eastAsia="Times New Roman" w:cstheme="minorHAnsi"/>
          <w:color w:val="121212"/>
          <w:shd w:val="clear" w:color="auto" w:fill="FFFFFF"/>
          <w:lang w:eastAsia="en-GB"/>
        </w:rPr>
        <w:t>Kolb, D. (2015)</w:t>
      </w:r>
      <w:r w:rsidR="00A64528" w:rsidRPr="0053760D">
        <w:rPr>
          <w:rFonts w:eastAsia="Times New Roman" w:cstheme="minorHAnsi"/>
          <w:color w:val="121212"/>
          <w:shd w:val="clear" w:color="auto" w:fill="FFFFFF"/>
          <w:lang w:eastAsia="en-GB"/>
        </w:rPr>
        <w:t>.</w:t>
      </w:r>
      <w:r w:rsidRPr="0053760D">
        <w:rPr>
          <w:rFonts w:eastAsia="Times New Roman" w:cstheme="minorHAnsi"/>
          <w:color w:val="121212"/>
          <w:shd w:val="clear" w:color="auto" w:fill="FFFFFF"/>
          <w:lang w:eastAsia="en-GB"/>
        </w:rPr>
        <w:t xml:space="preserve"> </w:t>
      </w:r>
      <w:r w:rsidRPr="0053760D">
        <w:rPr>
          <w:rFonts w:eastAsia="Times New Roman" w:cstheme="minorHAnsi"/>
          <w:i/>
          <w:iCs/>
          <w:color w:val="121212"/>
          <w:shd w:val="clear" w:color="auto" w:fill="FFFFFF"/>
          <w:lang w:eastAsia="en-GB"/>
        </w:rPr>
        <w:t>Experiential Learning: Experience as the source of learning and development</w:t>
      </w:r>
      <w:r w:rsidRPr="0053760D">
        <w:rPr>
          <w:rFonts w:eastAsia="Times New Roman" w:cstheme="minorHAnsi"/>
          <w:color w:val="121212"/>
          <w:shd w:val="clear" w:color="auto" w:fill="FFFFFF"/>
          <w:lang w:eastAsia="en-GB"/>
        </w:rPr>
        <w:t>. 2</w:t>
      </w:r>
      <w:r w:rsidRPr="0053760D">
        <w:rPr>
          <w:rFonts w:eastAsia="Times New Roman" w:cstheme="minorHAnsi"/>
          <w:color w:val="121212"/>
          <w:shd w:val="clear" w:color="auto" w:fill="FFFFFF"/>
          <w:vertAlign w:val="superscript"/>
          <w:lang w:eastAsia="en-GB"/>
        </w:rPr>
        <w:t>nd</w:t>
      </w:r>
      <w:r w:rsidRPr="0053760D">
        <w:rPr>
          <w:rFonts w:eastAsia="Times New Roman" w:cstheme="minorHAnsi"/>
          <w:color w:val="121212"/>
          <w:shd w:val="clear" w:color="auto" w:fill="FFFFFF"/>
          <w:lang w:eastAsia="en-GB"/>
        </w:rPr>
        <w:t xml:space="preserve"> </w:t>
      </w:r>
      <w:proofErr w:type="spellStart"/>
      <w:r w:rsidRPr="0053760D">
        <w:rPr>
          <w:rFonts w:eastAsia="Times New Roman" w:cstheme="minorHAnsi"/>
          <w:color w:val="121212"/>
          <w:shd w:val="clear" w:color="auto" w:fill="FFFFFF"/>
          <w:lang w:eastAsia="en-GB"/>
        </w:rPr>
        <w:t>edn</w:t>
      </w:r>
      <w:proofErr w:type="spellEnd"/>
      <w:r w:rsidRPr="0053760D">
        <w:rPr>
          <w:rFonts w:eastAsia="Times New Roman" w:cstheme="minorHAnsi"/>
          <w:color w:val="121212"/>
          <w:shd w:val="clear" w:color="auto" w:fill="FFFFFF"/>
          <w:lang w:eastAsia="en-GB"/>
        </w:rPr>
        <w:t>. Upper Saddle River, NJ: Pearson Education Ltd.</w:t>
      </w:r>
    </w:p>
    <w:p w14:paraId="09A17F7E" w14:textId="13A4B182" w:rsidR="00BB1703" w:rsidRPr="0053760D" w:rsidRDefault="00BB1703" w:rsidP="00BB1703">
      <w:pPr>
        <w:rPr>
          <w:rFonts w:eastAsia="Times New Roman" w:cstheme="minorHAnsi"/>
          <w:color w:val="121212"/>
          <w:shd w:val="clear" w:color="auto" w:fill="FFFFFF"/>
          <w:lang w:eastAsia="en-GB"/>
        </w:rPr>
      </w:pPr>
    </w:p>
    <w:p w14:paraId="512F3CF7" w14:textId="7191B511" w:rsidR="00BB1703" w:rsidRPr="0053760D" w:rsidRDefault="00BB1703" w:rsidP="00BB1703">
      <w:pPr>
        <w:rPr>
          <w:rFonts w:eastAsia="Times New Roman" w:cstheme="minorHAnsi"/>
          <w:color w:val="0563C1" w:themeColor="hyperlink"/>
          <w:u w:val="single"/>
          <w:shd w:val="clear" w:color="auto" w:fill="FFFFFF"/>
          <w:lang w:eastAsia="en-GB"/>
        </w:rPr>
      </w:pPr>
      <w:r w:rsidRPr="0053760D">
        <w:rPr>
          <w:rFonts w:eastAsia="Times New Roman" w:cstheme="minorHAnsi"/>
          <w:color w:val="121212"/>
          <w:shd w:val="clear" w:color="auto" w:fill="FFFFFF"/>
          <w:lang w:eastAsia="en-GB"/>
        </w:rPr>
        <w:t>McLeod, S. A. (2017, October 24).  </w:t>
      </w:r>
      <w:r w:rsidRPr="0053760D">
        <w:rPr>
          <w:rFonts w:eastAsia="Times New Roman" w:cstheme="minorHAnsi"/>
          <w:i/>
          <w:iCs/>
          <w:color w:val="121212"/>
          <w:lang w:eastAsia="en-GB"/>
        </w:rPr>
        <w:t>Kolb - learning styles and experiential learning cycle</w:t>
      </w:r>
      <w:r w:rsidRPr="0053760D">
        <w:rPr>
          <w:rFonts w:eastAsia="Times New Roman" w:cstheme="minorHAnsi"/>
          <w:color w:val="121212"/>
          <w:shd w:val="clear" w:color="auto" w:fill="FFFFFF"/>
          <w:lang w:eastAsia="en-GB"/>
        </w:rPr>
        <w:t>.</w:t>
      </w:r>
      <w:r w:rsidR="0053760D">
        <w:rPr>
          <w:rFonts w:eastAsia="Times New Roman" w:cstheme="minorHAnsi"/>
          <w:color w:val="121212"/>
          <w:shd w:val="clear" w:color="auto" w:fill="FFFFFF"/>
          <w:lang w:eastAsia="en-GB"/>
        </w:rPr>
        <w:t xml:space="preserve"> </w:t>
      </w:r>
      <w:r w:rsidRPr="0053760D">
        <w:rPr>
          <w:rFonts w:eastAsia="Times New Roman" w:cstheme="minorHAnsi"/>
          <w:color w:val="121212"/>
          <w:shd w:val="clear" w:color="auto" w:fill="FFFFFF"/>
          <w:lang w:eastAsia="en-GB"/>
        </w:rPr>
        <w:t xml:space="preserve">Available at Simply Psychology. </w:t>
      </w:r>
      <w:hyperlink r:id="rId6" w:history="1">
        <w:r w:rsidRPr="0053760D">
          <w:rPr>
            <w:rStyle w:val="Hyperlink"/>
            <w:rFonts w:eastAsia="Times New Roman" w:cstheme="minorHAnsi"/>
            <w:shd w:val="clear" w:color="auto" w:fill="FFFFFF"/>
            <w:lang w:eastAsia="en-GB"/>
          </w:rPr>
          <w:t>https://www.simplypsychology.org/learning-kolb.html</w:t>
        </w:r>
      </w:hyperlink>
      <w:r w:rsidRPr="0053760D">
        <w:rPr>
          <w:rStyle w:val="Hyperlink"/>
          <w:rFonts w:eastAsia="Times New Roman" w:cstheme="minorHAnsi"/>
          <w:shd w:val="clear" w:color="auto" w:fill="FFFFFF"/>
          <w:lang w:eastAsia="en-GB"/>
        </w:rPr>
        <w:t xml:space="preserve"> </w:t>
      </w:r>
      <w:r w:rsidRPr="0053760D">
        <w:rPr>
          <w:rFonts w:cstheme="minorHAnsi"/>
        </w:rPr>
        <w:t>(</w:t>
      </w:r>
      <w:r w:rsidR="0053760D">
        <w:rPr>
          <w:rFonts w:cstheme="minorHAnsi"/>
        </w:rPr>
        <w:t>A</w:t>
      </w:r>
      <w:r w:rsidRPr="0053760D">
        <w:rPr>
          <w:rFonts w:cstheme="minorHAnsi"/>
        </w:rPr>
        <w:t>ccessed 15th November 2020)</w:t>
      </w:r>
    </w:p>
    <w:p w14:paraId="303A8C90" w14:textId="60917898" w:rsidR="00BB1703" w:rsidRPr="0053760D" w:rsidRDefault="00BB1703" w:rsidP="00BB1703">
      <w:pPr>
        <w:rPr>
          <w:rFonts w:eastAsia="Times New Roman" w:cstheme="minorHAnsi"/>
          <w:color w:val="121212"/>
          <w:shd w:val="clear" w:color="auto" w:fill="FFFFFF"/>
          <w:lang w:eastAsia="en-GB"/>
        </w:rPr>
      </w:pPr>
    </w:p>
    <w:p w14:paraId="18513845" w14:textId="037B0310" w:rsidR="00BB1703" w:rsidRPr="0053760D" w:rsidRDefault="00BB1703" w:rsidP="00BB1703">
      <w:pPr>
        <w:rPr>
          <w:rFonts w:cstheme="minorHAnsi"/>
          <w:i/>
          <w:iCs/>
        </w:rPr>
      </w:pPr>
      <w:r w:rsidRPr="0053760D">
        <w:rPr>
          <w:rFonts w:cstheme="minorHAnsi"/>
        </w:rPr>
        <w:t xml:space="preserve">Mountain Safety </w:t>
      </w:r>
      <w:r w:rsidRPr="0053760D">
        <w:rPr>
          <w:rFonts w:cstheme="minorHAnsi"/>
          <w:i/>
          <w:iCs/>
        </w:rPr>
        <w:t>Temperature</w:t>
      </w:r>
      <w:r w:rsidR="0053760D">
        <w:rPr>
          <w:rFonts w:cstheme="minorHAnsi"/>
          <w:i/>
          <w:iCs/>
        </w:rPr>
        <w:t xml:space="preserve">. </w:t>
      </w:r>
      <w:r w:rsidRPr="0053760D">
        <w:rPr>
          <w:rFonts w:cstheme="minorHAnsi"/>
        </w:rPr>
        <w:t>Available at</w:t>
      </w:r>
      <w:r w:rsidRPr="0053760D">
        <w:rPr>
          <w:rFonts w:cstheme="minorHAnsi"/>
          <w:i/>
          <w:iCs/>
        </w:rPr>
        <w:t xml:space="preserve"> </w:t>
      </w:r>
      <w:r w:rsidRPr="0053760D">
        <w:rPr>
          <w:rFonts w:cstheme="minorHAnsi"/>
        </w:rPr>
        <w:t xml:space="preserve"> </w:t>
      </w:r>
      <w:hyperlink r:id="rId7" w:history="1">
        <w:r w:rsidRPr="0053760D">
          <w:rPr>
            <w:rStyle w:val="Hyperlink"/>
            <w:rFonts w:eastAsia="Times New Roman" w:cstheme="minorHAnsi"/>
            <w:lang w:eastAsia="en-GB"/>
          </w:rPr>
          <w:t>http://www.mountainsafety.co.uk/Weather-Temperature.aspx</w:t>
        </w:r>
      </w:hyperlink>
      <w:r w:rsidRPr="0053760D">
        <w:rPr>
          <w:rFonts w:eastAsia="Times New Roman" w:cstheme="minorHAnsi"/>
          <w:lang w:eastAsia="en-GB"/>
        </w:rPr>
        <w:t xml:space="preserve"> (</w:t>
      </w:r>
      <w:r w:rsidR="0053760D">
        <w:rPr>
          <w:rFonts w:eastAsia="Times New Roman" w:cstheme="minorHAnsi"/>
          <w:lang w:eastAsia="en-GB"/>
        </w:rPr>
        <w:t>A</w:t>
      </w:r>
      <w:r w:rsidRPr="0053760D">
        <w:rPr>
          <w:rFonts w:eastAsia="Times New Roman" w:cstheme="minorHAnsi"/>
          <w:lang w:eastAsia="en-GB"/>
        </w:rPr>
        <w:t>ccessed: 8</w:t>
      </w:r>
      <w:r w:rsidRPr="0053760D">
        <w:rPr>
          <w:rFonts w:eastAsia="Times New Roman" w:cstheme="minorHAnsi"/>
          <w:vertAlign w:val="superscript"/>
          <w:lang w:eastAsia="en-GB"/>
        </w:rPr>
        <w:t>th</w:t>
      </w:r>
      <w:r w:rsidRPr="0053760D">
        <w:rPr>
          <w:rFonts w:eastAsia="Times New Roman" w:cstheme="minorHAnsi"/>
          <w:lang w:eastAsia="en-GB"/>
        </w:rPr>
        <w:t xml:space="preserve"> November 2020)</w:t>
      </w:r>
    </w:p>
    <w:p w14:paraId="2BC9622D" w14:textId="77777777" w:rsidR="00BB1703" w:rsidRPr="0053760D" w:rsidRDefault="00BB1703" w:rsidP="004F3BF3">
      <w:pPr>
        <w:rPr>
          <w:rFonts w:cstheme="minorHAnsi"/>
        </w:rPr>
      </w:pPr>
    </w:p>
    <w:p w14:paraId="305EC097" w14:textId="6932934A" w:rsidR="00884B01" w:rsidRPr="0053760D" w:rsidRDefault="00884B01" w:rsidP="004F3BF3">
      <w:pPr>
        <w:rPr>
          <w:rFonts w:cstheme="minorHAnsi"/>
          <w:i/>
          <w:iCs/>
        </w:rPr>
      </w:pPr>
      <w:r w:rsidRPr="0053760D">
        <w:rPr>
          <w:rFonts w:cstheme="minorHAnsi"/>
        </w:rPr>
        <w:t>Ordinance Survey (2020)</w:t>
      </w:r>
      <w:r w:rsidR="00A64528" w:rsidRPr="0053760D">
        <w:rPr>
          <w:rFonts w:cstheme="minorHAnsi"/>
        </w:rPr>
        <w:t>.</w:t>
      </w:r>
      <w:r w:rsidRPr="0053760D">
        <w:rPr>
          <w:rFonts w:cstheme="minorHAnsi"/>
        </w:rPr>
        <w:t xml:space="preserve"> </w:t>
      </w:r>
      <w:r w:rsidRPr="0053760D">
        <w:rPr>
          <w:rFonts w:cstheme="minorHAnsi"/>
          <w:i/>
          <w:iCs/>
        </w:rPr>
        <w:t xml:space="preserve">A </w:t>
      </w:r>
      <w:proofErr w:type="gramStart"/>
      <w:r w:rsidRPr="0053760D">
        <w:rPr>
          <w:rFonts w:cstheme="minorHAnsi"/>
          <w:i/>
          <w:iCs/>
        </w:rPr>
        <w:t>beginners</w:t>
      </w:r>
      <w:proofErr w:type="gramEnd"/>
      <w:r w:rsidRPr="0053760D">
        <w:rPr>
          <w:rFonts w:cstheme="minorHAnsi"/>
          <w:i/>
          <w:iCs/>
        </w:rPr>
        <w:t xml:space="preserve"> guide to understanding map contour lines.</w:t>
      </w:r>
    </w:p>
    <w:p w14:paraId="558EF558" w14:textId="78A8C672" w:rsidR="00215941" w:rsidRPr="0053760D" w:rsidRDefault="00884B01" w:rsidP="004F3BF3">
      <w:pPr>
        <w:rPr>
          <w:rFonts w:eastAsia="Times New Roman" w:cstheme="minorHAnsi"/>
          <w:lang w:eastAsia="en-GB"/>
        </w:rPr>
      </w:pPr>
      <w:r w:rsidRPr="0053760D">
        <w:rPr>
          <w:rFonts w:cstheme="minorHAnsi"/>
        </w:rPr>
        <w:t>Available at</w:t>
      </w:r>
      <w:r w:rsidRPr="0053760D">
        <w:rPr>
          <w:rFonts w:cstheme="minorHAnsi"/>
          <w:i/>
          <w:iCs/>
        </w:rPr>
        <w:t xml:space="preserve"> </w:t>
      </w:r>
      <w:hyperlink r:id="rId8" w:history="1">
        <w:r w:rsidRPr="0053760D">
          <w:rPr>
            <w:rStyle w:val="Hyperlink"/>
            <w:rFonts w:eastAsia="Times New Roman" w:cstheme="minorHAnsi"/>
            <w:lang w:eastAsia="en-GB"/>
          </w:rPr>
          <w:t>https://getoutside.ordnancesurvey.co.uk/guides/understanding-map-contour-lines-for-beginners/</w:t>
        </w:r>
      </w:hyperlink>
      <w:r w:rsidRPr="0053760D">
        <w:rPr>
          <w:rFonts w:eastAsia="Times New Roman" w:cstheme="minorHAnsi"/>
          <w:lang w:eastAsia="en-GB"/>
        </w:rPr>
        <w:t xml:space="preserve"> (</w:t>
      </w:r>
      <w:r w:rsidR="0053760D">
        <w:rPr>
          <w:rFonts w:eastAsia="Times New Roman" w:cstheme="minorHAnsi"/>
          <w:lang w:eastAsia="en-GB"/>
        </w:rPr>
        <w:t>A</w:t>
      </w:r>
      <w:r w:rsidRPr="0053760D">
        <w:rPr>
          <w:rFonts w:eastAsia="Times New Roman" w:cstheme="minorHAnsi"/>
          <w:lang w:eastAsia="en-GB"/>
        </w:rPr>
        <w:t>ccessed: 8th November 2020)</w:t>
      </w:r>
    </w:p>
    <w:p w14:paraId="42709029" w14:textId="423F6B21" w:rsidR="004A1059" w:rsidRPr="0053760D" w:rsidRDefault="004A1059" w:rsidP="00D05D19">
      <w:pPr>
        <w:rPr>
          <w:rFonts w:eastAsia="Times New Roman" w:cstheme="minorHAnsi"/>
          <w:color w:val="121212"/>
          <w:shd w:val="clear" w:color="auto" w:fill="FFFFFF"/>
          <w:lang w:eastAsia="en-GB"/>
        </w:rPr>
      </w:pPr>
    </w:p>
    <w:p w14:paraId="15FDA43D" w14:textId="5330A6AD" w:rsidR="008560B1" w:rsidRPr="0053760D" w:rsidRDefault="008560B1" w:rsidP="00D05D19">
      <w:pPr>
        <w:rPr>
          <w:rFonts w:eastAsia="Times New Roman" w:cstheme="minorHAnsi"/>
          <w:color w:val="121212"/>
          <w:shd w:val="clear" w:color="auto" w:fill="FFFFFF"/>
          <w:lang w:eastAsia="en-GB"/>
        </w:rPr>
      </w:pPr>
      <w:r w:rsidRPr="0053760D">
        <w:rPr>
          <w:rFonts w:cstheme="minorHAnsi"/>
        </w:rPr>
        <w:t xml:space="preserve">Varley, P. (2006). </w:t>
      </w:r>
      <w:r w:rsidR="0053760D">
        <w:rPr>
          <w:rFonts w:cstheme="minorHAnsi"/>
        </w:rPr>
        <w:t>‘</w:t>
      </w:r>
      <w:r w:rsidRPr="0053760D">
        <w:rPr>
          <w:rFonts w:cstheme="minorHAnsi"/>
        </w:rPr>
        <w:t>Confecting adventure and playing with meaning: The adventure commodification continuum</w:t>
      </w:r>
      <w:r w:rsidR="0053760D">
        <w:rPr>
          <w:rFonts w:cstheme="minorHAnsi"/>
        </w:rPr>
        <w:t>’</w:t>
      </w:r>
      <w:r w:rsidRPr="0053760D">
        <w:rPr>
          <w:rFonts w:cstheme="minorHAnsi"/>
        </w:rPr>
        <w:t xml:space="preserve">. </w:t>
      </w:r>
      <w:r w:rsidRPr="0053760D">
        <w:rPr>
          <w:rFonts w:cstheme="minorHAnsi"/>
          <w:i/>
          <w:iCs/>
        </w:rPr>
        <w:t>Journal of Sport and Tourism</w:t>
      </w:r>
      <w:r w:rsidRPr="0053760D">
        <w:rPr>
          <w:rFonts w:cstheme="minorHAnsi"/>
        </w:rPr>
        <w:t xml:space="preserve">, 11(2), 173–194. </w:t>
      </w:r>
      <w:r w:rsidR="0053760D">
        <w:rPr>
          <w:rFonts w:cstheme="minorHAnsi"/>
        </w:rPr>
        <w:t xml:space="preserve">DOI: </w:t>
      </w:r>
      <w:r w:rsidRPr="0053760D">
        <w:rPr>
          <w:rFonts w:cstheme="minorHAnsi"/>
        </w:rPr>
        <w:t>10.1080/14775080601155217  </w:t>
      </w:r>
    </w:p>
    <w:p w14:paraId="002A7E3B" w14:textId="29B07B96" w:rsidR="00215941" w:rsidRPr="0053760D" w:rsidRDefault="00215941" w:rsidP="004F3BF3">
      <w:pPr>
        <w:rPr>
          <w:rFonts w:eastAsia="Times New Roman" w:cstheme="minorHAnsi"/>
          <w:color w:val="121212"/>
          <w:shd w:val="clear" w:color="auto" w:fill="FFFFFF"/>
          <w:lang w:eastAsia="en-GB"/>
        </w:rPr>
      </w:pPr>
    </w:p>
    <w:p w14:paraId="7281F9F6" w14:textId="77777777" w:rsidR="00215941" w:rsidRPr="004F3BF3" w:rsidRDefault="00215941" w:rsidP="004F3BF3">
      <w:pPr>
        <w:rPr>
          <w:rFonts w:ascii="Helvetica" w:eastAsia="Times New Roman" w:hAnsi="Helvetica" w:cs="Times New Roman"/>
          <w:sz w:val="18"/>
          <w:szCs w:val="18"/>
          <w:lang w:eastAsia="en-GB"/>
        </w:rPr>
      </w:pPr>
    </w:p>
    <w:p w14:paraId="46131310" w14:textId="64CF37BC" w:rsidR="004F3BF3" w:rsidRPr="004F3BF3" w:rsidRDefault="004F3BF3" w:rsidP="00B37FA9">
      <w:pPr>
        <w:pStyle w:val="ListParagraph"/>
      </w:pPr>
    </w:p>
    <w:p w14:paraId="7C9A08DA" w14:textId="3C528011" w:rsidR="004F3BF3" w:rsidRDefault="004F3BF3" w:rsidP="00B37FA9">
      <w:pPr>
        <w:pStyle w:val="ListParagraph"/>
      </w:pPr>
    </w:p>
    <w:p w14:paraId="4407E32B" w14:textId="7DA2BE09" w:rsidR="004F3BF3" w:rsidRDefault="004F3BF3" w:rsidP="00B37FA9">
      <w:pPr>
        <w:pStyle w:val="ListParagraph"/>
      </w:pPr>
    </w:p>
    <w:p w14:paraId="6761622B" w14:textId="1DFFF20D" w:rsidR="004F3BF3" w:rsidRDefault="004F3BF3" w:rsidP="00B37FA9">
      <w:pPr>
        <w:pStyle w:val="ListParagraph"/>
      </w:pPr>
    </w:p>
    <w:p w14:paraId="7EF59BCF" w14:textId="2F675228" w:rsidR="004F3BF3" w:rsidRDefault="004F3BF3" w:rsidP="00B37FA9">
      <w:pPr>
        <w:pStyle w:val="ListParagraph"/>
      </w:pPr>
    </w:p>
    <w:p w14:paraId="29C7890C" w14:textId="66E153E5" w:rsidR="004F3BF3" w:rsidRDefault="004F3BF3" w:rsidP="00B37FA9">
      <w:pPr>
        <w:pStyle w:val="ListParagraph"/>
      </w:pPr>
    </w:p>
    <w:p w14:paraId="6D5C5D6B" w14:textId="77777777" w:rsidR="004F3BF3" w:rsidRPr="00B37FA9" w:rsidRDefault="004F3BF3" w:rsidP="00B37FA9">
      <w:pPr>
        <w:pStyle w:val="ListParagraph"/>
      </w:pPr>
    </w:p>
    <w:p w14:paraId="4158406D" w14:textId="6234D0BF" w:rsidR="00B8225E" w:rsidRDefault="00B8225E" w:rsidP="00870D02"/>
    <w:p w14:paraId="1F390C00" w14:textId="77777777" w:rsidR="00B37FA9" w:rsidRDefault="00B37FA9" w:rsidP="00870D02"/>
    <w:p w14:paraId="506DDF7E" w14:textId="2223D206" w:rsidR="00B8225E" w:rsidRDefault="00B8225E" w:rsidP="00870D02"/>
    <w:p w14:paraId="533CE8AD" w14:textId="77777777" w:rsidR="00B8225E" w:rsidRPr="00870D02" w:rsidRDefault="00B8225E" w:rsidP="00870D02"/>
    <w:sectPr w:rsidR="00B8225E" w:rsidRPr="00870D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Noto Sans">
    <w:panose1 w:val="020B0502040504020204"/>
    <w:charset w:val="00"/>
    <w:family w:val="swiss"/>
    <w:pitch w:val="variable"/>
    <w:sig w:usb0="00000243" w:usb1="02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B921E2"/>
    <w:multiLevelType w:val="hybridMultilevel"/>
    <w:tmpl w:val="446402B2"/>
    <w:lvl w:ilvl="0" w:tplc="B04E4B36">
      <w:start w:val="1"/>
      <w:numFmt w:val="bullet"/>
      <w:lvlText w:val="•"/>
      <w:lvlJc w:val="left"/>
      <w:pPr>
        <w:tabs>
          <w:tab w:val="num" w:pos="720"/>
        </w:tabs>
        <w:ind w:left="720" w:hanging="360"/>
      </w:pPr>
      <w:rPr>
        <w:rFonts w:ascii="Arial" w:hAnsi="Arial" w:hint="default"/>
      </w:rPr>
    </w:lvl>
    <w:lvl w:ilvl="1" w:tplc="D180BDA4" w:tentative="1">
      <w:start w:val="1"/>
      <w:numFmt w:val="bullet"/>
      <w:lvlText w:val="•"/>
      <w:lvlJc w:val="left"/>
      <w:pPr>
        <w:tabs>
          <w:tab w:val="num" w:pos="1440"/>
        </w:tabs>
        <w:ind w:left="1440" w:hanging="360"/>
      </w:pPr>
      <w:rPr>
        <w:rFonts w:ascii="Arial" w:hAnsi="Arial" w:hint="default"/>
      </w:rPr>
    </w:lvl>
    <w:lvl w:ilvl="2" w:tplc="ADB80B14" w:tentative="1">
      <w:start w:val="1"/>
      <w:numFmt w:val="bullet"/>
      <w:lvlText w:val="•"/>
      <w:lvlJc w:val="left"/>
      <w:pPr>
        <w:tabs>
          <w:tab w:val="num" w:pos="2160"/>
        </w:tabs>
        <w:ind w:left="2160" w:hanging="360"/>
      </w:pPr>
      <w:rPr>
        <w:rFonts w:ascii="Arial" w:hAnsi="Arial" w:hint="default"/>
      </w:rPr>
    </w:lvl>
    <w:lvl w:ilvl="3" w:tplc="7980A386" w:tentative="1">
      <w:start w:val="1"/>
      <w:numFmt w:val="bullet"/>
      <w:lvlText w:val="•"/>
      <w:lvlJc w:val="left"/>
      <w:pPr>
        <w:tabs>
          <w:tab w:val="num" w:pos="2880"/>
        </w:tabs>
        <w:ind w:left="2880" w:hanging="360"/>
      </w:pPr>
      <w:rPr>
        <w:rFonts w:ascii="Arial" w:hAnsi="Arial" w:hint="default"/>
      </w:rPr>
    </w:lvl>
    <w:lvl w:ilvl="4" w:tplc="EAAC5F4A" w:tentative="1">
      <w:start w:val="1"/>
      <w:numFmt w:val="bullet"/>
      <w:lvlText w:val="•"/>
      <w:lvlJc w:val="left"/>
      <w:pPr>
        <w:tabs>
          <w:tab w:val="num" w:pos="3600"/>
        </w:tabs>
        <w:ind w:left="3600" w:hanging="360"/>
      </w:pPr>
      <w:rPr>
        <w:rFonts w:ascii="Arial" w:hAnsi="Arial" w:hint="default"/>
      </w:rPr>
    </w:lvl>
    <w:lvl w:ilvl="5" w:tplc="078E11C4" w:tentative="1">
      <w:start w:val="1"/>
      <w:numFmt w:val="bullet"/>
      <w:lvlText w:val="•"/>
      <w:lvlJc w:val="left"/>
      <w:pPr>
        <w:tabs>
          <w:tab w:val="num" w:pos="4320"/>
        </w:tabs>
        <w:ind w:left="4320" w:hanging="360"/>
      </w:pPr>
      <w:rPr>
        <w:rFonts w:ascii="Arial" w:hAnsi="Arial" w:hint="default"/>
      </w:rPr>
    </w:lvl>
    <w:lvl w:ilvl="6" w:tplc="E14A51A8" w:tentative="1">
      <w:start w:val="1"/>
      <w:numFmt w:val="bullet"/>
      <w:lvlText w:val="•"/>
      <w:lvlJc w:val="left"/>
      <w:pPr>
        <w:tabs>
          <w:tab w:val="num" w:pos="5040"/>
        </w:tabs>
        <w:ind w:left="5040" w:hanging="360"/>
      </w:pPr>
      <w:rPr>
        <w:rFonts w:ascii="Arial" w:hAnsi="Arial" w:hint="default"/>
      </w:rPr>
    </w:lvl>
    <w:lvl w:ilvl="7" w:tplc="F2E291E0" w:tentative="1">
      <w:start w:val="1"/>
      <w:numFmt w:val="bullet"/>
      <w:lvlText w:val="•"/>
      <w:lvlJc w:val="left"/>
      <w:pPr>
        <w:tabs>
          <w:tab w:val="num" w:pos="5760"/>
        </w:tabs>
        <w:ind w:left="5760" w:hanging="360"/>
      </w:pPr>
      <w:rPr>
        <w:rFonts w:ascii="Arial" w:hAnsi="Arial" w:hint="default"/>
      </w:rPr>
    </w:lvl>
    <w:lvl w:ilvl="8" w:tplc="EC6ECFF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137478D"/>
    <w:multiLevelType w:val="hybridMultilevel"/>
    <w:tmpl w:val="395A8212"/>
    <w:lvl w:ilvl="0" w:tplc="375642A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161A35"/>
    <w:multiLevelType w:val="hybridMultilevel"/>
    <w:tmpl w:val="16DEAE98"/>
    <w:lvl w:ilvl="0" w:tplc="6980EFF4">
      <w:start w:val="1"/>
      <w:numFmt w:val="bullet"/>
      <w:lvlText w:val="•"/>
      <w:lvlJc w:val="left"/>
      <w:pPr>
        <w:tabs>
          <w:tab w:val="num" w:pos="720"/>
        </w:tabs>
        <w:ind w:left="720" w:hanging="360"/>
      </w:pPr>
      <w:rPr>
        <w:rFonts w:ascii="Arial" w:hAnsi="Arial" w:hint="default"/>
      </w:rPr>
    </w:lvl>
    <w:lvl w:ilvl="1" w:tplc="18EC8464" w:tentative="1">
      <w:start w:val="1"/>
      <w:numFmt w:val="bullet"/>
      <w:lvlText w:val="•"/>
      <w:lvlJc w:val="left"/>
      <w:pPr>
        <w:tabs>
          <w:tab w:val="num" w:pos="1440"/>
        </w:tabs>
        <w:ind w:left="1440" w:hanging="360"/>
      </w:pPr>
      <w:rPr>
        <w:rFonts w:ascii="Arial" w:hAnsi="Arial" w:hint="default"/>
      </w:rPr>
    </w:lvl>
    <w:lvl w:ilvl="2" w:tplc="5F082DF0" w:tentative="1">
      <w:start w:val="1"/>
      <w:numFmt w:val="bullet"/>
      <w:lvlText w:val="•"/>
      <w:lvlJc w:val="left"/>
      <w:pPr>
        <w:tabs>
          <w:tab w:val="num" w:pos="2160"/>
        </w:tabs>
        <w:ind w:left="2160" w:hanging="360"/>
      </w:pPr>
      <w:rPr>
        <w:rFonts w:ascii="Arial" w:hAnsi="Arial" w:hint="default"/>
      </w:rPr>
    </w:lvl>
    <w:lvl w:ilvl="3" w:tplc="CCC2B932" w:tentative="1">
      <w:start w:val="1"/>
      <w:numFmt w:val="bullet"/>
      <w:lvlText w:val="•"/>
      <w:lvlJc w:val="left"/>
      <w:pPr>
        <w:tabs>
          <w:tab w:val="num" w:pos="2880"/>
        </w:tabs>
        <w:ind w:left="2880" w:hanging="360"/>
      </w:pPr>
      <w:rPr>
        <w:rFonts w:ascii="Arial" w:hAnsi="Arial" w:hint="default"/>
      </w:rPr>
    </w:lvl>
    <w:lvl w:ilvl="4" w:tplc="64825892" w:tentative="1">
      <w:start w:val="1"/>
      <w:numFmt w:val="bullet"/>
      <w:lvlText w:val="•"/>
      <w:lvlJc w:val="left"/>
      <w:pPr>
        <w:tabs>
          <w:tab w:val="num" w:pos="3600"/>
        </w:tabs>
        <w:ind w:left="3600" w:hanging="360"/>
      </w:pPr>
      <w:rPr>
        <w:rFonts w:ascii="Arial" w:hAnsi="Arial" w:hint="default"/>
      </w:rPr>
    </w:lvl>
    <w:lvl w:ilvl="5" w:tplc="72082BDA" w:tentative="1">
      <w:start w:val="1"/>
      <w:numFmt w:val="bullet"/>
      <w:lvlText w:val="•"/>
      <w:lvlJc w:val="left"/>
      <w:pPr>
        <w:tabs>
          <w:tab w:val="num" w:pos="4320"/>
        </w:tabs>
        <w:ind w:left="4320" w:hanging="360"/>
      </w:pPr>
      <w:rPr>
        <w:rFonts w:ascii="Arial" w:hAnsi="Arial" w:hint="default"/>
      </w:rPr>
    </w:lvl>
    <w:lvl w:ilvl="6" w:tplc="C0C6F9C2" w:tentative="1">
      <w:start w:val="1"/>
      <w:numFmt w:val="bullet"/>
      <w:lvlText w:val="•"/>
      <w:lvlJc w:val="left"/>
      <w:pPr>
        <w:tabs>
          <w:tab w:val="num" w:pos="5040"/>
        </w:tabs>
        <w:ind w:left="5040" w:hanging="360"/>
      </w:pPr>
      <w:rPr>
        <w:rFonts w:ascii="Arial" w:hAnsi="Arial" w:hint="default"/>
      </w:rPr>
    </w:lvl>
    <w:lvl w:ilvl="7" w:tplc="3A3EAE02" w:tentative="1">
      <w:start w:val="1"/>
      <w:numFmt w:val="bullet"/>
      <w:lvlText w:val="•"/>
      <w:lvlJc w:val="left"/>
      <w:pPr>
        <w:tabs>
          <w:tab w:val="num" w:pos="5760"/>
        </w:tabs>
        <w:ind w:left="5760" w:hanging="360"/>
      </w:pPr>
      <w:rPr>
        <w:rFonts w:ascii="Arial" w:hAnsi="Arial" w:hint="default"/>
      </w:rPr>
    </w:lvl>
    <w:lvl w:ilvl="8" w:tplc="3886D2D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9A52031"/>
    <w:multiLevelType w:val="hybridMultilevel"/>
    <w:tmpl w:val="5CA6A844"/>
    <w:lvl w:ilvl="0" w:tplc="E87A1914">
      <w:start w:val="1"/>
      <w:numFmt w:val="bullet"/>
      <w:lvlText w:val="•"/>
      <w:lvlJc w:val="left"/>
      <w:pPr>
        <w:tabs>
          <w:tab w:val="num" w:pos="720"/>
        </w:tabs>
        <w:ind w:left="720" w:hanging="360"/>
      </w:pPr>
      <w:rPr>
        <w:rFonts w:ascii="Arial" w:hAnsi="Arial" w:hint="default"/>
      </w:rPr>
    </w:lvl>
    <w:lvl w:ilvl="1" w:tplc="78942F26" w:tentative="1">
      <w:start w:val="1"/>
      <w:numFmt w:val="bullet"/>
      <w:lvlText w:val="•"/>
      <w:lvlJc w:val="left"/>
      <w:pPr>
        <w:tabs>
          <w:tab w:val="num" w:pos="1440"/>
        </w:tabs>
        <w:ind w:left="1440" w:hanging="360"/>
      </w:pPr>
      <w:rPr>
        <w:rFonts w:ascii="Arial" w:hAnsi="Arial" w:hint="default"/>
      </w:rPr>
    </w:lvl>
    <w:lvl w:ilvl="2" w:tplc="0A049532" w:tentative="1">
      <w:start w:val="1"/>
      <w:numFmt w:val="bullet"/>
      <w:lvlText w:val="•"/>
      <w:lvlJc w:val="left"/>
      <w:pPr>
        <w:tabs>
          <w:tab w:val="num" w:pos="2160"/>
        </w:tabs>
        <w:ind w:left="2160" w:hanging="360"/>
      </w:pPr>
      <w:rPr>
        <w:rFonts w:ascii="Arial" w:hAnsi="Arial" w:hint="default"/>
      </w:rPr>
    </w:lvl>
    <w:lvl w:ilvl="3" w:tplc="47469FB6" w:tentative="1">
      <w:start w:val="1"/>
      <w:numFmt w:val="bullet"/>
      <w:lvlText w:val="•"/>
      <w:lvlJc w:val="left"/>
      <w:pPr>
        <w:tabs>
          <w:tab w:val="num" w:pos="2880"/>
        </w:tabs>
        <w:ind w:left="2880" w:hanging="360"/>
      </w:pPr>
      <w:rPr>
        <w:rFonts w:ascii="Arial" w:hAnsi="Arial" w:hint="default"/>
      </w:rPr>
    </w:lvl>
    <w:lvl w:ilvl="4" w:tplc="858CC372" w:tentative="1">
      <w:start w:val="1"/>
      <w:numFmt w:val="bullet"/>
      <w:lvlText w:val="•"/>
      <w:lvlJc w:val="left"/>
      <w:pPr>
        <w:tabs>
          <w:tab w:val="num" w:pos="3600"/>
        </w:tabs>
        <w:ind w:left="3600" w:hanging="360"/>
      </w:pPr>
      <w:rPr>
        <w:rFonts w:ascii="Arial" w:hAnsi="Arial" w:hint="default"/>
      </w:rPr>
    </w:lvl>
    <w:lvl w:ilvl="5" w:tplc="6DB055B4" w:tentative="1">
      <w:start w:val="1"/>
      <w:numFmt w:val="bullet"/>
      <w:lvlText w:val="•"/>
      <w:lvlJc w:val="left"/>
      <w:pPr>
        <w:tabs>
          <w:tab w:val="num" w:pos="4320"/>
        </w:tabs>
        <w:ind w:left="4320" w:hanging="360"/>
      </w:pPr>
      <w:rPr>
        <w:rFonts w:ascii="Arial" w:hAnsi="Arial" w:hint="default"/>
      </w:rPr>
    </w:lvl>
    <w:lvl w:ilvl="6" w:tplc="6DC822EE" w:tentative="1">
      <w:start w:val="1"/>
      <w:numFmt w:val="bullet"/>
      <w:lvlText w:val="•"/>
      <w:lvlJc w:val="left"/>
      <w:pPr>
        <w:tabs>
          <w:tab w:val="num" w:pos="5040"/>
        </w:tabs>
        <w:ind w:left="5040" w:hanging="360"/>
      </w:pPr>
      <w:rPr>
        <w:rFonts w:ascii="Arial" w:hAnsi="Arial" w:hint="default"/>
      </w:rPr>
    </w:lvl>
    <w:lvl w:ilvl="7" w:tplc="4A0AF97C" w:tentative="1">
      <w:start w:val="1"/>
      <w:numFmt w:val="bullet"/>
      <w:lvlText w:val="•"/>
      <w:lvlJc w:val="left"/>
      <w:pPr>
        <w:tabs>
          <w:tab w:val="num" w:pos="5760"/>
        </w:tabs>
        <w:ind w:left="5760" w:hanging="360"/>
      </w:pPr>
      <w:rPr>
        <w:rFonts w:ascii="Arial" w:hAnsi="Arial" w:hint="default"/>
      </w:rPr>
    </w:lvl>
    <w:lvl w:ilvl="8" w:tplc="C3E0F47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D02"/>
    <w:rsid w:val="0012645B"/>
    <w:rsid w:val="001F3C4F"/>
    <w:rsid w:val="00215941"/>
    <w:rsid w:val="00245946"/>
    <w:rsid w:val="00275D05"/>
    <w:rsid w:val="002A6A49"/>
    <w:rsid w:val="002C7FE8"/>
    <w:rsid w:val="002D333B"/>
    <w:rsid w:val="002D5A2B"/>
    <w:rsid w:val="00312300"/>
    <w:rsid w:val="00337E2C"/>
    <w:rsid w:val="003A26B0"/>
    <w:rsid w:val="003F562D"/>
    <w:rsid w:val="00451EA1"/>
    <w:rsid w:val="00457464"/>
    <w:rsid w:val="004A1059"/>
    <w:rsid w:val="004B38F5"/>
    <w:rsid w:val="004F3BF3"/>
    <w:rsid w:val="0053760D"/>
    <w:rsid w:val="005E0F97"/>
    <w:rsid w:val="006B0890"/>
    <w:rsid w:val="00780615"/>
    <w:rsid w:val="007D110F"/>
    <w:rsid w:val="00820DFE"/>
    <w:rsid w:val="00842C46"/>
    <w:rsid w:val="0085527F"/>
    <w:rsid w:val="008560B1"/>
    <w:rsid w:val="00870D02"/>
    <w:rsid w:val="00874E85"/>
    <w:rsid w:val="00884B01"/>
    <w:rsid w:val="008C14F8"/>
    <w:rsid w:val="008F533E"/>
    <w:rsid w:val="00910321"/>
    <w:rsid w:val="0093308C"/>
    <w:rsid w:val="009A1AFF"/>
    <w:rsid w:val="009F69D7"/>
    <w:rsid w:val="00A20380"/>
    <w:rsid w:val="00A64528"/>
    <w:rsid w:val="00A941B3"/>
    <w:rsid w:val="00AF7F8B"/>
    <w:rsid w:val="00B100CB"/>
    <w:rsid w:val="00B37FA9"/>
    <w:rsid w:val="00B8225E"/>
    <w:rsid w:val="00B91FDB"/>
    <w:rsid w:val="00BB1703"/>
    <w:rsid w:val="00C62D75"/>
    <w:rsid w:val="00CF0E73"/>
    <w:rsid w:val="00D05D19"/>
    <w:rsid w:val="00D31001"/>
    <w:rsid w:val="00E051BD"/>
    <w:rsid w:val="00E84FB6"/>
    <w:rsid w:val="00F13A27"/>
    <w:rsid w:val="00F677CE"/>
    <w:rsid w:val="00F969DB"/>
    <w:rsid w:val="00FA0E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E38F28"/>
  <w15:chartTrackingRefBased/>
  <w15:docId w15:val="{B6C15170-A9B5-A24B-A9F2-C9220D264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5D1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225E"/>
    <w:pPr>
      <w:keepNext/>
      <w:keepLines/>
      <w:spacing w:before="20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8225E"/>
    <w:rPr>
      <w:rFonts w:asciiTheme="majorHAnsi" w:eastAsiaTheme="majorEastAsia" w:hAnsiTheme="majorHAnsi" w:cstheme="majorBidi"/>
      <w:b/>
      <w:bCs/>
      <w:color w:val="4472C4" w:themeColor="accent1"/>
      <w:sz w:val="26"/>
      <w:szCs w:val="26"/>
    </w:rPr>
  </w:style>
  <w:style w:type="paragraph" w:styleId="ListParagraph">
    <w:name w:val="List Paragraph"/>
    <w:basedOn w:val="Normal"/>
    <w:uiPriority w:val="34"/>
    <w:qFormat/>
    <w:rsid w:val="00B37FA9"/>
    <w:pPr>
      <w:ind w:left="720"/>
      <w:contextualSpacing/>
    </w:pPr>
  </w:style>
  <w:style w:type="character" w:styleId="Hyperlink">
    <w:name w:val="Hyperlink"/>
    <w:basedOn w:val="DefaultParagraphFont"/>
    <w:uiPriority w:val="99"/>
    <w:unhideWhenUsed/>
    <w:rsid w:val="00215941"/>
    <w:rPr>
      <w:color w:val="0563C1" w:themeColor="hyperlink"/>
      <w:u w:val="single"/>
    </w:rPr>
  </w:style>
  <w:style w:type="character" w:styleId="UnresolvedMention">
    <w:name w:val="Unresolved Mention"/>
    <w:basedOn w:val="DefaultParagraphFont"/>
    <w:uiPriority w:val="99"/>
    <w:semiHidden/>
    <w:unhideWhenUsed/>
    <w:rsid w:val="00215941"/>
    <w:rPr>
      <w:color w:val="605E5C"/>
      <w:shd w:val="clear" w:color="auto" w:fill="E1DFDD"/>
    </w:rPr>
  </w:style>
  <w:style w:type="character" w:customStyle="1" w:styleId="apple-converted-space">
    <w:name w:val="apple-converted-space"/>
    <w:basedOn w:val="DefaultParagraphFont"/>
    <w:rsid w:val="004A1059"/>
  </w:style>
  <w:style w:type="character" w:styleId="Emphasis">
    <w:name w:val="Emphasis"/>
    <w:basedOn w:val="DefaultParagraphFont"/>
    <w:uiPriority w:val="20"/>
    <w:qFormat/>
    <w:rsid w:val="004A1059"/>
    <w:rPr>
      <w:i/>
      <w:iCs/>
    </w:rPr>
  </w:style>
  <w:style w:type="character" w:styleId="FollowedHyperlink">
    <w:name w:val="FollowedHyperlink"/>
    <w:basedOn w:val="DefaultParagraphFont"/>
    <w:uiPriority w:val="99"/>
    <w:semiHidden/>
    <w:unhideWhenUsed/>
    <w:rsid w:val="00245946"/>
    <w:rPr>
      <w:color w:val="954F72" w:themeColor="followedHyperlink"/>
      <w:u w:val="single"/>
    </w:rPr>
  </w:style>
  <w:style w:type="character" w:customStyle="1" w:styleId="Heading1Char">
    <w:name w:val="Heading 1 Char"/>
    <w:basedOn w:val="DefaultParagraphFont"/>
    <w:link w:val="Heading1"/>
    <w:uiPriority w:val="9"/>
    <w:rsid w:val="00D05D1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399203">
      <w:bodyDiv w:val="1"/>
      <w:marLeft w:val="0"/>
      <w:marRight w:val="0"/>
      <w:marTop w:val="0"/>
      <w:marBottom w:val="0"/>
      <w:divBdr>
        <w:top w:val="none" w:sz="0" w:space="0" w:color="auto"/>
        <w:left w:val="none" w:sz="0" w:space="0" w:color="auto"/>
        <w:bottom w:val="none" w:sz="0" w:space="0" w:color="auto"/>
        <w:right w:val="none" w:sz="0" w:space="0" w:color="auto"/>
      </w:divBdr>
    </w:div>
    <w:div w:id="288167174">
      <w:bodyDiv w:val="1"/>
      <w:marLeft w:val="0"/>
      <w:marRight w:val="0"/>
      <w:marTop w:val="0"/>
      <w:marBottom w:val="0"/>
      <w:divBdr>
        <w:top w:val="none" w:sz="0" w:space="0" w:color="auto"/>
        <w:left w:val="none" w:sz="0" w:space="0" w:color="auto"/>
        <w:bottom w:val="none" w:sz="0" w:space="0" w:color="auto"/>
        <w:right w:val="none" w:sz="0" w:space="0" w:color="auto"/>
      </w:divBdr>
    </w:div>
    <w:div w:id="520360154">
      <w:bodyDiv w:val="1"/>
      <w:marLeft w:val="0"/>
      <w:marRight w:val="0"/>
      <w:marTop w:val="0"/>
      <w:marBottom w:val="0"/>
      <w:divBdr>
        <w:top w:val="none" w:sz="0" w:space="0" w:color="auto"/>
        <w:left w:val="none" w:sz="0" w:space="0" w:color="auto"/>
        <w:bottom w:val="none" w:sz="0" w:space="0" w:color="auto"/>
        <w:right w:val="none" w:sz="0" w:space="0" w:color="auto"/>
      </w:divBdr>
      <w:divsChild>
        <w:div w:id="160438332">
          <w:marLeft w:val="360"/>
          <w:marRight w:val="0"/>
          <w:marTop w:val="200"/>
          <w:marBottom w:val="0"/>
          <w:divBdr>
            <w:top w:val="none" w:sz="0" w:space="0" w:color="auto"/>
            <w:left w:val="none" w:sz="0" w:space="0" w:color="auto"/>
            <w:bottom w:val="none" w:sz="0" w:space="0" w:color="auto"/>
            <w:right w:val="none" w:sz="0" w:space="0" w:color="auto"/>
          </w:divBdr>
        </w:div>
        <w:div w:id="1692220491">
          <w:marLeft w:val="360"/>
          <w:marRight w:val="0"/>
          <w:marTop w:val="200"/>
          <w:marBottom w:val="0"/>
          <w:divBdr>
            <w:top w:val="none" w:sz="0" w:space="0" w:color="auto"/>
            <w:left w:val="none" w:sz="0" w:space="0" w:color="auto"/>
            <w:bottom w:val="none" w:sz="0" w:space="0" w:color="auto"/>
            <w:right w:val="none" w:sz="0" w:space="0" w:color="auto"/>
          </w:divBdr>
        </w:div>
      </w:divsChild>
    </w:div>
    <w:div w:id="898177594">
      <w:bodyDiv w:val="1"/>
      <w:marLeft w:val="0"/>
      <w:marRight w:val="0"/>
      <w:marTop w:val="0"/>
      <w:marBottom w:val="0"/>
      <w:divBdr>
        <w:top w:val="none" w:sz="0" w:space="0" w:color="auto"/>
        <w:left w:val="none" w:sz="0" w:space="0" w:color="auto"/>
        <w:bottom w:val="none" w:sz="0" w:space="0" w:color="auto"/>
        <w:right w:val="none" w:sz="0" w:space="0" w:color="auto"/>
      </w:divBdr>
      <w:divsChild>
        <w:div w:id="1688366839">
          <w:marLeft w:val="360"/>
          <w:marRight w:val="0"/>
          <w:marTop w:val="200"/>
          <w:marBottom w:val="0"/>
          <w:divBdr>
            <w:top w:val="none" w:sz="0" w:space="0" w:color="auto"/>
            <w:left w:val="none" w:sz="0" w:space="0" w:color="auto"/>
            <w:bottom w:val="none" w:sz="0" w:space="0" w:color="auto"/>
            <w:right w:val="none" w:sz="0" w:space="0" w:color="auto"/>
          </w:divBdr>
        </w:div>
        <w:div w:id="395124526">
          <w:marLeft w:val="360"/>
          <w:marRight w:val="0"/>
          <w:marTop w:val="200"/>
          <w:marBottom w:val="0"/>
          <w:divBdr>
            <w:top w:val="none" w:sz="0" w:space="0" w:color="auto"/>
            <w:left w:val="none" w:sz="0" w:space="0" w:color="auto"/>
            <w:bottom w:val="none" w:sz="0" w:space="0" w:color="auto"/>
            <w:right w:val="none" w:sz="0" w:space="0" w:color="auto"/>
          </w:divBdr>
        </w:div>
      </w:divsChild>
    </w:div>
    <w:div w:id="1039008876">
      <w:bodyDiv w:val="1"/>
      <w:marLeft w:val="0"/>
      <w:marRight w:val="0"/>
      <w:marTop w:val="0"/>
      <w:marBottom w:val="0"/>
      <w:divBdr>
        <w:top w:val="none" w:sz="0" w:space="0" w:color="auto"/>
        <w:left w:val="none" w:sz="0" w:space="0" w:color="auto"/>
        <w:bottom w:val="none" w:sz="0" w:space="0" w:color="auto"/>
        <w:right w:val="none" w:sz="0" w:space="0" w:color="auto"/>
      </w:divBdr>
      <w:divsChild>
        <w:div w:id="184442561">
          <w:marLeft w:val="0"/>
          <w:marRight w:val="0"/>
          <w:marTop w:val="0"/>
          <w:marBottom w:val="0"/>
          <w:divBdr>
            <w:top w:val="none" w:sz="0" w:space="0" w:color="auto"/>
            <w:left w:val="none" w:sz="0" w:space="0" w:color="auto"/>
            <w:bottom w:val="none" w:sz="0" w:space="0" w:color="auto"/>
            <w:right w:val="none" w:sz="0" w:space="0" w:color="auto"/>
          </w:divBdr>
        </w:div>
        <w:div w:id="886144057">
          <w:marLeft w:val="0"/>
          <w:marRight w:val="0"/>
          <w:marTop w:val="0"/>
          <w:marBottom w:val="0"/>
          <w:divBdr>
            <w:top w:val="none" w:sz="0" w:space="0" w:color="auto"/>
            <w:left w:val="none" w:sz="0" w:space="0" w:color="auto"/>
            <w:bottom w:val="none" w:sz="0" w:space="0" w:color="auto"/>
            <w:right w:val="none" w:sz="0" w:space="0" w:color="auto"/>
          </w:divBdr>
        </w:div>
      </w:divsChild>
    </w:div>
    <w:div w:id="1229728575">
      <w:bodyDiv w:val="1"/>
      <w:marLeft w:val="0"/>
      <w:marRight w:val="0"/>
      <w:marTop w:val="0"/>
      <w:marBottom w:val="0"/>
      <w:divBdr>
        <w:top w:val="none" w:sz="0" w:space="0" w:color="auto"/>
        <w:left w:val="none" w:sz="0" w:space="0" w:color="auto"/>
        <w:bottom w:val="none" w:sz="0" w:space="0" w:color="auto"/>
        <w:right w:val="none" w:sz="0" w:space="0" w:color="auto"/>
      </w:divBdr>
      <w:divsChild>
        <w:div w:id="427510847">
          <w:marLeft w:val="0"/>
          <w:marRight w:val="0"/>
          <w:marTop w:val="0"/>
          <w:marBottom w:val="0"/>
          <w:divBdr>
            <w:top w:val="none" w:sz="0" w:space="0" w:color="auto"/>
            <w:left w:val="none" w:sz="0" w:space="0" w:color="auto"/>
            <w:bottom w:val="none" w:sz="0" w:space="0" w:color="auto"/>
            <w:right w:val="none" w:sz="0" w:space="0" w:color="auto"/>
          </w:divBdr>
        </w:div>
        <w:div w:id="565647987">
          <w:marLeft w:val="0"/>
          <w:marRight w:val="0"/>
          <w:marTop w:val="0"/>
          <w:marBottom w:val="0"/>
          <w:divBdr>
            <w:top w:val="none" w:sz="0" w:space="0" w:color="auto"/>
            <w:left w:val="none" w:sz="0" w:space="0" w:color="auto"/>
            <w:bottom w:val="none" w:sz="0" w:space="0" w:color="auto"/>
            <w:right w:val="none" w:sz="0" w:space="0" w:color="auto"/>
          </w:divBdr>
        </w:div>
      </w:divsChild>
    </w:div>
    <w:div w:id="1279681074">
      <w:bodyDiv w:val="1"/>
      <w:marLeft w:val="0"/>
      <w:marRight w:val="0"/>
      <w:marTop w:val="0"/>
      <w:marBottom w:val="0"/>
      <w:divBdr>
        <w:top w:val="none" w:sz="0" w:space="0" w:color="auto"/>
        <w:left w:val="none" w:sz="0" w:space="0" w:color="auto"/>
        <w:bottom w:val="none" w:sz="0" w:space="0" w:color="auto"/>
        <w:right w:val="none" w:sz="0" w:space="0" w:color="auto"/>
      </w:divBdr>
    </w:div>
    <w:div w:id="1313362695">
      <w:bodyDiv w:val="1"/>
      <w:marLeft w:val="0"/>
      <w:marRight w:val="0"/>
      <w:marTop w:val="0"/>
      <w:marBottom w:val="0"/>
      <w:divBdr>
        <w:top w:val="none" w:sz="0" w:space="0" w:color="auto"/>
        <w:left w:val="none" w:sz="0" w:space="0" w:color="auto"/>
        <w:bottom w:val="none" w:sz="0" w:space="0" w:color="auto"/>
        <w:right w:val="none" w:sz="0" w:space="0" w:color="auto"/>
      </w:divBdr>
    </w:div>
    <w:div w:id="1516073219">
      <w:bodyDiv w:val="1"/>
      <w:marLeft w:val="0"/>
      <w:marRight w:val="0"/>
      <w:marTop w:val="0"/>
      <w:marBottom w:val="0"/>
      <w:divBdr>
        <w:top w:val="none" w:sz="0" w:space="0" w:color="auto"/>
        <w:left w:val="none" w:sz="0" w:space="0" w:color="auto"/>
        <w:bottom w:val="none" w:sz="0" w:space="0" w:color="auto"/>
        <w:right w:val="none" w:sz="0" w:space="0" w:color="auto"/>
      </w:divBdr>
      <w:divsChild>
        <w:div w:id="691881770">
          <w:marLeft w:val="0"/>
          <w:marRight w:val="0"/>
          <w:marTop w:val="0"/>
          <w:marBottom w:val="0"/>
          <w:divBdr>
            <w:top w:val="none" w:sz="0" w:space="0" w:color="auto"/>
            <w:left w:val="none" w:sz="0" w:space="0" w:color="auto"/>
            <w:bottom w:val="none" w:sz="0" w:space="0" w:color="auto"/>
            <w:right w:val="none" w:sz="0" w:space="0" w:color="auto"/>
          </w:divBdr>
        </w:div>
        <w:div w:id="728652121">
          <w:marLeft w:val="0"/>
          <w:marRight w:val="0"/>
          <w:marTop w:val="0"/>
          <w:marBottom w:val="0"/>
          <w:divBdr>
            <w:top w:val="none" w:sz="0" w:space="0" w:color="auto"/>
            <w:left w:val="none" w:sz="0" w:space="0" w:color="auto"/>
            <w:bottom w:val="none" w:sz="0" w:space="0" w:color="auto"/>
            <w:right w:val="none" w:sz="0" w:space="0" w:color="auto"/>
          </w:divBdr>
        </w:div>
      </w:divsChild>
    </w:div>
    <w:div w:id="1551454280">
      <w:bodyDiv w:val="1"/>
      <w:marLeft w:val="0"/>
      <w:marRight w:val="0"/>
      <w:marTop w:val="0"/>
      <w:marBottom w:val="0"/>
      <w:divBdr>
        <w:top w:val="none" w:sz="0" w:space="0" w:color="auto"/>
        <w:left w:val="none" w:sz="0" w:space="0" w:color="auto"/>
        <w:bottom w:val="none" w:sz="0" w:space="0" w:color="auto"/>
        <w:right w:val="none" w:sz="0" w:space="0" w:color="auto"/>
      </w:divBdr>
      <w:divsChild>
        <w:div w:id="300883675">
          <w:marLeft w:val="360"/>
          <w:marRight w:val="0"/>
          <w:marTop w:val="200"/>
          <w:marBottom w:val="0"/>
          <w:divBdr>
            <w:top w:val="none" w:sz="0" w:space="0" w:color="auto"/>
            <w:left w:val="none" w:sz="0" w:space="0" w:color="auto"/>
            <w:bottom w:val="none" w:sz="0" w:space="0" w:color="auto"/>
            <w:right w:val="none" w:sz="0" w:space="0" w:color="auto"/>
          </w:divBdr>
        </w:div>
        <w:div w:id="11033799">
          <w:marLeft w:val="360"/>
          <w:marRight w:val="0"/>
          <w:marTop w:val="200"/>
          <w:marBottom w:val="0"/>
          <w:divBdr>
            <w:top w:val="none" w:sz="0" w:space="0" w:color="auto"/>
            <w:left w:val="none" w:sz="0" w:space="0" w:color="auto"/>
            <w:bottom w:val="none" w:sz="0" w:space="0" w:color="auto"/>
            <w:right w:val="none" w:sz="0" w:space="0" w:color="auto"/>
          </w:divBdr>
        </w:div>
      </w:divsChild>
    </w:div>
    <w:div w:id="2101441877">
      <w:bodyDiv w:val="1"/>
      <w:marLeft w:val="0"/>
      <w:marRight w:val="0"/>
      <w:marTop w:val="0"/>
      <w:marBottom w:val="0"/>
      <w:divBdr>
        <w:top w:val="none" w:sz="0" w:space="0" w:color="auto"/>
        <w:left w:val="none" w:sz="0" w:space="0" w:color="auto"/>
        <w:bottom w:val="none" w:sz="0" w:space="0" w:color="auto"/>
        <w:right w:val="none" w:sz="0" w:space="0" w:color="auto"/>
      </w:divBdr>
      <w:divsChild>
        <w:div w:id="858741673">
          <w:marLeft w:val="0"/>
          <w:marRight w:val="0"/>
          <w:marTop w:val="0"/>
          <w:marBottom w:val="0"/>
          <w:divBdr>
            <w:top w:val="none" w:sz="0" w:space="0" w:color="auto"/>
            <w:left w:val="none" w:sz="0" w:space="0" w:color="auto"/>
            <w:bottom w:val="none" w:sz="0" w:space="0" w:color="auto"/>
            <w:right w:val="none" w:sz="0" w:space="0" w:color="auto"/>
          </w:divBdr>
        </w:div>
        <w:div w:id="20134902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toutside.ordnancesurvey.co.uk/guides/understanding-map-contour-lines-for-beginners/" TargetMode="External"/><Relationship Id="rId3" Type="http://schemas.openxmlformats.org/officeDocument/2006/relationships/settings" Target="settings.xml"/><Relationship Id="rId7" Type="http://schemas.openxmlformats.org/officeDocument/2006/relationships/hyperlink" Target="http://www.mountainsafety.co.uk/Weather-Temperature.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implypsychology.org/learning-kolb.html" TargetMode="External"/><Relationship Id="rId5" Type="http://schemas.openxmlformats.org/officeDocument/2006/relationships/hyperlink" Target="https://explorance.com/blog/i-do-and-i-understand-kolbs-experiential-learning-theory-explained/"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387</TotalTime>
  <Pages>4</Pages>
  <Words>1651</Words>
  <Characters>9414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James Phillips (2010958)</dc:creator>
  <cp:keywords/>
  <dc:description/>
  <cp:lastModifiedBy>Daniel James Phillips (2010958)</cp:lastModifiedBy>
  <cp:revision>15</cp:revision>
  <dcterms:created xsi:type="dcterms:W3CDTF">2020-10-30T13:58:00Z</dcterms:created>
  <dcterms:modified xsi:type="dcterms:W3CDTF">2020-11-25T21:55:00Z</dcterms:modified>
</cp:coreProperties>
</file>