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85F8A1" w14:textId="6E379C21" w:rsidR="00BE4BF8" w:rsidRDefault="00BE4BF8" w:rsidP="00BE4BF8">
      <w:pPr>
        <w:rPr>
          <w:rFonts w:eastAsiaTheme="minorEastAsia"/>
          <w:b/>
          <w:bCs/>
          <w:sz w:val="96"/>
          <w:szCs w:val="96"/>
          <w:u w:val="single"/>
        </w:rPr>
      </w:pPr>
      <w:r w:rsidRPr="5EC3D8A3">
        <w:rPr>
          <w:rFonts w:eastAsiaTheme="minorEastAsia"/>
          <w:b/>
          <w:bCs/>
          <w:sz w:val="96"/>
          <w:szCs w:val="96"/>
          <w:u w:val="single"/>
        </w:rPr>
        <w:t xml:space="preserve">Assignment Title: </w:t>
      </w:r>
      <w:r>
        <w:rPr>
          <w:rFonts w:eastAsiaTheme="minorEastAsia"/>
          <w:b/>
          <w:bCs/>
          <w:sz w:val="96"/>
          <w:szCs w:val="96"/>
          <w:u w:val="single"/>
        </w:rPr>
        <w:t>Resonance</w:t>
      </w:r>
    </w:p>
    <w:p w14:paraId="7AA01459" w14:textId="77777777" w:rsidR="00BE4BF8" w:rsidRDefault="00BE4BF8" w:rsidP="00BE4BF8">
      <w:pPr>
        <w:rPr>
          <w:rFonts w:eastAsiaTheme="minorEastAsia"/>
          <w:b/>
          <w:bCs/>
          <w:sz w:val="52"/>
          <w:szCs w:val="52"/>
        </w:rPr>
      </w:pPr>
    </w:p>
    <w:p w14:paraId="6A398EB2" w14:textId="4A03C09C" w:rsidR="00BE4BF8" w:rsidRDefault="00BE4BF8" w:rsidP="00BE4BF8">
      <w:pPr>
        <w:rPr>
          <w:rFonts w:eastAsiaTheme="minorEastAsia"/>
          <w:b/>
          <w:bCs/>
          <w:sz w:val="52"/>
          <w:szCs w:val="52"/>
        </w:rPr>
      </w:pPr>
      <w:r w:rsidRPr="387343A0">
        <w:rPr>
          <w:rFonts w:eastAsiaTheme="minorEastAsia"/>
          <w:b/>
          <w:bCs/>
          <w:sz w:val="52"/>
          <w:szCs w:val="52"/>
        </w:rPr>
        <w:t xml:space="preserve">Student name: </w:t>
      </w:r>
      <w:r w:rsidR="00273E90">
        <w:rPr>
          <w:rFonts w:eastAsiaTheme="minorEastAsia"/>
          <w:b/>
          <w:bCs/>
          <w:sz w:val="52"/>
          <w:szCs w:val="52"/>
        </w:rPr>
        <w:t xml:space="preserve">Usman Hafeez </w:t>
      </w:r>
      <w:r w:rsidRPr="387343A0">
        <w:rPr>
          <w:rFonts w:eastAsiaTheme="minorEastAsia"/>
          <w:b/>
          <w:bCs/>
          <w:sz w:val="52"/>
          <w:szCs w:val="52"/>
        </w:rPr>
        <w:t>(</w:t>
      </w:r>
      <w:r w:rsidR="00273E90">
        <w:rPr>
          <w:rFonts w:eastAsiaTheme="minorEastAsia"/>
          <w:b/>
          <w:bCs/>
          <w:sz w:val="52"/>
          <w:szCs w:val="52"/>
        </w:rPr>
        <w:t>0350877</w:t>
      </w:r>
      <w:r w:rsidRPr="387343A0">
        <w:rPr>
          <w:rFonts w:eastAsiaTheme="minorEastAsia"/>
          <w:b/>
          <w:bCs/>
          <w:sz w:val="52"/>
          <w:szCs w:val="52"/>
        </w:rPr>
        <w:t>)</w:t>
      </w:r>
    </w:p>
    <w:p w14:paraId="3D241FF3" w14:textId="77777777" w:rsidR="00BE4BF8" w:rsidRDefault="00BE4BF8" w:rsidP="00BE4BF8">
      <w:pPr>
        <w:rPr>
          <w:rFonts w:eastAsiaTheme="minorEastAsia"/>
          <w:b/>
          <w:bCs/>
          <w:sz w:val="52"/>
          <w:szCs w:val="52"/>
        </w:rPr>
      </w:pPr>
      <w:r w:rsidRPr="5EC3D8A3">
        <w:rPr>
          <w:rFonts w:eastAsiaTheme="minorEastAsia"/>
          <w:b/>
          <w:bCs/>
          <w:sz w:val="52"/>
          <w:szCs w:val="52"/>
        </w:rPr>
        <w:t>Course Title: Electrical &amp; Electronic principles</w:t>
      </w:r>
    </w:p>
    <w:p w14:paraId="2DEA8C96" w14:textId="6CF12AB4" w:rsidR="00BE4BF8" w:rsidRDefault="00BE4BF8" w:rsidP="00BE4BF8">
      <w:pPr>
        <w:rPr>
          <w:rFonts w:eastAsiaTheme="minorEastAsia"/>
          <w:b/>
          <w:bCs/>
          <w:sz w:val="52"/>
          <w:szCs w:val="52"/>
        </w:rPr>
      </w:pPr>
      <w:r w:rsidRPr="5EC3D8A3">
        <w:rPr>
          <w:rFonts w:eastAsiaTheme="minorEastAsia"/>
          <w:b/>
          <w:bCs/>
          <w:sz w:val="52"/>
          <w:szCs w:val="52"/>
        </w:rPr>
        <w:t xml:space="preserve">Course Lecturer: </w:t>
      </w:r>
      <w:r w:rsidR="00273E90">
        <w:rPr>
          <w:rFonts w:eastAsiaTheme="minorEastAsia"/>
          <w:b/>
          <w:bCs/>
          <w:sz w:val="52"/>
          <w:szCs w:val="52"/>
        </w:rPr>
        <w:t xml:space="preserve">Stephen Mosey </w:t>
      </w:r>
    </w:p>
    <w:p w14:paraId="3E1B70C0" w14:textId="77777777" w:rsidR="004D5B63" w:rsidRDefault="004D5B63">
      <w:pPr>
        <w:rPr>
          <w:sz w:val="36"/>
          <w:szCs w:val="36"/>
        </w:rPr>
      </w:pPr>
    </w:p>
    <w:p w14:paraId="3D677666" w14:textId="77777777" w:rsidR="004D5B63" w:rsidRDefault="004D5B63">
      <w:pPr>
        <w:rPr>
          <w:sz w:val="36"/>
          <w:szCs w:val="36"/>
        </w:rPr>
      </w:pPr>
    </w:p>
    <w:p w14:paraId="40776946" w14:textId="77777777" w:rsidR="004D5B63" w:rsidRDefault="004D5B63">
      <w:pPr>
        <w:rPr>
          <w:sz w:val="36"/>
          <w:szCs w:val="36"/>
        </w:rPr>
      </w:pPr>
    </w:p>
    <w:p w14:paraId="06241BDB" w14:textId="77777777" w:rsidR="004D5B63" w:rsidRDefault="004D5B63">
      <w:pPr>
        <w:rPr>
          <w:sz w:val="36"/>
          <w:szCs w:val="36"/>
        </w:rPr>
      </w:pPr>
    </w:p>
    <w:p w14:paraId="5B0555CB" w14:textId="77777777" w:rsidR="004D5B63" w:rsidRDefault="004D5B63">
      <w:pPr>
        <w:rPr>
          <w:sz w:val="36"/>
          <w:szCs w:val="36"/>
        </w:rPr>
      </w:pPr>
    </w:p>
    <w:p w14:paraId="3BF54D08" w14:textId="77777777" w:rsidR="004D5B63" w:rsidRDefault="004D5B63">
      <w:pPr>
        <w:rPr>
          <w:sz w:val="36"/>
          <w:szCs w:val="36"/>
        </w:rPr>
      </w:pPr>
    </w:p>
    <w:p w14:paraId="229E632B" w14:textId="77777777" w:rsidR="004D5B63" w:rsidRDefault="004D5B63">
      <w:pPr>
        <w:rPr>
          <w:sz w:val="36"/>
          <w:szCs w:val="36"/>
        </w:rPr>
      </w:pPr>
    </w:p>
    <w:p w14:paraId="45C45C6C" w14:textId="77777777" w:rsidR="004D5B63" w:rsidRDefault="004D5B63">
      <w:pPr>
        <w:rPr>
          <w:sz w:val="36"/>
          <w:szCs w:val="36"/>
        </w:rPr>
      </w:pPr>
    </w:p>
    <w:p w14:paraId="27CDA2C8" w14:textId="77777777" w:rsidR="004D5B63" w:rsidRDefault="004D5B63">
      <w:pPr>
        <w:rPr>
          <w:sz w:val="36"/>
          <w:szCs w:val="36"/>
        </w:rPr>
      </w:pPr>
    </w:p>
    <w:p w14:paraId="4216AAC2" w14:textId="77777777" w:rsidR="004D5B63" w:rsidRDefault="004D5B63">
      <w:pPr>
        <w:rPr>
          <w:sz w:val="36"/>
          <w:szCs w:val="36"/>
        </w:rPr>
      </w:pPr>
    </w:p>
    <w:p w14:paraId="53B5DCA8" w14:textId="77777777" w:rsidR="005D3033" w:rsidRDefault="005D3033">
      <w:pPr>
        <w:rPr>
          <w:sz w:val="36"/>
          <w:szCs w:val="36"/>
        </w:rPr>
      </w:pPr>
    </w:p>
    <w:p w14:paraId="56E6DFA9" w14:textId="760C5F6D" w:rsidR="00614065" w:rsidRPr="005C1546" w:rsidRDefault="000A3F58">
      <w:pPr>
        <w:rPr>
          <w:sz w:val="36"/>
          <w:szCs w:val="36"/>
        </w:rPr>
      </w:pPr>
      <w:r w:rsidRPr="005C1546">
        <w:rPr>
          <w:sz w:val="36"/>
          <w:szCs w:val="36"/>
        </w:rPr>
        <w:lastRenderedPageBreak/>
        <w:t>Abstract</w:t>
      </w:r>
    </w:p>
    <w:p w14:paraId="4DF503EC" w14:textId="35FCE70D" w:rsidR="000A3F58" w:rsidRDefault="000A3F58">
      <w:pPr>
        <w:rPr>
          <w:noProof/>
        </w:rPr>
      </w:pPr>
      <w:r>
        <w:t xml:space="preserve">This assignment aimed to develop practical measurement skills and data analysis through a laboratory exercise based on software simulation and a practical experiment using real equipment. </w:t>
      </w:r>
      <w:r w:rsidR="00B74D73">
        <w:rPr>
          <w:noProof/>
        </w:rPr>
        <w:t xml:space="preserve">Mainly, studying the resonance in a series RLC circuit by determining the voltage drop </w:t>
      </w:r>
      <w:r w:rsidR="00B74D73" w:rsidRPr="00B74D73">
        <w:rPr>
          <w:noProof/>
        </w:rPr>
        <w:t>ac</w:t>
      </w:r>
      <w:r w:rsidR="00B74D73">
        <w:rPr>
          <w:noProof/>
        </w:rPr>
        <w:t>ros</w:t>
      </w:r>
      <w:r w:rsidR="00B74D73" w:rsidRPr="00B74D73">
        <w:rPr>
          <w:noProof/>
        </w:rPr>
        <w:t>s</w:t>
      </w:r>
      <w:r w:rsidR="00B74D73">
        <w:rPr>
          <w:noProof/>
        </w:rPr>
        <w:t xml:space="preserve"> a capacitor as a function of the applied frequency. </w:t>
      </w:r>
      <w:r w:rsidR="001479F2">
        <w:rPr>
          <w:noProof/>
        </w:rPr>
        <w:t xml:space="preserve">Differentiating </w:t>
      </w:r>
      <w:r w:rsidR="000E228E">
        <w:rPr>
          <w:noProof/>
        </w:rPr>
        <w:t>between the both experiments</w:t>
      </w:r>
      <w:r w:rsidR="007B2418">
        <w:rPr>
          <w:noProof/>
        </w:rPr>
        <w:t xml:space="preserve">. </w:t>
      </w:r>
      <w:r w:rsidR="00C305F3">
        <w:rPr>
          <w:noProof/>
        </w:rPr>
        <w:t>Using</w:t>
      </w:r>
      <w:r w:rsidR="00001A32">
        <w:rPr>
          <w:noProof/>
        </w:rPr>
        <w:t xml:space="preserve"> mathematical equtions to work out </w:t>
      </w:r>
      <w:r w:rsidR="00342E3A">
        <w:rPr>
          <w:noProof/>
        </w:rPr>
        <w:t>resonant frequency, impedance, reactance and voltage drop in the circuit</w:t>
      </w:r>
      <w:r w:rsidR="00C305F3">
        <w:rPr>
          <w:noProof/>
        </w:rPr>
        <w:t xml:space="preserve"> to improve </w:t>
      </w:r>
      <w:r w:rsidR="005D4E87">
        <w:rPr>
          <w:noProof/>
        </w:rPr>
        <w:t>maths skills</w:t>
      </w:r>
      <w:r w:rsidR="00342E3A">
        <w:rPr>
          <w:noProof/>
        </w:rPr>
        <w:t xml:space="preserve">. </w:t>
      </w:r>
    </w:p>
    <w:p w14:paraId="0E233491" w14:textId="0352508F" w:rsidR="00B74D73" w:rsidRPr="005C1546" w:rsidRDefault="00B74D73">
      <w:pPr>
        <w:rPr>
          <w:noProof/>
          <w:sz w:val="36"/>
          <w:szCs w:val="36"/>
        </w:rPr>
      </w:pPr>
      <w:r w:rsidRPr="005C1546">
        <w:rPr>
          <w:noProof/>
          <w:sz w:val="36"/>
          <w:szCs w:val="36"/>
        </w:rPr>
        <w:t>Introduction</w:t>
      </w:r>
    </w:p>
    <w:p w14:paraId="2D969F45" w14:textId="31E1F83F" w:rsidR="0075749B" w:rsidRPr="00107450" w:rsidRDefault="0075749B" w:rsidP="0075749B">
      <w:pPr>
        <w:spacing w:line="240" w:lineRule="auto"/>
        <w:rPr>
          <w:rFonts w:cstheme="minorHAnsi"/>
        </w:rPr>
      </w:pPr>
      <w:r w:rsidRPr="00107450">
        <w:rPr>
          <w:rFonts w:cstheme="minorHAnsi"/>
        </w:rPr>
        <w:t>A series RLC circuit consists of a pure resistor (resistance=R), an inductor (Inductance=L), and capacitor (Capacitance=C) all connected in a series as shown in figure 1. From the combination, the current through the circuit will be equal to the current flowing through each component</w:t>
      </w:r>
      <w:sdt>
        <w:sdtPr>
          <w:rPr>
            <w:rFonts w:cstheme="minorHAnsi"/>
          </w:rPr>
          <w:id w:val="-189147090"/>
          <w:citation/>
        </w:sdtPr>
        <w:sdtContent>
          <w:r w:rsidR="00127225">
            <w:rPr>
              <w:rFonts w:cstheme="minorHAnsi"/>
            </w:rPr>
            <w:fldChar w:fldCharType="begin"/>
          </w:r>
          <w:r w:rsidR="00127225">
            <w:rPr>
              <w:rFonts w:cstheme="minorHAnsi"/>
            </w:rPr>
            <w:instrText xml:space="preserve"> CITATION GPr18 \l 2057 </w:instrText>
          </w:r>
          <w:r w:rsidR="00127225">
            <w:rPr>
              <w:rFonts w:cstheme="minorHAnsi"/>
            </w:rPr>
            <w:fldChar w:fldCharType="separate"/>
          </w:r>
          <w:r w:rsidR="00127225">
            <w:rPr>
              <w:rFonts w:cstheme="minorHAnsi"/>
              <w:noProof/>
            </w:rPr>
            <w:t xml:space="preserve"> </w:t>
          </w:r>
          <w:r w:rsidR="00127225" w:rsidRPr="00127225">
            <w:rPr>
              <w:rFonts w:cstheme="minorHAnsi"/>
              <w:noProof/>
            </w:rPr>
            <w:t>[1]</w:t>
          </w:r>
          <w:r w:rsidR="00127225">
            <w:rPr>
              <w:rFonts w:cstheme="minorHAnsi"/>
            </w:rPr>
            <w:fldChar w:fldCharType="end"/>
          </w:r>
        </w:sdtContent>
      </w:sdt>
      <w:r w:rsidRPr="00107450">
        <w:rPr>
          <w:rFonts w:cstheme="minorHAnsi"/>
        </w:rPr>
        <w:t>.</w:t>
      </w:r>
    </w:p>
    <w:p w14:paraId="2F086F24" w14:textId="77777777" w:rsidR="00C51949" w:rsidRDefault="00542481" w:rsidP="00C51949">
      <w:pPr>
        <w:keepNext/>
        <w:spacing w:line="240" w:lineRule="auto"/>
      </w:pPr>
      <w:r>
        <w:rPr>
          <w:noProof/>
        </w:rPr>
        <w:drawing>
          <wp:inline distT="0" distB="0" distL="0" distR="0" wp14:anchorId="0D94CCC6" wp14:editId="1FB426FB">
            <wp:extent cx="3611880" cy="1799648"/>
            <wp:effectExtent l="0" t="0" r="7620" b="0"/>
            <wp:docPr id="1" name="Picture 1" descr="series rlc circui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ies rlc circuit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2132" cy="1804756"/>
                    </a:xfrm>
                    <a:prstGeom prst="rect">
                      <a:avLst/>
                    </a:prstGeom>
                    <a:noFill/>
                    <a:ln>
                      <a:noFill/>
                    </a:ln>
                  </pic:spPr>
                </pic:pic>
              </a:graphicData>
            </a:graphic>
          </wp:inline>
        </w:drawing>
      </w:r>
    </w:p>
    <w:p w14:paraId="01007860" w14:textId="19C57DC8" w:rsidR="0075749B" w:rsidRPr="00107450" w:rsidRDefault="00C51949" w:rsidP="00C51949">
      <w:pPr>
        <w:pStyle w:val="Caption"/>
        <w:rPr>
          <w:rFonts w:cstheme="minorHAnsi"/>
        </w:rPr>
      </w:pPr>
      <w:r>
        <w:t xml:space="preserve">Figure </w:t>
      </w:r>
      <w:fldSimple w:instr=" SEQ Figure \* ARABIC ">
        <w:r w:rsidR="0030184A">
          <w:rPr>
            <w:noProof/>
          </w:rPr>
          <w:t>1</w:t>
        </w:r>
      </w:fldSimple>
      <w:r>
        <w:t xml:space="preserve">: Series RLC circuit diagram </w:t>
      </w:r>
      <w:sdt>
        <w:sdtPr>
          <w:id w:val="-1863275090"/>
          <w:citation/>
        </w:sdtPr>
        <w:sdtContent>
          <w:r>
            <w:fldChar w:fldCharType="begin"/>
          </w:r>
          <w:r>
            <w:instrText xml:space="preserve"> CITATION Ele18 \l 2057 </w:instrText>
          </w:r>
          <w:r>
            <w:fldChar w:fldCharType="separate"/>
          </w:r>
          <w:r w:rsidRPr="00C51949">
            <w:rPr>
              <w:noProof/>
            </w:rPr>
            <w:t>[2]</w:t>
          </w:r>
          <w:r>
            <w:fldChar w:fldCharType="end"/>
          </w:r>
        </w:sdtContent>
      </w:sdt>
    </w:p>
    <w:p w14:paraId="21CCD426" w14:textId="0F23FB8E" w:rsidR="0075749B" w:rsidRDefault="0075749B" w:rsidP="0075749B">
      <w:pPr>
        <w:spacing w:line="240" w:lineRule="auto"/>
        <w:rPr>
          <w:rFonts w:cstheme="minorHAnsi"/>
        </w:rPr>
      </w:pPr>
      <w:r w:rsidRPr="00107450">
        <w:rPr>
          <w:rFonts w:cstheme="minorHAnsi"/>
        </w:rPr>
        <w:t xml:space="preserve">The </w:t>
      </w:r>
      <w:r w:rsidR="0016506D" w:rsidRPr="00AA7C54">
        <w:rPr>
          <w:rFonts w:cstheme="minorHAnsi"/>
          <w:noProof/>
        </w:rPr>
        <w:t>behavior</w:t>
      </w:r>
      <w:r w:rsidRPr="00107450">
        <w:rPr>
          <w:rFonts w:cstheme="minorHAnsi"/>
        </w:rPr>
        <w:t xml:space="preserve"> of the circuit can </w:t>
      </w:r>
      <w:r w:rsidRPr="00AA7C54">
        <w:rPr>
          <w:rFonts w:cstheme="minorHAnsi"/>
          <w:noProof/>
        </w:rPr>
        <w:t>be analyzed</w:t>
      </w:r>
      <w:r w:rsidRPr="00107450">
        <w:rPr>
          <w:rFonts w:cstheme="minorHAnsi"/>
        </w:rPr>
        <w:t xml:space="preserve"> by supplying a fixed voltage and frequency. Besides, the characteristics of the circuit under a voltage supply of fixed amplitude but different frequencies could</w:t>
      </w:r>
      <w:r w:rsidRPr="002C779A">
        <w:rPr>
          <w:rFonts w:cstheme="minorHAnsi"/>
          <w:noProof/>
        </w:rPr>
        <w:t xml:space="preserve"> </w:t>
      </w:r>
      <w:r w:rsidR="002C779A" w:rsidRPr="00546356">
        <w:rPr>
          <w:rFonts w:cstheme="minorHAnsi"/>
          <w:noProof/>
        </w:rPr>
        <w:t xml:space="preserve">be </w:t>
      </w:r>
      <w:r w:rsidRPr="00546356">
        <w:rPr>
          <w:rFonts w:cstheme="minorHAnsi"/>
          <w:noProof/>
        </w:rPr>
        <w:t>evaluated</w:t>
      </w:r>
      <w:r w:rsidRPr="00107450">
        <w:rPr>
          <w:rFonts w:cstheme="minorHAnsi"/>
        </w:rPr>
        <w:t>.</w:t>
      </w:r>
    </w:p>
    <w:p w14:paraId="681AA907" w14:textId="51671513" w:rsidR="00974FB6" w:rsidRPr="00520F6A" w:rsidRDefault="00520F6A" w:rsidP="0075749B">
      <w:pPr>
        <w:spacing w:line="240" w:lineRule="auto"/>
        <w:rPr>
          <w:rFonts w:cstheme="minorHAnsi"/>
          <w:sz w:val="36"/>
          <w:szCs w:val="36"/>
        </w:rPr>
      </w:pPr>
      <w:r w:rsidRPr="00520F6A">
        <w:rPr>
          <w:rFonts w:cstheme="minorHAnsi"/>
          <w:sz w:val="36"/>
          <w:szCs w:val="36"/>
        </w:rPr>
        <w:t xml:space="preserve">Background </w:t>
      </w:r>
      <w:r w:rsidR="0057725B">
        <w:rPr>
          <w:rFonts w:cstheme="minorHAnsi"/>
          <w:sz w:val="36"/>
          <w:szCs w:val="36"/>
        </w:rPr>
        <w:t>theory</w:t>
      </w:r>
      <w:r w:rsidRPr="00520F6A">
        <w:rPr>
          <w:rFonts w:cstheme="minorHAnsi"/>
          <w:sz w:val="36"/>
          <w:szCs w:val="36"/>
        </w:rPr>
        <w:t xml:space="preserve"> </w:t>
      </w:r>
    </w:p>
    <w:p w14:paraId="174FF7D3" w14:textId="77777777" w:rsidR="003F0886" w:rsidRDefault="003F0886" w:rsidP="003F0886">
      <w:pPr>
        <w:spacing w:line="240" w:lineRule="auto"/>
        <w:rPr>
          <w:rFonts w:eastAsiaTheme="minorEastAsia" w:cstheme="minorHAnsi"/>
          <w:b/>
          <w:sz w:val="24"/>
          <w:szCs w:val="24"/>
        </w:rPr>
      </w:pPr>
      <w:r w:rsidRPr="00083DD6">
        <w:rPr>
          <w:rFonts w:eastAsiaTheme="minorEastAsia" w:cstheme="minorHAnsi"/>
          <w:b/>
          <w:sz w:val="24"/>
          <w:szCs w:val="24"/>
        </w:rPr>
        <w:t>Series RLC circuit</w:t>
      </w:r>
    </w:p>
    <w:p w14:paraId="2E619DD3" w14:textId="71CEF24F" w:rsidR="003F0886" w:rsidRDefault="003F0886" w:rsidP="003F0886">
      <w:pPr>
        <w:spacing w:line="240" w:lineRule="auto"/>
        <w:rPr>
          <w:rFonts w:eastAsiaTheme="minorEastAsia" w:cstheme="minorHAnsi"/>
        </w:rPr>
      </w:pPr>
      <w:r w:rsidRPr="00E01F8F">
        <w:rPr>
          <w:rFonts w:eastAsiaTheme="minorEastAsia" w:cstheme="minorHAnsi"/>
        </w:rPr>
        <w:t xml:space="preserve">Rather than dissecting every </w:t>
      </w:r>
      <w:r w:rsidR="00C861C2">
        <w:rPr>
          <w:rFonts w:eastAsiaTheme="minorEastAsia" w:cstheme="minorHAnsi"/>
        </w:rPr>
        <w:t>passive</w:t>
      </w:r>
      <w:r w:rsidRPr="00E01F8F">
        <w:rPr>
          <w:rFonts w:eastAsiaTheme="minorEastAsia" w:cstheme="minorHAnsi"/>
        </w:rPr>
        <w:t xml:space="preserve"> component independently, we can join each of the three </w:t>
      </w:r>
      <w:r w:rsidR="000624EF">
        <w:rPr>
          <w:rFonts w:eastAsiaTheme="minorEastAsia" w:cstheme="minorHAnsi"/>
        </w:rPr>
        <w:t xml:space="preserve">components </w:t>
      </w:r>
      <w:r w:rsidRPr="00E01F8F">
        <w:rPr>
          <w:rFonts w:eastAsiaTheme="minorEastAsia" w:cstheme="minorHAnsi"/>
        </w:rPr>
        <w:t xml:space="preserve">together into an arrangement </w:t>
      </w:r>
      <w:r w:rsidR="001E65D2">
        <w:rPr>
          <w:rFonts w:eastAsiaTheme="minorEastAsia" w:cstheme="minorHAnsi"/>
        </w:rPr>
        <w:t xml:space="preserve">of </w:t>
      </w:r>
      <w:r w:rsidR="00BC3718">
        <w:rPr>
          <w:rFonts w:eastAsiaTheme="minorEastAsia" w:cstheme="minorHAnsi"/>
        </w:rPr>
        <w:t>an</w:t>
      </w:r>
      <w:r w:rsidR="001E65D2">
        <w:rPr>
          <w:rFonts w:eastAsiaTheme="minorEastAsia" w:cstheme="minorHAnsi"/>
        </w:rPr>
        <w:t xml:space="preserve"> </w:t>
      </w:r>
      <w:r w:rsidRPr="00E01F8F">
        <w:rPr>
          <w:rFonts w:eastAsiaTheme="minorEastAsia" w:cstheme="minorHAnsi"/>
        </w:rPr>
        <w:t xml:space="preserve">RLC circuit. The </w:t>
      </w:r>
      <w:r w:rsidR="000624EF">
        <w:rPr>
          <w:rFonts w:eastAsiaTheme="minorEastAsia" w:cstheme="minorHAnsi"/>
        </w:rPr>
        <w:t>analys</w:t>
      </w:r>
      <w:r w:rsidR="009B2C89">
        <w:rPr>
          <w:rFonts w:eastAsiaTheme="minorEastAsia" w:cstheme="minorHAnsi"/>
        </w:rPr>
        <w:t xml:space="preserve">is </w:t>
      </w:r>
      <w:r w:rsidRPr="00E01F8F">
        <w:rPr>
          <w:rFonts w:eastAsiaTheme="minorEastAsia" w:cstheme="minorHAnsi"/>
        </w:rPr>
        <w:t xml:space="preserve">of an arrangement RLC circuit is equivalent to that for </w:t>
      </w:r>
      <w:r w:rsidR="009B2C89">
        <w:rPr>
          <w:rFonts w:eastAsiaTheme="minorEastAsia" w:cstheme="minorHAnsi"/>
        </w:rPr>
        <w:t>a</w:t>
      </w:r>
      <w:r w:rsidRPr="00E01F8F">
        <w:rPr>
          <w:rFonts w:eastAsiaTheme="minorEastAsia" w:cstheme="minorHAnsi"/>
        </w:rPr>
        <w:t xml:space="preserve"> double arrangement RL and RC circuits</w:t>
      </w:r>
      <w:r w:rsidR="00C22790">
        <w:rPr>
          <w:rFonts w:eastAsiaTheme="minorEastAsia" w:cstheme="minorHAnsi"/>
        </w:rPr>
        <w:t xml:space="preserve">. Beside </w:t>
      </w:r>
      <w:r w:rsidR="00DF5313">
        <w:rPr>
          <w:rFonts w:eastAsiaTheme="minorEastAsia" w:cstheme="minorHAnsi"/>
        </w:rPr>
        <w:t>previ</w:t>
      </w:r>
      <w:r w:rsidR="00D8050B">
        <w:rPr>
          <w:rFonts w:eastAsiaTheme="minorEastAsia" w:cstheme="minorHAnsi"/>
        </w:rPr>
        <w:t xml:space="preserve">ous arrangements </w:t>
      </w:r>
      <w:r w:rsidR="0087347B">
        <w:rPr>
          <w:rFonts w:eastAsiaTheme="minorEastAsia" w:cstheme="minorHAnsi"/>
        </w:rPr>
        <w:t xml:space="preserve">we </w:t>
      </w:r>
      <w:r w:rsidR="00441296">
        <w:rPr>
          <w:rFonts w:eastAsiaTheme="minorEastAsia" w:cstheme="minorHAnsi"/>
        </w:rPr>
        <w:t>must</w:t>
      </w:r>
      <w:r w:rsidR="0087347B">
        <w:rPr>
          <w:rFonts w:eastAsiaTheme="minorEastAsia" w:cstheme="minorHAnsi"/>
        </w:rPr>
        <w:t xml:space="preserve"> account </w:t>
      </w:r>
      <w:r w:rsidR="0045607B">
        <w:rPr>
          <w:rFonts w:eastAsiaTheme="minorEastAsia" w:cstheme="minorHAnsi"/>
        </w:rPr>
        <w:t xml:space="preserve">the magnitude of </w:t>
      </w:r>
      <w:r w:rsidR="00D272AD">
        <w:rPr>
          <w:rFonts w:eastAsiaTheme="minorEastAsia" w:cstheme="minorHAnsi"/>
        </w:rPr>
        <w:t xml:space="preserve">the both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oMath>
      <w:r w:rsidR="00D272AD" w:rsidRPr="00107450">
        <w:rPr>
          <w:rFonts w:cstheme="minorHAnsi"/>
        </w:rPr>
        <w:t xml:space="preserve"> </w:t>
      </w:r>
      <w:r w:rsidR="00D272AD">
        <w:rPr>
          <w:rFonts w:cstheme="minorHAnsi"/>
        </w:rPr>
        <w:t xml:space="preserve">and </w:t>
      </w:r>
      <w:r w:rsidR="00D272AD">
        <w:rPr>
          <w:rFonts w:eastAsiaTheme="minorEastAsia" w:cstheme="minorHAnsi"/>
        </w:rPr>
        <w:t xml:space="preserv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00D272AD" w:rsidRPr="00107450">
        <w:rPr>
          <w:rFonts w:cstheme="minorHAnsi"/>
        </w:rPr>
        <w:t xml:space="preserve">  </w:t>
      </w:r>
      <w:r w:rsidR="00441296">
        <w:rPr>
          <w:rFonts w:cstheme="minorHAnsi"/>
        </w:rPr>
        <w:t xml:space="preserve">to find the total reactance of the circuit. </w:t>
      </w:r>
      <w:r w:rsidR="007C1AB4">
        <w:rPr>
          <w:rFonts w:cstheme="minorHAnsi"/>
        </w:rPr>
        <w:t>Series RLC is also known as a second</w:t>
      </w:r>
      <w:r w:rsidR="00784A13">
        <w:rPr>
          <w:rFonts w:cstheme="minorHAnsi"/>
        </w:rPr>
        <w:t xml:space="preserve">-order circuits, because </w:t>
      </w:r>
      <w:r w:rsidR="00302CDB">
        <w:rPr>
          <w:rFonts w:cstheme="minorHAnsi"/>
        </w:rPr>
        <w:t xml:space="preserve">the capacitor C and inductor L </w:t>
      </w:r>
      <w:r w:rsidR="0087344E">
        <w:rPr>
          <w:rFonts w:cstheme="minorHAnsi"/>
        </w:rPr>
        <w:t xml:space="preserve">are two energy </w:t>
      </w:r>
      <w:r w:rsidR="00E35185">
        <w:rPr>
          <w:rFonts w:cstheme="minorHAnsi"/>
        </w:rPr>
        <w:t>storage elements</w:t>
      </w:r>
      <w:r w:rsidR="00C20CF6">
        <w:rPr>
          <w:rFonts w:cstheme="minorHAnsi"/>
        </w:rPr>
        <w:t xml:space="preserve">. </w:t>
      </w:r>
      <w:r w:rsidRPr="00E01F8F">
        <w:rPr>
          <w:rFonts w:eastAsiaTheme="minorEastAsia" w:cstheme="minorHAnsi"/>
        </w:rPr>
        <w:t xml:space="preserve">Consider the RLC circuit </w:t>
      </w:r>
      <w:r w:rsidR="00C20CF6">
        <w:rPr>
          <w:rFonts w:eastAsiaTheme="minorEastAsia" w:cstheme="minorHAnsi"/>
        </w:rPr>
        <w:t>above.</w:t>
      </w:r>
      <w:r w:rsidR="00E45187">
        <w:rPr>
          <w:rFonts w:eastAsiaTheme="minorEastAsia" w:cstheme="minorHAnsi"/>
        </w:rPr>
        <w:t xml:space="preserve"> </w:t>
      </w:r>
      <w:sdt>
        <w:sdtPr>
          <w:rPr>
            <w:rFonts w:eastAsiaTheme="minorEastAsia" w:cstheme="minorHAnsi"/>
          </w:rPr>
          <w:id w:val="-1601790100"/>
          <w:citation/>
        </w:sdtPr>
        <w:sdtContent>
          <w:r w:rsidR="00E45187">
            <w:rPr>
              <w:rFonts w:eastAsiaTheme="minorEastAsia" w:cstheme="minorHAnsi"/>
            </w:rPr>
            <w:fldChar w:fldCharType="begin"/>
          </w:r>
          <w:r w:rsidR="00E45187">
            <w:rPr>
              <w:rFonts w:eastAsiaTheme="minorEastAsia" w:cstheme="minorHAnsi"/>
            </w:rPr>
            <w:instrText xml:space="preserve"> CITATION Ele18 \l 2057 </w:instrText>
          </w:r>
          <w:r w:rsidR="00E45187">
            <w:rPr>
              <w:rFonts w:eastAsiaTheme="minorEastAsia" w:cstheme="minorHAnsi"/>
            </w:rPr>
            <w:fldChar w:fldCharType="separate"/>
          </w:r>
          <w:r w:rsidR="00E45187" w:rsidRPr="00E45187">
            <w:rPr>
              <w:rFonts w:eastAsiaTheme="minorEastAsia" w:cstheme="minorHAnsi"/>
              <w:noProof/>
            </w:rPr>
            <w:t>[2]</w:t>
          </w:r>
          <w:r w:rsidR="00E45187">
            <w:rPr>
              <w:rFonts w:eastAsiaTheme="minorEastAsia" w:cstheme="minorHAnsi"/>
            </w:rPr>
            <w:fldChar w:fldCharType="end"/>
          </w:r>
        </w:sdtContent>
      </w:sdt>
    </w:p>
    <w:p w14:paraId="0A318004" w14:textId="77777777" w:rsidR="001262EB" w:rsidRDefault="004D7BBE" w:rsidP="003F0886">
      <w:pPr>
        <w:spacing w:line="240" w:lineRule="auto"/>
        <w:rPr>
          <w:rFonts w:eastAsiaTheme="minorEastAsia" w:cstheme="minorHAnsi"/>
        </w:rPr>
      </w:pPr>
      <w:r w:rsidRPr="004D7BBE">
        <w:rPr>
          <w:rFonts w:eastAsiaTheme="minorEastAsia" w:cstheme="minorHAnsi"/>
        </w:rPr>
        <w:t xml:space="preserve">The </w:t>
      </w:r>
      <w:r w:rsidR="009D3B27">
        <w:rPr>
          <w:rFonts w:eastAsiaTheme="minorEastAsia" w:cstheme="minorHAnsi"/>
        </w:rPr>
        <w:t>series</w:t>
      </w:r>
      <w:r w:rsidRPr="004D7BBE">
        <w:rPr>
          <w:rFonts w:eastAsiaTheme="minorEastAsia" w:cstheme="minorHAnsi"/>
        </w:rPr>
        <w:t xml:space="preserve"> RLC circuit above has </w:t>
      </w:r>
      <w:r w:rsidR="008C4017" w:rsidRPr="004D7BBE">
        <w:rPr>
          <w:rFonts w:eastAsiaTheme="minorEastAsia" w:cstheme="minorHAnsi"/>
        </w:rPr>
        <w:t>the</w:t>
      </w:r>
      <w:r w:rsidR="00876C88">
        <w:rPr>
          <w:rFonts w:eastAsiaTheme="minorEastAsia" w:cstheme="minorHAnsi"/>
        </w:rPr>
        <w:t xml:space="preserve"> current flowing </w:t>
      </w:r>
      <w:r w:rsidR="00801AEC">
        <w:rPr>
          <w:rFonts w:eastAsiaTheme="minorEastAsia" w:cstheme="minorHAnsi"/>
        </w:rPr>
        <w:t xml:space="preserve">immediately through the loop </w:t>
      </w:r>
      <w:r w:rsidR="00D52CF8">
        <w:rPr>
          <w:rFonts w:eastAsiaTheme="minorEastAsia" w:cstheme="minorHAnsi"/>
        </w:rPr>
        <w:t xml:space="preserve">keeping the same current at each </w:t>
      </w:r>
      <w:r w:rsidR="006C0003">
        <w:rPr>
          <w:rFonts w:eastAsiaTheme="minorEastAsia" w:cstheme="minorHAnsi"/>
        </w:rPr>
        <w:t>com</w:t>
      </w:r>
      <w:r w:rsidR="00766223">
        <w:rPr>
          <w:rFonts w:eastAsiaTheme="minorEastAsia" w:cstheme="minorHAnsi"/>
        </w:rPr>
        <w:t>ponent</w:t>
      </w:r>
      <w:r w:rsidR="008C4017">
        <w:rPr>
          <w:rFonts w:eastAsiaTheme="minorEastAsia" w:cstheme="minorHAnsi"/>
        </w:rPr>
        <w:t xml:space="preserve">. Due to </w:t>
      </w:r>
      <w:r w:rsidR="000B4817">
        <w:rPr>
          <w:rFonts w:eastAsiaTheme="minorEastAsia" w:cstheme="minorHAnsi"/>
        </w:rPr>
        <w:t xml:space="preserve">capacitive and inductive reactance </w:t>
      </w:r>
      <w:r w:rsidR="008C6A96">
        <w:rPr>
          <w:rFonts w:eastAsiaTheme="minorEastAsia" w:cstheme="minorHAnsi"/>
        </w:rPr>
        <w:t>are driven by supply frequency</w:t>
      </w:r>
      <w:r w:rsidR="007C172D">
        <w:rPr>
          <w:rFonts w:eastAsiaTheme="minorEastAsia" w:cstheme="minorHAnsi"/>
        </w:rPr>
        <w:t xml:space="preserve">. </w:t>
      </w:r>
      <w:r w:rsidR="00410E49">
        <w:rPr>
          <w:rFonts w:eastAsiaTheme="minorEastAsia" w:cstheme="minorHAnsi"/>
        </w:rPr>
        <w:t>Therefore,</w:t>
      </w:r>
      <w:r w:rsidR="007C172D">
        <w:rPr>
          <w:rFonts w:eastAsiaTheme="minorEastAsia" w:cstheme="minorHAnsi"/>
        </w:rPr>
        <w:t xml:space="preserve"> the </w:t>
      </w:r>
      <w:r w:rsidR="009530B2">
        <w:rPr>
          <w:rFonts w:eastAsiaTheme="minorEastAsia" w:cstheme="minorHAnsi"/>
        </w:rPr>
        <w:t>sin</w:t>
      </w:r>
      <w:r w:rsidR="00F92604">
        <w:rPr>
          <w:rFonts w:eastAsiaTheme="minorEastAsia" w:cstheme="minorHAnsi"/>
        </w:rPr>
        <w:t xml:space="preserve">usoidal </w:t>
      </w:r>
      <w:r w:rsidR="00965A3C">
        <w:rPr>
          <w:rFonts w:eastAsiaTheme="minorEastAsia" w:cstheme="minorHAnsi"/>
        </w:rPr>
        <w:t>reaction</w:t>
      </w:r>
      <w:r w:rsidR="00F92604">
        <w:rPr>
          <w:rFonts w:eastAsiaTheme="minorEastAsia" w:cstheme="minorHAnsi"/>
        </w:rPr>
        <w:t xml:space="preserve"> </w:t>
      </w:r>
      <w:r w:rsidR="00F52B37">
        <w:rPr>
          <w:rFonts w:eastAsiaTheme="minorEastAsia" w:cstheme="minorHAnsi"/>
        </w:rPr>
        <w:t xml:space="preserve">of the RLC </w:t>
      </w:r>
      <w:r w:rsidR="008773C1">
        <w:rPr>
          <w:rFonts w:eastAsiaTheme="minorEastAsia" w:cstheme="minorHAnsi"/>
        </w:rPr>
        <w:t xml:space="preserve">circuit </w:t>
      </w:r>
      <w:r w:rsidR="00F52B37">
        <w:rPr>
          <w:rFonts w:eastAsiaTheme="minorEastAsia" w:cstheme="minorHAnsi"/>
        </w:rPr>
        <w:t xml:space="preserve">response </w:t>
      </w:r>
      <w:r w:rsidR="00F92604">
        <w:rPr>
          <w:rFonts w:eastAsiaTheme="minorEastAsia" w:cstheme="minorHAnsi"/>
        </w:rPr>
        <w:t xml:space="preserve">will </w:t>
      </w:r>
      <w:r w:rsidR="00F52B37">
        <w:rPr>
          <w:rFonts w:eastAsiaTheme="minorEastAsia" w:cstheme="minorHAnsi"/>
        </w:rPr>
        <w:t xml:space="preserve">differ due to </w:t>
      </w:r>
      <w:r w:rsidR="00410E49">
        <w:rPr>
          <w:rFonts w:eastAsiaTheme="minorEastAsia" w:cstheme="minorHAnsi"/>
        </w:rPr>
        <w:t xml:space="preserve">frequency. </w:t>
      </w:r>
      <w:r w:rsidR="008773C1">
        <w:rPr>
          <w:rFonts w:eastAsiaTheme="minorEastAsia" w:cstheme="minorHAnsi"/>
        </w:rPr>
        <w:t xml:space="preserve">Hence, the </w:t>
      </w:r>
      <w:r w:rsidR="007F2D9E">
        <w:rPr>
          <w:rFonts w:eastAsiaTheme="minorEastAsia" w:cstheme="minorHAnsi"/>
        </w:rPr>
        <w:t>indi</w:t>
      </w:r>
      <w:r w:rsidR="00DF09AD">
        <w:rPr>
          <w:rFonts w:eastAsiaTheme="minorEastAsia" w:cstheme="minorHAnsi"/>
        </w:rPr>
        <w:t xml:space="preserve">vidual </w:t>
      </w:r>
      <w:r w:rsidR="007C172D">
        <w:rPr>
          <w:rFonts w:eastAsiaTheme="minorEastAsia" w:cstheme="minorHAnsi"/>
        </w:rPr>
        <w:t>voltage</w:t>
      </w:r>
      <w:r w:rsidR="00DF09AD">
        <w:rPr>
          <w:rFonts w:eastAsiaTheme="minorEastAsia" w:cstheme="minorHAnsi"/>
        </w:rPr>
        <w:t xml:space="preserve"> drop across each </w:t>
      </w:r>
      <w:r w:rsidR="00A15B72">
        <w:rPr>
          <w:rFonts w:eastAsiaTheme="minorEastAsia" w:cstheme="minorHAnsi"/>
        </w:rPr>
        <w:t xml:space="preserve">component </w:t>
      </w:r>
      <w:r w:rsidR="00EC7BDC">
        <w:rPr>
          <w:rFonts w:eastAsiaTheme="minorEastAsia" w:cstheme="minorHAnsi"/>
        </w:rPr>
        <w:t>will be “out of phase”</w:t>
      </w:r>
      <w:r w:rsidR="000C65C3">
        <w:rPr>
          <w:rFonts w:eastAsiaTheme="minorEastAsia" w:cstheme="minorHAnsi"/>
        </w:rPr>
        <w:t xml:space="preserve"> with </w:t>
      </w:r>
      <w:r w:rsidR="00B27E12">
        <w:rPr>
          <w:rFonts w:eastAsiaTheme="minorEastAsia" w:cstheme="minorHAnsi"/>
        </w:rPr>
        <w:t xml:space="preserve">each other </w:t>
      </w:r>
      <w:r w:rsidR="000C65C3">
        <w:rPr>
          <w:rFonts w:eastAsiaTheme="minorEastAsia" w:cstheme="minorHAnsi"/>
        </w:rPr>
        <w:t xml:space="preserve">as </w:t>
      </w:r>
      <w:r w:rsidR="00B27E12" w:rsidRPr="0006340C">
        <w:rPr>
          <w:rFonts w:eastAsiaTheme="minorEastAsia" w:cstheme="minorHAnsi"/>
          <w:noProof/>
        </w:rPr>
        <w:t>characterised</w:t>
      </w:r>
      <w:r w:rsidR="00B27E12" w:rsidRPr="004D7BBE">
        <w:rPr>
          <w:rFonts w:eastAsiaTheme="minorEastAsia" w:cstheme="minorHAnsi"/>
        </w:rPr>
        <w:t xml:space="preserve"> by</w:t>
      </w:r>
      <w:r w:rsidR="00B27E12">
        <w:rPr>
          <w:rFonts w:eastAsiaTheme="minorEastAsia" w:cstheme="minorHAnsi"/>
        </w:rPr>
        <w:t>:</w:t>
      </w:r>
    </w:p>
    <w:p w14:paraId="111F166C" w14:textId="77777777" w:rsidR="00CB6C28" w:rsidRPr="00CB6C28" w:rsidRDefault="00CB6C28" w:rsidP="00CB6C28">
      <w:pPr>
        <w:numPr>
          <w:ilvl w:val="0"/>
          <w:numId w:val="1"/>
        </w:numPr>
        <w:spacing w:before="75" w:after="75" w:line="240" w:lineRule="auto"/>
        <w:ind w:left="300" w:right="300"/>
        <w:rPr>
          <w:rFonts w:eastAsia="Times New Roman" w:cs="Arial"/>
          <w:lang w:eastAsia="en-GB"/>
        </w:rPr>
      </w:pPr>
      <w:r w:rsidRPr="00CB6C28">
        <w:rPr>
          <w:rFonts w:eastAsia="Times New Roman" w:cs="Arial"/>
          <w:lang w:eastAsia="en-GB"/>
        </w:rPr>
        <w:t>i</w:t>
      </w:r>
      <w:r w:rsidRPr="00CB6C28">
        <w:rPr>
          <w:rFonts w:eastAsia="Times New Roman" w:cs="Arial"/>
          <w:vertAlign w:val="subscript"/>
          <w:lang w:eastAsia="en-GB"/>
        </w:rPr>
        <w:t>(t)</w:t>
      </w:r>
      <w:r w:rsidRPr="00CB6C28">
        <w:rPr>
          <w:rFonts w:eastAsia="Times New Roman" w:cs="Arial"/>
          <w:lang w:eastAsia="en-GB"/>
        </w:rPr>
        <w:t> = I</w:t>
      </w:r>
      <w:r w:rsidRPr="00CB6C28">
        <w:rPr>
          <w:rFonts w:eastAsia="Times New Roman" w:cs="Arial"/>
          <w:vertAlign w:val="subscript"/>
          <w:lang w:eastAsia="en-GB"/>
        </w:rPr>
        <w:t>max</w:t>
      </w:r>
      <w:r w:rsidRPr="00CB6C28">
        <w:rPr>
          <w:rFonts w:eastAsia="Times New Roman" w:cs="Arial"/>
          <w:lang w:eastAsia="en-GB"/>
        </w:rPr>
        <w:t> sin(ωt)</w:t>
      </w:r>
    </w:p>
    <w:p w14:paraId="70ABF77C" w14:textId="77777777" w:rsidR="00CB6C28" w:rsidRPr="00CB6C28" w:rsidRDefault="00CB6C28" w:rsidP="00CB6C28">
      <w:pPr>
        <w:numPr>
          <w:ilvl w:val="0"/>
          <w:numId w:val="1"/>
        </w:numPr>
        <w:spacing w:before="75" w:after="75" w:line="240" w:lineRule="auto"/>
        <w:ind w:left="300" w:right="300"/>
        <w:rPr>
          <w:rFonts w:eastAsia="Times New Roman" w:cs="Arial"/>
          <w:lang w:eastAsia="en-GB"/>
        </w:rPr>
      </w:pPr>
      <w:r w:rsidRPr="00CB6C28">
        <w:rPr>
          <w:rFonts w:eastAsia="Times New Roman" w:cs="Arial"/>
          <w:lang w:eastAsia="en-GB"/>
        </w:rPr>
        <w:t>  The instantaneous voltage across a pure resistor, V</w:t>
      </w:r>
      <w:r w:rsidRPr="00CB6C28">
        <w:rPr>
          <w:rFonts w:eastAsia="Times New Roman" w:cs="Arial"/>
          <w:vertAlign w:val="subscript"/>
          <w:lang w:eastAsia="en-GB"/>
        </w:rPr>
        <w:t>R</w:t>
      </w:r>
      <w:r w:rsidRPr="00CB6C28">
        <w:rPr>
          <w:rFonts w:eastAsia="Times New Roman" w:cs="Arial"/>
          <w:lang w:eastAsia="en-GB"/>
        </w:rPr>
        <w:t> is “in-phase” with current</w:t>
      </w:r>
    </w:p>
    <w:p w14:paraId="1042507A" w14:textId="77777777" w:rsidR="00CB6C28" w:rsidRPr="00CB6C28" w:rsidRDefault="00CB6C28" w:rsidP="00CB6C28">
      <w:pPr>
        <w:numPr>
          <w:ilvl w:val="0"/>
          <w:numId w:val="1"/>
        </w:numPr>
        <w:spacing w:before="75" w:after="75" w:line="240" w:lineRule="auto"/>
        <w:ind w:left="300" w:right="300"/>
        <w:rPr>
          <w:rFonts w:eastAsia="Times New Roman" w:cs="Arial"/>
          <w:lang w:eastAsia="en-GB"/>
        </w:rPr>
      </w:pPr>
      <w:r w:rsidRPr="00CB6C28">
        <w:rPr>
          <w:rFonts w:eastAsia="Times New Roman" w:cs="Arial"/>
          <w:lang w:eastAsia="en-GB"/>
        </w:rPr>
        <w:t>  The instantaneous voltage across a pure inductor, V</w:t>
      </w:r>
      <w:r w:rsidRPr="00CB6C28">
        <w:rPr>
          <w:rFonts w:eastAsia="Times New Roman" w:cs="Arial"/>
          <w:vertAlign w:val="subscript"/>
          <w:lang w:eastAsia="en-GB"/>
        </w:rPr>
        <w:t>L</w:t>
      </w:r>
      <w:r w:rsidRPr="00CB6C28">
        <w:rPr>
          <w:rFonts w:eastAsia="Times New Roman" w:cs="Arial"/>
          <w:lang w:eastAsia="en-GB"/>
        </w:rPr>
        <w:t> “leads” the current by 90</w:t>
      </w:r>
      <w:r w:rsidRPr="00CB6C28">
        <w:rPr>
          <w:rFonts w:eastAsia="Times New Roman" w:cs="Arial"/>
          <w:vertAlign w:val="superscript"/>
          <w:lang w:eastAsia="en-GB"/>
        </w:rPr>
        <w:t>o</w:t>
      </w:r>
    </w:p>
    <w:p w14:paraId="5B1618AF" w14:textId="77777777" w:rsidR="00CB6C28" w:rsidRPr="00CB6C28" w:rsidRDefault="00CB6C28" w:rsidP="00CB6C28">
      <w:pPr>
        <w:numPr>
          <w:ilvl w:val="0"/>
          <w:numId w:val="1"/>
        </w:numPr>
        <w:spacing w:before="75" w:after="75" w:line="240" w:lineRule="auto"/>
        <w:ind w:left="300" w:right="300"/>
        <w:rPr>
          <w:rFonts w:eastAsia="Times New Roman" w:cs="Arial"/>
          <w:lang w:eastAsia="en-GB"/>
        </w:rPr>
      </w:pPr>
      <w:r w:rsidRPr="00CB6C28">
        <w:rPr>
          <w:rFonts w:eastAsia="Times New Roman" w:cs="Arial"/>
          <w:lang w:eastAsia="en-GB"/>
        </w:rPr>
        <w:lastRenderedPageBreak/>
        <w:t>  The instantaneous voltage across a pure capacitor, V</w:t>
      </w:r>
      <w:r w:rsidRPr="00CB6C28">
        <w:rPr>
          <w:rFonts w:eastAsia="Times New Roman" w:cs="Arial"/>
          <w:vertAlign w:val="subscript"/>
          <w:lang w:eastAsia="en-GB"/>
        </w:rPr>
        <w:t>C</w:t>
      </w:r>
      <w:r w:rsidRPr="00CB6C28">
        <w:rPr>
          <w:rFonts w:eastAsia="Times New Roman" w:cs="Arial"/>
          <w:lang w:eastAsia="en-GB"/>
        </w:rPr>
        <w:t> “lags” the current by 90</w:t>
      </w:r>
      <w:r w:rsidRPr="00CB6C28">
        <w:rPr>
          <w:rFonts w:eastAsia="Times New Roman" w:cs="Arial"/>
          <w:vertAlign w:val="superscript"/>
          <w:lang w:eastAsia="en-GB"/>
        </w:rPr>
        <w:t>o</w:t>
      </w:r>
    </w:p>
    <w:p w14:paraId="79BDCC89" w14:textId="6D0ACD77" w:rsidR="00CB6C28" w:rsidRDefault="00CB6C28" w:rsidP="00CB6C28">
      <w:pPr>
        <w:numPr>
          <w:ilvl w:val="0"/>
          <w:numId w:val="1"/>
        </w:numPr>
        <w:spacing w:before="75" w:after="75" w:line="240" w:lineRule="auto"/>
        <w:ind w:left="300" w:right="300"/>
        <w:rPr>
          <w:rFonts w:eastAsia="Times New Roman" w:cs="Arial"/>
          <w:lang w:eastAsia="en-GB"/>
        </w:rPr>
      </w:pPr>
      <w:r w:rsidRPr="00CB6C28">
        <w:rPr>
          <w:rFonts w:eastAsia="Times New Roman" w:cs="Arial"/>
          <w:lang w:eastAsia="en-GB"/>
        </w:rPr>
        <w:t>  Therefore, V</w:t>
      </w:r>
      <w:r w:rsidRPr="00CB6C28">
        <w:rPr>
          <w:rFonts w:eastAsia="Times New Roman" w:cs="Arial"/>
          <w:vertAlign w:val="subscript"/>
          <w:lang w:eastAsia="en-GB"/>
        </w:rPr>
        <w:t>L</w:t>
      </w:r>
      <w:r w:rsidRPr="00CB6C28">
        <w:rPr>
          <w:rFonts w:eastAsia="Times New Roman" w:cs="Arial"/>
          <w:lang w:eastAsia="en-GB"/>
        </w:rPr>
        <w:t> and V</w:t>
      </w:r>
      <w:r w:rsidRPr="00CB6C28">
        <w:rPr>
          <w:rFonts w:eastAsia="Times New Roman" w:cs="Arial"/>
          <w:vertAlign w:val="subscript"/>
          <w:lang w:eastAsia="en-GB"/>
        </w:rPr>
        <w:t>C</w:t>
      </w:r>
      <w:r w:rsidRPr="00CB6C28">
        <w:rPr>
          <w:rFonts w:eastAsia="Times New Roman" w:cs="Arial"/>
          <w:lang w:eastAsia="en-GB"/>
        </w:rPr>
        <w:t> are 180</w:t>
      </w:r>
      <w:r w:rsidRPr="00CB6C28">
        <w:rPr>
          <w:rFonts w:eastAsia="Times New Roman" w:cs="Arial"/>
          <w:vertAlign w:val="superscript"/>
          <w:lang w:eastAsia="en-GB"/>
        </w:rPr>
        <w:t>o</w:t>
      </w:r>
      <w:r w:rsidRPr="00CB6C28">
        <w:rPr>
          <w:rFonts w:eastAsia="Times New Roman" w:cs="Arial"/>
          <w:lang w:eastAsia="en-GB"/>
        </w:rPr>
        <w:t> “out-of-phase” and in opposition to each other</w:t>
      </w:r>
      <w:r w:rsidR="007E20F1" w:rsidRPr="00AF2F89">
        <w:rPr>
          <w:rFonts w:eastAsia="Times New Roman" w:cs="Arial"/>
          <w:lang w:eastAsia="en-GB"/>
        </w:rPr>
        <w:t xml:space="preserve"> </w:t>
      </w:r>
      <w:sdt>
        <w:sdtPr>
          <w:rPr>
            <w:rFonts w:eastAsia="Times New Roman" w:cs="Arial"/>
            <w:lang w:eastAsia="en-GB"/>
          </w:rPr>
          <w:id w:val="-933813958"/>
          <w:citation/>
        </w:sdtPr>
        <w:sdtContent>
          <w:r w:rsidR="007E20F1" w:rsidRPr="00AF2F89">
            <w:rPr>
              <w:rFonts w:eastAsia="Times New Roman" w:cs="Arial"/>
              <w:lang w:eastAsia="en-GB"/>
            </w:rPr>
            <w:fldChar w:fldCharType="begin"/>
          </w:r>
          <w:r w:rsidR="007E20F1" w:rsidRPr="00AF2F89">
            <w:rPr>
              <w:rFonts w:eastAsia="Times New Roman" w:cs="Arial"/>
              <w:lang w:eastAsia="en-GB"/>
            </w:rPr>
            <w:instrText xml:space="preserve"> CITATION Ele18 \l 2057 </w:instrText>
          </w:r>
          <w:r w:rsidR="007E20F1" w:rsidRPr="00AF2F89">
            <w:rPr>
              <w:rFonts w:eastAsia="Times New Roman" w:cs="Arial"/>
              <w:lang w:eastAsia="en-GB"/>
            </w:rPr>
            <w:fldChar w:fldCharType="separate"/>
          </w:r>
          <w:r w:rsidR="007E20F1" w:rsidRPr="00AF2F89">
            <w:rPr>
              <w:rFonts w:eastAsia="Times New Roman" w:cs="Arial"/>
              <w:noProof/>
              <w:lang w:eastAsia="en-GB"/>
            </w:rPr>
            <w:t>[2]</w:t>
          </w:r>
          <w:r w:rsidR="007E20F1" w:rsidRPr="00AF2F89">
            <w:rPr>
              <w:rFonts w:eastAsia="Times New Roman" w:cs="Arial"/>
              <w:lang w:eastAsia="en-GB"/>
            </w:rPr>
            <w:fldChar w:fldCharType="end"/>
          </w:r>
        </w:sdtContent>
      </w:sdt>
      <w:r w:rsidRPr="00CB6C28">
        <w:rPr>
          <w:rFonts w:eastAsia="Times New Roman" w:cs="Arial"/>
          <w:lang w:eastAsia="en-GB"/>
        </w:rPr>
        <w:t>.</w:t>
      </w:r>
    </w:p>
    <w:p w14:paraId="5279412B" w14:textId="2618DBA9" w:rsidR="00E72FB8" w:rsidRDefault="00E72FB8" w:rsidP="00E72FB8">
      <w:pPr>
        <w:spacing w:before="75" w:after="75" w:line="240" w:lineRule="auto"/>
        <w:ind w:right="300"/>
        <w:rPr>
          <w:rFonts w:eastAsia="Times New Roman" w:cs="Arial"/>
          <w:lang w:eastAsia="en-GB"/>
        </w:rPr>
      </w:pPr>
    </w:p>
    <w:p w14:paraId="1617BD27" w14:textId="77777777" w:rsidR="006A12A1" w:rsidRDefault="00C3736B" w:rsidP="006A12A1">
      <w:pPr>
        <w:keepNext/>
        <w:spacing w:before="75" w:after="75" w:line="240" w:lineRule="auto"/>
        <w:ind w:right="300"/>
      </w:pPr>
      <w:r>
        <w:rPr>
          <w:noProof/>
        </w:rPr>
        <w:drawing>
          <wp:inline distT="0" distB="0" distL="0" distR="0" wp14:anchorId="59209ACA" wp14:editId="52DF2C1F">
            <wp:extent cx="5486400" cy="13525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1352550"/>
                    </a:xfrm>
                    <a:prstGeom prst="rect">
                      <a:avLst/>
                    </a:prstGeom>
                  </pic:spPr>
                </pic:pic>
              </a:graphicData>
            </a:graphic>
          </wp:inline>
        </w:drawing>
      </w:r>
    </w:p>
    <w:p w14:paraId="541A7D91" w14:textId="3D411350" w:rsidR="003F0886" w:rsidRDefault="006A12A1" w:rsidP="006A12A1">
      <w:pPr>
        <w:pStyle w:val="Caption"/>
      </w:pPr>
      <w:r>
        <w:t xml:space="preserve">Figure </w:t>
      </w:r>
      <w:fldSimple w:instr=" SEQ Figure \* ARABIC ">
        <w:r w:rsidR="0030184A">
          <w:rPr>
            <w:noProof/>
          </w:rPr>
          <w:t>2</w:t>
        </w:r>
      </w:fldSimple>
      <w:r>
        <w:t xml:space="preserve">: Amplitude across each component </w:t>
      </w:r>
      <w:sdt>
        <w:sdtPr>
          <w:id w:val="364103591"/>
          <w:citation/>
        </w:sdtPr>
        <w:sdtContent>
          <w:r>
            <w:fldChar w:fldCharType="begin"/>
          </w:r>
          <w:r>
            <w:instrText xml:space="preserve"> CITATION Ele18 \l 2057 </w:instrText>
          </w:r>
          <w:r>
            <w:fldChar w:fldCharType="separate"/>
          </w:r>
          <w:r w:rsidRPr="006A12A1">
            <w:rPr>
              <w:noProof/>
            </w:rPr>
            <w:t>[2]</w:t>
          </w:r>
          <w:r>
            <w:fldChar w:fldCharType="end"/>
          </w:r>
        </w:sdtContent>
      </w:sdt>
    </w:p>
    <w:p w14:paraId="68EE0A51" w14:textId="260C4DCD" w:rsidR="00936BD3" w:rsidRDefault="002F1F88" w:rsidP="00936BD3">
      <w:pPr>
        <w:rPr>
          <w:rFonts w:eastAsiaTheme="minorEastAsia"/>
          <w:lang w:eastAsia="en-GB"/>
        </w:rPr>
      </w:pPr>
      <w:r>
        <w:rPr>
          <w:lang w:eastAsia="en-GB"/>
        </w:rPr>
        <w:t xml:space="preserve">As the voltage is out of phase </w:t>
      </w:r>
      <w:r w:rsidR="00A905AD">
        <w:rPr>
          <w:lang w:eastAsia="en-GB"/>
        </w:rPr>
        <w:t>at</w:t>
      </w:r>
      <w:r w:rsidR="00675610">
        <w:rPr>
          <w:lang w:eastAsia="en-GB"/>
        </w:rPr>
        <w:t xml:space="preserve"> each component</w:t>
      </w:r>
      <w:r w:rsidR="00466CA8">
        <w:rPr>
          <w:lang w:eastAsia="en-GB"/>
        </w:rPr>
        <w:t xml:space="preserve"> </w:t>
      </w:r>
      <w:r w:rsidR="0019326C" w:rsidRPr="0019326C">
        <w:rPr>
          <w:lang w:eastAsia="en-GB"/>
        </w:rPr>
        <w:t xml:space="preserve">implies that VR, VL and VC </w:t>
      </w:r>
      <w:r w:rsidR="000E05C1">
        <w:rPr>
          <w:lang w:eastAsia="en-GB"/>
        </w:rPr>
        <w:t xml:space="preserve">cannot be added </w:t>
      </w:r>
      <w:r w:rsidR="0019326C" w:rsidRPr="0019326C">
        <w:rPr>
          <w:lang w:eastAsia="en-GB"/>
        </w:rPr>
        <w:t>to discover the supply voltage,</w:t>
      </w:r>
      <w:r w:rsidR="00F703FE">
        <w:rPr>
          <w:lang w:eastAsia="en-GB"/>
        </w:rPr>
        <w:t xml:space="preserve"> because the </w:t>
      </w:r>
      <w:r w:rsidR="006E34F8">
        <w:rPr>
          <w:lang w:eastAsia="en-GB"/>
        </w:rPr>
        <w:t xml:space="preserve">current </w:t>
      </w:r>
      <w:r w:rsidR="005E5605">
        <w:rPr>
          <w:lang w:eastAsia="en-GB"/>
        </w:rPr>
        <w:t xml:space="preserve">vectors are different in direction then the voltage vector </w:t>
      </w:r>
      <w:r w:rsidR="00CF6923">
        <w:rPr>
          <w:lang w:eastAsia="en-GB"/>
        </w:rPr>
        <w:t xml:space="preserve">points </w:t>
      </w:r>
      <w:r w:rsidR="00B541E7">
        <w:rPr>
          <w:lang w:eastAsia="en-GB"/>
        </w:rPr>
        <w:t xml:space="preserve">across </w:t>
      </w:r>
      <w:r w:rsidR="008F4F10">
        <w:rPr>
          <w:lang w:eastAsia="en-GB"/>
        </w:rPr>
        <w:t xml:space="preserve">each component </w:t>
      </w:r>
      <w:r w:rsidR="005E5605">
        <w:rPr>
          <w:lang w:eastAsia="en-GB"/>
        </w:rPr>
        <w:t>as shown in figure</w:t>
      </w:r>
      <w:r w:rsidR="0096228E">
        <w:rPr>
          <w:lang w:eastAsia="en-GB"/>
        </w:rPr>
        <w:t xml:space="preserve"> 3</w:t>
      </w:r>
      <w:r w:rsidR="00082BAD">
        <w:rPr>
          <w:lang w:eastAsia="en-GB"/>
        </w:rPr>
        <w:t>. Kirch</w:t>
      </w:r>
      <w:r w:rsidR="000E50A2">
        <w:rPr>
          <w:lang w:eastAsia="en-GB"/>
        </w:rPr>
        <w:t>hoff’s</w:t>
      </w:r>
      <w:r w:rsidR="00210F89">
        <w:rPr>
          <w:lang w:eastAsia="en-GB"/>
        </w:rPr>
        <w:t xml:space="preserve"> voltage</w:t>
      </w:r>
      <w:r w:rsidR="000E50A2">
        <w:rPr>
          <w:lang w:eastAsia="en-GB"/>
        </w:rPr>
        <w:t xml:space="preserve"> law</w:t>
      </w:r>
      <w:r w:rsidR="002736C3">
        <w:rPr>
          <w:lang w:eastAsia="en-GB"/>
        </w:rPr>
        <w:t xml:space="preserve"> states</w:t>
      </w:r>
      <w:r w:rsidR="000E50A2">
        <w:rPr>
          <w:lang w:eastAsia="en-GB"/>
        </w:rPr>
        <w:t xml:space="preserve"> </w:t>
      </w:r>
      <w:r w:rsidR="000541EC">
        <w:rPr>
          <w:lang w:eastAsia="en-GB"/>
        </w:rPr>
        <w:t xml:space="preserve">around any closed loop </w:t>
      </w:r>
      <w:r w:rsidR="00E6744B">
        <w:rPr>
          <w:lang w:eastAsia="en-GB"/>
        </w:rPr>
        <w:t xml:space="preserve">the sum of </w:t>
      </w:r>
      <w:r w:rsidR="00F26210">
        <w:rPr>
          <w:lang w:eastAsia="en-GB"/>
        </w:rPr>
        <w:t xml:space="preserve">EMF equals </w:t>
      </w:r>
      <w:r w:rsidR="0067073E">
        <w:rPr>
          <w:lang w:eastAsia="en-GB"/>
        </w:rPr>
        <w:t xml:space="preserve">the sum of </w:t>
      </w:r>
      <w:r w:rsidR="00AF26F5">
        <w:rPr>
          <w:lang w:eastAsia="en-GB"/>
        </w:rPr>
        <w:t xml:space="preserve">voltage drop around the loop. </w:t>
      </w:r>
      <w:r w:rsidR="00C30A3E">
        <w:rPr>
          <w:lang w:eastAsia="en-GB"/>
        </w:rPr>
        <w:t xml:space="preserve"> The following formulae is used to calculate the sum of voltage drop</w:t>
      </w:r>
      <w:r w:rsidR="003A2FBB">
        <w:rPr>
          <w:lang w:eastAsia="en-GB"/>
        </w:rPr>
        <w:t xml:space="preserve">: </w:t>
      </w:r>
      <m:oMath>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s</m:t>
            </m:r>
          </m:sub>
        </m:sSub>
        <m:r>
          <w:rPr>
            <w:rFonts w:ascii="Cambria Math" w:hAnsi="Cambria Math"/>
            <w:lang w:eastAsia="en-GB"/>
          </w:rPr>
          <m:t>=</m:t>
        </m:r>
        <m:r>
          <w:rPr>
            <w:rFonts w:ascii="Cambria Math" w:hAnsi="Cambria Math"/>
            <w:lang w:eastAsia="en-GB"/>
          </w:rPr>
          <m:t>I</m:t>
        </m:r>
        <m:r>
          <w:rPr>
            <w:rFonts w:ascii="Cambria Math" w:hAnsi="Cambria Math"/>
            <w:lang w:eastAsia="en-GB"/>
          </w:rPr>
          <m:t>R</m:t>
        </m:r>
        <m:r>
          <w:rPr>
            <w:rFonts w:ascii="Cambria Math" w:hAnsi="Cambria Math"/>
            <w:lang w:eastAsia="en-GB"/>
          </w:rPr>
          <m:t>+</m:t>
        </m:r>
        <m:r>
          <w:rPr>
            <w:rFonts w:ascii="Cambria Math" w:hAnsi="Cambria Math"/>
            <w:lang w:eastAsia="en-GB"/>
          </w:rPr>
          <m:t>L</m:t>
        </m:r>
        <m:f>
          <m:fPr>
            <m:ctrlPr>
              <w:rPr>
                <w:rFonts w:ascii="Cambria Math" w:hAnsi="Cambria Math"/>
                <w:i/>
                <w:lang w:eastAsia="en-GB"/>
              </w:rPr>
            </m:ctrlPr>
          </m:fPr>
          <m:num>
            <m:r>
              <w:rPr>
                <w:rFonts w:ascii="Cambria Math" w:hAnsi="Cambria Math"/>
                <w:lang w:eastAsia="en-GB"/>
              </w:rPr>
              <m:t>di</m:t>
            </m:r>
          </m:num>
          <m:den>
            <m:r>
              <w:rPr>
                <w:rFonts w:ascii="Cambria Math" w:hAnsi="Cambria Math"/>
                <w:lang w:eastAsia="en-GB"/>
              </w:rPr>
              <m:t>ⅆt</m:t>
            </m:r>
          </m:den>
        </m:f>
        <m:r>
          <w:rPr>
            <w:rFonts w:ascii="Cambria Math" w:hAnsi="Cambria Math"/>
            <w:lang w:eastAsia="en-GB"/>
          </w:rPr>
          <m:t>+</m:t>
        </m:r>
        <m:f>
          <m:fPr>
            <m:ctrlPr>
              <w:rPr>
                <w:rFonts w:ascii="Cambria Math" w:hAnsi="Cambria Math"/>
                <w:i/>
                <w:lang w:eastAsia="en-GB"/>
              </w:rPr>
            </m:ctrlPr>
          </m:fPr>
          <m:num>
            <m:r>
              <w:rPr>
                <w:rFonts w:ascii="Cambria Math" w:hAnsi="Cambria Math"/>
                <w:lang w:eastAsia="en-GB"/>
              </w:rPr>
              <m:t>Q</m:t>
            </m:r>
          </m:num>
          <m:den>
            <m:r>
              <w:rPr>
                <w:rFonts w:ascii="Cambria Math" w:hAnsi="Cambria Math"/>
                <w:lang w:eastAsia="en-GB"/>
              </w:rPr>
              <m:t>C</m:t>
            </m:r>
          </m:den>
        </m:f>
      </m:oMath>
    </w:p>
    <w:p w14:paraId="16721B9B" w14:textId="77777777" w:rsidR="0096228E" w:rsidRDefault="0096228E" w:rsidP="0096228E">
      <w:pPr>
        <w:keepNext/>
      </w:pPr>
      <w:r>
        <w:rPr>
          <w:noProof/>
        </w:rPr>
        <w:drawing>
          <wp:inline distT="0" distB="0" distL="0" distR="0" wp14:anchorId="2D414DBD" wp14:editId="5C17F4C8">
            <wp:extent cx="4076700" cy="17602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6700" cy="1760220"/>
                    </a:xfrm>
                    <a:prstGeom prst="rect">
                      <a:avLst/>
                    </a:prstGeom>
                  </pic:spPr>
                </pic:pic>
              </a:graphicData>
            </a:graphic>
          </wp:inline>
        </w:drawing>
      </w:r>
    </w:p>
    <w:p w14:paraId="1AF7B309" w14:textId="0E3C38A1" w:rsidR="0096228E" w:rsidRDefault="0096228E" w:rsidP="0096228E">
      <w:pPr>
        <w:pStyle w:val="Caption"/>
      </w:pPr>
      <w:r>
        <w:t xml:space="preserve">Figure </w:t>
      </w:r>
      <w:fldSimple w:instr=" SEQ Figure \* ARABIC ">
        <w:r w:rsidR="0030184A">
          <w:rPr>
            <w:noProof/>
          </w:rPr>
          <w:t>3</w:t>
        </w:r>
      </w:fldSimple>
      <w:r>
        <w:t xml:space="preserve">: Voltage vector against </w:t>
      </w:r>
      <w:r w:rsidR="000B05A0">
        <w:t xml:space="preserve">the </w:t>
      </w:r>
      <w:r w:rsidRPr="000B05A0">
        <w:rPr>
          <w:noProof/>
        </w:rPr>
        <w:t>current</w:t>
      </w:r>
      <w:r w:rsidR="003069A7">
        <w:t xml:space="preserve"> </w:t>
      </w:r>
      <w:sdt>
        <w:sdtPr>
          <w:id w:val="-2073723361"/>
          <w:citation/>
        </w:sdtPr>
        <w:sdtContent>
          <w:r w:rsidR="003069A7">
            <w:fldChar w:fldCharType="begin"/>
          </w:r>
          <w:r w:rsidR="003069A7">
            <w:instrText xml:space="preserve"> CITATION Ele18 \l 2057 </w:instrText>
          </w:r>
          <w:r w:rsidR="003069A7">
            <w:fldChar w:fldCharType="separate"/>
          </w:r>
          <w:r w:rsidR="003069A7" w:rsidRPr="003069A7">
            <w:rPr>
              <w:noProof/>
            </w:rPr>
            <w:t>[2]</w:t>
          </w:r>
          <w:r w:rsidR="003069A7">
            <w:fldChar w:fldCharType="end"/>
          </w:r>
        </w:sdtContent>
      </w:sdt>
    </w:p>
    <w:p w14:paraId="37551E1A" w14:textId="188955BA" w:rsidR="002A2A5E" w:rsidRDefault="002A2A5E" w:rsidP="002A2A5E">
      <w:r>
        <w:rPr>
          <w:noProof/>
        </w:rPr>
        <w:drawing>
          <wp:inline distT="0" distB="0" distL="0" distR="0" wp14:anchorId="36D5BEB8" wp14:editId="4DB6577E">
            <wp:extent cx="3758663" cy="21183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70215" cy="2124871"/>
                    </a:xfrm>
                    <a:prstGeom prst="rect">
                      <a:avLst/>
                    </a:prstGeom>
                  </pic:spPr>
                </pic:pic>
              </a:graphicData>
            </a:graphic>
          </wp:inline>
        </w:drawing>
      </w:r>
    </w:p>
    <w:p w14:paraId="67AA8AE6" w14:textId="005FDF67" w:rsidR="005C148A" w:rsidRPr="002A2A5E" w:rsidRDefault="001F3E70" w:rsidP="002A2A5E">
      <w:r>
        <w:t>The figure above</w:t>
      </w:r>
      <w:r w:rsidR="0018488F">
        <w:t xml:space="preserve"> shows </w:t>
      </w:r>
      <w:r w:rsidR="00EB5CB5" w:rsidRPr="00EB5CB5">
        <w:t xml:space="preserve">the phasor outline on the correct hand side over that the voltage vectors create a rectangular triangle, including hypotenuse VS, </w:t>
      </w:r>
      <w:r w:rsidR="00BA5B62">
        <w:t xml:space="preserve">horizontal axis </w:t>
      </w:r>
      <w:r w:rsidR="00EB5CB5" w:rsidRPr="00EB5CB5">
        <w:t xml:space="preserve">VR and vertical </w:t>
      </w:r>
      <w:r w:rsidR="007808D7">
        <w:t>axis</w:t>
      </w:r>
      <w:r w:rsidR="00EB5CB5" w:rsidRPr="00EB5CB5">
        <w:t xml:space="preserve"> VL – VC</w:t>
      </w:r>
      <w:r w:rsidR="00F86196">
        <w:t xml:space="preserve">. </w:t>
      </w:r>
      <w:r w:rsidR="002F13A7">
        <w:t>Therefore,</w:t>
      </w:r>
      <w:r w:rsidR="00C60D5F">
        <w:t xml:space="preserve"> </w:t>
      </w:r>
      <w:r w:rsidR="00093513">
        <w:t xml:space="preserve">the mathematical </w:t>
      </w:r>
      <w:r w:rsidR="00EE3C41">
        <w:t>Pythagoras’s</w:t>
      </w:r>
      <w:r w:rsidR="006C551D">
        <w:t xml:space="preserve"> theorem can be used to </w:t>
      </w:r>
      <w:r w:rsidR="00552649">
        <w:t>calculate the value for Vs</w:t>
      </w:r>
      <w:r w:rsidR="00EE3C41">
        <w:t>.</w:t>
      </w:r>
    </w:p>
    <w:p w14:paraId="49F37861" w14:textId="1D4751D1" w:rsidR="0075749B" w:rsidRPr="00C26D04" w:rsidRDefault="0075749B" w:rsidP="0075749B">
      <w:pPr>
        <w:spacing w:line="240" w:lineRule="auto"/>
        <w:rPr>
          <w:rFonts w:cstheme="minorHAnsi"/>
          <w:b/>
          <w:sz w:val="24"/>
          <w:szCs w:val="24"/>
        </w:rPr>
      </w:pPr>
      <w:r w:rsidRPr="00C26D04">
        <w:rPr>
          <w:rFonts w:cstheme="minorHAnsi"/>
          <w:b/>
          <w:sz w:val="24"/>
          <w:szCs w:val="24"/>
        </w:rPr>
        <w:t>Impedance</w:t>
      </w:r>
    </w:p>
    <w:p w14:paraId="1C5DF6C5" w14:textId="7DB90F6D" w:rsidR="0075749B" w:rsidRPr="00107450" w:rsidRDefault="0075749B" w:rsidP="0075749B">
      <w:pPr>
        <w:spacing w:line="240" w:lineRule="auto"/>
        <w:rPr>
          <w:rFonts w:cstheme="minorHAnsi"/>
        </w:rPr>
      </w:pPr>
      <w:r w:rsidRPr="00107450">
        <w:rPr>
          <w:rFonts w:cstheme="minorHAnsi"/>
        </w:rPr>
        <w:lastRenderedPageBreak/>
        <w:t>Impedance refers to the combined effect of the resistance</w:t>
      </w:r>
      <w:r w:rsidR="008660AB">
        <w:rPr>
          <w:rFonts w:cstheme="minorHAnsi"/>
        </w:rPr>
        <w:t xml:space="preserve"> R</w:t>
      </w:r>
      <w:r w:rsidRPr="00107450">
        <w:rPr>
          <w:rFonts w:cstheme="minorHAnsi"/>
        </w:rPr>
        <w:t xml:space="preserve">, capacitive reactance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Pr="00107450">
        <w:rPr>
          <w:rFonts w:cstheme="minorHAnsi"/>
        </w:rPr>
        <w:t xml:space="preserve">  and inductive reactance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oMath>
      <w:r w:rsidRPr="00107450">
        <w:rPr>
          <w:rFonts w:cstheme="minorHAnsi"/>
        </w:rPr>
        <w:t xml:space="preserve"> </w:t>
      </w:r>
      <w:r w:rsidR="000C25F5" w:rsidRPr="00107450">
        <w:rPr>
          <w:rFonts w:cstheme="minorHAnsi"/>
        </w:rPr>
        <w:t>like</w:t>
      </w:r>
      <w:r w:rsidRPr="00107450">
        <w:rPr>
          <w:rFonts w:cstheme="minorHAnsi"/>
        </w:rPr>
        <w:t xml:space="preserve"> resistance in a DC circuit. Interestingly, the specific resistance of the of the three circuit elements in ohms does not add up because inductors and capacitors behave oppositely to each other </w:t>
      </w:r>
      <w:r w:rsidRPr="00107450">
        <w:rPr>
          <w:rFonts w:cstheme="minorHAnsi"/>
          <w:color w:val="000000"/>
          <w:shd w:val="clear" w:color="auto" w:fill="FFFFFF"/>
        </w:rPr>
        <w:t>[1]</w:t>
      </w:r>
      <w:r w:rsidRPr="00107450">
        <w:rPr>
          <w:rFonts w:cstheme="minorHAnsi"/>
        </w:rPr>
        <w:t xml:space="preserve">. That </w:t>
      </w:r>
      <w:r w:rsidR="00FE50CA" w:rsidRPr="00107450">
        <w:rPr>
          <w:rFonts w:cstheme="minorHAnsi"/>
        </w:rPr>
        <w:t>are</w:t>
      </w:r>
      <w:r w:rsidRPr="00107450">
        <w:rPr>
          <w:rFonts w:cstheme="minorHAnsi"/>
        </w:rPr>
        <w:t xml:space="preserve"> their effects partially or entirely cancel each other. From the circuit in figure 1,  </w:t>
      </w:r>
    </w:p>
    <w:p w14:paraId="164F1CD2" w14:textId="0CB3067B" w:rsidR="00F52B69" w:rsidRDefault="00614065" w:rsidP="0075749B">
      <w:pPr>
        <w:spacing w:line="240" w:lineRule="auto"/>
        <w:rPr>
          <w:rFonts w:eastAsiaTheme="minorEastAsia" w:cstheme="minorHAnsi"/>
        </w:rPr>
      </w:pP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 xml:space="preserve">=2πfL and </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oMath>
      <w:r w:rsidR="0075749B" w:rsidRPr="00F156C7">
        <w:rPr>
          <w:rFonts w:cstheme="minorHAnsi"/>
        </w:rPr>
        <w:t xml:space="preserve">  where </w:t>
      </w:r>
      <m:oMath>
        <m:r>
          <w:rPr>
            <w:rFonts w:ascii="Cambria Math" w:hAnsi="Cambria Math" w:cstheme="minorHAnsi"/>
          </w:rPr>
          <m:t>f</m:t>
        </m:r>
      </m:oMath>
      <w:r w:rsidR="0075749B" w:rsidRPr="00F156C7">
        <w:rPr>
          <w:rFonts w:eastAsiaTheme="minorEastAsia" w:cstheme="minorHAnsi"/>
        </w:rPr>
        <w:t xml:space="preserve"> is the frequency, </w:t>
      </w:r>
      <m:oMath>
        <m:r>
          <w:rPr>
            <w:rFonts w:ascii="Cambria Math" w:hAnsi="Cambria Math" w:cstheme="minorHAnsi"/>
          </w:rPr>
          <m:t>C</m:t>
        </m:r>
        <m:r>
          <m:rPr>
            <m:sty m:val="p"/>
          </m:rPr>
          <w:rPr>
            <w:rFonts w:ascii="Cambria Math" w:hAnsi="Cambria Math" w:cstheme="minorHAnsi"/>
          </w:rPr>
          <m:t xml:space="preserve">=capacitance in Farads </m:t>
        </m:r>
        <m:d>
          <m:dPr>
            <m:ctrlPr>
              <w:rPr>
                <w:rFonts w:ascii="Cambria Math" w:hAnsi="Cambria Math" w:cstheme="minorHAnsi"/>
              </w:rPr>
            </m:ctrlPr>
          </m:dPr>
          <m:e>
            <m:r>
              <m:rPr>
                <m:sty m:val="p"/>
              </m:rPr>
              <w:rPr>
                <w:rFonts w:ascii="Cambria Math" w:hAnsi="Cambria Math" w:cstheme="minorHAnsi"/>
              </w:rPr>
              <m:t>F</m:t>
            </m:r>
          </m:e>
        </m:d>
      </m:oMath>
      <w:r w:rsidR="0075749B" w:rsidRPr="00F156C7">
        <w:rPr>
          <w:rFonts w:eastAsiaTheme="minorEastAsia" w:cstheme="minorHAnsi"/>
        </w:rPr>
        <w:t xml:space="preserve"> and </w:t>
      </w:r>
      <m:oMath>
        <m:r>
          <m:rPr>
            <m:sty m:val="p"/>
          </m:rPr>
          <w:rPr>
            <w:rFonts w:ascii="Cambria Math" w:hAnsi="Cambria Math" w:cstheme="minorHAnsi"/>
          </w:rPr>
          <m:t xml:space="preserve">L=Inductance in Henries </m:t>
        </m:r>
        <m:d>
          <m:dPr>
            <m:ctrlPr>
              <w:rPr>
                <w:rFonts w:ascii="Cambria Math" w:hAnsi="Cambria Math" w:cstheme="minorHAnsi"/>
              </w:rPr>
            </m:ctrlPr>
          </m:dPr>
          <m:e>
            <m:r>
              <m:rPr>
                <m:sty m:val="p"/>
              </m:rPr>
              <w:rPr>
                <w:rFonts w:ascii="Cambria Math" w:hAnsi="Cambria Math" w:cstheme="minorHAnsi"/>
              </w:rPr>
              <m:t>H</m:t>
            </m:r>
          </m:e>
        </m:d>
        <m:r>
          <m:rPr>
            <m:sty m:val="p"/>
          </m:rPr>
          <w:rPr>
            <w:rFonts w:ascii="Cambria Math" w:hAnsi="Cambria Math" w:cstheme="minorHAnsi"/>
          </w:rPr>
          <m:t>.</m:t>
        </m:r>
      </m:oMath>
      <w:r w:rsidR="0075749B" w:rsidRPr="00F156C7">
        <w:rPr>
          <w:rFonts w:eastAsiaTheme="minorEastAsia" w:cstheme="minorHAnsi"/>
        </w:rPr>
        <w:t xml:space="preserve"> </w:t>
      </w:r>
    </w:p>
    <w:p w14:paraId="5BD0B756" w14:textId="2B18E1C4" w:rsidR="0075749B" w:rsidRPr="00107450" w:rsidRDefault="0075749B" w:rsidP="0075749B">
      <w:pPr>
        <w:spacing w:line="240" w:lineRule="auto"/>
        <w:rPr>
          <w:rFonts w:eastAsiaTheme="minorEastAsia" w:cstheme="minorHAnsi"/>
        </w:rPr>
      </w:pPr>
      <w:r w:rsidRPr="00107450">
        <w:rPr>
          <w:rFonts w:eastAsiaTheme="minorEastAsia" w:cstheme="minorHAnsi"/>
        </w:rPr>
        <w:t xml:space="preserve">The </w:t>
      </w:r>
      <w:r w:rsidR="003B4C4A" w:rsidRPr="002C779A">
        <w:rPr>
          <w:rFonts w:eastAsiaTheme="minorEastAsia" w:cstheme="minorHAnsi"/>
          <w:noProof/>
        </w:rPr>
        <w:t>canceling</w:t>
      </w:r>
      <w:r w:rsidRPr="00107450">
        <w:rPr>
          <w:rFonts w:eastAsiaTheme="minorEastAsia" w:cstheme="minorHAnsi"/>
        </w:rPr>
        <w:t xml:space="preserve"> effect of combining a capacitor and an inductor makes the resulting circuit to be capacitive if </w:t>
      </w:r>
      <m:oMath>
        <m:sSub>
          <m:sSubPr>
            <m:ctrlPr>
              <w:rPr>
                <w:rFonts w:ascii="Cambria Math" w:hAnsi="Cambria Math" w:cstheme="minorHAnsi"/>
                <w:i/>
              </w:rPr>
            </m:ctrlPr>
          </m:sSubPr>
          <m:e>
            <m:sSub>
              <m:sSubPr>
                <m:ctrlPr>
                  <w:rPr>
                    <w:rFonts w:ascii="Cambria Math" w:hAnsi="Cambria Math" w:cstheme="minorHAnsi"/>
                    <w:i/>
                  </w:rPr>
                </m:ctrlPr>
              </m:sSubPr>
              <m:e>
                <m:r>
                  <w:rPr>
                    <w:rFonts w:ascii="Cambria Math" w:hAnsi="Cambria Math" w:cstheme="minorHAnsi"/>
                  </w:rPr>
                  <m:t>X</m:t>
                </m:r>
                <m:ctrlPr>
                  <w:rPr>
                    <w:rFonts w:ascii="Cambria Math" w:eastAsia="Cambria Math" w:hAnsi="Cambria Math" w:cs="Cambria Math"/>
                    <w:i/>
                  </w:rPr>
                </m:ctrlPr>
              </m:e>
              <m:sub>
                <m:r>
                  <w:rPr>
                    <w:rFonts w:ascii="Cambria Math" w:hAnsi="Cambria Math" w:cstheme="minorHAnsi"/>
                  </w:rPr>
                  <m:t>C</m:t>
                </m:r>
              </m:sub>
            </m:sSub>
            <m:r>
              <w:rPr>
                <w:rFonts w:ascii="Cambria Math" w:hAnsi="Cambria Math" w:cstheme="minorHAnsi"/>
              </w:rPr>
              <m:t>&gt;X</m:t>
            </m:r>
          </m:e>
          <m:sub>
            <m:r>
              <w:rPr>
                <w:rFonts w:ascii="Cambria Math" w:hAnsi="Cambria Math" w:cstheme="minorHAnsi"/>
              </w:rPr>
              <m:t>L</m:t>
            </m:r>
          </m:sub>
        </m:sSub>
      </m:oMath>
      <w:r w:rsidRPr="00107450">
        <w:rPr>
          <w:rFonts w:eastAsiaTheme="minorEastAsia" w:cstheme="minorHAnsi"/>
        </w:rPr>
        <w:t xml:space="preserve"> and inductive if </w:t>
      </w:r>
      <m:oMath>
        <m:sSub>
          <m:sSubPr>
            <m:ctrlPr>
              <w:rPr>
                <w:rFonts w:ascii="Cambria Math" w:hAnsi="Cambria Math" w:cstheme="minorHAnsi"/>
                <w:i/>
              </w:rPr>
            </m:ctrlPr>
          </m:sSubPr>
          <m:e>
            <m:sSub>
              <m:sSubPr>
                <m:ctrlPr>
                  <w:rPr>
                    <w:rFonts w:ascii="Cambria Math" w:hAnsi="Cambria Math" w:cstheme="minorHAnsi"/>
                    <w:i/>
                  </w:rPr>
                </m:ctrlPr>
              </m:sSubPr>
              <m:e>
                <m:r>
                  <w:rPr>
                    <w:rFonts w:ascii="Cambria Math" w:hAnsi="Cambria Math" w:cstheme="minorHAnsi"/>
                  </w:rPr>
                  <m:t>X</m:t>
                </m:r>
                <m:ctrlPr>
                  <w:rPr>
                    <w:rFonts w:ascii="Cambria Math" w:eastAsia="Cambria Math" w:hAnsi="Cambria Math" w:cs="Cambria Math"/>
                    <w:i/>
                  </w:rPr>
                </m:ctrlPr>
              </m:e>
              <m:sub>
                <m:r>
                  <w:rPr>
                    <w:rFonts w:ascii="Cambria Math" w:hAnsi="Cambria Math" w:cstheme="minorHAnsi"/>
                  </w:rPr>
                  <m:t>L</m:t>
                </m:r>
              </m:sub>
            </m:sSub>
            <m:r>
              <w:rPr>
                <w:rFonts w:ascii="Cambria Math" w:hAnsi="Cambria Math" w:cstheme="minorHAnsi"/>
              </w:rPr>
              <m:t>&gt;X</m:t>
            </m:r>
          </m:e>
          <m:sub>
            <m:r>
              <w:rPr>
                <w:rFonts w:ascii="Cambria Math" w:hAnsi="Cambria Math" w:cstheme="minorHAnsi"/>
              </w:rPr>
              <m:t>C</m:t>
            </m:r>
          </m:sub>
        </m:sSub>
        <m:r>
          <w:rPr>
            <w:rFonts w:ascii="Cambria Math" w:hAnsi="Cambria Math" w:cstheme="minorHAnsi"/>
          </w:rPr>
          <m:t>.</m:t>
        </m:r>
      </m:oMath>
      <w:r w:rsidRPr="00107450">
        <w:rPr>
          <w:rFonts w:eastAsiaTheme="minorEastAsia" w:cstheme="minorHAnsi"/>
        </w:rPr>
        <w:t xml:space="preserve"> The corresponding </w:t>
      </w:r>
      <w:r w:rsidR="008C11E8">
        <w:rPr>
          <w:rFonts w:eastAsiaTheme="minorEastAsia" w:cstheme="minorHAnsi"/>
        </w:rPr>
        <w:t>absolute magnitude of</w:t>
      </w:r>
      <w:r w:rsidRPr="00107450">
        <w:rPr>
          <w:rFonts w:eastAsiaTheme="minorEastAsia" w:cstheme="minorHAnsi"/>
        </w:rPr>
        <w:t xml:space="preserve"> impedance, </w:t>
      </w:r>
      <w:r w:rsidR="00DA3638">
        <w:rPr>
          <w:rFonts w:eastAsiaTheme="minorEastAsia" w:cstheme="minorHAnsi"/>
        </w:rPr>
        <w:t> </w:t>
      </w:r>
      <m:oMath>
        <m:r>
          <w:rPr>
            <w:rFonts w:ascii="Cambria Math" w:eastAsiaTheme="minorEastAsia" w:hAnsi="Cambria Math" w:cstheme="minorHAnsi"/>
          </w:rPr>
          <m:t xml:space="preserve">⃒ </m:t>
        </m:r>
        <m:r>
          <w:rPr>
            <w:rFonts w:ascii="Cambria Math" w:hAnsi="Cambria Math" w:cstheme="minorHAnsi"/>
          </w:rPr>
          <m:t>Z ⃒=</m:t>
        </m:r>
        <m:rad>
          <m:radPr>
            <m:degHide m:val="1"/>
            <m:ctrlPr>
              <w:rPr>
                <w:rFonts w:ascii="Cambria Math" w:hAnsi="Cambria Math" w:cstheme="minorHAnsi"/>
                <w:i/>
              </w:rPr>
            </m:ctrlPr>
          </m:radPr>
          <m:deg/>
          <m:e>
            <m:sSup>
              <m:sSupPr>
                <m:ctrlPr>
                  <w:rPr>
                    <w:rFonts w:ascii="Cambria Math" w:hAnsi="Cambria Math" w:cstheme="minorHAnsi"/>
                    <w:i/>
                  </w:rPr>
                </m:ctrlPr>
              </m:sSupPr>
              <m:e>
                <m:r>
                  <w:rPr>
                    <w:rFonts w:ascii="Cambria Math" w:hAnsi="Cambria Math" w:cstheme="minorHAnsi"/>
                  </w:rPr>
                  <m:t>R</m:t>
                </m:r>
              </m:e>
              <m:sup>
                <m:r>
                  <w:rPr>
                    <w:rFonts w:ascii="Cambria Math" w:hAnsi="Cambria Math" w:cstheme="minorHAnsi"/>
                  </w:rPr>
                  <m:t>2</m:t>
                </m:r>
              </m:sup>
            </m:sSup>
            <m:r>
              <w:rPr>
                <w:rFonts w:ascii="Cambria Math" w:hAnsi="Cambria Math" w:cstheme="minorHAnsi"/>
              </w:rPr>
              <m:t>+</m:t>
            </m:r>
            <m:sSup>
              <m:sSupPr>
                <m:ctrlPr>
                  <w:rPr>
                    <w:rFonts w:ascii="Cambria Math" w:hAnsi="Cambria Math" w:cstheme="minorHAnsi"/>
                    <w:i/>
                  </w:rPr>
                </m:ctrlPr>
              </m:sSupPr>
              <m:e>
                <m:d>
                  <m:dPr>
                    <m:ctrlPr>
                      <w:rPr>
                        <w:rFonts w:ascii="Cambria Math" w:hAnsi="Cambria Math" w:cstheme="minorHAnsi"/>
                        <w:i/>
                      </w:rPr>
                    </m:ctrlPr>
                  </m:dPr>
                  <m:e>
                    <m:sSub>
                      <m:sSubPr>
                        <m:ctrlPr>
                          <w:rPr>
                            <w:rFonts w:ascii="Cambria Math" w:hAnsi="Cambria Math" w:cstheme="minorHAnsi"/>
                            <w:i/>
                          </w:rPr>
                        </m:ctrlPr>
                      </m:sSubPr>
                      <m:e>
                        <m:sSub>
                          <m:sSubPr>
                            <m:ctrlPr>
                              <w:rPr>
                                <w:rFonts w:ascii="Cambria Math" w:hAnsi="Cambria Math" w:cstheme="minorHAnsi"/>
                                <w:i/>
                              </w:rPr>
                            </m:ctrlPr>
                          </m:sSubPr>
                          <m:e>
                            <m:r>
                              <w:rPr>
                                <w:rFonts w:ascii="Cambria Math" w:hAnsi="Cambria Math" w:cstheme="minorHAnsi"/>
                              </w:rPr>
                              <m:t>X</m:t>
                            </m:r>
                            <m:ctrlPr>
                              <w:rPr>
                                <w:rFonts w:ascii="Cambria Math" w:eastAsia="Cambria Math" w:hAnsi="Cambria Math" w:cs="Cambria Math"/>
                                <w:i/>
                              </w:rPr>
                            </m:ctrlPr>
                          </m:e>
                          <m:sub>
                            <m:r>
                              <w:rPr>
                                <w:rFonts w:ascii="Cambria Math" w:hAnsi="Cambria Math" w:cstheme="minorHAnsi"/>
                              </w:rPr>
                              <m:t>L</m:t>
                            </m:r>
                          </m:sub>
                        </m:sSub>
                        <m:r>
                          <w:rPr>
                            <w:rFonts w:ascii="Cambria Math" w:hAnsi="Cambria Math" w:cstheme="minorHAnsi"/>
                          </w:rPr>
                          <m:t>-X</m:t>
                        </m:r>
                      </m:e>
                      <m:sub>
                        <m:r>
                          <w:rPr>
                            <w:rFonts w:ascii="Cambria Math" w:hAnsi="Cambria Math" w:cstheme="minorHAnsi"/>
                          </w:rPr>
                          <m:t>C</m:t>
                        </m:r>
                      </m:sub>
                    </m:sSub>
                  </m:e>
                </m:d>
              </m:e>
              <m:sup>
                <m:r>
                  <w:rPr>
                    <w:rFonts w:ascii="Cambria Math" w:hAnsi="Cambria Math" w:cstheme="minorHAnsi"/>
                  </w:rPr>
                  <m:t>2</m:t>
                </m:r>
              </m:sup>
            </m:sSup>
          </m:e>
        </m:rad>
      </m:oMath>
      <w:r w:rsidRPr="00107450">
        <w:rPr>
          <w:rFonts w:eastAsiaTheme="minorEastAsia" w:cstheme="minorHAnsi"/>
        </w:rPr>
        <w:t xml:space="preserve">. From the previous equations, an increase in frequency or inductance corresponds to an increase in the value of inductive reactance. Increasing the frequency towards infinity would proportionally increase the reactance towards infinity making the circuit element to behave like an open circuit. On the contrary, if frequency approaches zero, the inductor acts like a short circuit implying that inductive reactance is proportional to frequency as demonstrated in figure </w:t>
      </w:r>
      <w:r w:rsidR="003069A7">
        <w:rPr>
          <w:rFonts w:eastAsiaTheme="minorEastAsia" w:cstheme="minorHAnsi"/>
        </w:rPr>
        <w:t>4</w:t>
      </w:r>
      <w:r w:rsidRPr="00107450">
        <w:rPr>
          <w:rFonts w:eastAsiaTheme="minorEastAsia" w:cstheme="minorHAnsi"/>
        </w:rPr>
        <w:t>.</w:t>
      </w:r>
    </w:p>
    <w:p w14:paraId="086F0FBE" w14:textId="77777777" w:rsidR="003069A7" w:rsidRDefault="0075749B" w:rsidP="003069A7">
      <w:pPr>
        <w:keepNext/>
        <w:spacing w:line="240" w:lineRule="auto"/>
      </w:pPr>
      <w:r w:rsidRPr="00107450">
        <w:rPr>
          <w:rFonts w:cstheme="minorHAnsi"/>
          <w:noProof/>
        </w:rPr>
        <w:drawing>
          <wp:inline distT="0" distB="0" distL="0" distR="0" wp14:anchorId="3F30F007" wp14:editId="6F490AD9">
            <wp:extent cx="1912620" cy="15274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127927" name=""/>
                    <pic:cNvPicPr/>
                  </pic:nvPicPr>
                  <pic:blipFill>
                    <a:blip r:embed="rId12"/>
                    <a:stretch>
                      <a:fillRect/>
                    </a:stretch>
                  </pic:blipFill>
                  <pic:spPr>
                    <a:xfrm>
                      <a:off x="0" y="0"/>
                      <a:ext cx="1928319" cy="1540023"/>
                    </a:xfrm>
                    <a:prstGeom prst="rect">
                      <a:avLst/>
                    </a:prstGeom>
                  </pic:spPr>
                </pic:pic>
              </a:graphicData>
            </a:graphic>
          </wp:inline>
        </w:drawing>
      </w:r>
    </w:p>
    <w:p w14:paraId="71163AED" w14:textId="230CD1B8" w:rsidR="0075749B" w:rsidRPr="00107450" w:rsidRDefault="003069A7" w:rsidP="003069A7">
      <w:pPr>
        <w:pStyle w:val="Caption"/>
        <w:rPr>
          <w:rFonts w:eastAsiaTheme="minorEastAsia" w:cstheme="minorHAnsi"/>
        </w:rPr>
      </w:pPr>
      <w:r>
        <w:t xml:space="preserve">Figure </w:t>
      </w:r>
      <w:fldSimple w:instr=" SEQ Figure \* ARABIC ">
        <w:r w:rsidR="0030184A">
          <w:rPr>
            <w:noProof/>
          </w:rPr>
          <w:t>4</w:t>
        </w:r>
      </w:fldSimple>
      <w:r w:rsidRPr="005B0A69">
        <w:t>: Reactance Versus Frequency</w:t>
      </w:r>
      <w:r>
        <w:t xml:space="preserve"> </w:t>
      </w:r>
      <w:sdt>
        <w:sdtPr>
          <w:id w:val="-1891340066"/>
          <w:citation/>
        </w:sdtPr>
        <w:sdtContent>
          <w:r>
            <w:fldChar w:fldCharType="begin"/>
          </w:r>
          <w:r>
            <w:instrText xml:space="preserve"> CITATION Ele18 \l 2057 </w:instrText>
          </w:r>
          <w:r>
            <w:fldChar w:fldCharType="separate"/>
          </w:r>
          <w:r w:rsidRPr="003069A7">
            <w:rPr>
              <w:noProof/>
            </w:rPr>
            <w:t>[2]</w:t>
          </w:r>
          <w:r>
            <w:fldChar w:fldCharType="end"/>
          </w:r>
        </w:sdtContent>
      </w:sdt>
    </w:p>
    <w:p w14:paraId="26CCCE36" w14:textId="268F626D" w:rsidR="0075749B" w:rsidRPr="00107450" w:rsidRDefault="0075749B" w:rsidP="0075749B">
      <w:pPr>
        <w:spacing w:line="240" w:lineRule="auto"/>
        <w:rPr>
          <w:rFonts w:eastAsiaTheme="minorEastAsia" w:cstheme="minorHAnsi"/>
        </w:rPr>
      </w:pPr>
      <w:r w:rsidRPr="00107450">
        <w:rPr>
          <w:rFonts w:eastAsiaTheme="minorEastAsia" w:cstheme="minorHAnsi"/>
        </w:rPr>
        <w:t xml:space="preserve">From the graph, inductive reactance increases linearly as the frequency increases. Therefore,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eastAsiaTheme="minorEastAsia" w:hAnsi="Cambria Math" w:cstheme="minorHAnsi"/>
          </w:rPr>
          <m:t>∝f</m:t>
        </m:r>
      </m:oMath>
      <w:r w:rsidRPr="00107450">
        <w:rPr>
          <w:rFonts w:eastAsiaTheme="minorEastAsia" w:cstheme="minorHAnsi"/>
        </w:rPr>
        <w:t xml:space="preserve">. </w:t>
      </w:r>
    </w:p>
    <w:p w14:paraId="1A0FA3CB" w14:textId="6DBA8F03" w:rsidR="0075749B" w:rsidRPr="00107450" w:rsidRDefault="0075749B" w:rsidP="0075749B">
      <w:pPr>
        <w:spacing w:line="240" w:lineRule="auto"/>
        <w:rPr>
          <w:rFonts w:eastAsiaTheme="minorEastAsia" w:cstheme="minorHAnsi"/>
        </w:rPr>
      </w:pPr>
      <w:r w:rsidRPr="00107450">
        <w:rPr>
          <w:rFonts w:eastAsiaTheme="minorEastAsia" w:cstheme="minorHAnsi"/>
        </w:rPr>
        <w:t xml:space="preserve">However, capacitive reactance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oMath>
      <w:r w:rsidRPr="00107450">
        <w:rPr>
          <w:rFonts w:eastAsiaTheme="minorEastAsia" w:cstheme="minorHAnsi"/>
        </w:rPr>
        <w:t xml:space="preserve"> denoting that if the capacitance or frequency increases, the reactance decreases. As a result, as the frequency approaches infinity, the reactance would reduce to zero hence making the element to behave like a perfect conductor with zero impedance </w:t>
      </w:r>
      <w:r w:rsidRPr="00107450">
        <w:rPr>
          <w:rFonts w:cstheme="minorHAnsi"/>
          <w:color w:val="000000"/>
          <w:shd w:val="clear" w:color="auto" w:fill="FFFFFF"/>
        </w:rPr>
        <w:t>[1]</w:t>
      </w:r>
      <w:r w:rsidRPr="00107450">
        <w:rPr>
          <w:rFonts w:eastAsiaTheme="minorEastAsia" w:cstheme="minorHAnsi"/>
        </w:rPr>
        <w:t xml:space="preserve">. The capacitive reactance will increase to infinity if the frequency approaches zero making it act like an open circuit. The relationship between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Pr="00107450">
        <w:rPr>
          <w:rFonts w:eastAsiaTheme="minorEastAsia" w:cstheme="minorHAnsi"/>
        </w:rPr>
        <w:t xml:space="preserve"> and </w:t>
      </w:r>
      <m:oMath>
        <m:r>
          <w:rPr>
            <w:rFonts w:ascii="Cambria Math" w:hAnsi="Cambria Math" w:cstheme="minorHAnsi"/>
          </w:rPr>
          <m:t>f</m:t>
        </m:r>
      </m:oMath>
      <w:r w:rsidRPr="00107450">
        <w:rPr>
          <w:rFonts w:eastAsiaTheme="minorEastAsia" w:cstheme="minorHAnsi"/>
        </w:rPr>
        <w:t xml:space="preserve"> is shown in figure </w:t>
      </w:r>
      <w:r w:rsidR="000C25F5">
        <w:rPr>
          <w:rFonts w:eastAsiaTheme="minorEastAsia" w:cstheme="minorHAnsi"/>
        </w:rPr>
        <w:t>5</w:t>
      </w:r>
      <w:r w:rsidRPr="00107450">
        <w:rPr>
          <w:rFonts w:eastAsiaTheme="minorEastAsia" w:cstheme="minorHAnsi"/>
        </w:rPr>
        <w:t>.</w:t>
      </w:r>
    </w:p>
    <w:p w14:paraId="44B9D223" w14:textId="77777777" w:rsidR="003069A7" w:rsidRDefault="0075749B" w:rsidP="003069A7">
      <w:pPr>
        <w:keepNext/>
        <w:spacing w:line="240" w:lineRule="auto"/>
      </w:pPr>
      <w:r w:rsidRPr="00107450">
        <w:rPr>
          <w:rFonts w:cstheme="minorHAnsi"/>
          <w:noProof/>
        </w:rPr>
        <w:drawing>
          <wp:inline distT="0" distB="0" distL="0" distR="0" wp14:anchorId="4F866CA6" wp14:editId="7BA1CE04">
            <wp:extent cx="2133600" cy="171873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26757" name=""/>
                    <pic:cNvPicPr/>
                  </pic:nvPicPr>
                  <pic:blipFill>
                    <a:blip r:embed="rId13"/>
                    <a:stretch>
                      <a:fillRect/>
                    </a:stretch>
                  </pic:blipFill>
                  <pic:spPr>
                    <a:xfrm>
                      <a:off x="0" y="0"/>
                      <a:ext cx="2144588" cy="1727584"/>
                    </a:xfrm>
                    <a:prstGeom prst="rect">
                      <a:avLst/>
                    </a:prstGeom>
                  </pic:spPr>
                </pic:pic>
              </a:graphicData>
            </a:graphic>
          </wp:inline>
        </w:drawing>
      </w:r>
    </w:p>
    <w:p w14:paraId="650B62BC" w14:textId="1ECA0C4C" w:rsidR="0075749B" w:rsidRPr="00107450" w:rsidRDefault="003069A7" w:rsidP="003069A7">
      <w:pPr>
        <w:pStyle w:val="Caption"/>
        <w:rPr>
          <w:rFonts w:eastAsiaTheme="minorEastAsia" w:cstheme="minorHAnsi"/>
        </w:rPr>
      </w:pPr>
      <w:r>
        <w:t xml:space="preserve">Figure </w:t>
      </w:r>
      <w:fldSimple w:instr=" SEQ Figure \* ARABIC ">
        <w:r w:rsidR="0030184A">
          <w:rPr>
            <w:noProof/>
          </w:rPr>
          <w:t>5</w:t>
        </w:r>
      </w:fldSimple>
      <w:r>
        <w:t xml:space="preserve">: </w:t>
      </w:r>
      <w:r w:rsidRPr="00586848">
        <w:t>Capacitive Reactance Versus Frequency [2]</w:t>
      </w:r>
    </w:p>
    <w:p w14:paraId="6BD9685E" w14:textId="6718B73C" w:rsidR="0075749B" w:rsidRDefault="0075749B" w:rsidP="0075749B">
      <w:pPr>
        <w:spacing w:line="240" w:lineRule="auto"/>
        <w:rPr>
          <w:rFonts w:cstheme="minorHAnsi"/>
        </w:rPr>
      </w:pPr>
      <w:r w:rsidRPr="00107450">
        <w:rPr>
          <w:rFonts w:eastAsiaTheme="minorEastAsia" w:cstheme="minorHAnsi"/>
        </w:rPr>
        <w:t xml:space="preserve">From figure </w:t>
      </w:r>
      <w:r w:rsidR="005001E4">
        <w:rPr>
          <w:rFonts w:eastAsiaTheme="minorEastAsia" w:cstheme="minorHAnsi"/>
        </w:rPr>
        <w:t>5</w:t>
      </w:r>
      <w:r w:rsidRPr="00107450">
        <w:rPr>
          <w:rFonts w:eastAsiaTheme="minorEastAsia" w:cstheme="minorHAnsi"/>
        </w:rPr>
        <w:t>, the graph resembles that of a hyperbolic function. That is capacitive reactance inversely proportional to the frequency. We can see that at higher values of</w:t>
      </w:r>
      <m:oMath>
        <m:r>
          <w:rPr>
            <w:rFonts w:ascii="Cambria Math" w:eastAsiaTheme="minorEastAsia" w:hAnsi="Cambria Math" w:cstheme="minorHAnsi"/>
          </w:rPr>
          <m:t xml:space="preserve"> f,  </m:t>
        </m:r>
        <m:sSub>
          <m:sSubPr>
            <m:ctrlPr>
              <w:rPr>
                <w:rFonts w:ascii="Cambria Math" w:hAnsi="Cambria Math" w:cstheme="minorHAnsi"/>
                <w:i/>
              </w:rPr>
            </m:ctrlPr>
          </m:sSubPr>
          <m:e>
            <m:r>
              <w:rPr>
                <w:rFonts w:ascii="Cambria Math" w:hAnsi="Cambria Math" w:cstheme="minorHAnsi"/>
              </w:rPr>
              <m:t>X</m:t>
            </m:r>
            <m:ctrlPr>
              <w:rPr>
                <w:rFonts w:ascii="Cambria Math" w:eastAsiaTheme="minorEastAsia" w:hAnsi="Cambria Math" w:cstheme="minorHAnsi"/>
                <w:i/>
              </w:rPr>
            </m:ctrlPr>
          </m:e>
          <m:sub>
            <m:r>
              <w:rPr>
                <w:rFonts w:ascii="Cambria Math" w:hAnsi="Cambria Math" w:cstheme="minorHAnsi"/>
              </w:rPr>
              <m:t>C</m:t>
            </m:r>
          </m:sub>
        </m:sSub>
      </m:oMath>
      <w:r w:rsidRPr="00107450">
        <w:rPr>
          <w:rFonts w:eastAsiaTheme="minorEastAsia" w:cstheme="minorHAnsi"/>
        </w:rPr>
        <w:t xml:space="preserve"> is </w:t>
      </w:r>
      <w:r w:rsidR="004B3C6E">
        <w:rPr>
          <w:rFonts w:eastAsiaTheme="minorEastAsia" w:cstheme="minorHAnsi"/>
        </w:rPr>
        <w:t xml:space="preserve">It </w:t>
      </w:r>
      <w:r w:rsidRPr="004B3C6E">
        <w:rPr>
          <w:rFonts w:eastAsiaTheme="minorEastAsia" w:cstheme="minorHAnsi"/>
          <w:noProof/>
        </w:rPr>
        <w:t>lo</w:t>
      </w:r>
      <w:r w:rsidRPr="00107450">
        <w:rPr>
          <w:rFonts w:eastAsiaTheme="minorEastAsia" w:cstheme="minorHAnsi"/>
        </w:rPr>
        <w:t xml:space="preserve">w but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oMath>
      <w:r w:rsidRPr="00107450">
        <w:rPr>
          <w:rFonts w:eastAsiaTheme="minorEastAsia" w:cstheme="minorHAnsi"/>
        </w:rPr>
        <w:t xml:space="preserve"> is </w:t>
      </w:r>
      <w:r w:rsidRPr="00107450">
        <w:rPr>
          <w:rFonts w:eastAsiaTheme="minorEastAsia" w:cstheme="minorHAnsi"/>
        </w:rPr>
        <w:lastRenderedPageBreak/>
        <w:t>hi</w:t>
      </w:r>
      <w:r w:rsidRPr="0006340C">
        <w:rPr>
          <w:rFonts w:eastAsiaTheme="minorEastAsia" w:cstheme="minorHAnsi"/>
          <w:noProof/>
        </w:rPr>
        <w:t>gh</w:t>
      </w:r>
      <w:r w:rsidRPr="00107450">
        <w:rPr>
          <w:rFonts w:eastAsiaTheme="minorEastAsia" w:cstheme="minorHAnsi"/>
        </w:rPr>
        <w:t xml:space="preserve">. Therefore, there exists a point where the two curves intersect. </w:t>
      </w:r>
      <w:r w:rsidRPr="00107450">
        <w:rPr>
          <w:rFonts w:cstheme="minorHAnsi"/>
        </w:rPr>
        <w:t xml:space="preserve">In other words, the point where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Pr="00107450">
        <w:rPr>
          <w:rFonts w:cstheme="minorHAnsi"/>
        </w:rPr>
        <w:t xml:space="preserve"> that is referred to as the resonant frequency known as "series resonance." Applications of series resonance include AC mains filters, noise filters, and tuning circuits in televisions and radios.</w:t>
      </w:r>
    </w:p>
    <w:p w14:paraId="0EB5B7E1" w14:textId="77777777" w:rsidR="00AA595B" w:rsidRDefault="0075749B" w:rsidP="0075749B">
      <w:pPr>
        <w:spacing w:line="240" w:lineRule="auto"/>
        <w:rPr>
          <w:rFonts w:cstheme="minorHAnsi"/>
          <w:noProof/>
        </w:rPr>
      </w:pPr>
      <w:r w:rsidRPr="00C26D04">
        <w:rPr>
          <w:rFonts w:cstheme="minorHAnsi"/>
          <w:b/>
          <w:sz w:val="24"/>
          <w:szCs w:val="24"/>
        </w:rPr>
        <w:t>Series Resonance Frequency</w:t>
      </w:r>
    </w:p>
    <w:p w14:paraId="0E85C494" w14:textId="7299BB5C" w:rsidR="0075749B" w:rsidRPr="00C26D04" w:rsidRDefault="00AA595B" w:rsidP="0075749B">
      <w:pPr>
        <w:spacing w:line="240" w:lineRule="auto"/>
        <w:rPr>
          <w:rFonts w:cstheme="minorHAnsi"/>
          <w:b/>
          <w:sz w:val="24"/>
          <w:szCs w:val="24"/>
        </w:rPr>
      </w:pPr>
      <w:r w:rsidRPr="00107450">
        <w:rPr>
          <w:rFonts w:cstheme="minorHAnsi"/>
          <w:noProof/>
        </w:rPr>
        <w:drawing>
          <wp:inline distT="0" distB="0" distL="0" distR="0" wp14:anchorId="1423550E" wp14:editId="149A5B5B">
            <wp:extent cx="3443627" cy="1767840"/>
            <wp:effectExtent l="0" t="0" r="444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37670" name=""/>
                    <pic:cNvPicPr/>
                  </pic:nvPicPr>
                  <pic:blipFill>
                    <a:blip r:embed="rId14"/>
                    <a:stretch>
                      <a:fillRect/>
                    </a:stretch>
                  </pic:blipFill>
                  <pic:spPr>
                    <a:xfrm>
                      <a:off x="0" y="0"/>
                      <a:ext cx="3544517" cy="1819633"/>
                    </a:xfrm>
                    <a:prstGeom prst="rect">
                      <a:avLst/>
                    </a:prstGeom>
                  </pic:spPr>
                </pic:pic>
              </a:graphicData>
            </a:graphic>
          </wp:inline>
        </w:drawing>
      </w:r>
    </w:p>
    <w:p w14:paraId="39A7BB78" w14:textId="6C5AF975" w:rsidR="000C25F5" w:rsidRDefault="000C25F5" w:rsidP="000C25F5">
      <w:pPr>
        <w:keepNext/>
        <w:spacing w:line="240" w:lineRule="auto"/>
      </w:pPr>
    </w:p>
    <w:p w14:paraId="0C5DD51C" w14:textId="228881C3" w:rsidR="0075749B" w:rsidRPr="000C25F5" w:rsidRDefault="000C25F5" w:rsidP="000C25F5">
      <w:pPr>
        <w:pStyle w:val="Caption"/>
        <w:rPr>
          <w:rFonts w:cstheme="minorHAnsi"/>
          <w:b/>
        </w:rPr>
      </w:pPr>
      <w:r>
        <w:t xml:space="preserve">Figure </w:t>
      </w:r>
      <w:fldSimple w:instr=" SEQ Figure \* ARABIC ">
        <w:r w:rsidR="0030184A">
          <w:rPr>
            <w:noProof/>
          </w:rPr>
          <w:t>6</w:t>
        </w:r>
      </w:fldSimple>
      <w:r>
        <w:t xml:space="preserve">: </w:t>
      </w:r>
      <w:r w:rsidRPr="002F6990">
        <w:t>Inductive and Capacitive Reactance Versus Frequency</w:t>
      </w:r>
      <w:r>
        <w:t xml:space="preserve"> </w:t>
      </w:r>
      <w:sdt>
        <w:sdtPr>
          <w:id w:val="-168874625"/>
          <w:citation/>
        </w:sdtPr>
        <w:sdtContent>
          <w:r>
            <w:fldChar w:fldCharType="begin"/>
          </w:r>
          <w:r>
            <w:instrText xml:space="preserve"> CITATION Ele18 \l 2057 </w:instrText>
          </w:r>
          <w:r>
            <w:fldChar w:fldCharType="separate"/>
          </w:r>
          <w:r w:rsidRPr="000C25F5">
            <w:rPr>
              <w:noProof/>
            </w:rPr>
            <w:t>[2]</w:t>
          </w:r>
          <w:r>
            <w:fldChar w:fldCharType="end"/>
          </w:r>
        </w:sdtContent>
      </w:sdt>
    </w:p>
    <w:p w14:paraId="06C53AAA" w14:textId="77777777" w:rsidR="0075749B" w:rsidRPr="00107450" w:rsidRDefault="0075749B" w:rsidP="0075749B">
      <w:pPr>
        <w:spacing w:line="240" w:lineRule="auto"/>
        <w:rPr>
          <w:rFonts w:cstheme="minorHAnsi"/>
        </w:rPr>
      </w:pPr>
      <w:r w:rsidRPr="00107450">
        <w:rPr>
          <w:rFonts w:cstheme="minorHAnsi"/>
        </w:rPr>
        <w:t xml:space="preserve">The intersection point can </w:t>
      </w:r>
      <w:r w:rsidRPr="00ED473E">
        <w:rPr>
          <w:rFonts w:cstheme="minorHAnsi"/>
          <w:noProof/>
        </w:rPr>
        <w:t>be calculated</w:t>
      </w:r>
      <w:r w:rsidRPr="00107450">
        <w:rPr>
          <w:rFonts w:cstheme="minorHAnsi"/>
        </w:rPr>
        <w:t xml:space="preserve"> as follows. </w:t>
      </w:r>
    </w:p>
    <w:p w14:paraId="576834AB" w14:textId="63B4B5DE" w:rsidR="0075749B" w:rsidRPr="00107450" w:rsidRDefault="00614065" w:rsidP="0075749B">
      <w:pPr>
        <w:spacing w:line="240" w:lineRule="auto"/>
        <w:rPr>
          <w:rFonts w:eastAsiaTheme="minorEastAsia" w:cstheme="minorHAnsi"/>
        </w:rPr>
      </w:pPr>
      <m:oMathPara>
        <m:oMathParaPr>
          <m:jc m:val="left"/>
        </m:oMathParaP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 xml:space="preserve">=2πfL  </m:t>
          </m:r>
        </m:oMath>
      </m:oMathPara>
    </w:p>
    <w:p w14:paraId="53B964B4" w14:textId="3B919A94" w:rsidR="0075749B" w:rsidRPr="00107450" w:rsidRDefault="0075749B" w:rsidP="0075749B">
      <w:pPr>
        <w:spacing w:line="240" w:lineRule="auto"/>
        <w:rPr>
          <w:rFonts w:eastAsiaTheme="minorEastAsia" w:cstheme="minorHAnsi"/>
        </w:rPr>
      </w:pPr>
      <w:r w:rsidRPr="00107450">
        <w:rPr>
          <w:rFonts w:eastAsiaTheme="minorEastAsia" w:cstheme="minorHAnsi"/>
        </w:rPr>
        <w:t xml:space="preserve">Substituting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Pr="00107450">
        <w:rPr>
          <w:rFonts w:eastAsiaTheme="minorEastAsia" w:cstheme="minorHAnsi"/>
        </w:rPr>
        <w:t xml:space="preserve"> into the two relations we get:</w:t>
      </w:r>
    </w:p>
    <w:p w14:paraId="0A592C67" w14:textId="1C5E60FC" w:rsidR="0075749B" w:rsidRPr="00107450" w:rsidRDefault="00614065" w:rsidP="0075749B">
      <w:pPr>
        <w:spacing w:line="240" w:lineRule="auto"/>
        <w:rPr>
          <w:rFonts w:eastAsiaTheme="minorEastAsia" w:cstheme="minorHAnsi"/>
        </w:rPr>
      </w:pPr>
      <m:oMathPara>
        <m:oMathParaPr>
          <m:jc m:val="left"/>
        </m:oMathParaPr>
        <m:oMath>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r>
            <w:rPr>
              <w:rFonts w:ascii="Cambria Math" w:hAnsi="Cambria Math" w:cstheme="minorHAnsi"/>
            </w:rPr>
            <m:t>=2πfL</m:t>
          </m:r>
        </m:oMath>
      </m:oMathPara>
    </w:p>
    <w:p w14:paraId="1A092B2F" w14:textId="1846648A" w:rsidR="0075749B" w:rsidRPr="00107450" w:rsidRDefault="00614065" w:rsidP="0075749B">
      <w:pPr>
        <w:spacing w:line="240" w:lineRule="auto"/>
        <w:rPr>
          <w:rFonts w:eastAsiaTheme="minorEastAsia" w:cstheme="minorHAnsi"/>
        </w:rPr>
      </w:pPr>
      <m:oMathPara>
        <m:oMathParaPr>
          <m:jc m:val="left"/>
        </m:oMathParaPr>
        <m:oMath>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r>
            <w:rPr>
              <w:rFonts w:ascii="Cambria Math" w:hAnsi="Cambria Math" w:cstheme="minorHAnsi"/>
            </w:rPr>
            <m:t>×2πfC=2πfL×2πfC</m:t>
          </m:r>
        </m:oMath>
      </m:oMathPara>
    </w:p>
    <w:p w14:paraId="6CCA73A7" w14:textId="6588EAEF" w:rsidR="0075749B" w:rsidRPr="00107450" w:rsidRDefault="007A3DA9" w:rsidP="0075749B">
      <w:pPr>
        <w:spacing w:line="240" w:lineRule="auto"/>
        <w:rPr>
          <w:rFonts w:eastAsiaTheme="minorEastAsia" w:cstheme="minorHAnsi"/>
        </w:rPr>
      </w:pPr>
      <m:oMathPara>
        <m:oMathParaPr>
          <m:jc m:val="left"/>
        </m:oMathParaPr>
        <m:oMath>
          <m:r>
            <w:rPr>
              <w:rFonts w:ascii="Cambria Math" w:hAnsi="Cambria Math" w:cstheme="minorHAnsi"/>
            </w:rPr>
            <m:t>1=4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2</m:t>
              </m:r>
            </m:sup>
          </m:sSup>
          <m:r>
            <w:rPr>
              <w:rFonts w:ascii="Cambria Math" w:hAnsi="Cambria Math" w:cstheme="minorHAnsi"/>
            </w:rPr>
            <m:t>LC</m:t>
          </m:r>
        </m:oMath>
      </m:oMathPara>
    </w:p>
    <w:p w14:paraId="2DC3B5BF" w14:textId="612064D3" w:rsidR="0075749B" w:rsidRPr="00107450" w:rsidRDefault="007A3DA9" w:rsidP="0075749B">
      <w:pPr>
        <w:spacing w:line="240" w:lineRule="auto"/>
        <w:rPr>
          <w:rFonts w:eastAsiaTheme="minorEastAsia" w:cstheme="minorHAnsi"/>
        </w:rPr>
      </w:pPr>
      <m:oMathPara>
        <m:oMathParaPr>
          <m:jc m:val="left"/>
        </m:oMathParaPr>
        <m:oMath>
          <m:r>
            <w:rPr>
              <w:rFonts w:ascii="Cambria Math" w:hAnsi="Cambria Math" w:cstheme="minorHAnsi"/>
            </w:rPr>
            <m:t>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2</m:t>
              </m:r>
            </m:sup>
          </m:sSup>
          <m:r>
            <w:rPr>
              <w:rFonts w:ascii="Cambria Math" w:hAnsi="Cambria Math" w:cstheme="minorHAnsi"/>
            </w:rPr>
            <m:t>LC×</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r>
                <w:rPr>
                  <w:rFonts w:ascii="Cambria Math" w:hAnsi="Cambria Math" w:cstheme="minorHAnsi"/>
                </w:rPr>
                <m:t>LC</m:t>
              </m:r>
            </m:den>
          </m:f>
          <m:r>
            <w:rPr>
              <w:rFonts w:ascii="Cambria Math" w:hAnsi="Cambria Math" w:cstheme="minorHAnsi"/>
            </w:rPr>
            <m:t>=1×</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r>
                <w:rPr>
                  <w:rFonts w:ascii="Cambria Math" w:hAnsi="Cambria Math" w:cstheme="minorHAnsi"/>
                </w:rPr>
                <m:t>LC</m:t>
              </m:r>
            </m:den>
          </m:f>
        </m:oMath>
      </m:oMathPara>
    </w:p>
    <w:p w14:paraId="48201F67" w14:textId="42BB82C8" w:rsidR="0075749B" w:rsidRPr="00107450" w:rsidRDefault="00614065" w:rsidP="0075749B">
      <w:pPr>
        <w:spacing w:line="240" w:lineRule="auto"/>
        <w:rPr>
          <w:rFonts w:eastAsiaTheme="minorEastAsia" w:cstheme="minorHAnsi"/>
        </w:rPr>
      </w:pPr>
      <m:oMathPara>
        <m:oMathParaPr>
          <m:jc m:val="left"/>
        </m:oMathParaPr>
        <m:oMath>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2</m:t>
              </m:r>
            </m:sup>
          </m:sSup>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r>
                <w:rPr>
                  <w:rFonts w:ascii="Cambria Math" w:hAnsi="Cambria Math" w:cstheme="minorHAnsi"/>
                </w:rPr>
                <m:t>LC</m:t>
              </m:r>
            </m:den>
          </m:f>
        </m:oMath>
      </m:oMathPara>
    </w:p>
    <w:p w14:paraId="1361830B" w14:textId="2435E4AF" w:rsidR="0075749B" w:rsidRPr="00107450" w:rsidRDefault="007A3DA9" w:rsidP="0075749B">
      <w:pPr>
        <w:spacing w:line="240" w:lineRule="auto"/>
        <w:rPr>
          <w:rFonts w:eastAsiaTheme="minorEastAsia" w:cstheme="minorHAnsi"/>
        </w:rPr>
      </w:pPr>
      <m:oMathPara>
        <m:oMathParaPr>
          <m:jc m:val="left"/>
        </m:oMathParaPr>
        <m:oMath>
          <m:r>
            <w:rPr>
              <w:rFonts w:ascii="Cambria Math" w:hAnsi="Cambria Math" w:cstheme="minorHAnsi"/>
            </w:rPr>
            <m:t>f=</m:t>
          </m:r>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r>
                    <w:rPr>
                      <w:rFonts w:ascii="Cambria Math" w:hAnsi="Cambria Math" w:cstheme="minorHAnsi"/>
                    </w:rPr>
                    <m:t>LC</m:t>
                  </m:r>
                </m:den>
              </m:f>
            </m:e>
          </m:ra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den>
          </m:f>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LC</m:t>
                  </m:r>
                </m:den>
              </m:f>
            </m:e>
          </m:ra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rad>
                <m:radPr>
                  <m:degHide m:val="1"/>
                  <m:ctrlPr>
                    <w:rPr>
                      <w:rFonts w:ascii="Cambria Math" w:hAnsi="Cambria Math" w:cstheme="minorHAnsi"/>
                      <w:i/>
                    </w:rPr>
                  </m:ctrlPr>
                </m:radPr>
                <m:deg/>
                <m:e>
                  <m:r>
                    <w:rPr>
                      <w:rFonts w:ascii="Cambria Math" w:hAnsi="Cambria Math" w:cstheme="minorHAnsi"/>
                    </w:rPr>
                    <m:t>LC</m:t>
                  </m:r>
                </m:e>
              </m:rad>
            </m:den>
          </m:f>
        </m:oMath>
      </m:oMathPara>
    </w:p>
    <w:p w14:paraId="1EED018F" w14:textId="068D3389" w:rsidR="0075749B" w:rsidRPr="00107450" w:rsidRDefault="0075749B" w:rsidP="0075749B">
      <w:pPr>
        <w:spacing w:line="240" w:lineRule="auto"/>
        <w:rPr>
          <w:rFonts w:eastAsiaTheme="minorEastAsia" w:cstheme="minorHAnsi"/>
        </w:rPr>
      </w:pPr>
      <w:r w:rsidRPr="00107450">
        <w:rPr>
          <w:rFonts w:eastAsiaTheme="minorEastAsia" w:cstheme="minorHAnsi"/>
        </w:rPr>
        <w:t xml:space="preserve">Therefore, </w:t>
      </w:r>
      <w:r w:rsidR="000B05A0">
        <w:rPr>
          <w:rFonts w:eastAsiaTheme="minorEastAsia" w:cstheme="minorHAnsi"/>
        </w:rPr>
        <w:t xml:space="preserve">the </w:t>
      </w:r>
      <w:r w:rsidRPr="000B05A0">
        <w:rPr>
          <w:rFonts w:eastAsiaTheme="minorEastAsia" w:cstheme="minorHAnsi"/>
          <w:noProof/>
        </w:rPr>
        <w:t>resonance</w:t>
      </w:r>
      <w:r w:rsidRPr="00107450">
        <w:rPr>
          <w:rFonts w:eastAsiaTheme="minorEastAsia" w:cstheme="minorHAnsi"/>
        </w:rPr>
        <w:t xml:space="preserve"> frequency </w:t>
      </w:r>
      <m:oMath>
        <m:d>
          <m:dPr>
            <m:ctrlPr>
              <w:rPr>
                <w:rFonts w:ascii="Cambria Math" w:eastAsiaTheme="minorEastAsia" w:hAnsi="Cambria Math" w:cstheme="minorHAnsi"/>
                <w:i/>
              </w:rPr>
            </m:ctrlPr>
          </m:dPr>
          <m:e>
            <m:r>
              <w:rPr>
                <w:rFonts w:ascii="Cambria Math" w:hAnsi="Cambria Math" w:cstheme="minorHAnsi"/>
              </w:rPr>
              <m:t>f</m:t>
            </m:r>
            <m:ctrlPr>
              <w:rPr>
                <w:rFonts w:ascii="Cambria Math" w:hAnsi="Cambria Math" w:cstheme="minorHAnsi"/>
                <w:i/>
              </w:rPr>
            </m:ctrlP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rad>
              <m:radPr>
                <m:degHide m:val="1"/>
                <m:ctrlPr>
                  <w:rPr>
                    <w:rFonts w:ascii="Cambria Math" w:hAnsi="Cambria Math" w:cstheme="minorHAnsi"/>
                    <w:i/>
                  </w:rPr>
                </m:ctrlPr>
              </m:radPr>
              <m:deg/>
              <m:e>
                <m:r>
                  <w:rPr>
                    <w:rFonts w:ascii="Cambria Math" w:hAnsi="Cambria Math" w:cstheme="minorHAnsi"/>
                  </w:rPr>
                  <m:t>LC</m:t>
                </m:r>
              </m:e>
            </m:rad>
          </m:den>
        </m:f>
      </m:oMath>
    </w:p>
    <w:p w14:paraId="05618625" w14:textId="5733578C" w:rsidR="0075749B" w:rsidRPr="00107450" w:rsidRDefault="0075749B" w:rsidP="0075749B">
      <w:pPr>
        <w:spacing w:line="240" w:lineRule="auto"/>
        <w:rPr>
          <w:rFonts w:cstheme="minorHAnsi"/>
        </w:rPr>
      </w:pPr>
      <w:r w:rsidRPr="00107450">
        <w:rPr>
          <w:rFonts w:cstheme="minorHAnsi"/>
        </w:rPr>
        <w:t xml:space="preserve">We can see that at resonance, inductive and capacitive reactance cancel out leaving a series LC combination operating as a short circuit with resistance as the only opposition to the flow of current. In complex form, resonance frequency occurs when the total impedance becomes purely “real” without any imaginary impedance. Therefore, </w:t>
      </w:r>
      <m:oMath>
        <m:r>
          <m:rPr>
            <m:sty m:val="p"/>
          </m:rPr>
          <w:rPr>
            <w:rFonts w:ascii="Cambria Math" w:hAnsi="Cambria Math" w:cstheme="minorHAnsi"/>
          </w:rPr>
          <m:t xml:space="preserve">Z=R </m:t>
        </m:r>
        <m:d>
          <m:dPr>
            <m:ctrlPr>
              <w:rPr>
                <w:rFonts w:ascii="Cambria Math" w:hAnsi="Cambria Math" w:cstheme="minorHAnsi"/>
              </w:rPr>
            </m:ctrlPr>
          </m:dPr>
          <m:e>
            <m:r>
              <m:rPr>
                <m:sty m:val="p"/>
              </m:rPr>
              <w:rPr>
                <w:rFonts w:ascii="Cambria Math" w:hAnsi="Cambria Math" w:cstheme="minorHAnsi"/>
              </w:rPr>
              <m:t>at resonance</m:t>
            </m:r>
          </m:e>
        </m:d>
        <m:r>
          <m:rPr>
            <m:sty m:val="p"/>
          </m:rPr>
          <w:rPr>
            <w:rFonts w:ascii="Cambria Math" w:hAnsi="Cambria Math" w:cstheme="minorHAnsi"/>
          </w:rPr>
          <m:t>.</m:t>
        </m:r>
      </m:oMath>
    </w:p>
    <w:p w14:paraId="3A1250D9" w14:textId="4ACAB312" w:rsidR="00A729DD" w:rsidRPr="00107450" w:rsidRDefault="0075749B" w:rsidP="0075749B">
      <w:pPr>
        <w:spacing w:line="240" w:lineRule="auto"/>
        <w:rPr>
          <w:rFonts w:eastAsiaTheme="minorEastAsia" w:cstheme="minorHAnsi"/>
        </w:rPr>
      </w:pPr>
      <w:r w:rsidRPr="00107450">
        <w:rPr>
          <w:rFonts w:cstheme="minorHAnsi"/>
        </w:rPr>
        <w:t xml:space="preserve">The voltage across the circuit is the phasor sum of </w:t>
      </w:r>
      <m:oMath>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R</m:t>
            </m:r>
          </m:sub>
        </m:sSub>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L</m:t>
            </m:r>
          </m:sub>
        </m:sSub>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noProof/>
              </w:rPr>
              <m:t>and</m:t>
            </m:r>
            <m:r>
              <m:rPr>
                <m:sty m:val="p"/>
              </m:rPr>
              <w:rPr>
                <w:rFonts w:ascii="Cambria Math" w:hAnsi="Cambria Math" w:cstheme="minorHAnsi"/>
              </w:rPr>
              <m:t xml:space="preserve"> V</m:t>
            </m:r>
          </m:e>
          <m:sub>
            <m:r>
              <m:rPr>
                <m:sty m:val="p"/>
              </m:rPr>
              <w:rPr>
                <w:rFonts w:ascii="Cambria Math" w:hAnsi="Cambria Math" w:cstheme="minorHAnsi"/>
              </w:rPr>
              <m:t>C</m:t>
            </m:r>
          </m:sub>
        </m:sSub>
      </m:oMath>
      <w:r w:rsidRPr="00107450">
        <w:rPr>
          <w:rFonts w:eastAsiaTheme="minorEastAsia" w:cstheme="minorHAnsi"/>
        </w:rPr>
        <w:t xml:space="preserve">. </w:t>
      </w:r>
      <w:r w:rsidRPr="00107450">
        <w:rPr>
          <w:rFonts w:cstheme="minorHAnsi"/>
        </w:rPr>
        <w:t xml:space="preserve">At resonance, </w:t>
      </w:r>
      <m:oMath>
        <m:sSub>
          <m:sSubPr>
            <m:ctrlPr>
              <w:rPr>
                <w:rFonts w:ascii="Cambria Math" w:hAnsi="Cambria Math" w:cstheme="minorHAnsi"/>
              </w:rPr>
            </m:ctrlPr>
          </m:sSubPr>
          <m:e>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L</m:t>
                </m:r>
              </m:sub>
            </m:sSub>
            <m:r>
              <m:rPr>
                <m:sty m:val="p"/>
              </m:rPr>
              <w:rPr>
                <w:rFonts w:ascii="Cambria Math" w:hAnsi="Cambria Math" w:cstheme="minorHAnsi"/>
                <w:noProof/>
              </w:rPr>
              <m:t>and</m:t>
            </m:r>
            <m:r>
              <m:rPr>
                <m:sty m:val="p"/>
              </m:rPr>
              <w:rPr>
                <w:rFonts w:ascii="Cambria Math" w:hAnsi="Cambria Math" w:cstheme="minorHAnsi"/>
              </w:rPr>
              <m:t xml:space="preserve"> V</m:t>
            </m:r>
          </m:e>
          <m:sub>
            <m:r>
              <m:rPr>
                <m:sty m:val="p"/>
              </m:rPr>
              <w:rPr>
                <w:rFonts w:ascii="Cambria Math" w:hAnsi="Cambria Math" w:cstheme="minorHAnsi"/>
              </w:rPr>
              <m:t>C</m:t>
            </m:r>
          </m:sub>
        </m:sSub>
      </m:oMath>
      <w:r w:rsidRPr="000B05A0">
        <w:rPr>
          <w:rFonts w:eastAsiaTheme="minorEastAsia" w:cstheme="minorHAnsi"/>
          <w:noProof/>
        </w:rPr>
        <w:t>are</w:t>
      </w:r>
      <w:r w:rsidRPr="00107450">
        <w:rPr>
          <w:rFonts w:eastAsiaTheme="minorEastAsia" w:cstheme="minorHAnsi"/>
        </w:rPr>
        <w:t xml:space="preserve"> equal but opposite </w:t>
      </w:r>
      <w:r w:rsidR="00E84171">
        <w:rPr>
          <w:rFonts w:eastAsiaTheme="minorEastAsia" w:cstheme="minorHAnsi"/>
        </w:rPr>
        <w:t xml:space="preserve">in </w:t>
      </w:r>
      <w:r w:rsidR="00437B91">
        <w:rPr>
          <w:rFonts w:eastAsiaTheme="minorEastAsia" w:cstheme="minorHAnsi"/>
        </w:rPr>
        <w:t xml:space="preserve">phase angle </w:t>
      </w:r>
      <w:r w:rsidRPr="00107450">
        <w:rPr>
          <w:rFonts w:eastAsiaTheme="minorEastAsia" w:cstheme="minorHAnsi"/>
        </w:rPr>
        <w:t xml:space="preserve">thereby </w:t>
      </w:r>
      <w:r w:rsidR="00E84171" w:rsidRPr="002F5D99">
        <w:rPr>
          <w:rFonts w:eastAsiaTheme="minorEastAsia" w:cstheme="minorHAnsi"/>
          <w:noProof/>
        </w:rPr>
        <w:t>canceling</w:t>
      </w:r>
      <w:r w:rsidRPr="00107450">
        <w:rPr>
          <w:rFonts w:eastAsiaTheme="minorEastAsia" w:cstheme="minorHAnsi"/>
        </w:rPr>
        <w:t xml:space="preserve"> </w:t>
      </w:r>
      <w:r w:rsidR="00E84171">
        <w:rPr>
          <w:rFonts w:eastAsiaTheme="minorEastAsia" w:cstheme="minorHAnsi"/>
        </w:rPr>
        <w:t xml:space="preserve">each other </w:t>
      </w:r>
      <w:r w:rsidRPr="00107450">
        <w:rPr>
          <w:rFonts w:eastAsiaTheme="minorEastAsia" w:cstheme="minorHAnsi"/>
        </w:rPr>
        <w:t xml:space="preserve">out. Also, </w:t>
      </w:r>
      <m:oMath>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L</m:t>
            </m:r>
          </m:sub>
        </m:sSub>
        <m:r>
          <w:rPr>
            <w:rFonts w:ascii="Cambria Math" w:hAnsi="Cambria Math" w:cstheme="minorHAnsi"/>
          </w:rPr>
          <m:t>=-</m:t>
        </m:r>
        <m:sSub>
          <m:sSubPr>
            <m:ctrlPr>
              <w:rPr>
                <w:rFonts w:ascii="Cambria Math" w:hAnsi="Cambria Math" w:cstheme="minorHAnsi"/>
              </w:rPr>
            </m:ctrlPr>
          </m:sSubPr>
          <m:e>
            <m:r>
              <m:rPr>
                <m:sty m:val="p"/>
              </m:rPr>
              <w:rPr>
                <w:rFonts w:ascii="Cambria Math" w:hAnsi="Cambria Math" w:cstheme="minorHAnsi"/>
              </w:rPr>
              <m:t xml:space="preserve"> V</m:t>
            </m:r>
            <m:ctrlPr>
              <w:rPr>
                <w:rFonts w:ascii="Cambria Math" w:hAnsi="Cambria Math" w:cstheme="minorHAnsi"/>
                <w:i/>
              </w:rPr>
            </m:ctrlPr>
          </m:e>
          <m:sub>
            <m:r>
              <m:rPr>
                <m:sty m:val="p"/>
              </m:rPr>
              <w:rPr>
                <w:rFonts w:ascii="Cambria Math" w:hAnsi="Cambria Math" w:cstheme="minorHAnsi"/>
              </w:rPr>
              <m:t>C</m:t>
            </m:r>
          </m:sub>
        </m:sSub>
      </m:oMath>
      <w:r w:rsidRPr="00107450">
        <w:rPr>
          <w:rFonts w:eastAsiaTheme="minorEastAsia" w:cstheme="minorHAnsi"/>
        </w:rPr>
        <w:t xml:space="preserve"> </w:t>
      </w:r>
      <w:r w:rsidRPr="002F5D99">
        <w:rPr>
          <w:rFonts w:eastAsiaTheme="minorEastAsia" w:cstheme="minorHAnsi"/>
          <w:noProof/>
        </w:rPr>
        <w:t>denoting</w:t>
      </w:r>
      <w:r w:rsidRPr="00107450">
        <w:rPr>
          <w:rFonts w:eastAsiaTheme="minorEastAsia" w:cstheme="minorHAnsi"/>
        </w:rPr>
        <w:t xml:space="preserve"> that the resultant voltage drop across the reactive components is zero and the supply voltage drops across </w:t>
      </w:r>
      <w:r w:rsidRPr="00107450">
        <w:rPr>
          <w:rFonts w:eastAsiaTheme="minorEastAsia" w:cstheme="minorHAnsi"/>
        </w:rPr>
        <w:lastRenderedPageBreak/>
        <w:t xml:space="preserve">the resistor. Therefore, </w:t>
      </w:r>
      <m:oMath>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Supply</m:t>
            </m:r>
          </m:sub>
        </m:sSub>
        <m:r>
          <w:rPr>
            <w:rFonts w:ascii="Cambria Math" w:hAnsi="Cambria Math" w:cstheme="minorHAnsi"/>
          </w:rPr>
          <m:t>=</m:t>
        </m:r>
        <m:sSub>
          <m:sSubPr>
            <m:ctrlPr>
              <w:rPr>
                <w:rFonts w:ascii="Cambria Math" w:hAnsi="Cambria Math" w:cstheme="minorHAnsi"/>
              </w:rPr>
            </m:ctrlPr>
          </m:sSubPr>
          <m:e>
            <m:r>
              <m:rPr>
                <m:sty m:val="p"/>
              </m:rPr>
              <w:rPr>
                <w:rFonts w:ascii="Cambria Math" w:hAnsi="Cambria Math" w:cstheme="minorHAnsi"/>
              </w:rPr>
              <m:t>V</m:t>
            </m:r>
            <m:ctrlPr>
              <w:rPr>
                <w:rFonts w:ascii="Cambria Math" w:hAnsi="Cambria Math" w:cstheme="minorHAnsi"/>
                <w:i/>
              </w:rPr>
            </m:ctrlPr>
          </m:e>
          <m:sub>
            <m:r>
              <m:rPr>
                <m:sty m:val="p"/>
              </m:rPr>
              <w:rPr>
                <w:rFonts w:ascii="Cambria Math" w:hAnsi="Cambria Math" w:cstheme="minorHAnsi"/>
              </w:rPr>
              <m:t>R</m:t>
            </m:r>
          </m:sub>
        </m:sSub>
      </m:oMath>
      <w:r w:rsidRPr="00107450">
        <w:rPr>
          <w:rFonts w:eastAsiaTheme="minorEastAsia" w:cstheme="minorHAnsi"/>
        </w:rPr>
        <w:t xml:space="preserve"> which is the reason why the circuit </w:t>
      </w:r>
      <w:r w:rsidRPr="00A04837">
        <w:rPr>
          <w:rFonts w:eastAsiaTheme="minorEastAsia" w:cstheme="minorHAnsi"/>
          <w:noProof/>
        </w:rPr>
        <w:t>often referred</w:t>
      </w:r>
      <w:r w:rsidRPr="00107450">
        <w:rPr>
          <w:rFonts w:eastAsiaTheme="minorEastAsia" w:cstheme="minorHAnsi"/>
        </w:rPr>
        <w:t xml:space="preserve"> to as a voltage resonance circuit.</w:t>
      </w:r>
    </w:p>
    <w:p w14:paraId="5C5EE431" w14:textId="33049B54" w:rsidR="0075749B" w:rsidRPr="00107450" w:rsidRDefault="0075749B" w:rsidP="0075749B">
      <w:pPr>
        <w:spacing w:line="240" w:lineRule="auto"/>
        <w:rPr>
          <w:rFonts w:eastAsiaTheme="minorEastAsia" w:cstheme="minorHAnsi"/>
        </w:rPr>
      </w:pPr>
      <w:r w:rsidRPr="00107450">
        <w:rPr>
          <w:rFonts w:cstheme="minorHAnsi"/>
        </w:rPr>
        <w:t xml:space="preserve">When the capacitive reactance dominates the graph of impedance at different levels of frequency resembles a hyperbolic shape. However, when inductive reactance dominates, the corresponding impedance curve appears non-symmetrical as shown in figure </w:t>
      </w:r>
      <w:r w:rsidR="00EC6F39">
        <w:rPr>
          <w:rFonts w:cstheme="minorHAnsi"/>
        </w:rPr>
        <w:t>7</w:t>
      </w:r>
      <w:r w:rsidRPr="00107450">
        <w:rPr>
          <w:rFonts w:cstheme="minorHAnsi"/>
        </w:rPr>
        <w:t xml:space="preserve"> below due to the linear response of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oMath>
      <w:r w:rsidRPr="00107450">
        <w:rPr>
          <w:rFonts w:eastAsiaTheme="minorEastAsia" w:cstheme="minorHAnsi"/>
        </w:rPr>
        <w:t xml:space="preserve"> depicted in the preceding section in figure </w:t>
      </w:r>
      <w:r w:rsidR="00AC46FB">
        <w:rPr>
          <w:rFonts w:eastAsiaTheme="minorEastAsia" w:cstheme="minorHAnsi"/>
        </w:rPr>
        <w:t>4</w:t>
      </w:r>
      <w:r w:rsidRPr="00107450">
        <w:rPr>
          <w:rFonts w:eastAsiaTheme="minorEastAsia" w:cstheme="minorHAnsi"/>
        </w:rPr>
        <w:t xml:space="preserve">. </w:t>
      </w:r>
    </w:p>
    <w:p w14:paraId="58A8E3C7" w14:textId="77777777" w:rsidR="00AC46FB" w:rsidRDefault="0075749B" w:rsidP="00AC46FB">
      <w:pPr>
        <w:keepNext/>
        <w:spacing w:line="240" w:lineRule="auto"/>
      </w:pPr>
      <w:r w:rsidRPr="00107450">
        <w:rPr>
          <w:rFonts w:cstheme="minorHAnsi"/>
          <w:noProof/>
        </w:rPr>
        <w:drawing>
          <wp:inline distT="0" distB="0" distL="0" distR="0" wp14:anchorId="6F534842" wp14:editId="2B0108BC">
            <wp:extent cx="3154680" cy="1744451"/>
            <wp:effectExtent l="0" t="0" r="762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192479" name=""/>
                    <pic:cNvPicPr/>
                  </pic:nvPicPr>
                  <pic:blipFill>
                    <a:blip r:embed="rId15"/>
                    <a:stretch>
                      <a:fillRect/>
                    </a:stretch>
                  </pic:blipFill>
                  <pic:spPr>
                    <a:xfrm>
                      <a:off x="0" y="0"/>
                      <a:ext cx="3169703" cy="1752759"/>
                    </a:xfrm>
                    <a:prstGeom prst="rect">
                      <a:avLst/>
                    </a:prstGeom>
                  </pic:spPr>
                </pic:pic>
              </a:graphicData>
            </a:graphic>
          </wp:inline>
        </w:drawing>
      </w:r>
    </w:p>
    <w:p w14:paraId="219C657E" w14:textId="16ED6C87" w:rsidR="00EF32F8" w:rsidRPr="00AC46FB" w:rsidRDefault="00AC46FB" w:rsidP="00AC46FB">
      <w:pPr>
        <w:pStyle w:val="Caption"/>
      </w:pPr>
      <w:r>
        <w:t xml:space="preserve">Figure </w:t>
      </w:r>
      <w:fldSimple w:instr=" SEQ Figure \* ARABIC ">
        <w:r w:rsidR="0030184A">
          <w:rPr>
            <w:noProof/>
          </w:rPr>
          <w:t>7</w:t>
        </w:r>
      </w:fldSimple>
      <w:r>
        <w:t xml:space="preserve">: </w:t>
      </w:r>
      <w:r w:rsidRPr="00AD27D3">
        <w:t>Impedance curve [2]</w:t>
      </w:r>
    </w:p>
    <w:p w14:paraId="2DB0F748" w14:textId="6FEE3CB9" w:rsidR="0075749B" w:rsidRPr="00C26D04" w:rsidRDefault="0075749B" w:rsidP="0075749B">
      <w:pPr>
        <w:spacing w:line="240" w:lineRule="auto"/>
        <w:rPr>
          <w:rFonts w:cstheme="minorHAnsi"/>
          <w:b/>
          <w:sz w:val="24"/>
          <w:szCs w:val="24"/>
        </w:rPr>
      </w:pPr>
      <w:r w:rsidRPr="00C26D04">
        <w:rPr>
          <w:rFonts w:cstheme="minorHAnsi"/>
          <w:b/>
          <w:sz w:val="24"/>
          <w:szCs w:val="24"/>
        </w:rPr>
        <w:t>Series Resonance Current</w:t>
      </w:r>
    </w:p>
    <w:p w14:paraId="790B40CC" w14:textId="12731B28" w:rsidR="0075749B" w:rsidRPr="00107450" w:rsidRDefault="0075749B" w:rsidP="0075749B">
      <w:pPr>
        <w:spacing w:line="240" w:lineRule="auto"/>
        <w:rPr>
          <w:rFonts w:cstheme="minorHAnsi"/>
        </w:rPr>
      </w:pPr>
      <w:r w:rsidRPr="00107450">
        <w:rPr>
          <w:rFonts w:cstheme="minorHAnsi"/>
        </w:rPr>
        <w:t xml:space="preserve">In a series RLC resonance circuit, the frequency response curve shows that the magnitude of the current is a function of frequency. Plotting current against frequency shows that the response starts from near zero and increases to a maximum value at the resonance frequency when the current is maximum as shown in the figure below. That is when the circuit current equals the current across the resistor. The current then drops to a value close to zero as the frequency increases to infinity. As a result, the voltage magnitudes across the capacitor and inductor increases many times higher than the supply voltage, especially at resonance. However, these </w:t>
      </w:r>
      <w:r w:rsidR="00A04837">
        <w:rPr>
          <w:rFonts w:cstheme="minorHAnsi"/>
          <w:noProof/>
        </w:rPr>
        <w:t>vast</w:t>
      </w:r>
      <w:r w:rsidRPr="00107450">
        <w:rPr>
          <w:rFonts w:cstheme="minorHAnsi"/>
        </w:rPr>
        <w:t xml:space="preserve"> voltages cancel out since they are equal and opposite</w:t>
      </w:r>
      <w:r w:rsidR="00B70CF0">
        <w:rPr>
          <w:rFonts w:cstheme="minorHAnsi"/>
        </w:rPr>
        <w:t xml:space="preserve"> </w:t>
      </w:r>
      <w:sdt>
        <w:sdtPr>
          <w:rPr>
            <w:rFonts w:cstheme="minorHAnsi"/>
          </w:rPr>
          <w:id w:val="362100443"/>
          <w:citation/>
        </w:sdtPr>
        <w:sdtContent>
          <w:r w:rsidR="00B70CF0">
            <w:rPr>
              <w:rFonts w:cstheme="minorHAnsi"/>
            </w:rPr>
            <w:fldChar w:fldCharType="begin"/>
          </w:r>
          <w:r w:rsidR="005A745D">
            <w:rPr>
              <w:rFonts w:cstheme="minorHAnsi"/>
            </w:rPr>
            <w:instrText xml:space="preserve">CITATION Ele18 \l 2057 </w:instrText>
          </w:r>
          <w:r w:rsidR="00B70CF0">
            <w:rPr>
              <w:rFonts w:cstheme="minorHAnsi"/>
            </w:rPr>
            <w:fldChar w:fldCharType="separate"/>
          </w:r>
          <w:r w:rsidR="005A745D" w:rsidRPr="005A745D">
            <w:rPr>
              <w:rFonts w:cstheme="minorHAnsi"/>
              <w:noProof/>
            </w:rPr>
            <w:t>[2]</w:t>
          </w:r>
          <w:r w:rsidR="00B70CF0">
            <w:rPr>
              <w:rFonts w:cstheme="minorHAnsi"/>
            </w:rPr>
            <w:fldChar w:fldCharType="end"/>
          </w:r>
        </w:sdtContent>
      </w:sdt>
      <w:r w:rsidRPr="00107450">
        <w:rPr>
          <w:rFonts w:cstheme="minorHAnsi"/>
        </w:rPr>
        <w:t>.</w:t>
      </w:r>
    </w:p>
    <w:p w14:paraId="5587C623" w14:textId="77777777" w:rsidR="000C5A01" w:rsidRDefault="0075749B" w:rsidP="000C5A01">
      <w:pPr>
        <w:keepNext/>
        <w:spacing w:line="240" w:lineRule="auto"/>
      </w:pPr>
      <w:r w:rsidRPr="00107450">
        <w:rPr>
          <w:rFonts w:cstheme="minorHAnsi"/>
        </w:rPr>
        <w:t xml:space="preserve"> </w:t>
      </w:r>
      <w:r w:rsidRPr="00107450">
        <w:rPr>
          <w:rFonts w:cstheme="minorHAnsi"/>
          <w:noProof/>
        </w:rPr>
        <w:drawing>
          <wp:inline distT="0" distB="0" distL="0" distR="0" wp14:anchorId="70448672" wp14:editId="2A69EA69">
            <wp:extent cx="2390530" cy="1562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53494" name=""/>
                    <pic:cNvPicPr/>
                  </pic:nvPicPr>
                  <pic:blipFill>
                    <a:blip r:embed="rId16"/>
                    <a:stretch>
                      <a:fillRect/>
                    </a:stretch>
                  </pic:blipFill>
                  <pic:spPr>
                    <a:xfrm>
                      <a:off x="0" y="0"/>
                      <a:ext cx="2403728" cy="1570724"/>
                    </a:xfrm>
                    <a:prstGeom prst="rect">
                      <a:avLst/>
                    </a:prstGeom>
                  </pic:spPr>
                </pic:pic>
              </a:graphicData>
            </a:graphic>
          </wp:inline>
        </w:drawing>
      </w:r>
    </w:p>
    <w:p w14:paraId="3FC1C26D" w14:textId="579E2321" w:rsidR="0075749B" w:rsidRDefault="000C5A01" w:rsidP="000C5A01">
      <w:pPr>
        <w:pStyle w:val="Caption"/>
        <w:rPr>
          <w:rFonts w:cstheme="minorHAnsi"/>
        </w:rPr>
      </w:pPr>
      <w:r>
        <w:t xml:space="preserve">Figure </w:t>
      </w:r>
      <w:fldSimple w:instr=" SEQ Figure \* ARABIC ">
        <w:r w:rsidR="0030184A">
          <w:rPr>
            <w:noProof/>
          </w:rPr>
          <w:t>8</w:t>
        </w:r>
      </w:fldSimple>
      <w:r>
        <w:t xml:space="preserve">: </w:t>
      </w:r>
      <w:r w:rsidRPr="003C2BDD">
        <w:t>Series resonance current [2]</w:t>
      </w:r>
    </w:p>
    <w:p w14:paraId="074CB43B" w14:textId="2803A772" w:rsidR="0075749B" w:rsidRPr="00107450" w:rsidRDefault="0075749B" w:rsidP="0075749B">
      <w:pPr>
        <w:spacing w:line="240" w:lineRule="auto"/>
        <w:rPr>
          <w:rFonts w:cstheme="minorHAnsi"/>
        </w:rPr>
      </w:pPr>
      <w:r w:rsidRPr="00107450">
        <w:rPr>
          <w:rFonts w:cstheme="minorHAnsi"/>
        </w:rPr>
        <w:t>The resonance circuit only functions at resonant frequency hence the name “acceptor circuit</w:t>
      </w:r>
      <w:r w:rsidR="006F4605">
        <w:rPr>
          <w:rFonts w:cstheme="minorHAnsi"/>
          <w:noProof/>
        </w:rPr>
        <w:t>.”</w:t>
      </w:r>
      <w:r w:rsidRPr="00107450">
        <w:rPr>
          <w:rFonts w:cstheme="minorHAnsi"/>
        </w:rPr>
        <w:t xml:space="preserve"> The impedance reaches its minimum point at this frequency</w:t>
      </w:r>
      <w:r w:rsidR="005522F0">
        <w:rPr>
          <w:rFonts w:cstheme="minorHAnsi"/>
        </w:rPr>
        <w:t>,</w:t>
      </w:r>
      <w:r w:rsidRPr="00107450">
        <w:rPr>
          <w:rFonts w:cstheme="minorHAnsi"/>
        </w:rPr>
        <w:t xml:space="preserve"> </w:t>
      </w:r>
      <w:r w:rsidRPr="005522F0">
        <w:rPr>
          <w:rFonts w:cstheme="minorHAnsi"/>
          <w:noProof/>
        </w:rPr>
        <w:t>and</w:t>
      </w:r>
      <w:r w:rsidRPr="00107450">
        <w:rPr>
          <w:rFonts w:cstheme="minorHAnsi"/>
        </w:rPr>
        <w:t xml:space="preserve"> the circuit </w:t>
      </w:r>
      <w:r w:rsidR="005522F0">
        <w:rPr>
          <w:rFonts w:cstheme="minorHAnsi"/>
          <w:noProof/>
        </w:rPr>
        <w:t>read</w:t>
      </w:r>
      <w:r w:rsidRPr="005522F0">
        <w:rPr>
          <w:rFonts w:cstheme="minorHAnsi"/>
          <w:noProof/>
        </w:rPr>
        <w:t>ily</w:t>
      </w:r>
      <w:r w:rsidRPr="00107450">
        <w:rPr>
          <w:rFonts w:cstheme="minorHAnsi"/>
        </w:rPr>
        <w:t xml:space="preserve"> accepts the current at resonance. Additionally, one may notice that the maximum current in the RLC circuit </w:t>
      </w:r>
      <w:r w:rsidRPr="005522F0">
        <w:rPr>
          <w:rFonts w:cstheme="minorHAnsi"/>
          <w:noProof/>
        </w:rPr>
        <w:t>only limited</w:t>
      </w:r>
      <w:r w:rsidRPr="00107450">
        <w:rPr>
          <w:rFonts w:cstheme="minorHAnsi"/>
        </w:rPr>
        <w:t xml:space="preserve"> by the circuit pure and real resistance. Therefore, the source voltage and current should be in phase</w:t>
      </w:r>
      <w:r w:rsidR="00E162A0">
        <w:rPr>
          <w:rFonts w:cstheme="minorHAnsi"/>
        </w:rPr>
        <w:t xml:space="preserve"> </w:t>
      </w:r>
      <w:sdt>
        <w:sdtPr>
          <w:rPr>
            <w:rFonts w:cstheme="minorHAnsi"/>
          </w:rPr>
          <w:id w:val="-1872603704"/>
          <w:citation/>
        </w:sdtPr>
        <w:sdtContent>
          <w:r w:rsidR="00E162A0">
            <w:rPr>
              <w:rFonts w:cstheme="minorHAnsi"/>
            </w:rPr>
            <w:fldChar w:fldCharType="begin"/>
          </w:r>
          <w:r w:rsidR="005A745D">
            <w:rPr>
              <w:rFonts w:cstheme="minorHAnsi"/>
            </w:rPr>
            <w:instrText xml:space="preserve">CITATION Ele18 \l 2057 </w:instrText>
          </w:r>
          <w:r w:rsidR="00E162A0">
            <w:rPr>
              <w:rFonts w:cstheme="minorHAnsi"/>
            </w:rPr>
            <w:fldChar w:fldCharType="separate"/>
          </w:r>
          <w:r w:rsidR="005A745D" w:rsidRPr="005A745D">
            <w:rPr>
              <w:rFonts w:cstheme="minorHAnsi"/>
              <w:noProof/>
            </w:rPr>
            <w:t>[2]</w:t>
          </w:r>
          <w:r w:rsidR="00E162A0">
            <w:rPr>
              <w:rFonts w:cstheme="minorHAnsi"/>
            </w:rPr>
            <w:fldChar w:fldCharType="end"/>
          </w:r>
        </w:sdtContent>
      </w:sdt>
      <w:r w:rsidRPr="00107450">
        <w:rPr>
          <w:rFonts w:cstheme="minorHAnsi"/>
        </w:rPr>
        <w:t>.</w:t>
      </w:r>
    </w:p>
    <w:p w14:paraId="3CF46B85" w14:textId="1ED1E12B" w:rsidR="002062F4" w:rsidRDefault="0075749B" w:rsidP="0075749B">
      <w:pPr>
        <w:spacing w:line="240" w:lineRule="auto"/>
        <w:rPr>
          <w:rFonts w:eastAsiaTheme="minorEastAsia" w:cstheme="minorHAnsi"/>
          <w:b/>
          <w:sz w:val="24"/>
          <w:szCs w:val="24"/>
        </w:rPr>
      </w:pPr>
      <w:r w:rsidRPr="00107450">
        <w:rPr>
          <w:rFonts w:cstheme="minorHAnsi"/>
        </w:rPr>
        <w:t xml:space="preserve"> </w:t>
      </w:r>
      <m:oMath>
        <m:r>
          <w:rPr>
            <w:rFonts w:ascii="Cambria Math" w:hAnsi="Cambria Math" w:cstheme="minorHAnsi"/>
          </w:rPr>
          <m:t>That is ∅=</m:t>
        </m:r>
        <m:sSup>
          <m:sSupPr>
            <m:ctrlPr>
              <w:rPr>
                <w:rFonts w:ascii="Cambria Math" w:hAnsi="Cambria Math" w:cstheme="minorHAnsi"/>
                <w:i/>
              </w:rPr>
            </m:ctrlPr>
          </m:sSupPr>
          <m:e>
            <m:r>
              <w:rPr>
                <w:rFonts w:ascii="Cambria Math" w:hAnsi="Cambria Math" w:cstheme="minorHAnsi"/>
              </w:rPr>
              <m:t>tan</m:t>
            </m:r>
          </m:e>
          <m:sup>
            <m:r>
              <w:rPr>
                <w:rFonts w:ascii="Cambria Math" w:hAnsi="Cambria Math" w:cstheme="minorHAnsi"/>
              </w:rPr>
              <m:t>-1</m:t>
            </m:r>
          </m:sup>
        </m:sSup>
        <m:d>
          <m:dPr>
            <m:ctrlPr>
              <w:rPr>
                <w:rFonts w:ascii="Cambria Math" w:hAnsi="Cambria Math" w:cstheme="minorHAnsi"/>
                <w:i/>
              </w:rPr>
            </m:ctrlPr>
          </m:dPr>
          <m:e>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num>
              <m:den>
                <m:r>
                  <w:rPr>
                    <w:rFonts w:ascii="Cambria Math" w:hAnsi="Cambria Math" w:cstheme="minorHAnsi"/>
                  </w:rPr>
                  <m:t>R</m:t>
                </m:r>
              </m:den>
            </m:f>
          </m:e>
        </m:d>
        <m:r>
          <w:rPr>
            <w:rFonts w:ascii="Cambria Math" w:hAnsi="Cambria Math" w:cstheme="minorHAnsi"/>
          </w:rPr>
          <m:t>=0°</m:t>
        </m:r>
      </m:oMath>
      <w:r w:rsidRPr="00C26D04">
        <w:rPr>
          <w:rFonts w:eastAsiaTheme="minorEastAsia" w:cstheme="minorHAnsi"/>
          <w:b/>
          <w:sz w:val="24"/>
          <w:szCs w:val="24"/>
        </w:rPr>
        <w:t>e</w:t>
      </w:r>
    </w:p>
    <w:p w14:paraId="4C48D611" w14:textId="2F422130" w:rsidR="0075749B" w:rsidRPr="00C26D04" w:rsidRDefault="00EF32F8" w:rsidP="0075749B">
      <w:pPr>
        <w:spacing w:line="240" w:lineRule="auto"/>
        <w:rPr>
          <w:rFonts w:eastAsiaTheme="minorEastAsia" w:cstheme="minorHAnsi"/>
          <w:b/>
          <w:sz w:val="24"/>
          <w:szCs w:val="24"/>
        </w:rPr>
      </w:pPr>
      <w:r w:rsidRPr="0006340C">
        <w:rPr>
          <w:rFonts w:eastAsiaTheme="minorEastAsia" w:cstheme="minorHAnsi"/>
          <w:b/>
          <w:noProof/>
          <w:sz w:val="24"/>
          <w:szCs w:val="24"/>
        </w:rPr>
        <w:t>B</w:t>
      </w:r>
      <w:r w:rsidR="0075749B" w:rsidRPr="0006340C">
        <w:rPr>
          <w:rFonts w:eastAsiaTheme="minorEastAsia" w:cstheme="minorHAnsi"/>
          <w:b/>
          <w:noProof/>
          <w:sz w:val="24"/>
          <w:szCs w:val="24"/>
        </w:rPr>
        <w:t>andwidth</w:t>
      </w:r>
      <w:r w:rsidR="0075749B" w:rsidRPr="00C26D04">
        <w:rPr>
          <w:rFonts w:eastAsiaTheme="minorEastAsia" w:cstheme="minorHAnsi"/>
          <w:b/>
          <w:sz w:val="24"/>
          <w:szCs w:val="24"/>
        </w:rPr>
        <w:t xml:space="preserve"> of series RLC</w:t>
      </w:r>
    </w:p>
    <w:p w14:paraId="214927FD" w14:textId="2B02BB73" w:rsidR="0075749B" w:rsidRPr="00107450" w:rsidRDefault="0075749B" w:rsidP="0075749B">
      <w:pPr>
        <w:spacing w:line="240" w:lineRule="auto"/>
        <w:rPr>
          <w:rFonts w:eastAsiaTheme="minorEastAsia" w:cstheme="minorHAnsi"/>
        </w:rPr>
      </w:pPr>
      <w:bookmarkStart w:id="0" w:name="_GoBack"/>
      <w:r w:rsidRPr="00107450">
        <w:rPr>
          <w:rFonts w:eastAsiaTheme="minorEastAsia" w:cstheme="minorHAnsi"/>
        </w:rPr>
        <w:lastRenderedPageBreak/>
        <w:t xml:space="preserve">Driving a series RLC circuit variable frequency but at constant voltage makes the current </w:t>
      </w:r>
      <w:bookmarkEnd w:id="0"/>
      <w:r w:rsidRPr="00107450">
        <w:rPr>
          <w:rFonts w:eastAsiaTheme="minorEastAsia" w:cstheme="minorHAnsi"/>
        </w:rPr>
        <w:t xml:space="preserve">proportional to the impedance. Consequently, the power </w:t>
      </w:r>
      <m:oMath>
        <m:r>
          <w:rPr>
            <w:rFonts w:ascii="Cambria Math" w:eastAsiaTheme="minorEastAsia" w:hAnsi="Cambria Math" w:cstheme="minorHAnsi"/>
          </w:rPr>
          <m:t>P=</m:t>
        </m:r>
        <m:sSup>
          <m:sSupPr>
            <m:ctrlPr>
              <w:rPr>
                <w:rFonts w:ascii="Cambria Math" w:eastAsiaTheme="minorEastAsia" w:hAnsi="Cambria Math" w:cstheme="minorHAnsi"/>
                <w:i/>
              </w:rPr>
            </m:ctrlPr>
          </m:sSupPr>
          <m:e>
            <m:r>
              <w:rPr>
                <w:rFonts w:ascii="Cambria Math" w:eastAsiaTheme="minorEastAsia" w:hAnsi="Cambria Math" w:cstheme="minorHAnsi"/>
              </w:rPr>
              <m:t>I</m:t>
            </m:r>
          </m:e>
          <m:sup>
            <m:r>
              <w:rPr>
                <w:rFonts w:ascii="Cambria Math" w:eastAsiaTheme="minorEastAsia" w:hAnsi="Cambria Math" w:cstheme="minorHAnsi"/>
              </w:rPr>
              <m:t>2</m:t>
            </m:r>
          </m:sup>
        </m:sSup>
        <m:r>
          <w:rPr>
            <w:rFonts w:ascii="Cambria Math" w:eastAsiaTheme="minorEastAsia" w:hAnsi="Cambria Math" w:cstheme="minorHAnsi"/>
          </w:rPr>
          <m:t>Z</m:t>
        </m:r>
      </m:oMath>
      <w:r w:rsidRPr="00107450">
        <w:rPr>
          <w:rFonts w:eastAsiaTheme="minorEastAsia" w:cstheme="minorHAnsi"/>
        </w:rPr>
        <w:t xml:space="preserve"> absorbed by the circuit reaches the maximum value. If we vary the frequency until the circuit consumes half the resonance power, then we get two frequency points on either side of the reference resonance point. The two half-power points are situated </w:t>
      </w:r>
      <m:oMath>
        <m:r>
          <w:rPr>
            <w:rFonts w:ascii="Cambria Math" w:hAnsi="Cambria Math" w:cstheme="minorHAnsi"/>
          </w:rPr>
          <m:t>-3dB</m:t>
        </m:r>
      </m:oMath>
      <w:r w:rsidRPr="00107450">
        <w:rPr>
          <w:rFonts w:eastAsiaTheme="minorEastAsia" w:cstheme="minorHAnsi"/>
        </w:rPr>
        <w:t xml:space="preserve"> from the reference point at maximum current </w:t>
      </w:r>
      <w:sdt>
        <w:sdtPr>
          <w:rPr>
            <w:rFonts w:eastAsiaTheme="minorEastAsia" w:cstheme="minorHAnsi"/>
          </w:rPr>
          <w:id w:val="-456805456"/>
          <w:citation/>
        </w:sdtPr>
        <w:sdtContent>
          <w:r w:rsidR="00BD624E">
            <w:rPr>
              <w:rFonts w:eastAsiaTheme="minorEastAsia" w:cstheme="minorHAnsi"/>
            </w:rPr>
            <w:fldChar w:fldCharType="begin"/>
          </w:r>
          <w:r w:rsidR="00BD624E">
            <w:rPr>
              <w:rFonts w:eastAsiaTheme="minorEastAsia" w:cstheme="minorHAnsi"/>
            </w:rPr>
            <w:instrText xml:space="preserve"> CITATION DEl17 \l 2057 </w:instrText>
          </w:r>
          <w:r w:rsidR="00BD624E">
            <w:rPr>
              <w:rFonts w:eastAsiaTheme="minorEastAsia" w:cstheme="minorHAnsi"/>
            </w:rPr>
            <w:fldChar w:fldCharType="separate"/>
          </w:r>
          <w:r w:rsidR="00BD624E" w:rsidRPr="00BD624E">
            <w:rPr>
              <w:rFonts w:eastAsiaTheme="minorEastAsia" w:cstheme="minorHAnsi"/>
              <w:noProof/>
            </w:rPr>
            <w:t>[3]</w:t>
          </w:r>
          <w:r w:rsidR="00BD624E">
            <w:rPr>
              <w:rFonts w:eastAsiaTheme="minorEastAsia" w:cstheme="minorHAnsi"/>
            </w:rPr>
            <w:fldChar w:fldCharType="end"/>
          </w:r>
        </w:sdtContent>
      </w:sdt>
      <w:r w:rsidRPr="00107450">
        <w:rPr>
          <w:rFonts w:eastAsiaTheme="minorEastAsia" w:cstheme="minorHAnsi"/>
        </w:rPr>
        <w:t>.</w:t>
      </w:r>
    </w:p>
    <w:p w14:paraId="0BBEABA6" w14:textId="2CCBAA17" w:rsidR="00A13E62" w:rsidRPr="0018539E" w:rsidRDefault="0075749B" w:rsidP="00A13E62">
      <w:pPr>
        <w:spacing w:line="240" w:lineRule="auto"/>
        <w:rPr>
          <w:rFonts w:ascii="Times New Roman" w:eastAsiaTheme="minorEastAsia" w:hAnsi="Times New Roman" w:cs="Times New Roman"/>
          <w:sz w:val="24"/>
          <w:szCs w:val="24"/>
        </w:rPr>
      </w:pPr>
      <w:r w:rsidRPr="00107450">
        <w:rPr>
          <w:rFonts w:eastAsiaTheme="minorEastAsia" w:cstheme="minorHAnsi"/>
        </w:rPr>
        <w:t xml:space="preserve">The half-power point gives us current equal to 70.7% of the maximum value. The </w:t>
      </w:r>
      <m:oMath>
        <m:r>
          <w:rPr>
            <w:rFonts w:ascii="Cambria Math" w:hAnsi="Cambria Math" w:cstheme="minorHAnsi"/>
          </w:rPr>
          <m:t>-3dB</m:t>
        </m:r>
      </m:oMath>
      <w:r w:rsidRPr="00107450">
        <w:rPr>
          <w:rFonts w:eastAsiaTheme="minorEastAsia" w:cstheme="minorHAnsi"/>
        </w:rPr>
        <w:t xml:space="preserve"> point on the left is called the "lower cut-off frequency </w:t>
      </w:r>
      <m:oMath>
        <m:d>
          <m:dPr>
            <m:ctrlPr>
              <w:rPr>
                <w:rFonts w:ascii="Cambria Math" w:eastAsiaTheme="minorEastAsia" w:hAnsi="Cambria Math" w:cstheme="minorHAnsi"/>
                <w:i/>
              </w:rPr>
            </m:ctrlPr>
          </m:dPr>
          <m:e>
            <m:sSub>
              <m:sSubPr>
                <m:ctrlPr>
                  <w:rPr>
                    <w:rFonts w:ascii="Cambria Math" w:hAnsi="Cambria Math" w:cstheme="minorHAnsi"/>
                    <w:i/>
                  </w:rPr>
                </m:ctrlPr>
              </m:sSubPr>
              <m:e>
                <m:r>
                  <w:rPr>
                    <w:rFonts w:ascii="Cambria Math" w:hAnsi="Cambria Math" w:cstheme="minorHAnsi"/>
                  </w:rPr>
                  <m:t>F</m:t>
                </m:r>
                <m:ctrlPr>
                  <w:rPr>
                    <w:rFonts w:ascii="Cambria Math" w:eastAsiaTheme="minorEastAsia" w:hAnsi="Cambria Math" w:cstheme="minorHAnsi"/>
                    <w:i/>
                  </w:rPr>
                </m:ctrlPr>
              </m:e>
              <m:sub>
                <m:r>
                  <w:rPr>
                    <w:rFonts w:ascii="Cambria Math" w:hAnsi="Cambria Math" w:cstheme="minorHAnsi"/>
                  </w:rPr>
                  <m:t>L</m:t>
                </m:r>
              </m:sub>
            </m:sSub>
            <m:ctrlPr>
              <w:rPr>
                <w:rFonts w:ascii="Cambria Math" w:hAnsi="Cambria Math" w:cstheme="minorHAnsi"/>
                <w:i/>
              </w:rPr>
            </m:ctrlPr>
          </m:e>
        </m:d>
      </m:oMath>
      <w:r w:rsidRPr="00107450">
        <w:rPr>
          <w:rFonts w:eastAsiaTheme="minorEastAsia" w:cstheme="minorHAnsi"/>
        </w:rPr>
        <w:t>" whereas that on the right is referred to as the "upper cut-off frequency</w:t>
      </w:r>
      <m:oMath>
        <m:r>
          <w:rPr>
            <w:rFonts w:ascii="Cambria Math" w:eastAsiaTheme="minorEastAsia" w:hAnsi="Cambria Math" w:cstheme="minorHAnsi"/>
          </w:rPr>
          <m:t xml:space="preserve"> </m:t>
        </m:r>
        <m:d>
          <m:dPr>
            <m:ctrlPr>
              <w:rPr>
                <w:rFonts w:ascii="Cambria Math" w:eastAsiaTheme="minorEastAsia" w:hAnsi="Cambria Math" w:cstheme="minorHAnsi"/>
                <w:i/>
              </w:rPr>
            </m:ctrlPr>
          </m:dPr>
          <m:e>
            <m:sSub>
              <m:sSubPr>
                <m:ctrlPr>
                  <w:rPr>
                    <w:rFonts w:ascii="Cambria Math" w:hAnsi="Cambria Math" w:cstheme="minorHAnsi"/>
                    <w:i/>
                  </w:rPr>
                </m:ctrlPr>
              </m:sSubPr>
              <m:e>
                <m:r>
                  <w:rPr>
                    <w:rFonts w:ascii="Cambria Math" w:hAnsi="Cambria Math" w:cstheme="minorHAnsi"/>
                  </w:rPr>
                  <m:t>F</m:t>
                </m:r>
                <m:ctrlPr>
                  <w:rPr>
                    <w:rFonts w:ascii="Cambria Math" w:eastAsiaTheme="minorEastAsia" w:hAnsi="Cambria Math" w:cstheme="minorHAnsi"/>
                    <w:i/>
                  </w:rPr>
                </m:ctrlPr>
              </m:e>
              <m:sub>
                <m:r>
                  <w:rPr>
                    <w:rFonts w:ascii="Cambria Math" w:hAnsi="Cambria Math" w:cstheme="minorHAnsi"/>
                  </w:rPr>
                  <m:t>H</m:t>
                </m:r>
              </m:sub>
            </m:sSub>
            <m:ctrlPr>
              <w:rPr>
                <w:rFonts w:ascii="Cambria Math" w:hAnsi="Cambria Math" w:cstheme="minorHAnsi"/>
                <w:i/>
              </w:rPr>
            </m:ctrlPr>
          </m:e>
        </m:d>
      </m:oMath>
      <w:r w:rsidRPr="00107450">
        <w:rPr>
          <w:rFonts w:eastAsiaTheme="minorEastAsia" w:cstheme="minorHAnsi"/>
        </w:rPr>
        <w:t>.” The difference between the two frequencies is called the Bandwidth (BW)</w:t>
      </w:r>
      <w:r w:rsidR="00C374B2">
        <w:rPr>
          <w:rFonts w:eastAsiaTheme="minorEastAsia" w:cstheme="minorHAnsi"/>
        </w:rPr>
        <w:t xml:space="preserve"> </w:t>
      </w:r>
      <w:sdt>
        <w:sdtPr>
          <w:rPr>
            <w:rFonts w:eastAsiaTheme="minorEastAsia" w:cstheme="minorHAnsi"/>
          </w:rPr>
          <w:id w:val="-1943447914"/>
          <w:citation/>
        </w:sdtPr>
        <w:sdtContent>
          <w:r w:rsidR="00C374B2">
            <w:rPr>
              <w:rFonts w:eastAsiaTheme="minorEastAsia" w:cstheme="minorHAnsi"/>
            </w:rPr>
            <w:fldChar w:fldCharType="begin"/>
          </w:r>
          <w:r w:rsidR="005A745D">
            <w:rPr>
              <w:rFonts w:eastAsiaTheme="minorEastAsia" w:cstheme="minorHAnsi"/>
            </w:rPr>
            <w:instrText xml:space="preserve">CITATION Ele18 \l 2057 </w:instrText>
          </w:r>
          <w:r w:rsidR="00C374B2">
            <w:rPr>
              <w:rFonts w:eastAsiaTheme="minorEastAsia" w:cstheme="minorHAnsi"/>
            </w:rPr>
            <w:fldChar w:fldCharType="separate"/>
          </w:r>
          <w:r w:rsidR="005A745D" w:rsidRPr="005A745D">
            <w:rPr>
              <w:rFonts w:eastAsiaTheme="minorEastAsia" w:cstheme="minorHAnsi"/>
              <w:noProof/>
            </w:rPr>
            <w:t>[2]</w:t>
          </w:r>
          <w:r w:rsidR="00C374B2">
            <w:rPr>
              <w:rFonts w:eastAsiaTheme="minorEastAsia" w:cstheme="minorHAnsi"/>
            </w:rPr>
            <w:fldChar w:fldCharType="end"/>
          </w:r>
        </w:sdtContent>
      </w:sdt>
      <w:r w:rsidRPr="00107450">
        <w:rPr>
          <w:rFonts w:eastAsiaTheme="minorEastAsia" w:cstheme="minorHAnsi"/>
        </w:rPr>
        <w:t>.</w:t>
      </w:r>
      <m:oMath>
        <m:r>
          <m:rPr>
            <m:sty m:val="p"/>
          </m:rPr>
          <w:rPr>
            <w:rFonts w:ascii="Cambria Math" w:hAnsi="Cambria Math" w:cs="Times New Roman"/>
            <w:sz w:val="24"/>
            <w:szCs w:val="24"/>
          </w:rPr>
          <w:br/>
        </m:r>
      </m:oMath>
      <m:oMathPara>
        <m:oMath>
          <m:sSub>
            <m:sSubPr>
              <m:ctrlPr>
                <w:rPr>
                  <w:rFonts w:ascii="Cambria Math" w:hAnsi="Cambria Math" w:cs="Times New Roman"/>
                  <w:i/>
                  <w:sz w:val="24"/>
                  <w:szCs w:val="24"/>
                </w:rPr>
              </m:ctrlPr>
            </m:sSubPr>
            <m:e>
              <m:sSub>
                <m:sSubPr>
                  <m:ctrlPr>
                    <w:rPr>
                      <w:rFonts w:ascii="Cambria Math" w:hAnsi="Cambria Math" w:cs="Times New Roman"/>
                      <w:i/>
                      <w:sz w:val="24"/>
                      <w:szCs w:val="24"/>
                    </w:rPr>
                  </m:ctrlPr>
                </m:sSubPr>
                <m:e>
                  <m:r>
                    <w:rPr>
                      <w:rFonts w:ascii="Cambria Math" w:hAnsi="Cambria Math" w:cs="Times New Roman"/>
                      <w:sz w:val="24"/>
                      <w:szCs w:val="24"/>
                    </w:rPr>
                    <m:t>BW=(F</m:t>
                  </m:r>
                </m:e>
                <m:sub>
                  <m:r>
                    <w:rPr>
                      <w:rFonts w:ascii="Cambria Math" w:hAnsi="Cambria Math" w:cs="Times New Roman"/>
                      <w:sz w:val="24"/>
                      <w:szCs w:val="24"/>
                    </w:rPr>
                    <m:t>H</m:t>
                  </m:r>
                </m:sub>
              </m:sSub>
              <m:r>
                <m:rPr>
                  <m:sty m:val="p"/>
                </m:rPr>
                <w:rPr>
                  <w:rFonts w:ascii="Cambria Math" w:eastAsiaTheme="minorEastAsia" w:hAnsi="Cambria Math" w:cs="Times New Roman"/>
                  <w:sz w:val="24"/>
                  <w:szCs w:val="24"/>
                </w:rPr>
                <m:t>-</m:t>
              </m:r>
              <m:r>
                <w:rPr>
                  <w:rFonts w:ascii="Cambria Math" w:hAnsi="Cambria Math" w:cs="Times New Roman"/>
                  <w:sz w:val="24"/>
                  <w:szCs w:val="24"/>
                </w:rPr>
                <m:t>F</m:t>
              </m:r>
            </m:e>
            <m:sub>
              <m:r>
                <w:rPr>
                  <w:rFonts w:ascii="Cambria Math" w:hAnsi="Cambria Math" w:cs="Times New Roman"/>
                  <w:sz w:val="24"/>
                  <w:szCs w:val="24"/>
                </w:rPr>
                <m:t>L</m:t>
              </m:r>
            </m:sub>
          </m:sSub>
          <m:r>
            <w:rPr>
              <w:rFonts w:ascii="Cambria Math" w:hAnsi="Cambria Math" w:cs="Times New Roman"/>
              <w:sz w:val="24"/>
              <w:szCs w:val="24"/>
            </w:rPr>
            <m:t>)</m:t>
          </m:r>
        </m:oMath>
      </m:oMathPara>
    </w:p>
    <w:p w14:paraId="6C3DEF3B" w14:textId="77777777" w:rsidR="00082FC9" w:rsidRDefault="00E30105" w:rsidP="00082FC9">
      <w:pPr>
        <w:keepNext/>
        <w:spacing w:line="240" w:lineRule="auto"/>
      </w:pPr>
      <w:r>
        <w:rPr>
          <w:noProof/>
        </w:rPr>
        <mc:AlternateContent>
          <mc:Choice Requires="wps">
            <w:drawing>
              <wp:anchor distT="0" distB="0" distL="114300" distR="114300" simplePos="0" relativeHeight="251659264" behindDoc="0" locked="0" layoutInCell="1" allowOverlap="1" wp14:anchorId="3393EFF3" wp14:editId="75F2E59F">
                <wp:simplePos x="0" y="0"/>
                <wp:positionH relativeFrom="column">
                  <wp:posOffset>-22860</wp:posOffset>
                </wp:positionH>
                <wp:positionV relativeFrom="paragraph">
                  <wp:posOffset>2320290</wp:posOffset>
                </wp:positionV>
                <wp:extent cx="281178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811780" cy="635"/>
                        </a:xfrm>
                        <a:prstGeom prst="rect">
                          <a:avLst/>
                        </a:prstGeom>
                        <a:solidFill>
                          <a:prstClr val="white"/>
                        </a:solidFill>
                        <a:ln>
                          <a:noFill/>
                        </a:ln>
                      </wps:spPr>
                      <wps:txbx>
                        <w:txbxContent>
                          <w:p w14:paraId="169D527C" w14:textId="42A7D23D" w:rsidR="0006340C" w:rsidRPr="00C41F4C" w:rsidRDefault="0006340C" w:rsidP="00E30105">
                            <w:pPr>
                              <w:pStyle w:val="Caption"/>
                              <w:rPr>
                                <w:rFonts w:cstheme="minorHAnsi"/>
                                <w:noProof/>
                              </w:rPr>
                            </w:pPr>
                            <w:r>
                              <w:t xml:space="preserve">Figure </w:t>
                            </w:r>
                            <w:fldSimple w:instr=" SEQ Figure \* ARABIC ">
                              <w:r>
                                <w:rPr>
                                  <w:noProof/>
                                </w:rPr>
                                <w:t>9</w:t>
                              </w:r>
                            </w:fldSimple>
                            <w:r>
                              <w:t xml:space="preserve">: </w:t>
                            </w:r>
                            <w:r w:rsidRPr="009545DF">
                              <w:t>Bandwidth of Series RLC</w:t>
                            </w:r>
                            <w:r>
                              <w:t xml:space="preserve"> </w:t>
                            </w:r>
                            <w:sdt>
                              <w:sdtPr>
                                <w:id w:val="-1389111559"/>
                                <w:citation/>
                              </w:sdtPr>
                              <w:sdtContent>
                                <w:r>
                                  <w:fldChar w:fldCharType="begin"/>
                                </w:r>
                                <w:r>
                                  <w:instrText xml:space="preserve"> CITATION Ele18 \l 2057 </w:instrText>
                                </w:r>
                                <w:r>
                                  <w:fldChar w:fldCharType="separate"/>
                                </w:r>
                                <w:r w:rsidRPr="00082FC9">
                                  <w:rPr>
                                    <w:noProof/>
                                  </w:rPr>
                                  <w:t>[2]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393EFF3" id="_x0000_t202" coordsize="21600,21600" o:spt="202" path="m,l,21600r21600,l21600,xe">
                <v:stroke joinstyle="miter"/>
                <v:path gradientshapeok="t" o:connecttype="rect"/>
              </v:shapetype>
              <v:shape id="Text Box 20" o:spid="_x0000_s1026" type="#_x0000_t202" style="position:absolute;margin-left:-1.8pt;margin-top:182.7pt;width:221.4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" stroked="f">
                <v:textbox style="mso-fit-shape-to-text:t" inset="0,0,0,0">
                  <w:txbxContent>
                    <w:p w14:paraId="169D527C" w14:textId="42A7D23D" w:rsidR="0006340C" w:rsidRPr="00C41F4C" w:rsidRDefault="0006340C" w:rsidP="00E30105">
                      <w:pPr>
                        <w:pStyle w:val="Caption"/>
                        <w:rPr>
                          <w:rFonts w:cstheme="minorHAnsi"/>
                          <w:noProof/>
                        </w:rPr>
                      </w:pPr>
                      <w:r>
                        <w:t xml:space="preserve">Figure </w:t>
                      </w:r>
                      <w:fldSimple w:instr=" SEQ Figure \* ARABIC ">
                        <w:r>
                          <w:rPr>
                            <w:noProof/>
                          </w:rPr>
                          <w:t>9</w:t>
                        </w:r>
                      </w:fldSimple>
                      <w:r>
                        <w:t xml:space="preserve">: </w:t>
                      </w:r>
                      <w:r w:rsidRPr="009545DF">
                        <w:t>Bandwidth of Series RLC</w:t>
                      </w:r>
                      <w:r>
                        <w:t xml:space="preserve"> </w:t>
                      </w:r>
                      <w:sdt>
                        <w:sdtPr>
                          <w:id w:val="-1389111559"/>
                          <w:citation/>
                        </w:sdtPr>
                        <w:sdtContent>
                          <w:r>
                            <w:fldChar w:fldCharType="begin"/>
                          </w:r>
                          <w:r>
                            <w:instrText xml:space="preserve"> CITATION Ele18 \l 2057 </w:instrText>
                          </w:r>
                          <w:r>
                            <w:fldChar w:fldCharType="separate"/>
                          </w:r>
                          <w:r w:rsidRPr="00082FC9">
                            <w:rPr>
                              <w:noProof/>
                            </w:rPr>
                            <w:t>[2]</w:t>
                          </w:r>
                          <w:r>
                            <w:fldChar w:fldCharType="end"/>
                          </w:r>
                        </w:sdtContent>
                      </w:sdt>
                    </w:p>
                  </w:txbxContent>
                </v:textbox>
                <w10:wrap type="square"/>
              </v:shape>
            </w:pict>
          </mc:Fallback>
        </mc:AlternateContent>
      </w:r>
      <w:r w:rsidR="0074021B" w:rsidRPr="00107450">
        <w:rPr>
          <w:rFonts w:cstheme="minorHAnsi"/>
          <w:noProof/>
        </w:rPr>
        <w:drawing>
          <wp:anchor distT="0" distB="0" distL="114300" distR="114300" simplePos="0" relativeHeight="251656192" behindDoc="0" locked="0" layoutInCell="1" allowOverlap="1" wp14:anchorId="1F33E0E1" wp14:editId="025FF156">
            <wp:simplePos x="0" y="0"/>
            <wp:positionH relativeFrom="column">
              <wp:posOffset>-22860</wp:posOffset>
            </wp:positionH>
            <wp:positionV relativeFrom="paragraph">
              <wp:posOffset>7620</wp:posOffset>
            </wp:positionV>
            <wp:extent cx="2811780" cy="2255520"/>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29125" name=""/>
                    <pic:cNvPicPr/>
                  </pic:nvPicPr>
                  <pic:blipFill>
                    <a:blip r:embed="rId17">
                      <a:extLst>
                        <a:ext uri="{28A0092B-C50C-407E-A947-70E740481C1C}">
                          <a14:useLocalDpi xmlns:a14="http://schemas.microsoft.com/office/drawing/2010/main" val="0"/>
                        </a:ext>
                      </a:extLst>
                    </a:blip>
                    <a:stretch>
                      <a:fillRect/>
                    </a:stretch>
                  </pic:blipFill>
                  <pic:spPr>
                    <a:xfrm>
                      <a:off x="0" y="0"/>
                      <a:ext cx="2811780" cy="2255520"/>
                    </a:xfrm>
                    <a:prstGeom prst="rect">
                      <a:avLst/>
                    </a:prstGeom>
                  </pic:spPr>
                </pic:pic>
              </a:graphicData>
            </a:graphic>
          </wp:anchor>
        </w:drawing>
      </w:r>
      <w:r w:rsidR="0074021B">
        <w:rPr>
          <w:noProof/>
        </w:rPr>
        <w:t xml:space="preserve">             </w:t>
      </w:r>
      <w:r w:rsidR="00AE2DBC">
        <w:rPr>
          <w:noProof/>
        </w:rPr>
        <w:drawing>
          <wp:inline distT="0" distB="0" distL="0" distR="0" wp14:anchorId="72D8ECD6" wp14:editId="35BA2B5D">
            <wp:extent cx="2112060" cy="1874520"/>
            <wp:effectExtent l="0" t="0" r="2540" b="0"/>
            <wp:docPr id="12" name="Picture 12" descr="bandwidth of a series rlc resonance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ndwidth of a series rlc resonance circui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13645" cy="1875927"/>
                    </a:xfrm>
                    <a:prstGeom prst="rect">
                      <a:avLst/>
                    </a:prstGeom>
                    <a:noFill/>
                    <a:ln>
                      <a:noFill/>
                    </a:ln>
                  </pic:spPr>
                </pic:pic>
              </a:graphicData>
            </a:graphic>
          </wp:inline>
        </w:drawing>
      </w:r>
    </w:p>
    <w:p w14:paraId="6591774A" w14:textId="480456A4" w:rsidR="00AE2DBC" w:rsidRPr="00082FC9" w:rsidRDefault="00082FC9" w:rsidP="00082FC9">
      <w:pPr>
        <w:pStyle w:val="Caption"/>
        <w:rPr>
          <w:rFonts w:cstheme="minorHAnsi"/>
          <w:sz w:val="22"/>
          <w:szCs w:val="22"/>
        </w:rPr>
      </w:pPr>
      <w:r>
        <w:t xml:space="preserve">Figure </w:t>
      </w:r>
      <w:fldSimple w:instr=" SEQ Figure \* ARABIC ">
        <w:r w:rsidR="0030184A">
          <w:rPr>
            <w:noProof/>
          </w:rPr>
          <w:t>10</w:t>
        </w:r>
      </w:fldSimple>
      <w:r>
        <w:t xml:space="preserve">: </w:t>
      </w:r>
      <w:r w:rsidRPr="0098512D">
        <w:t>Bandwidth Resonance series RLC [2]</w:t>
      </w:r>
    </w:p>
    <w:p w14:paraId="2ED6AA6D" w14:textId="7FC5E28F" w:rsidR="0075749B" w:rsidRPr="00107450" w:rsidRDefault="00307859" w:rsidP="0075749B">
      <w:pPr>
        <w:spacing w:line="240" w:lineRule="auto"/>
        <w:rPr>
          <w:rFonts w:cstheme="minorHAnsi"/>
        </w:rPr>
      </w:pPr>
      <w:r>
        <w:rPr>
          <w:rFonts w:cstheme="minorHAnsi"/>
        </w:rPr>
        <w:br w:type="textWrapping" w:clear="all"/>
      </w:r>
    </w:p>
    <w:p w14:paraId="7C54E884" w14:textId="77777777" w:rsidR="0075749B" w:rsidRPr="00107450" w:rsidRDefault="0075749B" w:rsidP="0075749B">
      <w:pPr>
        <w:spacing w:line="240" w:lineRule="auto"/>
        <w:rPr>
          <w:rFonts w:cstheme="minorHAnsi"/>
        </w:rPr>
      </w:pPr>
      <w:r w:rsidRPr="00107450">
        <w:rPr>
          <w:rFonts w:cstheme="minorHAnsi"/>
        </w:rPr>
        <w:t>We can measure the sharpness the resonance to get the Quality Factor (Q). Q factor relates to the ration between the peak energy stored in the circuit to the energy dissipated during each oscillation cycle. Therefore, the circuit Q factor is inversely proportional to the bandwidth as shown in the equation below.</w:t>
      </w:r>
    </w:p>
    <w:p w14:paraId="606916BF" w14:textId="1E899E2B" w:rsidR="0075749B" w:rsidRPr="00107450" w:rsidRDefault="007A3DA9" w:rsidP="0075749B">
      <w:pPr>
        <w:spacing w:line="240" w:lineRule="auto"/>
        <w:rPr>
          <w:rFonts w:eastAsiaTheme="minorEastAsia" w:cstheme="minorHAnsi"/>
        </w:rPr>
      </w:pPr>
      <m:oMathPara>
        <m:oMath>
          <m:r>
            <w:rPr>
              <w:rFonts w:ascii="Cambria Math" w:hAnsi="Cambria Math" w:cstheme="minorHAnsi"/>
            </w:rPr>
            <m:t>Q factor=</m:t>
          </m:r>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r</m:t>
                  </m:r>
                </m:sub>
              </m:sSub>
            </m:num>
            <m:den>
              <m:r>
                <w:rPr>
                  <w:rFonts w:ascii="Cambria Math" w:hAnsi="Cambria Math" w:cstheme="minorHAnsi"/>
                </w:rPr>
                <m:t>BW</m:t>
              </m:r>
            </m:den>
          </m:f>
        </m:oMath>
      </m:oMathPara>
    </w:p>
    <w:p w14:paraId="257C065D" w14:textId="75E47677" w:rsidR="007F16CB" w:rsidRPr="0074021B" w:rsidRDefault="0075749B" w:rsidP="0074021B">
      <w:pPr>
        <w:spacing w:line="240" w:lineRule="auto"/>
        <w:rPr>
          <w:rFonts w:eastAsiaTheme="minorEastAsia" w:cstheme="minorHAnsi"/>
        </w:rPr>
      </w:pPr>
      <w:r w:rsidRPr="00107450">
        <w:rPr>
          <w:rFonts w:eastAsiaTheme="minorEastAsia" w:cstheme="minorHAnsi"/>
        </w:rPr>
        <w:t>The selectivity of the circuit refers to the ability of the circuit to reject a range of frequencies outside the bandwidth. Thus, a more particular RLC circuit will have a narrower bandwidth as compared to a less selective circuit</w:t>
      </w:r>
      <w:r w:rsidR="00E57AD3">
        <w:rPr>
          <w:rFonts w:eastAsiaTheme="minorEastAsia" w:cstheme="minorHAnsi"/>
        </w:rPr>
        <w:t xml:space="preserve"> </w:t>
      </w:r>
      <w:sdt>
        <w:sdtPr>
          <w:rPr>
            <w:rFonts w:eastAsiaTheme="minorEastAsia" w:cstheme="minorHAnsi"/>
          </w:rPr>
          <w:id w:val="1717856678"/>
          <w:citation/>
        </w:sdtPr>
        <w:sdtContent>
          <w:r w:rsidR="00E57AD3">
            <w:rPr>
              <w:rFonts w:eastAsiaTheme="minorEastAsia" w:cstheme="minorHAnsi"/>
            </w:rPr>
            <w:fldChar w:fldCharType="begin"/>
          </w:r>
          <w:r w:rsidR="005A745D">
            <w:rPr>
              <w:rFonts w:eastAsiaTheme="minorEastAsia" w:cstheme="minorHAnsi"/>
            </w:rPr>
            <w:instrText xml:space="preserve">CITATION Ele18 \l 2057 </w:instrText>
          </w:r>
          <w:r w:rsidR="00E57AD3">
            <w:rPr>
              <w:rFonts w:eastAsiaTheme="minorEastAsia" w:cstheme="minorHAnsi"/>
            </w:rPr>
            <w:fldChar w:fldCharType="separate"/>
          </w:r>
          <w:r w:rsidR="005A745D" w:rsidRPr="005A745D">
            <w:rPr>
              <w:rFonts w:eastAsiaTheme="minorEastAsia" w:cstheme="minorHAnsi"/>
              <w:noProof/>
            </w:rPr>
            <w:t>[2]</w:t>
          </w:r>
          <w:r w:rsidR="00E57AD3">
            <w:rPr>
              <w:rFonts w:eastAsiaTheme="minorEastAsia" w:cstheme="minorHAnsi"/>
            </w:rPr>
            <w:fldChar w:fldCharType="end"/>
          </w:r>
        </w:sdtContent>
      </w:sdt>
    </w:p>
    <w:p w14:paraId="475C860D" w14:textId="77777777" w:rsidR="00914E0B" w:rsidRDefault="00914E0B">
      <w:pPr>
        <w:rPr>
          <w:noProof/>
          <w:sz w:val="36"/>
          <w:szCs w:val="36"/>
        </w:rPr>
      </w:pPr>
    </w:p>
    <w:p w14:paraId="2EC403E0" w14:textId="31CE032C" w:rsidR="00CC74DB" w:rsidRPr="00E33268" w:rsidRDefault="00CC74DB">
      <w:pPr>
        <w:rPr>
          <w:noProof/>
          <w:sz w:val="36"/>
          <w:szCs w:val="36"/>
        </w:rPr>
      </w:pPr>
      <w:r w:rsidRPr="00E33268">
        <w:rPr>
          <w:noProof/>
          <w:sz w:val="36"/>
          <w:szCs w:val="36"/>
        </w:rPr>
        <w:t xml:space="preserve">Methodology </w:t>
      </w:r>
    </w:p>
    <w:p w14:paraId="0EDC629B" w14:textId="77777777" w:rsidR="00F64A56" w:rsidRDefault="002365D6" w:rsidP="002365D6">
      <w:pPr>
        <w:spacing w:line="240" w:lineRule="auto"/>
        <w:rPr>
          <w:rFonts w:eastAsiaTheme="minorEastAsia" w:cstheme="minorHAnsi"/>
        </w:rPr>
      </w:pPr>
      <w:r w:rsidRPr="00CC74DB">
        <w:rPr>
          <w:rFonts w:cstheme="minorHAnsi"/>
        </w:rPr>
        <w:t xml:space="preserve">The </w:t>
      </w:r>
      <w:r w:rsidR="00605D1F">
        <w:rPr>
          <w:rFonts w:cstheme="minorHAnsi"/>
        </w:rPr>
        <w:t>la</w:t>
      </w:r>
      <w:r w:rsidR="00601D65">
        <w:rPr>
          <w:rFonts w:cstheme="minorHAnsi"/>
        </w:rPr>
        <w:t xml:space="preserve">boratory </w:t>
      </w:r>
      <w:r w:rsidRPr="00CC74DB">
        <w:rPr>
          <w:rFonts w:cstheme="minorHAnsi"/>
        </w:rPr>
        <w:t xml:space="preserve">experiment </w:t>
      </w:r>
      <w:r w:rsidR="00B05D8D" w:rsidRPr="00756693">
        <w:rPr>
          <w:rFonts w:cstheme="minorHAnsi"/>
          <w:noProof/>
        </w:rPr>
        <w:t>based</w:t>
      </w:r>
      <w:r w:rsidR="00B05D8D">
        <w:rPr>
          <w:rFonts w:cstheme="minorHAnsi"/>
        </w:rPr>
        <w:t xml:space="preserve"> </w:t>
      </w:r>
      <w:r w:rsidR="00516752">
        <w:rPr>
          <w:rFonts w:cstheme="minorHAnsi"/>
        </w:rPr>
        <w:t xml:space="preserve">on a </w:t>
      </w:r>
      <w:r w:rsidR="00CF5514" w:rsidRPr="00756693">
        <w:rPr>
          <w:rFonts w:cstheme="minorHAnsi"/>
          <w:noProof/>
        </w:rPr>
        <w:t>s</w:t>
      </w:r>
      <w:r w:rsidR="00665AB4" w:rsidRPr="00756693">
        <w:rPr>
          <w:rFonts w:cstheme="minorHAnsi"/>
          <w:noProof/>
        </w:rPr>
        <w:t>imulat</w:t>
      </w:r>
      <w:r w:rsidR="00756693">
        <w:rPr>
          <w:rFonts w:cstheme="minorHAnsi"/>
          <w:noProof/>
        </w:rPr>
        <w:t>ion</w:t>
      </w:r>
      <w:r w:rsidR="00665AB4">
        <w:rPr>
          <w:rFonts w:cstheme="minorHAnsi"/>
        </w:rPr>
        <w:t xml:space="preserve"> experiment using </w:t>
      </w:r>
      <w:r w:rsidRPr="006F777C">
        <w:rPr>
          <w:rFonts w:cstheme="minorHAnsi"/>
          <w:noProof/>
        </w:rPr>
        <w:t>software</w:t>
      </w:r>
      <w:r w:rsidRPr="00CC74DB">
        <w:rPr>
          <w:rFonts w:cstheme="minorHAnsi"/>
        </w:rPr>
        <w:t xml:space="preserve"> and </w:t>
      </w:r>
      <w:r w:rsidR="000D13F1">
        <w:rPr>
          <w:rFonts w:cstheme="minorHAnsi"/>
        </w:rPr>
        <w:t>the</w:t>
      </w:r>
      <w:r w:rsidR="00EE1E3E" w:rsidRPr="000D13F1">
        <w:rPr>
          <w:rFonts w:cstheme="minorHAnsi"/>
          <w:noProof/>
        </w:rPr>
        <w:t xml:space="preserve"> </w:t>
      </w:r>
      <w:r w:rsidRPr="000D13F1">
        <w:rPr>
          <w:rFonts w:cstheme="minorHAnsi"/>
          <w:noProof/>
        </w:rPr>
        <w:t>p</w:t>
      </w:r>
      <w:r w:rsidR="00366309">
        <w:rPr>
          <w:rFonts w:cstheme="minorHAnsi"/>
          <w:noProof/>
        </w:rPr>
        <w:t>ractical</w:t>
      </w:r>
      <w:r w:rsidRPr="00CC74DB">
        <w:rPr>
          <w:rFonts w:cstheme="minorHAnsi"/>
        </w:rPr>
        <w:t xml:space="preserve"> </w:t>
      </w:r>
      <w:r w:rsidR="000603BE" w:rsidRPr="00CC74DB">
        <w:rPr>
          <w:rFonts w:cstheme="minorHAnsi"/>
        </w:rPr>
        <w:t>experiment</w:t>
      </w:r>
      <w:r w:rsidR="00665AB4">
        <w:rPr>
          <w:rFonts w:cstheme="minorHAnsi"/>
        </w:rPr>
        <w:t xml:space="preserve"> using </w:t>
      </w:r>
      <w:r w:rsidR="00961E83">
        <w:rPr>
          <w:rFonts w:cstheme="minorHAnsi"/>
        </w:rPr>
        <w:t>real components</w:t>
      </w:r>
      <w:r w:rsidRPr="00CC74DB">
        <w:rPr>
          <w:rFonts w:cstheme="minorHAnsi"/>
        </w:rPr>
        <w:t xml:space="preserve">. </w:t>
      </w:r>
      <w:r w:rsidR="000E5D1D">
        <w:rPr>
          <w:rFonts w:cstheme="minorHAnsi"/>
        </w:rPr>
        <w:t xml:space="preserve">For the </w:t>
      </w:r>
      <w:r w:rsidR="004E4F76">
        <w:rPr>
          <w:rFonts w:cstheme="minorHAnsi"/>
        </w:rPr>
        <w:t xml:space="preserve">practical </w:t>
      </w:r>
      <w:r w:rsidR="000E5D1D" w:rsidRPr="006F777C">
        <w:rPr>
          <w:rFonts w:cstheme="minorHAnsi"/>
          <w:noProof/>
        </w:rPr>
        <w:t>experiment</w:t>
      </w:r>
      <w:r w:rsidR="006F777C">
        <w:rPr>
          <w:rFonts w:cstheme="minorHAnsi"/>
          <w:noProof/>
        </w:rPr>
        <w:t>,</w:t>
      </w:r>
      <w:r w:rsidR="000E5D1D">
        <w:rPr>
          <w:rFonts w:cstheme="minorHAnsi"/>
        </w:rPr>
        <w:t xml:space="preserve"> the </w:t>
      </w:r>
      <w:r w:rsidR="00096FBD">
        <w:rPr>
          <w:rFonts w:cstheme="minorHAnsi"/>
        </w:rPr>
        <w:t xml:space="preserve">circuit was constructed using </w:t>
      </w:r>
      <w:r w:rsidR="008C15F9">
        <w:rPr>
          <w:rFonts w:cstheme="minorHAnsi"/>
        </w:rPr>
        <w:t xml:space="preserve">the following </w:t>
      </w:r>
      <w:r w:rsidR="00C02AC8">
        <w:rPr>
          <w:rFonts w:cstheme="minorHAnsi"/>
        </w:rPr>
        <w:t>components</w:t>
      </w:r>
      <w:r w:rsidR="00C60171">
        <w:rPr>
          <w:rFonts w:cstheme="minorHAnsi"/>
        </w:rPr>
        <w:t>, which included a signal generator</w:t>
      </w:r>
      <w:r w:rsidR="00472A34">
        <w:rPr>
          <w:rFonts w:cstheme="minorHAnsi"/>
        </w:rPr>
        <w:t xml:space="preserve">, </w:t>
      </w:r>
      <w:r w:rsidR="00472A34" w:rsidRPr="00CC74DB">
        <w:rPr>
          <w:rFonts w:cstheme="minorHAnsi"/>
        </w:rPr>
        <w:t>an oscilloscope, a 3.3</w:t>
      </w:r>
      <m:oMath>
        <m:r>
          <w:rPr>
            <w:rFonts w:ascii="Cambria Math" w:hAnsi="Cambria Math" w:cstheme="minorHAnsi"/>
          </w:rPr>
          <m:t>Ω</m:t>
        </m:r>
      </m:oMath>
      <w:r w:rsidR="00472A34" w:rsidRPr="00CC74DB">
        <w:rPr>
          <w:rFonts w:eastAsiaTheme="minorEastAsia" w:cstheme="minorHAnsi"/>
        </w:rPr>
        <w:t xml:space="preserve"> resistor, </w:t>
      </w:r>
      <m:oMath>
        <m:r>
          <w:rPr>
            <w:rFonts w:ascii="Cambria Math" w:eastAsiaTheme="minorEastAsia" w:hAnsi="Cambria Math" w:cstheme="minorHAnsi"/>
          </w:rPr>
          <m:t>1mH</m:t>
        </m:r>
      </m:oMath>
      <w:r w:rsidR="00472A34" w:rsidRPr="00CC74DB">
        <w:rPr>
          <w:rFonts w:eastAsiaTheme="minorEastAsia" w:cstheme="minorHAnsi"/>
        </w:rPr>
        <w:t xml:space="preserve"> inductor, </w:t>
      </w:r>
      <m:oMath>
        <m:r>
          <w:rPr>
            <w:rFonts w:ascii="Cambria Math" w:eastAsiaTheme="minorEastAsia" w:hAnsi="Cambria Math" w:cstheme="minorHAnsi"/>
          </w:rPr>
          <m:t>a 1μF</m:t>
        </m:r>
      </m:oMath>
      <w:r w:rsidR="00472A34" w:rsidRPr="00CC74DB">
        <w:rPr>
          <w:rFonts w:eastAsiaTheme="minorEastAsia" w:cstheme="minorHAnsi"/>
        </w:rPr>
        <w:t xml:space="preserve"> capacitor</w:t>
      </w:r>
      <w:r w:rsidR="006155C0">
        <w:rPr>
          <w:rFonts w:eastAsiaTheme="minorEastAsia" w:cstheme="minorHAnsi"/>
        </w:rPr>
        <w:t xml:space="preserve">. </w:t>
      </w:r>
    </w:p>
    <w:p w14:paraId="2803688A" w14:textId="17CF82DF" w:rsidR="002365D6" w:rsidRPr="00CC74DB" w:rsidRDefault="006155C0" w:rsidP="002365D6">
      <w:pPr>
        <w:spacing w:line="240" w:lineRule="auto"/>
        <w:rPr>
          <w:rFonts w:eastAsiaTheme="minorEastAsia" w:cstheme="minorHAnsi"/>
        </w:rPr>
      </w:pPr>
      <w:r>
        <w:rPr>
          <w:rFonts w:eastAsiaTheme="minorEastAsia" w:cstheme="minorHAnsi"/>
        </w:rPr>
        <w:t>T</w:t>
      </w:r>
      <w:r w:rsidR="002F6421">
        <w:rPr>
          <w:rFonts w:cstheme="minorHAnsi"/>
        </w:rPr>
        <w:t>he oscilloscope</w:t>
      </w:r>
      <w:r w:rsidR="00D63E45">
        <w:rPr>
          <w:rFonts w:cstheme="minorHAnsi"/>
        </w:rPr>
        <w:t xml:space="preserve"> was connected</w:t>
      </w:r>
      <w:r w:rsidR="001D76D2">
        <w:rPr>
          <w:rFonts w:cstheme="minorHAnsi"/>
        </w:rPr>
        <w:t xml:space="preserve"> across the resistor</w:t>
      </w:r>
      <w:r w:rsidR="00D63E45">
        <w:rPr>
          <w:rFonts w:cstheme="minorHAnsi"/>
        </w:rPr>
        <w:t xml:space="preserve"> output</w:t>
      </w:r>
      <w:r w:rsidR="0031789A">
        <w:rPr>
          <w:rFonts w:cstheme="minorHAnsi"/>
        </w:rPr>
        <w:t xml:space="preserve"> using the </w:t>
      </w:r>
      <w:r w:rsidR="00B30B3D">
        <w:rPr>
          <w:rFonts w:cstheme="minorHAnsi"/>
        </w:rPr>
        <w:t>oscilloscope prob</w:t>
      </w:r>
      <w:r w:rsidR="00F775CD">
        <w:rPr>
          <w:rFonts w:cstheme="minorHAnsi"/>
        </w:rPr>
        <w:t>es</w:t>
      </w:r>
      <w:r w:rsidR="002F6421">
        <w:rPr>
          <w:rFonts w:cstheme="minorHAnsi"/>
        </w:rPr>
        <w:t xml:space="preserve"> to measure and record the </w:t>
      </w:r>
      <w:r w:rsidR="00234A6D">
        <w:rPr>
          <w:rFonts w:cstheme="minorHAnsi"/>
        </w:rPr>
        <w:t>am</w:t>
      </w:r>
      <w:r w:rsidR="006B17D3">
        <w:rPr>
          <w:rFonts w:cstheme="minorHAnsi"/>
        </w:rPr>
        <w:t>p</w:t>
      </w:r>
      <w:r w:rsidR="00234A6D">
        <w:rPr>
          <w:rFonts w:cstheme="minorHAnsi"/>
        </w:rPr>
        <w:t>litude</w:t>
      </w:r>
      <w:r w:rsidR="009A10A6">
        <w:rPr>
          <w:rFonts w:cstheme="minorHAnsi"/>
        </w:rPr>
        <w:t xml:space="preserve"> </w:t>
      </w:r>
      <w:r w:rsidR="00CF3B17">
        <w:rPr>
          <w:rFonts w:cstheme="minorHAnsi"/>
        </w:rPr>
        <w:t xml:space="preserve">of </w:t>
      </w:r>
      <w:r w:rsidR="009A10A6">
        <w:rPr>
          <w:rFonts w:cstheme="minorHAnsi"/>
        </w:rPr>
        <w:t>(</w:t>
      </w:r>
      <m:oMath>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L</m:t>
            </m:r>
          </m:sub>
        </m:sSub>
        <m:sSub>
          <m:sSubPr>
            <m:ctrlPr>
              <w:rPr>
                <w:rFonts w:ascii="Cambria Math" w:hAnsi="Cambria Math" w:cstheme="minorHAnsi"/>
              </w:rPr>
            </m:ctrlPr>
          </m:sSubPr>
          <m:e>
            <m:r>
              <m:rPr>
                <m:sty m:val="p"/>
              </m:rPr>
              <w:rPr>
                <w:rFonts w:ascii="Cambria Math" w:hAnsi="Cambria Math" w:cstheme="minorHAnsi"/>
                <w:noProof/>
              </w:rPr>
              <m:t>+</m:t>
            </m:r>
            <m:r>
              <m:rPr>
                <m:sty m:val="p"/>
              </m:rPr>
              <w:rPr>
                <w:rFonts w:ascii="Cambria Math" w:hAnsi="Cambria Math" w:cstheme="minorHAnsi"/>
              </w:rPr>
              <m:t xml:space="preserve"> V</m:t>
            </m:r>
            <m:ctrlPr>
              <w:rPr>
                <w:rFonts w:ascii="Cambria Math" w:eastAsia="Cambria Math" w:hAnsi="Cambria Math" w:cs="Cambria Math"/>
              </w:rPr>
            </m:ctrlPr>
          </m:e>
          <m:sub>
            <m:r>
              <m:rPr>
                <m:sty m:val="p"/>
              </m:rPr>
              <w:rPr>
                <w:rFonts w:ascii="Cambria Math" w:hAnsi="Cambria Math" w:cstheme="minorHAnsi"/>
              </w:rPr>
              <m:t>C</m:t>
            </m:r>
          </m:sub>
        </m:sSub>
      </m:oMath>
      <w:r w:rsidR="009A10A6">
        <w:rPr>
          <w:rFonts w:cstheme="minorHAnsi"/>
        </w:rPr>
        <w:t>)</w:t>
      </w:r>
      <w:r w:rsidR="00435880">
        <w:rPr>
          <w:rFonts w:cstheme="minorHAnsi"/>
        </w:rPr>
        <w:t xml:space="preserve">. </w:t>
      </w:r>
      <w:r w:rsidR="00EB4494">
        <w:rPr>
          <w:rFonts w:cstheme="minorHAnsi"/>
        </w:rPr>
        <w:t xml:space="preserve"> </w:t>
      </w:r>
      <w:r w:rsidR="00D058D9">
        <w:rPr>
          <w:rFonts w:cstheme="minorHAnsi"/>
        </w:rPr>
        <w:t>T</w:t>
      </w:r>
      <w:r w:rsidR="00E42AE2">
        <w:rPr>
          <w:rFonts w:cstheme="minorHAnsi"/>
        </w:rPr>
        <w:t xml:space="preserve">hen the </w:t>
      </w:r>
      <w:r w:rsidR="00617E93">
        <w:rPr>
          <w:rFonts w:cstheme="minorHAnsi"/>
        </w:rPr>
        <w:t xml:space="preserve">simulate </w:t>
      </w:r>
      <w:r w:rsidR="00AD2696">
        <w:rPr>
          <w:rFonts w:cstheme="minorHAnsi"/>
        </w:rPr>
        <w:t>experiment</w:t>
      </w:r>
      <w:r w:rsidR="002365D6" w:rsidRPr="00CC74DB">
        <w:rPr>
          <w:rFonts w:cstheme="minorHAnsi"/>
        </w:rPr>
        <w:t xml:space="preserve"> was carried out using Proteus </w:t>
      </w:r>
      <w:r w:rsidR="008D33F8">
        <w:rPr>
          <w:rFonts w:cstheme="minorHAnsi"/>
        </w:rPr>
        <w:t xml:space="preserve">design suite </w:t>
      </w:r>
      <w:r>
        <w:rPr>
          <w:rFonts w:cstheme="minorHAnsi"/>
        </w:rPr>
        <w:t>software</w:t>
      </w:r>
      <w:r w:rsidR="002365D6" w:rsidRPr="00CC74DB">
        <w:rPr>
          <w:rFonts w:cstheme="minorHAnsi"/>
        </w:rPr>
        <w:t xml:space="preserve">. The components included in the setup included; A signal generator, an </w:t>
      </w:r>
      <w:r w:rsidR="002365D6" w:rsidRPr="00CC74DB">
        <w:rPr>
          <w:rFonts w:cstheme="minorHAnsi"/>
        </w:rPr>
        <w:lastRenderedPageBreak/>
        <w:t>oscilloscope, a 3.3</w:t>
      </w:r>
      <m:oMath>
        <m:r>
          <w:rPr>
            <w:rFonts w:ascii="Cambria Math" w:hAnsi="Cambria Math" w:cstheme="minorHAnsi"/>
          </w:rPr>
          <m:t>Ω</m:t>
        </m:r>
      </m:oMath>
      <w:r w:rsidR="002365D6" w:rsidRPr="00CC74DB">
        <w:rPr>
          <w:rFonts w:eastAsiaTheme="minorEastAsia" w:cstheme="minorHAnsi"/>
        </w:rPr>
        <w:t xml:space="preserve"> resistor, </w:t>
      </w:r>
      <m:oMath>
        <m:r>
          <w:rPr>
            <w:rFonts w:ascii="Cambria Math" w:eastAsiaTheme="minorEastAsia" w:hAnsi="Cambria Math" w:cstheme="minorHAnsi"/>
          </w:rPr>
          <m:t>1mH</m:t>
        </m:r>
      </m:oMath>
      <w:r w:rsidR="002365D6" w:rsidRPr="00CC74DB">
        <w:rPr>
          <w:rFonts w:eastAsiaTheme="minorEastAsia" w:cstheme="minorHAnsi"/>
        </w:rPr>
        <w:t xml:space="preserve"> inductor, and </w:t>
      </w:r>
      <m:oMath>
        <m:r>
          <w:rPr>
            <w:rFonts w:ascii="Cambria Math" w:eastAsiaTheme="minorEastAsia" w:hAnsi="Cambria Math" w:cstheme="minorHAnsi"/>
          </w:rPr>
          <m:t>a 1μF</m:t>
        </m:r>
      </m:oMath>
      <w:r w:rsidR="002365D6" w:rsidRPr="00CC74DB">
        <w:rPr>
          <w:rFonts w:eastAsiaTheme="minorEastAsia" w:cstheme="minorHAnsi"/>
        </w:rPr>
        <w:t xml:space="preserve"> capacitor. The elements were connected to produce the circuit shown in figure </w:t>
      </w:r>
      <w:r w:rsidR="0030184A">
        <w:rPr>
          <w:rFonts w:eastAsiaTheme="minorEastAsia" w:cstheme="minorHAnsi"/>
        </w:rPr>
        <w:t>11</w:t>
      </w:r>
      <w:r w:rsidR="002365D6" w:rsidRPr="00CC74DB">
        <w:rPr>
          <w:rFonts w:eastAsiaTheme="minorEastAsia" w:cstheme="minorHAnsi"/>
        </w:rPr>
        <w:t xml:space="preserve"> below.</w:t>
      </w:r>
    </w:p>
    <w:p w14:paraId="4D1D30B2" w14:textId="77777777" w:rsidR="0030184A" w:rsidRDefault="00174E27" w:rsidP="0030184A">
      <w:pPr>
        <w:keepNext/>
        <w:spacing w:line="240" w:lineRule="auto"/>
      </w:pPr>
      <w:r>
        <w:rPr>
          <w:noProof/>
        </w:rPr>
        <w:drawing>
          <wp:inline distT="0" distB="0" distL="0" distR="0" wp14:anchorId="3060B15E" wp14:editId="421E4E54">
            <wp:extent cx="4251960" cy="1592580"/>
            <wp:effectExtent l="0" t="0" r="0" b="762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51960" cy="1592580"/>
                    </a:xfrm>
                    <a:prstGeom prst="rect">
                      <a:avLst/>
                    </a:prstGeom>
                    <a:noFill/>
                    <a:ln>
                      <a:noFill/>
                    </a:ln>
                  </pic:spPr>
                </pic:pic>
              </a:graphicData>
            </a:graphic>
          </wp:inline>
        </w:drawing>
      </w:r>
    </w:p>
    <w:p w14:paraId="73E2003E" w14:textId="48C63741" w:rsidR="0030184A" w:rsidRDefault="0030184A" w:rsidP="0030184A">
      <w:pPr>
        <w:pStyle w:val="Caption"/>
      </w:pPr>
      <w:r>
        <w:t xml:space="preserve">Figure </w:t>
      </w:r>
      <w:fldSimple w:instr=" SEQ Figure \* ARABIC ">
        <w:r>
          <w:rPr>
            <w:noProof/>
          </w:rPr>
          <w:t>11</w:t>
        </w:r>
      </w:fldSimple>
      <w:r>
        <w:t>: RLC circuit diagram</w:t>
      </w:r>
    </w:p>
    <w:p w14:paraId="3C708622" w14:textId="77777777" w:rsidR="0020135D" w:rsidRDefault="004159C7" w:rsidP="0020135D">
      <w:pPr>
        <w:spacing w:line="240" w:lineRule="auto"/>
        <w:rPr>
          <w:rFonts w:eastAsiaTheme="minorEastAsia" w:cstheme="minorHAnsi"/>
        </w:rPr>
      </w:pPr>
      <w:r>
        <w:rPr>
          <w:rFonts w:eastAsiaTheme="minorEastAsia" w:cstheme="minorHAnsi"/>
        </w:rPr>
        <w:t>T</w:t>
      </w:r>
      <w:r w:rsidR="002365D6" w:rsidRPr="00CC74DB">
        <w:rPr>
          <w:rFonts w:eastAsiaTheme="minorEastAsia" w:cstheme="minorHAnsi"/>
        </w:rPr>
        <w:t>he signal generator output was set to 12V</w:t>
      </w:r>
      <w:r w:rsidR="00B2191D">
        <w:rPr>
          <w:rFonts w:eastAsiaTheme="minorEastAsia" w:cstheme="minorHAnsi"/>
        </w:rPr>
        <w:t xml:space="preserve">RMS </w:t>
      </w:r>
      <w:r w:rsidR="002365D6" w:rsidRPr="00CC74DB">
        <w:rPr>
          <w:rFonts w:eastAsiaTheme="minorEastAsia" w:cstheme="minorHAnsi"/>
        </w:rPr>
        <w:t xml:space="preserve">and </w:t>
      </w:r>
      <w:r w:rsidR="00F4634D">
        <w:rPr>
          <w:rFonts w:eastAsiaTheme="minorEastAsia" w:cstheme="minorHAnsi"/>
        </w:rPr>
        <w:t>100</w:t>
      </w:r>
      <w:r w:rsidR="002365D6" w:rsidRPr="00CC74DB">
        <w:rPr>
          <w:rFonts w:eastAsiaTheme="minorEastAsia" w:cstheme="minorHAnsi"/>
        </w:rPr>
        <w:t xml:space="preserve">Hz </w:t>
      </w:r>
      <w:r w:rsidR="00BC6BA5">
        <w:rPr>
          <w:rFonts w:eastAsiaTheme="minorEastAsia" w:cstheme="minorHAnsi"/>
        </w:rPr>
        <w:t>initially</w:t>
      </w:r>
      <w:r w:rsidR="00797B0D">
        <w:rPr>
          <w:rFonts w:eastAsiaTheme="minorEastAsia" w:cstheme="minorHAnsi"/>
        </w:rPr>
        <w:t xml:space="preserve">, then </w:t>
      </w:r>
      <w:r w:rsidR="00B46AD6" w:rsidRPr="00CC74DB">
        <w:rPr>
          <w:rFonts w:eastAsiaTheme="minorEastAsia" w:cstheme="minorHAnsi"/>
        </w:rPr>
        <w:t>the procedure was repeated under different frequency ranges up to a maximum of 18kHz (18000Hz) as shown in the proceeding section.</w:t>
      </w:r>
      <w:r w:rsidR="003624B7">
        <w:rPr>
          <w:rFonts w:eastAsiaTheme="minorEastAsia" w:cstheme="minorHAnsi"/>
        </w:rPr>
        <w:t xml:space="preserve"> </w:t>
      </w:r>
      <w:r w:rsidR="00FF2F37">
        <w:rPr>
          <w:rFonts w:eastAsiaTheme="minorEastAsia" w:cstheme="minorHAnsi"/>
        </w:rPr>
        <w:t xml:space="preserve">Took </w:t>
      </w:r>
      <w:r w:rsidR="00A517C3">
        <w:rPr>
          <w:rFonts w:eastAsiaTheme="minorEastAsia" w:cstheme="minorHAnsi"/>
        </w:rPr>
        <w:t xml:space="preserve">several closely spaced measurements </w:t>
      </w:r>
      <w:r w:rsidR="002205E8">
        <w:rPr>
          <w:rFonts w:eastAsiaTheme="minorEastAsia" w:cstheme="minorHAnsi"/>
        </w:rPr>
        <w:t xml:space="preserve">of </w:t>
      </w:r>
      <m:oMath>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L</m:t>
            </m:r>
          </m:sub>
        </m:sSub>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C</m:t>
            </m:r>
          </m:sub>
        </m:sSub>
        <m:r>
          <w:rPr>
            <w:rFonts w:ascii="Cambria Math" w:hAnsi="Cambria Math" w:cstheme="minorHAnsi"/>
          </w:rPr>
          <m:t xml:space="preserve"> </m:t>
        </m:r>
      </m:oMath>
      <w:r w:rsidR="00A517C3">
        <w:rPr>
          <w:rFonts w:eastAsiaTheme="minorEastAsia" w:cstheme="minorHAnsi"/>
        </w:rPr>
        <w:t>around the peak of the respon</w:t>
      </w:r>
      <w:r w:rsidR="00011048">
        <w:rPr>
          <w:rFonts w:eastAsiaTheme="minorEastAsia" w:cstheme="minorHAnsi"/>
        </w:rPr>
        <w:t xml:space="preserve">se to accurately determine the </w:t>
      </w:r>
      <w:r w:rsidR="002205E8">
        <w:rPr>
          <w:rFonts w:eastAsiaTheme="minorEastAsia" w:cstheme="minorHAnsi"/>
        </w:rPr>
        <w:t xml:space="preserve">peak. </w:t>
      </w:r>
      <m:oMath>
        <m:r>
          <w:rPr>
            <w:rFonts w:ascii="Cambria Math" w:eastAsiaTheme="minorEastAsia"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ctrlPr>
              <w:rPr>
                <w:rFonts w:ascii="Cambria Math" w:eastAsiaTheme="minorEastAsia" w:hAnsi="Cambria Math" w:cstheme="minorHAnsi"/>
                <w:i/>
              </w:rPr>
            </m:ctrlPr>
          </m:e>
          <m:sub>
            <m:r>
              <m:rPr>
                <m:sty m:val="p"/>
              </m:rPr>
              <w:rPr>
                <w:rFonts w:ascii="Cambria Math" w:hAnsi="Cambria Math" w:cstheme="minorHAnsi"/>
              </w:rPr>
              <m:t>L</m:t>
            </m:r>
          </m:sub>
        </m:sSub>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C</m:t>
            </m:r>
          </m:sub>
        </m:sSub>
      </m:oMath>
      <w:r w:rsidR="002365D6" w:rsidRPr="00CC74DB">
        <w:rPr>
          <w:rFonts w:eastAsiaTheme="minorEastAsia" w:cstheme="minorHAnsi"/>
        </w:rPr>
        <w:t xml:space="preserve"> </w:t>
      </w:r>
      <w:r w:rsidR="002365D6" w:rsidRPr="004E4F76">
        <w:rPr>
          <w:rFonts w:eastAsiaTheme="minorEastAsia" w:cstheme="minorHAnsi"/>
          <w:noProof/>
        </w:rPr>
        <w:t>at</w:t>
      </w:r>
      <w:r w:rsidR="002365D6" w:rsidRPr="00CC74DB">
        <w:rPr>
          <w:rFonts w:eastAsiaTheme="minorEastAsia" w:cstheme="minorHAnsi"/>
        </w:rPr>
        <w:t xml:space="preserve"> the specified frequency </w:t>
      </w:r>
      <w:r w:rsidR="00C717E9">
        <w:rPr>
          <w:rFonts w:eastAsiaTheme="minorEastAsia" w:cstheme="minorHAnsi"/>
        </w:rPr>
        <w:t xml:space="preserve">was </w:t>
      </w:r>
      <w:r w:rsidR="002365D6" w:rsidRPr="00CC74DB">
        <w:rPr>
          <w:rFonts w:eastAsiaTheme="minorEastAsia" w:cstheme="minorHAnsi"/>
        </w:rPr>
        <w:t xml:space="preserve">measured </w:t>
      </w:r>
      <w:r w:rsidR="00C717E9">
        <w:rPr>
          <w:rFonts w:eastAsiaTheme="minorEastAsia" w:cstheme="minorHAnsi"/>
        </w:rPr>
        <w:t>a</w:t>
      </w:r>
      <w:r w:rsidR="002365D6" w:rsidRPr="00CC74DB">
        <w:rPr>
          <w:rFonts w:eastAsiaTheme="minorEastAsia" w:cstheme="minorHAnsi"/>
        </w:rPr>
        <w:t xml:space="preserve">nd recorded in table </w:t>
      </w:r>
      <w:r w:rsidR="00C875EE">
        <w:rPr>
          <w:rFonts w:eastAsiaTheme="minorEastAsia" w:cstheme="minorHAnsi"/>
        </w:rPr>
        <w:t>2 in the appendix</w:t>
      </w:r>
      <w:r w:rsidR="002365D6" w:rsidRPr="00CC74DB">
        <w:rPr>
          <w:rFonts w:eastAsiaTheme="minorEastAsia" w:cstheme="minorHAnsi"/>
        </w:rPr>
        <w:t xml:space="preserve">. </w:t>
      </w:r>
    </w:p>
    <w:p w14:paraId="607FB5FB" w14:textId="707E6834" w:rsidR="00EA5C5D" w:rsidRPr="003C3CD7" w:rsidRDefault="00D20644" w:rsidP="0020135D">
      <w:pPr>
        <w:spacing w:line="240" w:lineRule="auto"/>
        <w:rPr>
          <w:rFonts w:eastAsiaTheme="minorEastAsia" w:cstheme="minorHAnsi"/>
          <w:b/>
        </w:rPr>
      </w:pPr>
      <w:r w:rsidRPr="003C3CD7">
        <w:rPr>
          <w:rFonts w:eastAsiaTheme="minorEastAsia" w:cstheme="minorHAnsi"/>
          <w:b/>
          <w:sz w:val="36"/>
          <w:szCs w:val="36"/>
        </w:rPr>
        <w:t>Results</w:t>
      </w:r>
    </w:p>
    <w:p w14:paraId="6F916476" w14:textId="0FC5ED59" w:rsidR="003C3CD7" w:rsidRDefault="00AC3281" w:rsidP="00E155DF">
      <w:pPr>
        <w:spacing w:line="240" w:lineRule="auto"/>
        <w:rPr>
          <w:noProof/>
        </w:rPr>
      </w:pPr>
      <w:r>
        <w:rPr>
          <w:noProof/>
        </w:rPr>
        <w:t xml:space="preserve">The data </w:t>
      </w:r>
      <w:r w:rsidRPr="00802449">
        <w:rPr>
          <w:noProof/>
        </w:rPr>
        <w:t>w</w:t>
      </w:r>
      <w:r w:rsidR="003C3CD7" w:rsidRPr="00802449">
        <w:rPr>
          <w:noProof/>
        </w:rPr>
        <w:t>ere</w:t>
      </w:r>
      <w:r w:rsidRPr="00802449">
        <w:rPr>
          <w:noProof/>
        </w:rPr>
        <w:t xml:space="preserve"> obtained</w:t>
      </w:r>
      <w:r>
        <w:rPr>
          <w:noProof/>
        </w:rPr>
        <w:t xml:space="preserve"> from the </w:t>
      </w:r>
      <w:r w:rsidR="00203515" w:rsidRPr="006F4605">
        <w:rPr>
          <w:noProof/>
        </w:rPr>
        <w:t>labor</w:t>
      </w:r>
      <w:r w:rsidR="006F4605">
        <w:rPr>
          <w:noProof/>
        </w:rPr>
        <w:t>a</w:t>
      </w:r>
      <w:r w:rsidR="00203515" w:rsidRPr="006F4605">
        <w:rPr>
          <w:noProof/>
        </w:rPr>
        <w:t>tory</w:t>
      </w:r>
      <w:r>
        <w:rPr>
          <w:noProof/>
        </w:rPr>
        <w:t xml:space="preserve"> and simulated ex</w:t>
      </w:r>
      <w:r w:rsidR="00203515">
        <w:rPr>
          <w:noProof/>
        </w:rPr>
        <w:t xml:space="preserve">perimental </w:t>
      </w:r>
      <w:r w:rsidR="00203515" w:rsidRPr="006F4605">
        <w:rPr>
          <w:noProof/>
        </w:rPr>
        <w:t>ex</w:t>
      </w:r>
      <w:r w:rsidR="006F4605">
        <w:rPr>
          <w:noProof/>
        </w:rPr>
        <w:t>ercis</w:t>
      </w:r>
      <w:r w:rsidR="00203515" w:rsidRPr="006F4605">
        <w:rPr>
          <w:noProof/>
        </w:rPr>
        <w:t>e</w:t>
      </w:r>
      <w:r w:rsidR="00203515">
        <w:rPr>
          <w:noProof/>
        </w:rPr>
        <w:t xml:space="preserve">. </w:t>
      </w:r>
      <w:r w:rsidR="00D439C5">
        <w:rPr>
          <w:noProof/>
        </w:rPr>
        <w:t>All the calcu</w:t>
      </w:r>
      <w:r w:rsidR="00A462DF">
        <w:rPr>
          <w:noProof/>
        </w:rPr>
        <w:t xml:space="preserve">lated data </w:t>
      </w:r>
      <w:r w:rsidR="000E1522">
        <w:rPr>
          <w:noProof/>
        </w:rPr>
        <w:t xml:space="preserve">obtained </w:t>
      </w:r>
      <w:r w:rsidR="000E1522" w:rsidRPr="007A7314">
        <w:rPr>
          <w:noProof/>
        </w:rPr>
        <w:t>w</w:t>
      </w:r>
      <w:r w:rsidR="007A7314">
        <w:rPr>
          <w:noProof/>
        </w:rPr>
        <w:t>ere</w:t>
      </w:r>
      <w:r w:rsidR="000E1522">
        <w:rPr>
          <w:noProof/>
        </w:rPr>
        <w:t xml:space="preserve"> tabulate</w:t>
      </w:r>
      <w:r w:rsidR="000C3F13">
        <w:rPr>
          <w:noProof/>
        </w:rPr>
        <w:t xml:space="preserve">d in Table </w:t>
      </w:r>
      <w:r w:rsidR="00825C59">
        <w:rPr>
          <w:noProof/>
        </w:rPr>
        <w:t>1</w:t>
      </w:r>
      <w:r w:rsidR="000C3F13">
        <w:rPr>
          <w:noProof/>
        </w:rPr>
        <w:t xml:space="preserve"> (appendices</w:t>
      </w:r>
      <w:r w:rsidR="0075539C">
        <w:rPr>
          <w:noProof/>
        </w:rPr>
        <w:t xml:space="preserve">). </w:t>
      </w:r>
      <w:r w:rsidR="00E155DF">
        <w:rPr>
          <w:noProof/>
        </w:rPr>
        <w:t xml:space="preserve"> </w:t>
      </w:r>
      <w:r w:rsidR="008B4B81">
        <w:rPr>
          <w:noProof/>
        </w:rPr>
        <w:t xml:space="preserve">The following graphs were plotted </w:t>
      </w:r>
      <w:r w:rsidR="00062158">
        <w:rPr>
          <w:noProof/>
        </w:rPr>
        <w:t>against the data obtained during the experiments</w:t>
      </w:r>
      <w:r w:rsidR="002C120F">
        <w:rPr>
          <w:noProof/>
        </w:rPr>
        <w:t xml:space="preserve"> and calculated using </w:t>
      </w:r>
      <w:r w:rsidR="003C3CD7">
        <w:rPr>
          <w:noProof/>
        </w:rPr>
        <w:t>Ohm'</w:t>
      </w:r>
      <w:r w:rsidR="00CB2694" w:rsidRPr="003C3CD7">
        <w:rPr>
          <w:noProof/>
        </w:rPr>
        <w:t>s</w:t>
      </w:r>
      <w:r w:rsidR="00CB2694">
        <w:rPr>
          <w:noProof/>
        </w:rPr>
        <w:t xml:space="preserve"> law </w:t>
      </w:r>
    </w:p>
    <w:p w14:paraId="3C1ED0EE" w14:textId="0F96240C" w:rsidR="0033390B" w:rsidRDefault="00A95BAF" w:rsidP="00E155DF">
      <w:pPr>
        <w:spacing w:line="240" w:lineRule="auto"/>
      </w:pPr>
      <w:r>
        <w:rPr>
          <w:noProof/>
        </w:rPr>
        <w:drawing>
          <wp:inline distT="0" distB="0" distL="0" distR="0" wp14:anchorId="2C9BAEB7" wp14:editId="1FAFB832">
            <wp:extent cx="5731510" cy="3434080"/>
            <wp:effectExtent l="0" t="0" r="2540" b="13970"/>
            <wp:docPr id="21" name="Chart 21" descr="ghhghg">
              <a:extLst xmlns:a="http://schemas.openxmlformats.org/drawingml/2006/main">
                <a:ext uri="{FF2B5EF4-FFF2-40B4-BE49-F238E27FC236}">
                  <a16:creationId xmlns:a16="http://schemas.microsoft.com/office/drawing/2014/main" id="{F0BE6EA1-756E-4479-B402-2DBBDAE67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26539CE" w14:textId="740522C0" w:rsidR="00CD7569" w:rsidRDefault="0033390B" w:rsidP="0033390B">
      <w:pPr>
        <w:pStyle w:val="Caption"/>
      </w:pPr>
      <w:r>
        <w:t xml:space="preserve">Figure </w:t>
      </w:r>
      <w:r w:rsidR="00614065">
        <w:rPr>
          <w:noProof/>
        </w:rPr>
        <w:fldChar w:fldCharType="begin"/>
      </w:r>
      <w:r w:rsidR="00614065">
        <w:rPr>
          <w:noProof/>
        </w:rPr>
        <w:instrText xml:space="preserve"> SEQ Figure \* ARABIC </w:instrText>
      </w:r>
      <w:r w:rsidR="00614065">
        <w:rPr>
          <w:noProof/>
        </w:rPr>
        <w:fldChar w:fldCharType="separate"/>
      </w:r>
      <w:r w:rsidR="0030184A">
        <w:rPr>
          <w:noProof/>
        </w:rPr>
        <w:t>12</w:t>
      </w:r>
      <w:r w:rsidR="00614065">
        <w:rPr>
          <w:noProof/>
        </w:rPr>
        <w:fldChar w:fldCharType="end"/>
      </w:r>
      <w:r>
        <w:t xml:space="preserve">: Graph showing the </w:t>
      </w:r>
      <w:r w:rsidR="000024BA">
        <w:t>Impedance curve</w:t>
      </w:r>
    </w:p>
    <w:p w14:paraId="4327579F" w14:textId="77777777" w:rsidR="00FB7417" w:rsidRDefault="00021D15" w:rsidP="00FB7417">
      <w:pPr>
        <w:keepNext/>
      </w:pPr>
      <w:r>
        <w:rPr>
          <w:noProof/>
        </w:rPr>
        <w:lastRenderedPageBreak/>
        <w:drawing>
          <wp:inline distT="0" distB="0" distL="0" distR="0" wp14:anchorId="10D0631A" wp14:editId="333A1B2D">
            <wp:extent cx="5731510" cy="3055620"/>
            <wp:effectExtent l="0" t="0" r="2540" b="11430"/>
            <wp:docPr id="13" name="Chart 13" descr="ghhghg">
              <a:extLst xmlns:a="http://schemas.openxmlformats.org/drawingml/2006/main">
                <a:ext uri="{FF2B5EF4-FFF2-40B4-BE49-F238E27FC236}">
                  <a16:creationId xmlns:a16="http://schemas.microsoft.com/office/drawing/2014/main" id="{F0BE6EA1-756E-4479-B402-2DBBDAE67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0818107" w14:textId="6D4A7EF9" w:rsidR="000024BA" w:rsidRDefault="00FB7417" w:rsidP="00FB7417">
      <w:pPr>
        <w:pStyle w:val="Caption"/>
      </w:pPr>
      <w:r>
        <w:t>Figure 1</w:t>
      </w:r>
      <w:r w:rsidR="0026241C">
        <w:t>3</w:t>
      </w:r>
      <w:r>
        <w:t>: Reactance curve</w:t>
      </w:r>
    </w:p>
    <w:p w14:paraId="1A0C7DED" w14:textId="77777777" w:rsidR="001B4CD4" w:rsidRDefault="001C178A" w:rsidP="001B4CD4">
      <w:pPr>
        <w:keepNext/>
      </w:pPr>
      <w:r>
        <w:rPr>
          <w:noProof/>
        </w:rPr>
        <w:drawing>
          <wp:inline distT="0" distB="0" distL="0" distR="0" wp14:anchorId="2A545AC8" wp14:editId="57314BFD">
            <wp:extent cx="5715000" cy="3017520"/>
            <wp:effectExtent l="0" t="0" r="0" b="11430"/>
            <wp:docPr id="16" name="Chart 16">
              <a:extLst xmlns:a="http://schemas.openxmlformats.org/drawingml/2006/main">
                <a:ext uri="{FF2B5EF4-FFF2-40B4-BE49-F238E27FC236}">
                  <a16:creationId xmlns:a16="http://schemas.microsoft.com/office/drawing/2014/main" id="{9239457C-DCE8-44BF-AD36-0EA7FBB7B9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6FD0792" w14:textId="433AD574" w:rsidR="001C178A" w:rsidRDefault="001B4CD4" w:rsidP="001B4CD4">
      <w:pPr>
        <w:pStyle w:val="Caption"/>
      </w:pPr>
      <w:r>
        <w:t>Figure 1</w:t>
      </w:r>
      <w:r w:rsidR="0026241C">
        <w:t>4</w:t>
      </w:r>
      <w:r>
        <w:t xml:space="preserve">: Current </w:t>
      </w:r>
      <w:r w:rsidRPr="007A7314">
        <w:rPr>
          <w:noProof/>
        </w:rPr>
        <w:t>vs</w:t>
      </w:r>
      <w:r>
        <w:t xml:space="preserve"> frequency curve</w:t>
      </w:r>
    </w:p>
    <w:p w14:paraId="59A82269" w14:textId="77777777" w:rsidR="001C178A" w:rsidRPr="001C178A" w:rsidRDefault="001C178A" w:rsidP="001C178A"/>
    <w:p w14:paraId="2F956B76" w14:textId="77777777" w:rsidR="00F67EEA" w:rsidRDefault="005C117B" w:rsidP="00F67EEA">
      <w:pPr>
        <w:keepNext/>
      </w:pPr>
      <w:r>
        <w:rPr>
          <w:noProof/>
        </w:rPr>
        <w:lastRenderedPageBreak/>
        <w:drawing>
          <wp:inline distT="0" distB="0" distL="0" distR="0" wp14:anchorId="6D3BE736" wp14:editId="193CFD0F">
            <wp:extent cx="5731510" cy="3002280"/>
            <wp:effectExtent l="0" t="0" r="2540" b="7620"/>
            <wp:docPr id="15" name="Chart 15" descr="ghhghg">
              <a:extLst xmlns:a="http://schemas.openxmlformats.org/drawingml/2006/main">
                <a:ext uri="{FF2B5EF4-FFF2-40B4-BE49-F238E27FC236}">
                  <a16:creationId xmlns:a16="http://schemas.microsoft.com/office/drawing/2014/main" id="{F0BE6EA1-756E-4479-B402-2DBBDAE67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1DD17AB" w14:textId="127F5C18" w:rsidR="005C117B" w:rsidRPr="005C117B" w:rsidRDefault="00F67EEA" w:rsidP="00F67EEA">
      <w:pPr>
        <w:pStyle w:val="Caption"/>
      </w:pPr>
      <w:r>
        <w:t>Figure 1</w:t>
      </w:r>
      <w:r w:rsidR="0026241C">
        <w:t>5</w:t>
      </w:r>
      <w:r>
        <w:t>: A graph showing Impedance and reactance against frequency</w:t>
      </w:r>
    </w:p>
    <w:p w14:paraId="2F7AE949" w14:textId="77777777" w:rsidR="00BF23F2" w:rsidRDefault="009B7F41" w:rsidP="00BF23F2">
      <w:pPr>
        <w:keepNext/>
        <w:spacing w:line="240" w:lineRule="auto"/>
      </w:pPr>
      <w:r>
        <w:rPr>
          <w:noProof/>
        </w:rPr>
        <w:drawing>
          <wp:inline distT="0" distB="0" distL="0" distR="0" wp14:anchorId="10DB5996" wp14:editId="53C4DB40">
            <wp:extent cx="5731510" cy="2743200"/>
            <wp:effectExtent l="0" t="0" r="2540" b="0"/>
            <wp:docPr id="11" name="Chart 11">
              <a:extLst xmlns:a="http://schemas.openxmlformats.org/drawingml/2006/main">
                <a:ext uri="{FF2B5EF4-FFF2-40B4-BE49-F238E27FC236}">
                  <a16:creationId xmlns:a16="http://schemas.microsoft.com/office/drawing/2014/main" id="{67D77CFA-3D2E-4B12-A103-34B1163662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D9BFB5B" w14:textId="3ADD7EF1" w:rsidR="00823EA6" w:rsidRPr="00C94768" w:rsidRDefault="00BF23F2" w:rsidP="00C94768">
      <w:pPr>
        <w:pStyle w:val="Caption"/>
        <w:rPr>
          <w:rFonts w:eastAsiaTheme="minorEastAsia"/>
          <w:iCs w:val="0"/>
          <w:color w:val="auto"/>
          <w:sz w:val="22"/>
          <w:szCs w:val="22"/>
        </w:rPr>
      </w:pPr>
      <w:r>
        <w:t>Figure 1</w:t>
      </w:r>
      <w:r w:rsidR="0020135D">
        <w:t>6</w:t>
      </w:r>
      <w:r>
        <w:t xml:space="preserve">: </w:t>
      </w:r>
      <w:r w:rsidR="00496C87">
        <w:t>A</w:t>
      </w:r>
      <w:r w:rsidR="005D17D9">
        <w:t xml:space="preserve"> </w:t>
      </w:r>
      <w:r w:rsidRPr="005D17D9">
        <w:rPr>
          <w:noProof/>
        </w:rPr>
        <w:t>Graph</w:t>
      </w:r>
      <w:r>
        <w:t xml:space="preserve"> showing </w:t>
      </w:r>
      <m:oMath>
        <m:sSub>
          <m:sSubPr>
            <m:ctrlPr>
              <w:rPr>
                <w:rFonts w:ascii="Cambria Math" w:eastAsiaTheme="minorEastAsia" w:hAnsi="Cambria Math" w:cstheme="minorHAnsi"/>
                <w:iCs w:val="0"/>
                <w:color w:val="auto"/>
              </w:rPr>
            </m:ctrlPr>
          </m:sSubPr>
          <m:e>
            <m:r>
              <w:rPr>
                <w:rFonts w:ascii="Cambria Math" w:eastAsiaTheme="minorEastAsia" w:hAnsi="Cambria Math" w:cstheme="minorHAnsi"/>
              </w:rPr>
              <m:t>v</m:t>
            </m:r>
          </m:e>
          <m:sub>
            <m:r>
              <w:rPr>
                <w:rFonts w:ascii="Cambria Math" w:eastAsiaTheme="minorEastAsia" w:hAnsi="Cambria Math" w:cstheme="minorHAnsi"/>
              </w:rPr>
              <m:t>L</m:t>
            </m:r>
          </m:sub>
        </m:sSub>
        <m:r>
          <w:rPr>
            <w:rFonts w:ascii="Cambria Math" w:eastAsiaTheme="minorEastAsia" w:hAnsi="Cambria Math" w:cstheme="minorHAnsi"/>
            <w:color w:val="auto"/>
          </w:rPr>
          <m:t xml:space="preserve"> </m:t>
        </m:r>
        <m:r>
          <w:rPr>
            <w:rFonts w:ascii="Cambria Math" w:eastAsiaTheme="minorEastAsia" w:hAnsi="Cambria Math" w:cstheme="minorHAnsi"/>
            <w:color w:val="595959" w:themeColor="text1" w:themeTint="A6"/>
          </w:rPr>
          <m:t>and</m:t>
        </m:r>
        <m:r>
          <w:rPr>
            <w:rFonts w:ascii="Cambria Math" w:eastAsiaTheme="minorEastAsia" w:hAnsi="Cambria Math" w:cstheme="minorHAnsi"/>
            <w:color w:val="auto"/>
          </w:rPr>
          <m:t xml:space="preserve"> </m:t>
        </m:r>
        <m:sSub>
          <m:sSubPr>
            <m:ctrlPr>
              <w:rPr>
                <w:rFonts w:ascii="Cambria Math" w:eastAsiaTheme="minorEastAsia" w:hAnsi="Cambria Math" w:cstheme="minorHAnsi"/>
                <w:iCs w:val="0"/>
                <w:color w:val="auto"/>
              </w:rPr>
            </m:ctrlPr>
          </m:sSubPr>
          <m:e>
            <m:r>
              <w:rPr>
                <w:rFonts w:ascii="Cambria Math" w:eastAsiaTheme="minorEastAsia" w:hAnsi="Cambria Math" w:cstheme="minorHAnsi"/>
              </w:rPr>
              <m:t>v</m:t>
            </m:r>
          </m:e>
          <m:sub>
            <m:r>
              <w:rPr>
                <w:rFonts w:ascii="Cambria Math" w:eastAsiaTheme="minorEastAsia" w:hAnsi="Cambria Math" w:cstheme="minorHAnsi"/>
              </w:rPr>
              <m:t>c</m:t>
            </m:r>
          </m:sub>
        </m:sSub>
      </m:oMath>
      <w:r>
        <w:t xml:space="preserve"> plotted with </w:t>
      </w:r>
      <m:oMath>
        <m:sSub>
          <m:sSubPr>
            <m:ctrlPr>
              <w:rPr>
                <w:rFonts w:ascii="Cambria Math" w:eastAsiaTheme="minorEastAsia" w:hAnsi="Cambria Math" w:cstheme="minorHAnsi"/>
                <w:iCs w:val="0"/>
                <w:color w:val="auto"/>
                <w:sz w:val="22"/>
                <w:szCs w:val="22"/>
              </w:rPr>
            </m:ctrlPr>
          </m:sSubPr>
          <m:e>
            <m:r>
              <w:rPr>
                <w:rFonts w:ascii="Cambria Math" w:eastAsiaTheme="minorEastAsia" w:hAnsi="Cambria Math" w:cstheme="minorHAnsi"/>
              </w:rPr>
              <m:t>v</m:t>
            </m:r>
          </m:e>
          <m:sub>
            <m:r>
              <w:rPr>
                <w:rFonts w:ascii="Cambria Math" w:eastAsiaTheme="minorEastAsia" w:hAnsi="Cambria Math" w:cstheme="minorHAnsi"/>
              </w:rPr>
              <m:t>L</m:t>
            </m:r>
          </m:sub>
        </m:sSub>
        <m:r>
          <w:rPr>
            <w:rFonts w:ascii="Cambria Math" w:eastAsiaTheme="minorEastAsia" w:hAnsi="Cambria Math" w:cstheme="minorHAnsi"/>
          </w:rPr>
          <m:t>+</m:t>
        </m:r>
        <m:sSub>
          <m:sSubPr>
            <m:ctrlPr>
              <w:rPr>
                <w:rFonts w:ascii="Cambria Math" w:eastAsiaTheme="minorEastAsia" w:hAnsi="Cambria Math" w:cstheme="minorHAnsi"/>
                <w:iCs w:val="0"/>
                <w:color w:val="auto"/>
                <w:sz w:val="22"/>
                <w:szCs w:val="22"/>
              </w:rPr>
            </m:ctrlPr>
          </m:sSubPr>
          <m:e>
            <m:r>
              <w:rPr>
                <w:rFonts w:ascii="Cambria Math" w:eastAsiaTheme="minorEastAsia" w:hAnsi="Cambria Math" w:cstheme="minorHAnsi"/>
              </w:rPr>
              <m:t>v</m:t>
            </m:r>
          </m:e>
          <m:sub>
            <m:r>
              <w:rPr>
                <w:rFonts w:ascii="Cambria Math" w:eastAsiaTheme="minorEastAsia" w:hAnsi="Cambria Math" w:cstheme="minorHAnsi"/>
              </w:rPr>
              <m:t>c</m:t>
            </m:r>
          </m:sub>
        </m:sSub>
        <m:r>
          <w:rPr>
            <w:rFonts w:ascii="Cambria Math" w:hAnsi="Cambria Math" w:cstheme="minorHAnsi"/>
          </w:rPr>
          <w:br/>
        </m:r>
      </m:oMath>
    </w:p>
    <w:p w14:paraId="00905838" w14:textId="3BC0A870" w:rsidR="000D5909" w:rsidRDefault="000D5909" w:rsidP="000D5909">
      <w:pPr>
        <w:rPr>
          <w:rFonts w:eastAsiaTheme="minorEastAsia"/>
        </w:rPr>
      </w:pPr>
    </w:p>
    <w:p w14:paraId="0D0092F5" w14:textId="77777777" w:rsidR="004E5FFC" w:rsidRDefault="004F15D3" w:rsidP="004E5FFC">
      <w:pPr>
        <w:keepNext/>
      </w:pPr>
      <w:r>
        <w:rPr>
          <w:noProof/>
        </w:rPr>
        <w:lastRenderedPageBreak/>
        <w:drawing>
          <wp:inline distT="0" distB="0" distL="0" distR="0" wp14:anchorId="3342DB10" wp14:editId="421C05EF">
            <wp:extent cx="5731510" cy="3520440"/>
            <wp:effectExtent l="0" t="0" r="2540" b="3810"/>
            <wp:docPr id="14" name="Chart 14">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47B2099" w14:textId="372F285A" w:rsidR="009914EF" w:rsidRDefault="004E5FFC" w:rsidP="004E5FFC">
      <w:pPr>
        <w:pStyle w:val="Caption"/>
      </w:pPr>
      <w:r>
        <w:t>Figure 1</w:t>
      </w:r>
      <w:r w:rsidR="0020135D">
        <w:t>7</w:t>
      </w:r>
      <w:r>
        <w:t>: A graph showing experimental and simulated results</w:t>
      </w:r>
      <w:r w:rsidR="00887EAF">
        <w:t xml:space="preserve"> of (VL + Vc)</w:t>
      </w:r>
    </w:p>
    <w:p w14:paraId="272BE74E" w14:textId="6098D0F7" w:rsidR="003C3CD7" w:rsidRPr="003C3CD7" w:rsidRDefault="003C3CD7" w:rsidP="003C3CD7">
      <w:pPr>
        <w:rPr>
          <w:b/>
          <w:sz w:val="36"/>
          <w:szCs w:val="36"/>
        </w:rPr>
      </w:pPr>
      <w:r w:rsidRPr="003C3CD7">
        <w:rPr>
          <w:b/>
          <w:sz w:val="36"/>
          <w:szCs w:val="36"/>
        </w:rPr>
        <w:t xml:space="preserve">Discussion </w:t>
      </w:r>
    </w:p>
    <w:p w14:paraId="429487BA" w14:textId="7A10A024" w:rsidR="001469B0" w:rsidRDefault="001469B0" w:rsidP="005E7220">
      <w:pPr>
        <w:spacing w:before="240" w:line="240" w:lineRule="auto"/>
        <w:rPr>
          <w:noProof/>
        </w:rPr>
      </w:pPr>
      <w:r>
        <w:rPr>
          <w:noProof/>
        </w:rPr>
        <w:t xml:space="preserve">All the results were </w:t>
      </w:r>
      <w:r w:rsidR="008E653C">
        <w:rPr>
          <w:noProof/>
        </w:rPr>
        <w:t xml:space="preserve">plotted in a graph to </w:t>
      </w:r>
      <w:r w:rsidR="007E20A3">
        <w:rPr>
          <w:noProof/>
        </w:rPr>
        <w:t>evaluate it against the theory.</w:t>
      </w:r>
    </w:p>
    <w:p w14:paraId="6ADC7EC2" w14:textId="012E5382" w:rsidR="007E20A3" w:rsidRDefault="00D62B92" w:rsidP="005E7220">
      <w:pPr>
        <w:spacing w:before="240" w:line="240" w:lineRule="auto"/>
        <w:rPr>
          <w:noProof/>
        </w:rPr>
      </w:pPr>
      <w:r>
        <w:rPr>
          <w:noProof/>
        </w:rPr>
        <w:t xml:space="preserve">The equation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 xml:space="preserve">=2πfL  </m:t>
        </m:r>
      </m:oMath>
      <w:r>
        <w:rPr>
          <w:noProof/>
        </w:rPr>
        <w:t>was used to calculate the reactane at different frequencies of the capacitance (</w:t>
      </w:r>
      <w:r>
        <w:rPr>
          <w:rFonts w:cstheme="minorHAnsi"/>
          <w:noProof/>
        </w:rPr>
        <w:t>ῼ</w:t>
      </w:r>
      <w:r>
        <w:rPr>
          <w:noProof/>
        </w:rPr>
        <w:t>) and inductance (</w:t>
      </w:r>
      <w:r>
        <w:rPr>
          <w:rFonts w:cstheme="minorHAnsi"/>
          <w:noProof/>
        </w:rPr>
        <w:t>ῼ</w:t>
      </w:r>
      <w:r>
        <w:rPr>
          <w:noProof/>
        </w:rPr>
        <w:t xml:space="preserve">). </w:t>
      </w:r>
      <w:r w:rsidR="0078398F">
        <w:rPr>
          <w:noProof/>
        </w:rPr>
        <w:t xml:space="preserve">The results were plotted </w:t>
      </w:r>
      <w:r w:rsidR="001E683D">
        <w:rPr>
          <w:noProof/>
        </w:rPr>
        <w:t xml:space="preserve">on a graph as shown </w:t>
      </w:r>
      <w:r w:rsidR="0078398F">
        <w:rPr>
          <w:noProof/>
        </w:rPr>
        <w:t>i</w:t>
      </w:r>
      <w:r w:rsidR="00224853">
        <w:rPr>
          <w:noProof/>
        </w:rPr>
        <w:t>n f</w:t>
      </w:r>
      <w:r w:rsidR="00395528">
        <w:rPr>
          <w:noProof/>
        </w:rPr>
        <w:t>igure</w:t>
      </w:r>
      <w:r w:rsidR="00003281">
        <w:rPr>
          <w:noProof/>
        </w:rPr>
        <w:t xml:space="preserve"> 13</w:t>
      </w:r>
      <w:r w:rsidR="00364A2A">
        <w:rPr>
          <w:noProof/>
        </w:rPr>
        <w:t xml:space="preserve">. </w:t>
      </w:r>
      <w:r w:rsidR="005A467A">
        <w:rPr>
          <w:noProof/>
        </w:rPr>
        <w:t>The inductive re</w:t>
      </w:r>
      <w:r w:rsidR="00B77BEC">
        <w:rPr>
          <w:noProof/>
        </w:rPr>
        <w:t xml:space="preserve">actance on the graph proves the increase in </w:t>
      </w:r>
      <w:r w:rsidR="00044C9A">
        <w:rPr>
          <w:noProof/>
        </w:rPr>
        <w:t>line</w:t>
      </w:r>
      <w:r w:rsidR="008569B6">
        <w:rPr>
          <w:noProof/>
        </w:rPr>
        <w:t xml:space="preserve"> </w:t>
      </w:r>
      <w:r w:rsidR="00E96ECA">
        <w:rPr>
          <w:noProof/>
        </w:rPr>
        <w:t>as the frequency increases</w:t>
      </w:r>
      <w:r w:rsidR="008B0FA4">
        <w:rPr>
          <w:noProof/>
        </w:rPr>
        <w:t xml:space="preserve">. </w:t>
      </w:r>
      <w:r w:rsidR="00F101D8">
        <w:rPr>
          <w:noProof/>
        </w:rPr>
        <w:t>Therefore the</w:t>
      </w:r>
      <w:r w:rsidR="003B7A1F">
        <w:rPr>
          <w:noProof/>
        </w:rPr>
        <w:t xml:space="preserve"> </w:t>
      </w:r>
      <w:r w:rsidR="008F1CAB">
        <w:rPr>
          <w:noProof/>
        </w:rPr>
        <w:t>reactance</w:t>
      </w:r>
      <w:r w:rsidR="00760A96">
        <w:rPr>
          <w:noProof/>
        </w:rPr>
        <w:t xml:space="preserve"> in the inductor</w:t>
      </w:r>
      <w:r w:rsidR="00EE511B">
        <w:rPr>
          <w:noProof/>
        </w:rPr>
        <w:t xml:space="preserve"> act as a short circuit</w:t>
      </w:r>
      <w:r w:rsidR="008F1CAB">
        <w:rPr>
          <w:noProof/>
        </w:rPr>
        <w:t xml:space="preserve"> </w:t>
      </w:r>
      <w:r w:rsidR="00375745">
        <w:rPr>
          <w:noProof/>
        </w:rPr>
        <w:t xml:space="preserve">as it approches 0 frequency </w:t>
      </w:r>
      <w:r w:rsidR="00322CD9">
        <w:rPr>
          <w:noProof/>
        </w:rPr>
        <w:t>implying</w:t>
      </w:r>
      <w:r w:rsidR="00BD372D">
        <w:rPr>
          <w:noProof/>
        </w:rPr>
        <w:t xml:space="preserve"> that the </w:t>
      </w:r>
      <w:r w:rsidR="002553E2">
        <w:rPr>
          <w:noProof/>
        </w:rPr>
        <w:t xml:space="preserve">inductive reactance is proportional </w:t>
      </w:r>
      <w:r w:rsidR="0098636A">
        <w:rPr>
          <w:noProof/>
        </w:rPr>
        <w:t>to frequency, so</w:t>
      </w:r>
      <w:r w:rsidR="00375745">
        <w:rPr>
          <w:noProof/>
        </w:rPr>
        <w:t xml:space="preserve"> </w:t>
      </w:r>
      <w:r w:rsidR="00331CD7">
        <w:rPr>
          <w:noProof/>
        </w:rPr>
        <w:t xml:space="preserve">if </w:t>
      </w:r>
      <w:r w:rsidR="00FC1F54">
        <w:rPr>
          <w:noProof/>
        </w:rPr>
        <w:t xml:space="preserve">the frequency </w:t>
      </w:r>
      <w:r w:rsidR="00331CD7">
        <w:rPr>
          <w:noProof/>
        </w:rPr>
        <w:t xml:space="preserve">approches </w:t>
      </w:r>
      <w:r w:rsidR="00A51786">
        <w:rPr>
          <w:noProof/>
        </w:rPr>
        <w:t xml:space="preserve">towards </w:t>
      </w:r>
      <w:r w:rsidR="00331CD7">
        <w:rPr>
          <w:noProof/>
        </w:rPr>
        <w:t>infin</w:t>
      </w:r>
      <w:r w:rsidR="00FC1F54">
        <w:rPr>
          <w:noProof/>
        </w:rPr>
        <w:t xml:space="preserve">ty the element in the circuit act as </w:t>
      </w:r>
      <w:r w:rsidR="009E4BE4">
        <w:rPr>
          <w:noProof/>
        </w:rPr>
        <w:t>an open circuit</w:t>
      </w:r>
      <w:r w:rsidR="001644F5">
        <w:rPr>
          <w:noProof/>
        </w:rPr>
        <w:t xml:space="preserve"> making the cuircit inductive. </w:t>
      </w:r>
    </w:p>
    <w:p w14:paraId="07D7831D" w14:textId="12B704CE" w:rsidR="00111A26" w:rsidRDefault="002A38B1" w:rsidP="005E7220">
      <w:pPr>
        <w:spacing w:before="240" w:line="240" w:lineRule="auto"/>
        <w:rPr>
          <w:noProof/>
        </w:rPr>
      </w:pPr>
      <w:r>
        <w:rPr>
          <w:noProof/>
        </w:rPr>
        <w:t>T</w:t>
      </w:r>
      <w:r w:rsidR="002C4FB5">
        <w:rPr>
          <w:noProof/>
        </w:rPr>
        <w:t>he capacit</w:t>
      </w:r>
      <w:r w:rsidR="00413604">
        <w:rPr>
          <w:noProof/>
        </w:rPr>
        <w:t xml:space="preserve">ive reactance </w:t>
      </w:r>
      <w:r w:rsidR="00B4572F">
        <w:rPr>
          <w:noProof/>
        </w:rPr>
        <w:t xml:space="preserve">decreases as the frequency increases </w:t>
      </w:r>
      <w:r w:rsidR="00272033">
        <w:rPr>
          <w:noProof/>
        </w:rPr>
        <w:t>making the circuit capacitive at first</w:t>
      </w:r>
      <w:r w:rsidR="000E1C69">
        <w:rPr>
          <w:noProof/>
        </w:rPr>
        <w:t>, but as the frequency approches infinity</w:t>
      </w:r>
      <w:r w:rsidR="008C28EC">
        <w:rPr>
          <w:noProof/>
        </w:rPr>
        <w:t xml:space="preserve">, the reactance </w:t>
      </w:r>
      <w:r w:rsidR="00C569ED">
        <w:rPr>
          <w:noProof/>
        </w:rPr>
        <w:t xml:space="preserve">will </w:t>
      </w:r>
      <w:r w:rsidR="008C28EC">
        <w:rPr>
          <w:noProof/>
        </w:rPr>
        <w:t xml:space="preserve">reduces to zero making the </w:t>
      </w:r>
      <w:r w:rsidR="00BE24ED">
        <w:rPr>
          <w:noProof/>
        </w:rPr>
        <w:t xml:space="preserve">element </w:t>
      </w:r>
      <w:r w:rsidR="002561BD">
        <w:rPr>
          <w:noProof/>
        </w:rPr>
        <w:t xml:space="preserve">a </w:t>
      </w:r>
      <w:r w:rsidR="00C569ED">
        <w:rPr>
          <w:noProof/>
        </w:rPr>
        <w:t>perfect</w:t>
      </w:r>
      <w:r w:rsidR="002561BD">
        <w:rPr>
          <w:noProof/>
        </w:rPr>
        <w:t xml:space="preserve"> conductor </w:t>
      </w:r>
      <w:r w:rsidR="000D056B">
        <w:rPr>
          <w:noProof/>
        </w:rPr>
        <w:t xml:space="preserve">with </w:t>
      </w:r>
      <w:r w:rsidR="00822044">
        <w:rPr>
          <w:noProof/>
        </w:rPr>
        <w:t xml:space="preserve">zero impedance. </w:t>
      </w:r>
      <w:r w:rsidR="00C569ED">
        <w:rPr>
          <w:noProof/>
        </w:rPr>
        <w:t xml:space="preserve"> </w:t>
      </w:r>
      <w:r w:rsidR="004B4874">
        <w:rPr>
          <w:noProof/>
        </w:rPr>
        <w:t xml:space="preserve">So if the frequency approches </w:t>
      </w:r>
      <w:r w:rsidR="00BB4E08">
        <w:rPr>
          <w:noProof/>
        </w:rPr>
        <w:t xml:space="preserve">zero the </w:t>
      </w:r>
      <w:r w:rsidR="00A37C59">
        <w:rPr>
          <w:noProof/>
        </w:rPr>
        <w:t xml:space="preserve">capacitive reactance will increase to infinty making it </w:t>
      </w:r>
      <w:r w:rsidR="00C47BF9">
        <w:rPr>
          <w:noProof/>
        </w:rPr>
        <w:t xml:space="preserve">act as an open circuit. </w:t>
      </w:r>
    </w:p>
    <w:p w14:paraId="12400112" w14:textId="6CBC0B49" w:rsidR="00B94C8A" w:rsidRDefault="00B010FB" w:rsidP="005E7220">
      <w:pPr>
        <w:spacing w:before="240" w:line="240" w:lineRule="auto"/>
        <w:rPr>
          <w:rFonts w:eastAsiaTheme="minorEastAsia"/>
          <w:noProof/>
        </w:rPr>
      </w:pPr>
      <w:r>
        <w:rPr>
          <w:noProof/>
        </w:rPr>
        <w:t xml:space="preserve">On the graph where the two </w:t>
      </w:r>
      <w:r w:rsidR="0052274D">
        <w:rPr>
          <w:noProof/>
        </w:rPr>
        <w:t>curves</w:t>
      </w:r>
      <w:r>
        <w:rPr>
          <w:noProof/>
        </w:rPr>
        <w:t xml:space="preserve"> intersect</w:t>
      </w:r>
      <w:r w:rsidR="00AD0D5F">
        <w:rPr>
          <w:noProof/>
        </w:rPr>
        <w:t xml:space="preserve">, </w:t>
      </w:r>
      <w:r w:rsidR="007154C9">
        <w:rPr>
          <w:noProof/>
        </w:rPr>
        <w:t xml:space="preserve">at that point the circuit </w:t>
      </w:r>
      <w:r>
        <w:rPr>
          <w:noProof/>
        </w:rPr>
        <w:t xml:space="preserv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009002B4">
        <w:rPr>
          <w:rFonts w:eastAsiaTheme="minorEastAsia"/>
          <w:noProof/>
        </w:rPr>
        <w:t xml:space="preserve"> making </w:t>
      </w:r>
      <w:r w:rsidR="00570F35">
        <w:rPr>
          <w:rFonts w:eastAsiaTheme="minorEastAsia"/>
          <w:noProof/>
        </w:rPr>
        <w:t>it resonate at that frequ</w:t>
      </w:r>
      <w:r w:rsidR="00D32CE3">
        <w:rPr>
          <w:rFonts w:eastAsiaTheme="minorEastAsia"/>
          <w:noProof/>
        </w:rPr>
        <w:t>ency</w:t>
      </w:r>
      <w:r w:rsidR="00576509">
        <w:rPr>
          <w:rFonts w:eastAsiaTheme="minorEastAsia"/>
          <w:noProof/>
        </w:rPr>
        <w:t>. Also, known as resonant frequency</w:t>
      </w:r>
      <w:r w:rsidR="00B70DC8">
        <w:rPr>
          <w:rFonts w:eastAsiaTheme="minorEastAsia"/>
          <w:noProof/>
        </w:rPr>
        <w:t xml:space="preserve"> or series resonance. </w:t>
      </w:r>
      <w:r w:rsidR="00F46F61">
        <w:rPr>
          <w:rFonts w:eastAsiaTheme="minorEastAsia"/>
          <w:noProof/>
        </w:rPr>
        <w:t>At this p</w:t>
      </w:r>
      <w:r w:rsidR="00102737">
        <w:rPr>
          <w:rFonts w:eastAsiaTheme="minorEastAsia"/>
          <w:noProof/>
        </w:rPr>
        <w:t>oin</w:t>
      </w:r>
      <w:r w:rsidR="00F46F61">
        <w:rPr>
          <w:rFonts w:eastAsiaTheme="minorEastAsia"/>
          <w:noProof/>
        </w:rPr>
        <w:t xml:space="preserve">t the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oMath>
      <w:r w:rsidR="00570F35">
        <w:rPr>
          <w:rFonts w:eastAsiaTheme="minorEastAsia"/>
          <w:noProof/>
        </w:rPr>
        <w:t xml:space="preserve"> </w:t>
      </w:r>
      <w:r w:rsidR="005B1457">
        <w:rPr>
          <w:rFonts w:eastAsiaTheme="minorEastAsia"/>
          <w:noProof/>
        </w:rPr>
        <w:t xml:space="preserve">and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r>
          <w:rPr>
            <w:rFonts w:ascii="Cambria Math" w:hAnsi="Cambria Math" w:cstheme="minorHAnsi"/>
          </w:rPr>
          <m:t xml:space="preserve"> </m:t>
        </m:r>
      </m:oMath>
      <w:r w:rsidR="005B1457">
        <w:rPr>
          <w:rFonts w:eastAsiaTheme="minorEastAsia"/>
          <w:noProof/>
        </w:rPr>
        <w:t xml:space="preserve">cancels </w:t>
      </w:r>
      <w:r w:rsidR="00D31D9F">
        <w:rPr>
          <w:rFonts w:eastAsiaTheme="minorEastAsia"/>
          <w:noProof/>
        </w:rPr>
        <w:t>each other out</w:t>
      </w:r>
      <w:r w:rsidR="00102737">
        <w:rPr>
          <w:rFonts w:eastAsiaTheme="minorEastAsia"/>
          <w:noProof/>
        </w:rPr>
        <w:t>,</w:t>
      </w:r>
      <w:r w:rsidR="00D31D9F">
        <w:rPr>
          <w:rFonts w:eastAsiaTheme="minorEastAsia"/>
          <w:noProof/>
        </w:rPr>
        <w:t xml:space="preserve"> leaving the circuit</w:t>
      </w:r>
      <w:r w:rsidR="00102737">
        <w:rPr>
          <w:rFonts w:eastAsiaTheme="minorEastAsia"/>
          <w:noProof/>
        </w:rPr>
        <w:t xml:space="preserve"> </w:t>
      </w:r>
      <w:r w:rsidR="00857CFC">
        <w:rPr>
          <w:rFonts w:eastAsiaTheme="minorEastAsia"/>
          <w:noProof/>
        </w:rPr>
        <w:t xml:space="preserve">operating as short circuit </w:t>
      </w:r>
      <w:r w:rsidR="00880188">
        <w:rPr>
          <w:rFonts w:eastAsiaTheme="minorEastAsia"/>
          <w:noProof/>
        </w:rPr>
        <w:t xml:space="preserve">with resistance as the only opposition </w:t>
      </w:r>
      <w:r w:rsidR="00A5326A">
        <w:rPr>
          <w:rFonts w:eastAsiaTheme="minorEastAsia"/>
          <w:noProof/>
        </w:rPr>
        <w:t xml:space="preserve">to the flow of current. </w:t>
      </w:r>
      <w:r w:rsidR="00E833B3">
        <w:rPr>
          <w:rFonts w:eastAsiaTheme="minorEastAsia"/>
          <w:noProof/>
        </w:rPr>
        <w:t xml:space="preserve">Making the total impedance become purely </w:t>
      </w:r>
      <w:r w:rsidR="00F574A8">
        <w:rPr>
          <w:rFonts w:eastAsiaTheme="minorEastAsia"/>
          <w:noProof/>
        </w:rPr>
        <w:t xml:space="preserve">real without any imaginy </w:t>
      </w:r>
      <w:r w:rsidR="00757388">
        <w:rPr>
          <w:rFonts w:eastAsiaTheme="minorEastAsia"/>
          <w:noProof/>
        </w:rPr>
        <w:t>impedance hence,</w:t>
      </w:r>
      <w:r w:rsidR="00D31D9F">
        <w:rPr>
          <w:rFonts w:eastAsiaTheme="minorEastAsia"/>
          <w:noProof/>
        </w:rPr>
        <w:t xml:space="preserve"> </w:t>
      </w:r>
      <w:r w:rsidR="00F8567D">
        <w:rPr>
          <w:rFonts w:eastAsiaTheme="minorEastAsia"/>
          <w:noProof/>
        </w:rPr>
        <w:t>Z = R at resonance</w:t>
      </w:r>
      <w:r w:rsidR="00C848E7">
        <w:rPr>
          <w:rFonts w:eastAsiaTheme="minorEastAsia"/>
          <w:noProof/>
        </w:rPr>
        <w:t xml:space="preserve"> as shown in fi</w:t>
      </w:r>
      <w:r w:rsidR="008E3908">
        <w:rPr>
          <w:rFonts w:eastAsiaTheme="minorEastAsia"/>
          <w:noProof/>
        </w:rPr>
        <w:t>gure 12.</w:t>
      </w:r>
    </w:p>
    <w:p w14:paraId="63670506" w14:textId="77777777" w:rsidR="002B059E" w:rsidRDefault="002B059E" w:rsidP="005E7220">
      <w:pPr>
        <w:spacing w:before="240" w:line="240" w:lineRule="auto"/>
      </w:pPr>
      <w:r w:rsidRPr="002B059E">
        <w:t xml:space="preserve">Resonance occurs because energy is stored in two different ways: in an electric field as the capacitor is charged and in a magnetic field as current flows through the inductor. </w:t>
      </w:r>
    </w:p>
    <w:p w14:paraId="0509DB58" w14:textId="5D355E14" w:rsidR="003845B8" w:rsidRDefault="003845B8" w:rsidP="005E7220">
      <w:pPr>
        <w:spacing w:before="240" w:line="240" w:lineRule="auto"/>
        <w:rPr>
          <w:rFonts w:eastAsiaTheme="minorEastAsia"/>
          <w:noProof/>
        </w:rPr>
      </w:pPr>
      <w:r>
        <w:rPr>
          <w:rFonts w:eastAsiaTheme="minorEastAsia"/>
          <w:noProof/>
        </w:rPr>
        <w:t xml:space="preserve">The following equation was </w:t>
      </w:r>
      <w:r w:rsidR="00BB1524">
        <w:rPr>
          <w:rFonts w:eastAsiaTheme="minorEastAsia"/>
          <w:noProof/>
        </w:rPr>
        <w:t xml:space="preserve">used to calculate the resonant frequency: </w:t>
      </w:r>
      <m:oMath>
        <m:r>
          <w:rPr>
            <w:rFonts w:ascii="Cambria Math" w:eastAsiaTheme="minorEastAsia" w:hAnsi="Cambria Math" w:cs="Times New Roman"/>
          </w:rPr>
          <m:t>(</m:t>
        </m:r>
        <m:r>
          <w:rPr>
            <w:rFonts w:ascii="Cambria Math" w:hAnsi="Cambria Math" w:cs="Times New Roman"/>
          </w:rPr>
          <m:t>f)=</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2π</m:t>
            </m:r>
            <m:rad>
              <m:radPr>
                <m:degHide m:val="1"/>
                <m:ctrlPr>
                  <w:rPr>
                    <w:rFonts w:ascii="Cambria Math" w:hAnsi="Cambria Math" w:cs="Times New Roman"/>
                    <w:i/>
                  </w:rPr>
                </m:ctrlPr>
              </m:radPr>
              <m:deg/>
              <m:e>
                <m:r>
                  <w:rPr>
                    <w:rFonts w:ascii="Cambria Math" w:hAnsi="Cambria Math" w:cs="Times New Roman"/>
                  </w:rPr>
                  <m:t>LC</m:t>
                </m:r>
              </m:e>
            </m:rad>
          </m:den>
        </m:f>
      </m:oMath>
    </w:p>
    <w:p w14:paraId="30BF612B" w14:textId="77777777" w:rsidR="004D4B3B" w:rsidRPr="009C064E" w:rsidRDefault="004D4B3B" w:rsidP="004D4B3B">
      <w:pPr>
        <w:spacing w:line="240" w:lineRule="auto"/>
        <w:rPr>
          <w:rFonts w:eastAsiaTheme="minorEastAsia" w:cstheme="minorHAnsi"/>
        </w:rPr>
      </w:pPr>
      <m:oMathPara>
        <m:oMathParaPr>
          <m:jc m:val="left"/>
        </m:oMathParaPr>
        <m:oMath>
          <m:d>
            <m:dPr>
              <m:ctrlPr>
                <w:rPr>
                  <w:rFonts w:ascii="Cambria Math" w:eastAsiaTheme="minorEastAsia" w:hAnsi="Cambria Math" w:cstheme="minorHAnsi"/>
                  <w:i/>
                </w:rPr>
              </m:ctrlPr>
            </m:dPr>
            <m:e>
              <m:r>
                <w:rPr>
                  <w:rFonts w:ascii="Cambria Math" w:hAnsi="Cambria Math" w:cstheme="minorHAnsi"/>
                </w:rPr>
                <m:t>fr</m:t>
              </m:r>
              <m:ctrlPr>
                <w:rPr>
                  <w:rFonts w:ascii="Cambria Math" w:hAnsi="Cambria Math" w:cstheme="minorHAnsi"/>
                  <w:i/>
                </w:rPr>
              </m:ctrlP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rad>
                <m:radPr>
                  <m:degHide m:val="1"/>
                  <m:ctrlPr>
                    <w:rPr>
                      <w:rFonts w:ascii="Cambria Math" w:hAnsi="Cambria Math" w:cstheme="minorHAnsi"/>
                      <w:i/>
                    </w:rPr>
                  </m:ctrlPr>
                </m:radPr>
                <m:deg/>
                <m:e>
                  <m:sSup>
                    <m:sSupPr>
                      <m:ctrlPr>
                        <w:rPr>
                          <w:rFonts w:ascii="Cambria Math" w:hAnsi="Cambria Math" w:cstheme="minorHAnsi"/>
                        </w:rPr>
                      </m:ctrlPr>
                    </m:sSupPr>
                    <m:e>
                      <m:r>
                        <w:rPr>
                          <w:rFonts w:ascii="Cambria Math" w:hAnsi="Cambria Math" w:cstheme="minorHAnsi"/>
                        </w:rPr>
                        <m:t>1*10</m:t>
                      </m:r>
                    </m:e>
                    <m:sup>
                      <m:r>
                        <w:rPr>
                          <w:rFonts w:ascii="Cambria Math" w:hAnsi="Cambria Math" w:cstheme="minorHAnsi"/>
                        </w:rPr>
                        <m:t>-3</m:t>
                      </m:r>
                    </m:sup>
                  </m:sSup>
                  <m:r>
                    <w:rPr>
                      <w:rFonts w:ascii="Cambria Math" w:hAnsi="Cambria Math" w:cstheme="minorHAnsi"/>
                    </w:rPr>
                    <m:t>*</m:t>
                  </m:r>
                  <m:r>
                    <m:rPr>
                      <m:sty m:val="p"/>
                    </m:rPr>
                    <w:rPr>
                      <w:rFonts w:ascii="Cambria Math" w:hAnsi="Cambria Math" w:cstheme="minorHAnsi"/>
                    </w:rPr>
                    <m:t>1*</m:t>
                  </m:r>
                  <m:sSup>
                    <m:sSupPr>
                      <m:ctrlPr>
                        <w:rPr>
                          <w:rFonts w:ascii="Cambria Math" w:hAnsi="Cambria Math" w:cstheme="minorHAnsi"/>
                        </w:rPr>
                      </m:ctrlPr>
                    </m:sSupPr>
                    <m:e>
                      <m:r>
                        <w:rPr>
                          <w:rFonts w:ascii="Cambria Math" w:hAnsi="Cambria Math" w:cstheme="minorHAnsi"/>
                        </w:rPr>
                        <m:t>10</m:t>
                      </m:r>
                    </m:e>
                    <m:sup>
                      <m:r>
                        <w:rPr>
                          <w:rFonts w:ascii="Cambria Math" w:hAnsi="Cambria Math" w:cstheme="minorHAnsi"/>
                        </w:rPr>
                        <m:t>-6</m:t>
                      </m:r>
                    </m:sup>
                  </m:sSup>
                </m:e>
              </m:rad>
            </m:den>
          </m:f>
        </m:oMath>
      </m:oMathPara>
    </w:p>
    <w:p w14:paraId="38FF7CEC" w14:textId="77777777" w:rsidR="004D4B3B" w:rsidRPr="004D2814" w:rsidRDefault="004D4B3B" w:rsidP="004D4B3B">
      <w:pPr>
        <w:spacing w:line="240" w:lineRule="auto"/>
        <w:rPr>
          <w:rFonts w:eastAsiaTheme="minorEastAsia" w:cstheme="minorHAnsi"/>
        </w:rPr>
      </w:pPr>
      <m:oMathPara>
        <m:oMathParaPr>
          <m:jc m:val="left"/>
        </m:oMathParaPr>
        <m:oMath>
          <m:d>
            <m:dPr>
              <m:ctrlPr>
                <w:rPr>
                  <w:rFonts w:ascii="Cambria Math" w:eastAsiaTheme="minorEastAsia" w:hAnsi="Cambria Math" w:cstheme="minorHAnsi"/>
                  <w:i/>
                </w:rPr>
              </m:ctrlPr>
            </m:dPr>
            <m:e>
              <m:r>
                <w:rPr>
                  <w:rFonts w:ascii="Cambria Math" w:hAnsi="Cambria Math" w:cstheme="minorHAnsi"/>
                </w:rPr>
                <m:t>fr</m:t>
              </m:r>
              <m:ctrlPr>
                <w:rPr>
                  <w:rFonts w:ascii="Cambria Math" w:hAnsi="Cambria Math" w:cstheme="minorHAnsi"/>
                  <w:i/>
                </w:rPr>
              </m:ctrlP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1.986917653*</m:t>
              </m:r>
              <m:sSup>
                <m:sSupPr>
                  <m:ctrlPr>
                    <w:rPr>
                      <w:rFonts w:ascii="Cambria Math" w:hAnsi="Cambria Math" w:cstheme="minorHAnsi"/>
                    </w:rPr>
                  </m:ctrlPr>
                </m:sSupPr>
                <m:e>
                  <m:r>
                    <w:rPr>
                      <w:rFonts w:ascii="Cambria Math" w:hAnsi="Cambria Math" w:cstheme="minorHAnsi"/>
                    </w:rPr>
                    <m:t>10</m:t>
                  </m:r>
                </m:e>
                <m:sup>
                  <m:r>
                    <w:rPr>
                      <w:rFonts w:ascii="Cambria Math" w:hAnsi="Cambria Math" w:cstheme="minorHAnsi"/>
                    </w:rPr>
                    <m:t>-4</m:t>
                  </m:r>
                </m:sup>
              </m:sSup>
            </m:den>
          </m:f>
        </m:oMath>
      </m:oMathPara>
    </w:p>
    <w:p w14:paraId="3C683C75" w14:textId="77777777" w:rsidR="004D4B3B" w:rsidRPr="00107450" w:rsidRDefault="004D4B3B" w:rsidP="004D4B3B">
      <w:pPr>
        <w:spacing w:line="240" w:lineRule="auto"/>
        <w:rPr>
          <w:rFonts w:eastAsiaTheme="minorEastAsia" w:cstheme="minorHAnsi"/>
        </w:rPr>
      </w:pPr>
      <m:oMathPara>
        <m:oMathParaPr>
          <m:jc m:val="left"/>
        </m:oMathParaPr>
        <m:oMath>
          <m:d>
            <m:dPr>
              <m:ctrlPr>
                <w:rPr>
                  <w:rFonts w:ascii="Cambria Math" w:eastAsiaTheme="minorEastAsia" w:hAnsi="Cambria Math" w:cstheme="minorHAnsi"/>
                  <w:i/>
                </w:rPr>
              </m:ctrlPr>
            </m:dPr>
            <m:e>
              <m:r>
                <w:rPr>
                  <w:rFonts w:ascii="Cambria Math" w:hAnsi="Cambria Math" w:cstheme="minorHAnsi"/>
                </w:rPr>
                <m:t>fr</m:t>
              </m:r>
              <m:ctrlPr>
                <w:rPr>
                  <w:rFonts w:ascii="Cambria Math" w:hAnsi="Cambria Math" w:cstheme="minorHAnsi"/>
                  <w:i/>
                </w:rPr>
              </m:ctrlPr>
            </m:e>
          </m:d>
          <m:r>
            <w:rPr>
              <w:rFonts w:ascii="Cambria Math" w:hAnsi="Cambria Math" w:cstheme="minorHAnsi"/>
            </w:rPr>
            <m:t xml:space="preserve">=5032.92121 </m:t>
          </m:r>
          <m:d>
            <m:dPr>
              <m:ctrlPr>
                <w:rPr>
                  <w:rFonts w:ascii="Cambria Math" w:hAnsi="Cambria Math" w:cstheme="minorHAnsi"/>
                  <w:i/>
                </w:rPr>
              </m:ctrlPr>
            </m:dPr>
            <m:e>
              <m:r>
                <w:rPr>
                  <w:rFonts w:ascii="Cambria Math" w:hAnsi="Cambria Math" w:cstheme="minorHAnsi"/>
                </w:rPr>
                <m:t>Hz</m:t>
              </m:r>
            </m:e>
          </m:d>
        </m:oMath>
      </m:oMathPara>
    </w:p>
    <w:p w14:paraId="6123AD62" w14:textId="77777777" w:rsidR="004D4B3B" w:rsidRDefault="004D4B3B" w:rsidP="005E7220">
      <w:pPr>
        <w:spacing w:before="240" w:line="240" w:lineRule="auto"/>
        <w:rPr>
          <w:rFonts w:eastAsiaTheme="minorEastAsia"/>
          <w:noProof/>
        </w:rPr>
      </w:pPr>
    </w:p>
    <w:p w14:paraId="441F7C97" w14:textId="2B63E210" w:rsidR="00062036" w:rsidRDefault="00062036" w:rsidP="005E7220">
      <w:pPr>
        <w:spacing w:before="240" w:line="240" w:lineRule="auto"/>
        <w:rPr>
          <w:rFonts w:eastAsiaTheme="minorEastAsia"/>
          <w:noProof/>
        </w:rPr>
      </w:pPr>
      <w:r>
        <w:rPr>
          <w:rFonts w:eastAsiaTheme="minorEastAsia"/>
          <w:noProof/>
        </w:rPr>
        <w:t>In figure 12</w:t>
      </w:r>
      <w:r w:rsidR="00D4229C">
        <w:rPr>
          <w:rFonts w:eastAsiaTheme="minorEastAsia"/>
          <w:noProof/>
        </w:rPr>
        <w:t xml:space="preserve"> the impedance and resistance </w:t>
      </w:r>
      <w:r w:rsidR="0080349B">
        <w:rPr>
          <w:rFonts w:eastAsiaTheme="minorEastAsia"/>
          <w:noProof/>
        </w:rPr>
        <w:t xml:space="preserve">were calculated using the </w:t>
      </w:r>
      <w:r w:rsidR="00F94B04">
        <w:rPr>
          <w:rFonts w:eastAsiaTheme="minorEastAsia"/>
          <w:noProof/>
        </w:rPr>
        <w:t xml:space="preserve">following formuale: </w:t>
      </w:r>
      <m:oMath>
        <m:r>
          <w:rPr>
            <w:rFonts w:ascii="Cambria Math" w:hAnsi="Cambria Math"/>
            <w:noProof/>
            <w:lang w:val="en-US"/>
          </w:rPr>
          <m:t>Z=</m:t>
        </m:r>
        <m:rad>
          <m:radPr>
            <m:degHide m:val="1"/>
            <m:ctrlPr>
              <w:rPr>
                <w:rFonts w:ascii="Cambria Math" w:hAnsi="Cambria Math"/>
                <w:i/>
                <w:noProof/>
                <w:lang w:val="en-US"/>
              </w:rPr>
            </m:ctrlPr>
          </m:radPr>
          <m:deg/>
          <m:e>
            <m:sSup>
              <m:sSupPr>
                <m:ctrlPr>
                  <w:rPr>
                    <w:rFonts w:ascii="Cambria Math" w:hAnsi="Cambria Math"/>
                    <w:i/>
                    <w:noProof/>
                    <w:lang w:val="en-US"/>
                  </w:rPr>
                </m:ctrlPr>
              </m:sSupPr>
              <m:e>
                <m:r>
                  <w:rPr>
                    <w:rFonts w:ascii="Cambria Math" w:hAnsi="Cambria Math"/>
                    <w:noProof/>
                    <w:lang w:val="en-US"/>
                  </w:rPr>
                  <m:t>R</m:t>
                </m:r>
              </m:e>
              <m:sup>
                <m:r>
                  <w:rPr>
                    <w:rFonts w:ascii="Cambria Math" w:hAnsi="Cambria Math"/>
                    <w:noProof/>
                    <w:lang w:val="en-US"/>
                  </w:rPr>
                  <m:t>2</m:t>
                </m:r>
              </m:sup>
            </m:sSup>
            <m:r>
              <w:rPr>
                <w:rFonts w:ascii="Cambria Math" w:hAnsi="Cambria Math"/>
                <w:noProof/>
                <w:lang w:val="en-US"/>
              </w:rPr>
              <m:t>+</m:t>
            </m:r>
            <m:sSup>
              <m:sSupPr>
                <m:ctrlPr>
                  <w:rPr>
                    <w:rFonts w:ascii="Cambria Math" w:hAnsi="Cambria Math"/>
                    <w:i/>
                    <w:noProof/>
                    <w:lang w:val="en-US"/>
                  </w:rPr>
                </m:ctrlPr>
              </m:sSupPr>
              <m:e>
                <m:d>
                  <m:dPr>
                    <m:ctrlPr>
                      <w:rPr>
                        <w:rFonts w:ascii="Cambria Math" w:hAnsi="Cambria Math"/>
                        <w:i/>
                        <w:noProof/>
                        <w:lang w:val="en-US"/>
                      </w:rPr>
                    </m:ctrlPr>
                  </m:dPr>
                  <m:e>
                    <m:sSub>
                      <m:sSubPr>
                        <m:ctrlPr>
                          <w:rPr>
                            <w:rFonts w:ascii="Cambria Math" w:hAnsi="Cambria Math"/>
                            <w:i/>
                            <w:noProof/>
                            <w:lang w:val="en-US"/>
                          </w:rPr>
                        </m:ctrlPr>
                      </m:sSubPr>
                      <m:e>
                        <m:sSub>
                          <m:sSubPr>
                            <m:ctrlPr>
                              <w:rPr>
                                <w:rFonts w:ascii="Cambria Math" w:hAnsi="Cambria Math"/>
                                <w:i/>
                                <w:noProof/>
                                <w:lang w:val="en-US"/>
                              </w:rPr>
                            </m:ctrlPr>
                          </m:sSubPr>
                          <m:e>
                            <m:r>
                              <w:rPr>
                                <w:rFonts w:ascii="Cambria Math" w:hAnsi="Cambria Math"/>
                                <w:noProof/>
                                <w:lang w:val="en-US"/>
                              </w:rPr>
                              <m:t>X</m:t>
                            </m:r>
                            <m:ctrlPr>
                              <w:rPr>
                                <w:rFonts w:ascii="Cambria Math" w:eastAsia="Cambria Math" w:hAnsi="Cambria Math" w:cs="Cambria Math"/>
                                <w:i/>
                                <w:noProof/>
                                <w:lang w:val="en-US"/>
                              </w:rPr>
                            </m:ctrlPr>
                          </m:e>
                          <m:sub>
                            <m:r>
                              <w:rPr>
                                <w:rFonts w:ascii="Cambria Math" w:hAnsi="Cambria Math"/>
                                <w:noProof/>
                                <w:lang w:val="en-US"/>
                              </w:rPr>
                              <m:t>L</m:t>
                            </m:r>
                          </m:sub>
                        </m:sSub>
                        <m:r>
                          <w:rPr>
                            <w:rFonts w:ascii="Cambria Math" w:hAnsi="Cambria Math"/>
                            <w:noProof/>
                            <w:lang w:val="en-US"/>
                          </w:rPr>
                          <m:t>-X</m:t>
                        </m:r>
                      </m:e>
                      <m:sub>
                        <m:r>
                          <w:rPr>
                            <w:rFonts w:ascii="Cambria Math" w:hAnsi="Cambria Math"/>
                            <w:noProof/>
                            <w:lang w:val="en-US"/>
                          </w:rPr>
                          <m:t>C</m:t>
                        </m:r>
                      </m:sub>
                    </m:sSub>
                  </m:e>
                </m:d>
              </m:e>
              <m:sup>
                <m:r>
                  <w:rPr>
                    <w:rFonts w:ascii="Cambria Math" w:hAnsi="Cambria Math"/>
                    <w:noProof/>
                    <w:lang w:val="en-US"/>
                  </w:rPr>
                  <m:t>2</m:t>
                </m:r>
              </m:sup>
            </m:sSup>
          </m:e>
        </m:rad>
      </m:oMath>
      <w:r w:rsidR="00A57E97">
        <w:rPr>
          <w:rFonts w:eastAsiaTheme="minorEastAsia"/>
          <w:noProof/>
          <w:lang w:val="en-US"/>
        </w:rPr>
        <w:t xml:space="preserve"> and plotted on the graph. </w:t>
      </w:r>
      <w:r w:rsidR="00506C22">
        <w:rPr>
          <w:rFonts w:eastAsiaTheme="minorEastAsia"/>
          <w:noProof/>
          <w:lang w:val="en-US"/>
        </w:rPr>
        <w:t xml:space="preserve">The impedance </w:t>
      </w:r>
      <w:r w:rsidR="00073618">
        <w:rPr>
          <w:rFonts w:eastAsiaTheme="minorEastAsia"/>
          <w:noProof/>
          <w:lang w:val="en-US"/>
        </w:rPr>
        <w:t xml:space="preserve">at </w:t>
      </w:r>
      <w:r w:rsidR="00B63569">
        <w:rPr>
          <w:rFonts w:eastAsiaTheme="minorEastAsia"/>
          <w:noProof/>
          <w:lang w:val="en-US"/>
        </w:rPr>
        <w:t xml:space="preserve">the beginning is </w:t>
      </w:r>
      <w:r w:rsidR="00506C22">
        <w:rPr>
          <w:rFonts w:eastAsiaTheme="minorEastAsia"/>
          <w:noProof/>
          <w:lang w:val="en-US"/>
        </w:rPr>
        <w:t>high</w:t>
      </w:r>
      <w:r w:rsidR="00045553">
        <w:rPr>
          <w:rFonts w:eastAsiaTheme="minorEastAsia"/>
          <w:noProof/>
          <w:lang w:val="en-US"/>
        </w:rPr>
        <w:t xml:space="preserve"> at 1000Hz, but starts to decrease in value as the frequency is </w:t>
      </w:r>
      <w:r w:rsidR="001D0EFB">
        <w:rPr>
          <w:rFonts w:eastAsiaTheme="minorEastAsia"/>
          <w:noProof/>
          <w:lang w:val="en-US"/>
        </w:rPr>
        <w:t>increased towards resonance frequency</w:t>
      </w:r>
      <w:r w:rsidR="00E265AD">
        <w:rPr>
          <w:rFonts w:eastAsiaTheme="minorEastAsia"/>
          <w:noProof/>
          <w:lang w:val="en-US"/>
        </w:rPr>
        <w:t xml:space="preserve"> at this point the cap</w:t>
      </w:r>
      <w:r w:rsidR="007338D4">
        <w:rPr>
          <w:rFonts w:eastAsiaTheme="minorEastAsia"/>
          <w:noProof/>
          <w:lang w:val="en-US"/>
        </w:rPr>
        <w:t xml:space="preserve">active and </w:t>
      </w:r>
      <w:r w:rsidR="00506C22">
        <w:rPr>
          <w:rFonts w:eastAsiaTheme="minorEastAsia"/>
          <w:noProof/>
          <w:lang w:val="en-US"/>
        </w:rPr>
        <w:t xml:space="preserve"> </w:t>
      </w:r>
      <w:r w:rsidR="008105D2">
        <w:rPr>
          <w:rFonts w:eastAsiaTheme="minorEastAsia"/>
          <w:noProof/>
          <w:lang w:val="en-US"/>
        </w:rPr>
        <w:t xml:space="preserve">inductive reactance cancel each other out leaving the </w:t>
      </w:r>
      <w:r w:rsidR="00621431">
        <w:rPr>
          <w:rFonts w:eastAsiaTheme="minorEastAsia"/>
          <w:noProof/>
          <w:lang w:val="en-US"/>
        </w:rPr>
        <w:t xml:space="preserve">circuit purely resistive. </w:t>
      </w:r>
      <w:r w:rsidR="001B3A54">
        <w:rPr>
          <w:rFonts w:eastAsiaTheme="minorEastAsia"/>
          <w:noProof/>
          <w:lang w:val="en-US"/>
        </w:rPr>
        <w:t xml:space="preserve">After the point of resonance the </w:t>
      </w:r>
      <w:r w:rsidR="00EB25DF">
        <w:rPr>
          <w:rFonts w:eastAsiaTheme="minorEastAsia"/>
          <w:noProof/>
          <w:lang w:val="en-US"/>
        </w:rPr>
        <w:t>as the frequency increases</w:t>
      </w:r>
      <w:r w:rsidR="00587105">
        <w:rPr>
          <w:rFonts w:eastAsiaTheme="minorEastAsia"/>
          <w:noProof/>
          <w:lang w:val="en-US"/>
        </w:rPr>
        <w:t>, so as the impedance increase as well making the cuircut indu</w:t>
      </w:r>
      <w:r w:rsidR="009A28F9">
        <w:rPr>
          <w:rFonts w:eastAsiaTheme="minorEastAsia"/>
          <w:noProof/>
          <w:lang w:val="en-US"/>
        </w:rPr>
        <w:t>c</w:t>
      </w:r>
      <w:r w:rsidR="00587105">
        <w:rPr>
          <w:rFonts w:eastAsiaTheme="minorEastAsia"/>
          <w:noProof/>
          <w:lang w:val="en-US"/>
        </w:rPr>
        <w:t>tive</w:t>
      </w:r>
      <w:r w:rsidR="009A28F9">
        <w:rPr>
          <w:rFonts w:eastAsiaTheme="minorEastAsia"/>
          <w:noProof/>
          <w:lang w:val="en-US"/>
        </w:rPr>
        <w:t xml:space="preserve">. </w:t>
      </w:r>
      <w:r w:rsidR="001B3A54">
        <w:rPr>
          <w:rFonts w:eastAsiaTheme="minorEastAsia"/>
          <w:noProof/>
          <w:lang w:val="en-US"/>
        </w:rPr>
        <w:t xml:space="preserve"> </w:t>
      </w:r>
    </w:p>
    <w:p w14:paraId="2D75519F" w14:textId="7DC0B797" w:rsidR="007C2C13" w:rsidRDefault="00E666D6" w:rsidP="005E7220">
      <w:pPr>
        <w:spacing w:before="240" w:line="240" w:lineRule="auto"/>
        <w:rPr>
          <w:rFonts w:eastAsiaTheme="minorEastAsia"/>
          <w:noProof/>
        </w:rPr>
      </w:pPr>
      <w:r>
        <w:rPr>
          <w:rFonts w:eastAsiaTheme="minorEastAsia"/>
          <w:noProof/>
        </w:rPr>
        <w:t xml:space="preserve">In figure </w:t>
      </w:r>
      <w:r w:rsidR="001C358D">
        <w:rPr>
          <w:rFonts w:eastAsiaTheme="minorEastAsia"/>
          <w:noProof/>
        </w:rPr>
        <w:t>14 the current was calculated using the following formuele</w:t>
      </w:r>
      <w:r w:rsidR="00A27A8E">
        <w:rPr>
          <w:rFonts w:eastAsiaTheme="minorEastAsia"/>
          <w:noProof/>
        </w:rPr>
        <w:t xml:space="preserve">: </w:t>
      </w:r>
      <m:oMath>
        <m:r>
          <w:rPr>
            <w:rFonts w:ascii="Cambria Math" w:hAnsi="Cambria Math" w:cs="Times New Roman"/>
          </w:rPr>
          <m:t>I=</m:t>
        </m:r>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V</m:t>
                </m:r>
              </m:e>
              <m:sub>
                <m:r>
                  <w:rPr>
                    <w:rFonts w:ascii="Cambria Math" w:hAnsi="Cambria Math" w:cs="Times New Roman"/>
                  </w:rPr>
                  <m:t>S</m:t>
                </m:r>
              </m:sub>
            </m:sSub>
          </m:num>
          <m:den>
            <m:r>
              <w:rPr>
                <w:rFonts w:ascii="Cambria Math" w:hAnsi="Cambria Math" w:cs="Times New Roman"/>
              </w:rPr>
              <m:t>Z</m:t>
            </m:r>
          </m:den>
        </m:f>
      </m:oMath>
      <w:r w:rsidR="00151E6F">
        <w:rPr>
          <w:rFonts w:eastAsiaTheme="minorEastAsia"/>
          <w:noProof/>
        </w:rPr>
        <w:t xml:space="preserve"> </w:t>
      </w:r>
      <w:r w:rsidR="007C2C13">
        <w:rPr>
          <w:rFonts w:eastAsiaTheme="minorEastAsia"/>
          <w:noProof/>
        </w:rPr>
        <w:t xml:space="preserve">and plotted on a graph. </w:t>
      </w:r>
      <w:r w:rsidR="00C045BE">
        <w:rPr>
          <w:rFonts w:eastAsiaTheme="minorEastAsia"/>
          <w:noProof/>
        </w:rPr>
        <w:t>The cur</w:t>
      </w:r>
      <w:r w:rsidR="007F25E3">
        <w:rPr>
          <w:rFonts w:eastAsiaTheme="minorEastAsia"/>
          <w:noProof/>
        </w:rPr>
        <w:t>r</w:t>
      </w:r>
      <w:r w:rsidR="00C045BE">
        <w:rPr>
          <w:rFonts w:eastAsiaTheme="minorEastAsia"/>
          <w:noProof/>
        </w:rPr>
        <w:t xml:space="preserve">ent </w:t>
      </w:r>
      <w:r w:rsidR="007F25E3">
        <w:rPr>
          <w:rFonts w:eastAsiaTheme="minorEastAsia"/>
          <w:noProof/>
        </w:rPr>
        <w:t xml:space="preserve">at the beginning </w:t>
      </w:r>
      <w:r w:rsidR="00540FE5">
        <w:rPr>
          <w:rFonts w:eastAsiaTheme="minorEastAsia"/>
          <w:noProof/>
        </w:rPr>
        <w:t>is near zero</w:t>
      </w:r>
      <w:r w:rsidR="00D92934">
        <w:rPr>
          <w:rFonts w:eastAsiaTheme="minorEastAsia"/>
          <w:noProof/>
        </w:rPr>
        <w:t>, but starts to increase as the frequency increase</w:t>
      </w:r>
      <w:r w:rsidR="006E705C">
        <w:rPr>
          <w:rFonts w:eastAsiaTheme="minorEastAsia"/>
          <w:noProof/>
        </w:rPr>
        <w:t>s</w:t>
      </w:r>
      <w:r w:rsidR="00D92934">
        <w:rPr>
          <w:rFonts w:eastAsiaTheme="minorEastAsia"/>
          <w:noProof/>
        </w:rPr>
        <w:t xml:space="preserve"> to the point of resonant frequency</w:t>
      </w:r>
      <w:r w:rsidR="006E705C">
        <w:rPr>
          <w:rFonts w:eastAsiaTheme="minorEastAsia"/>
          <w:noProof/>
        </w:rPr>
        <w:t xml:space="preserve">. </w:t>
      </w:r>
      <w:r w:rsidR="00CE61E0">
        <w:rPr>
          <w:rFonts w:eastAsiaTheme="minorEastAsia"/>
          <w:noProof/>
        </w:rPr>
        <w:t>After t</w:t>
      </w:r>
      <w:r w:rsidR="00FB12D8">
        <w:rPr>
          <w:rFonts w:eastAsiaTheme="minorEastAsia"/>
          <w:noProof/>
        </w:rPr>
        <w:t>he</w:t>
      </w:r>
      <w:r w:rsidR="00CE61E0">
        <w:rPr>
          <w:rFonts w:eastAsiaTheme="minorEastAsia"/>
          <w:noProof/>
        </w:rPr>
        <w:t xml:space="preserve"> point</w:t>
      </w:r>
      <w:r w:rsidR="00AA3C1D">
        <w:rPr>
          <w:rFonts w:eastAsiaTheme="minorEastAsia"/>
          <w:noProof/>
        </w:rPr>
        <w:t xml:space="preserve"> of resonant fr</w:t>
      </w:r>
      <w:r w:rsidR="00B21767">
        <w:rPr>
          <w:rFonts w:eastAsiaTheme="minorEastAsia"/>
          <w:noProof/>
        </w:rPr>
        <w:t>e</w:t>
      </w:r>
      <w:r w:rsidR="00AA3C1D">
        <w:rPr>
          <w:rFonts w:eastAsiaTheme="minorEastAsia"/>
          <w:noProof/>
        </w:rPr>
        <w:t>que</w:t>
      </w:r>
      <w:r w:rsidR="00B21767">
        <w:rPr>
          <w:rFonts w:eastAsiaTheme="minorEastAsia"/>
          <w:noProof/>
        </w:rPr>
        <w:t>n</w:t>
      </w:r>
      <w:r w:rsidR="00AA3C1D">
        <w:rPr>
          <w:rFonts w:eastAsiaTheme="minorEastAsia"/>
          <w:noProof/>
        </w:rPr>
        <w:t>cy</w:t>
      </w:r>
      <w:r w:rsidR="00CE61E0">
        <w:rPr>
          <w:rFonts w:eastAsiaTheme="minorEastAsia"/>
          <w:noProof/>
        </w:rPr>
        <w:t xml:space="preserve"> the current starts to decrease </w:t>
      </w:r>
      <w:r w:rsidR="00AA3C1D">
        <w:rPr>
          <w:rFonts w:eastAsiaTheme="minorEastAsia"/>
          <w:noProof/>
        </w:rPr>
        <w:t>as the frequen</w:t>
      </w:r>
      <w:r w:rsidR="00B21767">
        <w:rPr>
          <w:rFonts w:eastAsiaTheme="minorEastAsia"/>
          <w:noProof/>
        </w:rPr>
        <w:t>c</w:t>
      </w:r>
      <w:r w:rsidR="00AA3C1D">
        <w:rPr>
          <w:rFonts w:eastAsiaTheme="minorEastAsia"/>
          <w:noProof/>
        </w:rPr>
        <w:t>y increases</w:t>
      </w:r>
      <w:r w:rsidR="000E40DD">
        <w:rPr>
          <w:rFonts w:eastAsiaTheme="minorEastAsia"/>
          <w:noProof/>
        </w:rPr>
        <w:t xml:space="preserve"> to infinity. </w:t>
      </w:r>
      <w:r w:rsidR="00EF452A">
        <w:rPr>
          <w:rFonts w:eastAsiaTheme="minorEastAsia"/>
          <w:noProof/>
        </w:rPr>
        <w:t xml:space="preserve">As a result the magnitude of voltage increase </w:t>
      </w:r>
      <w:r w:rsidR="009B18EE">
        <w:rPr>
          <w:rFonts w:eastAsiaTheme="minorEastAsia"/>
          <w:noProof/>
        </w:rPr>
        <w:t>many times higher then the supply vol</w:t>
      </w:r>
      <w:r w:rsidR="00A94AE8">
        <w:rPr>
          <w:rFonts w:eastAsiaTheme="minorEastAsia"/>
          <w:noProof/>
        </w:rPr>
        <w:t>tage across the capacitor and inductor</w:t>
      </w:r>
      <w:r w:rsidR="00187738">
        <w:rPr>
          <w:rFonts w:eastAsiaTheme="minorEastAsia"/>
          <w:noProof/>
        </w:rPr>
        <w:t>, esp</w:t>
      </w:r>
      <w:r w:rsidR="000A112F">
        <w:rPr>
          <w:rFonts w:eastAsiaTheme="minorEastAsia"/>
          <w:noProof/>
        </w:rPr>
        <w:t xml:space="preserve">ecially at resosnance. </w:t>
      </w:r>
      <w:r w:rsidR="001B2258">
        <w:rPr>
          <w:rFonts w:eastAsiaTheme="minorEastAsia"/>
          <w:noProof/>
        </w:rPr>
        <w:t>H</w:t>
      </w:r>
      <w:r w:rsidR="00011F06">
        <w:rPr>
          <w:rFonts w:eastAsiaTheme="minorEastAsia"/>
          <w:noProof/>
        </w:rPr>
        <w:t>ow</w:t>
      </w:r>
      <w:r w:rsidR="001B2258">
        <w:rPr>
          <w:rFonts w:eastAsiaTheme="minorEastAsia"/>
          <w:noProof/>
        </w:rPr>
        <w:t>ever the vast voltage</w:t>
      </w:r>
      <w:r w:rsidR="00320515">
        <w:rPr>
          <w:rFonts w:eastAsiaTheme="minorEastAsia"/>
          <w:noProof/>
        </w:rPr>
        <w:t>s</w:t>
      </w:r>
      <w:r w:rsidR="001B2258">
        <w:rPr>
          <w:rFonts w:eastAsiaTheme="minorEastAsia"/>
          <w:noProof/>
        </w:rPr>
        <w:t xml:space="preserve"> cancel each o</w:t>
      </w:r>
      <w:r w:rsidR="00913A71">
        <w:rPr>
          <w:rFonts w:eastAsiaTheme="minorEastAsia"/>
          <w:noProof/>
        </w:rPr>
        <w:t xml:space="preserve">ther out since they are </w:t>
      </w:r>
      <w:r w:rsidR="0083589A">
        <w:rPr>
          <w:rFonts w:eastAsiaTheme="minorEastAsia"/>
          <w:noProof/>
        </w:rPr>
        <w:t>equal and opposite</w:t>
      </w:r>
      <w:r w:rsidR="00E75DAF">
        <w:rPr>
          <w:rFonts w:eastAsiaTheme="minorEastAsia"/>
          <w:noProof/>
        </w:rPr>
        <w:t xml:space="preserve">. </w:t>
      </w:r>
      <w:r w:rsidR="00936739">
        <w:rPr>
          <w:rFonts w:eastAsiaTheme="minorEastAsia"/>
          <w:noProof/>
        </w:rPr>
        <w:t xml:space="preserve">At resonance the </w:t>
      </w:r>
      <w:r w:rsidR="00E05CAE">
        <w:rPr>
          <w:rFonts w:eastAsiaTheme="minorEastAsia"/>
          <w:noProof/>
        </w:rPr>
        <w:t xml:space="preserve">current (I) is at its maximum </w:t>
      </w:r>
      <w:r w:rsidR="009A3463">
        <w:rPr>
          <w:rFonts w:eastAsiaTheme="minorEastAsia"/>
          <w:noProof/>
        </w:rPr>
        <w:t xml:space="preserve">and the impedance </w:t>
      </w:r>
      <w:r w:rsidR="009822E2">
        <w:rPr>
          <w:rFonts w:eastAsiaTheme="minorEastAsia"/>
          <w:noProof/>
        </w:rPr>
        <w:t xml:space="preserve">reaches its minimum point </w:t>
      </w:r>
      <w:r w:rsidR="00807AEA">
        <w:rPr>
          <w:rFonts w:eastAsiaTheme="minorEastAsia"/>
          <w:noProof/>
        </w:rPr>
        <w:t xml:space="preserve">at that frequency. </w:t>
      </w:r>
      <w:r w:rsidR="0099069C">
        <w:rPr>
          <w:rFonts w:eastAsiaTheme="minorEastAsia"/>
          <w:noProof/>
        </w:rPr>
        <w:t xml:space="preserve">Making the </w:t>
      </w:r>
      <w:r w:rsidR="00C72422">
        <w:rPr>
          <w:rFonts w:eastAsiaTheme="minorEastAsia"/>
          <w:noProof/>
        </w:rPr>
        <w:t xml:space="preserve">source voltage and the current to be in phase </w:t>
      </w:r>
      <w:r w:rsidR="009071AC">
        <w:rPr>
          <w:rFonts w:eastAsiaTheme="minorEastAsia"/>
          <w:noProof/>
        </w:rPr>
        <w:t xml:space="preserve">with each other, because the RLC circuit is purely resistive at the point of resonance. </w:t>
      </w:r>
    </w:p>
    <w:p w14:paraId="791B8B14" w14:textId="74CEC9FA" w:rsidR="00147A3A" w:rsidRDefault="00EB2E81" w:rsidP="005E7220">
      <w:pPr>
        <w:spacing w:before="240" w:line="240" w:lineRule="auto"/>
        <w:rPr>
          <w:rFonts w:eastAsiaTheme="minorEastAsia"/>
          <w:noProof/>
        </w:rPr>
      </w:pPr>
      <w:r>
        <w:t xml:space="preserve">The results </w:t>
      </w:r>
      <w:r w:rsidR="009E7CE4">
        <w:t xml:space="preserve">were obtained </w:t>
      </w:r>
      <w:r>
        <w:t xml:space="preserve">on the oscilloscope for the </w:t>
      </w:r>
      <m:oMath>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L</m:t>
            </m:r>
          </m:sub>
        </m:sSub>
        <m:r>
          <w:rPr>
            <w:rFonts w:ascii="Cambria Math" w:eastAsiaTheme="minorEastAsia" w:hAnsi="Cambria Math" w:cstheme="minorHAnsi"/>
          </w:rPr>
          <m:t>+</m:t>
        </m:r>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c</m:t>
            </m:r>
          </m:sub>
        </m:sSub>
      </m:oMath>
      <w:r>
        <w:rPr>
          <w:rFonts w:eastAsiaTheme="minorEastAsia"/>
        </w:rPr>
        <w:t xml:space="preserve">) for the experimental and simulated experiments. Both experiment’s data were plotted on a graph </w:t>
      </w:r>
      <w:r w:rsidR="000E10C7">
        <w:rPr>
          <w:rFonts w:eastAsiaTheme="minorEastAsia"/>
        </w:rPr>
        <w:t xml:space="preserve">as shown in figure </w:t>
      </w:r>
      <w:r w:rsidR="00D235ED">
        <w:rPr>
          <w:rFonts w:eastAsiaTheme="minorEastAsia"/>
        </w:rPr>
        <w:t xml:space="preserve">17 </w:t>
      </w:r>
      <w:r>
        <w:rPr>
          <w:rFonts w:eastAsiaTheme="minorEastAsia"/>
        </w:rPr>
        <w:t xml:space="preserve">to compare </w:t>
      </w:r>
      <w:r w:rsidR="00D235ED">
        <w:rPr>
          <w:rFonts w:eastAsiaTheme="minorEastAsia"/>
        </w:rPr>
        <w:t xml:space="preserve">the </w:t>
      </w:r>
      <w:r>
        <w:rPr>
          <w:rFonts w:eastAsiaTheme="minorEastAsia"/>
        </w:rPr>
        <w:t>differen</w:t>
      </w:r>
      <w:r w:rsidR="00476EE9">
        <w:rPr>
          <w:rFonts w:eastAsiaTheme="minorEastAsia"/>
        </w:rPr>
        <w:t xml:space="preserve">ce between the both </w:t>
      </w:r>
      <w:r w:rsidR="00F51C16">
        <w:rPr>
          <w:rFonts w:eastAsiaTheme="minorEastAsia"/>
        </w:rPr>
        <w:t xml:space="preserve">experiments. </w:t>
      </w:r>
      <w:r w:rsidR="00F43EAC">
        <w:rPr>
          <w:rFonts w:eastAsiaTheme="minorEastAsia"/>
        </w:rPr>
        <w:t>Also,</w:t>
      </w:r>
      <w:r w:rsidR="00F51C16">
        <w:rPr>
          <w:rFonts w:eastAsiaTheme="minorEastAsia"/>
        </w:rPr>
        <w:t xml:space="preserve"> </w:t>
      </w:r>
      <w:r w:rsidR="00BD15E9">
        <w:rPr>
          <w:rFonts w:eastAsiaTheme="minorEastAsia"/>
        </w:rPr>
        <w:t xml:space="preserve">to find the Q factor for both </w:t>
      </w:r>
      <w:r w:rsidR="00E914A1">
        <w:rPr>
          <w:rFonts w:eastAsiaTheme="minorEastAsia"/>
        </w:rPr>
        <w:t xml:space="preserve">experiments </w:t>
      </w:r>
      <w:r w:rsidR="00BD15E9">
        <w:rPr>
          <w:rFonts w:eastAsiaTheme="minorEastAsia"/>
        </w:rPr>
        <w:t xml:space="preserve">using the following </w:t>
      </w:r>
      <w:r w:rsidR="007A5636">
        <w:rPr>
          <w:rFonts w:eastAsiaTheme="minorEastAsia"/>
        </w:rPr>
        <w:t xml:space="preserve">formulae: </w:t>
      </w:r>
      <w:r w:rsidR="00476EE9">
        <w:rPr>
          <w:rFonts w:eastAsiaTheme="minorEastAsia"/>
        </w:rPr>
        <w:t xml:space="preserve"> </w:t>
      </w:r>
      <m:oMath>
        <m:r>
          <w:rPr>
            <w:rFonts w:ascii="Cambria Math" w:hAnsi="Cambria Math" w:cs="Times New Roman"/>
          </w:rPr>
          <m:t>Q factor=</m:t>
        </m:r>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r</m:t>
                </m:r>
              </m:sub>
            </m:sSub>
          </m:num>
          <m:den>
            <m:r>
              <w:rPr>
                <w:rFonts w:ascii="Cambria Math" w:hAnsi="Cambria Math" w:cs="Times New Roman"/>
              </w:rPr>
              <m:t>BW</m:t>
            </m:r>
          </m:den>
        </m:f>
      </m:oMath>
      <w:r w:rsidR="000A6D65">
        <w:rPr>
          <w:rFonts w:eastAsiaTheme="minorEastAsia"/>
          <w:noProof/>
        </w:rPr>
        <w:t xml:space="preserve"> </w:t>
      </w:r>
      <w:r w:rsidR="00614065">
        <w:rPr>
          <w:rFonts w:eastAsiaTheme="minorEastAsia"/>
          <w:noProof/>
        </w:rPr>
        <w:t xml:space="preserve">, </w:t>
      </w:r>
      <m:oMath>
        <m:sSub>
          <m:sSubPr>
            <m:ctrlPr>
              <w:rPr>
                <w:rFonts w:ascii="Cambria Math" w:hAnsi="Cambria Math" w:cs="Times New Roman"/>
                <w:i/>
                <w:sz w:val="20"/>
                <w:szCs w:val="20"/>
              </w:rPr>
            </m:ctrlPr>
          </m:sSubPr>
          <m:e>
            <m:sSub>
              <m:sSubPr>
                <m:ctrlPr>
                  <w:rPr>
                    <w:rFonts w:ascii="Cambria Math" w:hAnsi="Cambria Math" w:cs="Times New Roman"/>
                    <w:i/>
                    <w:sz w:val="20"/>
                    <w:szCs w:val="20"/>
                  </w:rPr>
                </m:ctrlPr>
              </m:sSubPr>
              <m:e>
                <m:r>
                  <w:rPr>
                    <w:rFonts w:ascii="Cambria Math" w:hAnsi="Cambria Math" w:cs="Times New Roman"/>
                    <w:sz w:val="20"/>
                    <w:szCs w:val="20"/>
                  </w:rPr>
                  <m:t>Bandwidth, BW=(F</m:t>
                </m:r>
              </m:e>
              <m:sub>
                <m:r>
                  <w:rPr>
                    <w:rFonts w:ascii="Cambria Math" w:hAnsi="Cambria Math" w:cs="Times New Roman"/>
                    <w:sz w:val="20"/>
                    <w:szCs w:val="20"/>
                  </w:rPr>
                  <m:t>H</m:t>
                </m:r>
              </m:sub>
            </m:sSub>
            <m:r>
              <m:rPr>
                <m:sty m:val="p"/>
              </m:rPr>
              <w:rPr>
                <w:rFonts w:ascii="Cambria Math" w:eastAsiaTheme="minorEastAsia" w:hAnsi="Cambria Math" w:cs="Times New Roman"/>
                <w:sz w:val="20"/>
                <w:szCs w:val="20"/>
              </w:rPr>
              <m:t>-</m:t>
            </m:r>
            <m:r>
              <w:rPr>
                <w:rFonts w:ascii="Cambria Math" w:hAnsi="Cambria Math" w:cs="Times New Roman"/>
                <w:sz w:val="20"/>
                <w:szCs w:val="20"/>
              </w:rPr>
              <m:t>F</m:t>
            </m:r>
          </m:e>
          <m:sub>
            <m:r>
              <w:rPr>
                <w:rFonts w:ascii="Cambria Math" w:hAnsi="Cambria Math" w:cs="Times New Roman"/>
                <w:sz w:val="20"/>
                <w:szCs w:val="20"/>
              </w:rPr>
              <m:t>L</m:t>
            </m:r>
          </m:sub>
        </m:sSub>
        <m:r>
          <w:rPr>
            <w:rFonts w:ascii="Cambria Math" w:hAnsi="Cambria Math" w:cs="Times New Roman"/>
            <w:sz w:val="20"/>
            <w:szCs w:val="20"/>
          </w:rPr>
          <m:t>)</m:t>
        </m:r>
      </m:oMath>
    </w:p>
    <w:p w14:paraId="6B68341B" w14:textId="7E921A18" w:rsidR="007B47D3" w:rsidRDefault="00152E3A" w:rsidP="005E7220">
      <w:pPr>
        <w:spacing w:before="240" w:line="240" w:lineRule="auto"/>
        <w:rPr>
          <w:rFonts w:eastAsiaTheme="minorEastAsia"/>
          <w:noProof/>
        </w:rPr>
      </w:pPr>
      <w:r>
        <w:rPr>
          <w:rFonts w:eastAsiaTheme="minorEastAsia"/>
          <w:noProof/>
        </w:rPr>
        <w:t>The actual experiments</w:t>
      </w:r>
      <w:r w:rsidR="00784A55">
        <w:rPr>
          <w:rFonts w:eastAsiaTheme="minorEastAsia"/>
          <w:noProof/>
        </w:rPr>
        <w:t xml:space="preserve">: </w:t>
      </w:r>
      <w:r>
        <w:rPr>
          <w:rFonts w:eastAsiaTheme="minorEastAsia"/>
          <w:noProof/>
        </w:rPr>
        <w:t xml:space="preserve"> </w:t>
      </w:r>
      <m:oMath>
        <m:r>
          <w:rPr>
            <w:rFonts w:ascii="Cambria Math" w:hAnsi="Cambria Math" w:cs="Times New Roman"/>
          </w:rPr>
          <m:t>Q factor=</m:t>
        </m:r>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r</m:t>
                </m:r>
              </m:sub>
            </m:sSub>
          </m:num>
          <m:den>
            <m:r>
              <w:rPr>
                <w:rFonts w:ascii="Cambria Math" w:hAnsi="Cambria Math" w:cs="Times New Roman"/>
              </w:rPr>
              <m:t>BW</m:t>
            </m:r>
          </m:den>
        </m:f>
      </m:oMath>
    </w:p>
    <w:p w14:paraId="460012F0" w14:textId="0F276F32" w:rsidR="00745264" w:rsidRDefault="00745264" w:rsidP="005E7220">
      <w:pPr>
        <w:spacing w:before="240" w:line="240" w:lineRule="auto"/>
        <w:rPr>
          <w:rFonts w:eastAsiaTheme="minorEastAsia"/>
          <w:noProof/>
        </w:rPr>
      </w:pPr>
      <w:r>
        <w:rPr>
          <w:rFonts w:eastAsiaTheme="minorEastAsia"/>
          <w:noProof/>
        </w:rPr>
        <w:tab/>
      </w:r>
      <w:r>
        <w:rPr>
          <w:rFonts w:eastAsiaTheme="minorEastAsia"/>
          <w:noProof/>
        </w:rPr>
        <w:tab/>
      </w:r>
      <w:r>
        <w:rPr>
          <w:rFonts w:eastAsiaTheme="minorEastAsia"/>
          <w:noProof/>
        </w:rPr>
        <w:tab/>
        <w:t xml:space="preserve">  </w:t>
      </w:r>
      <m:oMath>
        <m:r>
          <w:rPr>
            <w:rFonts w:ascii="Cambria Math" w:hAnsi="Cambria Math" w:cs="Times New Roman"/>
          </w:rPr>
          <m:t>Q factor=</m:t>
        </m:r>
        <m:f>
          <m:fPr>
            <m:ctrlPr>
              <w:rPr>
                <w:rFonts w:ascii="Cambria Math" w:hAnsi="Cambria Math" w:cs="Times New Roman"/>
                <w:i/>
              </w:rPr>
            </m:ctrlPr>
          </m:fPr>
          <m:num>
            <m:r>
              <w:rPr>
                <w:rFonts w:ascii="Cambria Math" w:hAnsi="Cambria Math" w:cs="Times New Roman"/>
              </w:rPr>
              <m:t>5032.</m:t>
            </m:r>
            <m:r>
              <w:rPr>
                <w:rFonts w:ascii="Cambria Math" w:hAnsi="Cambria Math" w:cs="Times New Roman"/>
              </w:rPr>
              <m:t>92121</m:t>
            </m:r>
          </m:num>
          <m:den>
            <m:r>
              <w:rPr>
                <w:rFonts w:ascii="Cambria Math" w:hAnsi="Cambria Math" w:cs="Times New Roman"/>
              </w:rPr>
              <m:t>2*(</m:t>
            </m:r>
            <m:r>
              <w:rPr>
                <w:rFonts w:ascii="Cambria Math" w:hAnsi="Cambria Math" w:cs="Times New Roman"/>
              </w:rPr>
              <m:t>5032.92121-2350)</m:t>
            </m:r>
          </m:den>
        </m:f>
      </m:oMath>
    </w:p>
    <w:p w14:paraId="76E19BB7" w14:textId="3B441EE1" w:rsidR="00B25729" w:rsidRDefault="00E30F5F" w:rsidP="005E7220">
      <w:pPr>
        <w:spacing w:before="240" w:line="240" w:lineRule="auto"/>
        <w:rPr>
          <w:rFonts w:eastAsiaTheme="minorEastAsia"/>
          <w:noProof/>
        </w:rPr>
      </w:pPr>
      <w:r>
        <w:rPr>
          <w:rFonts w:eastAsiaTheme="minorEastAsia"/>
          <w:noProof/>
        </w:rPr>
        <w:tab/>
      </w:r>
      <w:r>
        <w:rPr>
          <w:rFonts w:eastAsiaTheme="minorEastAsia"/>
          <w:noProof/>
        </w:rPr>
        <w:tab/>
      </w:r>
      <w:r>
        <w:rPr>
          <w:rFonts w:eastAsiaTheme="minorEastAsia"/>
          <w:noProof/>
        </w:rPr>
        <w:tab/>
        <w:t xml:space="preserve">  </w:t>
      </w:r>
      <m:oMath>
        <m:r>
          <w:rPr>
            <w:rFonts w:ascii="Cambria Math" w:hAnsi="Cambria Math" w:cs="Times New Roman"/>
          </w:rPr>
          <m:t>Q factor=</m:t>
        </m:r>
        <m:f>
          <m:fPr>
            <m:ctrlPr>
              <w:rPr>
                <w:rFonts w:ascii="Cambria Math" w:hAnsi="Cambria Math" w:cs="Times New Roman"/>
                <w:i/>
              </w:rPr>
            </m:ctrlPr>
          </m:fPr>
          <m:num>
            <m:r>
              <w:rPr>
                <w:rFonts w:ascii="Cambria Math" w:hAnsi="Cambria Math" w:cs="Times New Roman"/>
              </w:rPr>
              <m:t>5032.92121</m:t>
            </m:r>
          </m:num>
          <m:den>
            <m:r>
              <w:rPr>
                <w:rFonts w:ascii="Cambria Math" w:hAnsi="Cambria Math" w:cs="Times New Roman"/>
              </w:rPr>
              <m:t>5365</m:t>
            </m:r>
            <m:r>
              <w:rPr>
                <w:rFonts w:ascii="Cambria Math" w:hAnsi="Cambria Math" w:cs="Times New Roman"/>
              </w:rPr>
              <m:t>.84242</m:t>
            </m:r>
          </m:den>
        </m:f>
      </m:oMath>
    </w:p>
    <w:p w14:paraId="3F61721C" w14:textId="73B2504A" w:rsidR="00797EA6" w:rsidRDefault="00797EA6" w:rsidP="005E7220">
      <w:pPr>
        <w:spacing w:before="240" w:line="240" w:lineRule="auto"/>
        <w:rPr>
          <w:rFonts w:eastAsiaTheme="minorEastAsia"/>
          <w:noProof/>
        </w:rPr>
      </w:pPr>
      <w:r>
        <w:rPr>
          <w:rFonts w:eastAsiaTheme="minorEastAsia"/>
          <w:noProof/>
        </w:rPr>
        <w:tab/>
      </w:r>
      <w:r>
        <w:rPr>
          <w:rFonts w:eastAsiaTheme="minorEastAsia"/>
          <w:noProof/>
        </w:rPr>
        <w:tab/>
      </w:r>
      <w:r>
        <w:rPr>
          <w:rFonts w:eastAsiaTheme="minorEastAsia"/>
          <w:noProof/>
        </w:rPr>
        <w:tab/>
        <w:t xml:space="preserve">  </w:t>
      </w:r>
      <m:oMath>
        <m:r>
          <w:rPr>
            <w:rFonts w:ascii="Cambria Math" w:hAnsi="Cambria Math" w:cs="Times New Roman"/>
          </w:rPr>
          <m:t>Q factor=</m:t>
        </m:r>
        <m:r>
          <w:rPr>
            <w:rFonts w:ascii="Cambria Math" w:hAnsi="Cambria Math" w:cs="Times New Roman"/>
          </w:rPr>
          <m:t>0.93</m:t>
        </m:r>
        <m:r>
          <w:rPr>
            <w:rFonts w:ascii="Cambria Math" w:hAnsi="Cambria Math" w:cs="Times New Roman"/>
          </w:rPr>
          <m:t xml:space="preserve">8 </m:t>
        </m:r>
      </m:oMath>
    </w:p>
    <w:p w14:paraId="1ABF1E79" w14:textId="4610A245" w:rsidR="00694D40" w:rsidRDefault="00694D40" w:rsidP="005E7220">
      <w:pPr>
        <w:spacing w:before="240" w:line="240" w:lineRule="auto"/>
        <w:rPr>
          <w:rFonts w:eastAsiaTheme="minorEastAsia"/>
          <w:noProof/>
        </w:rPr>
      </w:pPr>
      <w:r>
        <w:rPr>
          <w:rFonts w:eastAsiaTheme="minorEastAsia"/>
          <w:noProof/>
        </w:rPr>
        <w:t xml:space="preserve">The simulated </w:t>
      </w:r>
      <w:r w:rsidR="001775E0">
        <w:rPr>
          <w:rFonts w:eastAsiaTheme="minorEastAsia"/>
          <w:noProof/>
        </w:rPr>
        <w:t xml:space="preserve">experiment: </w:t>
      </w:r>
      <m:oMath>
        <m:r>
          <w:rPr>
            <w:rFonts w:ascii="Cambria Math" w:hAnsi="Cambria Math" w:cs="Times New Roman"/>
          </w:rPr>
          <m:t>Q factor=</m:t>
        </m:r>
        <m:f>
          <m:fPr>
            <m:ctrlPr>
              <w:rPr>
                <w:rFonts w:ascii="Cambria Math" w:hAnsi="Cambria Math" w:cs="Times New Roman"/>
                <w:i/>
              </w:rPr>
            </m:ctrlPr>
          </m:fPr>
          <m:num>
            <m:r>
              <w:rPr>
                <w:rFonts w:ascii="Cambria Math" w:hAnsi="Cambria Math" w:cs="Times New Roman"/>
              </w:rPr>
              <m:t>5032.92121</m:t>
            </m:r>
          </m:num>
          <m:den>
            <m:r>
              <w:rPr>
                <w:rFonts w:ascii="Cambria Math" w:hAnsi="Cambria Math" w:cs="Times New Roman"/>
              </w:rPr>
              <m:t>(</m:t>
            </m:r>
            <m:r>
              <w:rPr>
                <w:rFonts w:ascii="Cambria Math" w:hAnsi="Cambria Math" w:cs="Times New Roman"/>
              </w:rPr>
              <m:t>5250-4700)</m:t>
            </m:r>
          </m:den>
        </m:f>
      </m:oMath>
    </w:p>
    <w:p w14:paraId="072E02F8" w14:textId="04E1778E" w:rsidR="002D29DE" w:rsidRDefault="002D29DE" w:rsidP="005E7220">
      <w:pPr>
        <w:spacing w:before="240" w:line="240" w:lineRule="auto"/>
        <w:rPr>
          <w:rFonts w:eastAsiaTheme="minorEastAsia"/>
          <w:noProof/>
        </w:rPr>
      </w:pPr>
      <w:r>
        <w:rPr>
          <w:rFonts w:eastAsiaTheme="minorEastAsia"/>
          <w:noProof/>
        </w:rPr>
        <w:tab/>
      </w:r>
      <w:r>
        <w:rPr>
          <w:rFonts w:eastAsiaTheme="minorEastAsia"/>
          <w:noProof/>
        </w:rPr>
        <w:tab/>
      </w:r>
      <w:r>
        <w:rPr>
          <w:rFonts w:eastAsiaTheme="minorEastAsia"/>
          <w:noProof/>
        </w:rPr>
        <w:tab/>
      </w:r>
      <m:oMath>
        <m:r>
          <w:rPr>
            <w:rFonts w:ascii="Cambria Math" w:hAnsi="Cambria Math" w:cs="Times New Roman"/>
          </w:rPr>
          <m:t>Q factor=</m:t>
        </m:r>
        <m:r>
          <w:rPr>
            <w:rFonts w:ascii="Cambria Math" w:hAnsi="Cambria Math" w:cs="Times New Roman"/>
          </w:rPr>
          <m:t>9.151</m:t>
        </m:r>
      </m:oMath>
    </w:p>
    <w:p w14:paraId="3F19C259" w14:textId="77777777" w:rsidR="00DD7DA1" w:rsidRDefault="00857487" w:rsidP="005E7220">
      <w:pPr>
        <w:spacing w:before="240" w:line="240" w:lineRule="auto"/>
        <w:rPr>
          <w:rFonts w:eastAsiaTheme="minorEastAsia"/>
          <w:noProof/>
        </w:rPr>
      </w:pPr>
      <w:r>
        <w:rPr>
          <w:rFonts w:eastAsiaTheme="minorEastAsia"/>
          <w:noProof/>
        </w:rPr>
        <w:t>The both experiments resonant at the same frequency , but t</w:t>
      </w:r>
      <w:r w:rsidR="004C1B6D">
        <w:rPr>
          <w:rFonts w:eastAsiaTheme="minorEastAsia"/>
          <w:noProof/>
        </w:rPr>
        <w:t xml:space="preserve">he difference in the Q factor for the both experiments </w:t>
      </w:r>
      <w:r w:rsidR="00506E39">
        <w:rPr>
          <w:rFonts w:eastAsiaTheme="minorEastAsia"/>
          <w:noProof/>
        </w:rPr>
        <w:t xml:space="preserve">is due to the </w:t>
      </w:r>
      <w:r w:rsidR="00A93CD8">
        <w:rPr>
          <w:rFonts w:eastAsiaTheme="minorEastAsia"/>
          <w:noProof/>
        </w:rPr>
        <w:t xml:space="preserve">fact that proteus 8 (simulation software) uses </w:t>
      </w:r>
      <w:r w:rsidR="00AF333D">
        <w:rPr>
          <w:rFonts w:eastAsiaTheme="minorEastAsia"/>
          <w:noProof/>
        </w:rPr>
        <w:t>pure values of the component</w:t>
      </w:r>
      <w:r w:rsidR="00BE0D16">
        <w:rPr>
          <w:rFonts w:eastAsiaTheme="minorEastAsia"/>
          <w:noProof/>
        </w:rPr>
        <w:t xml:space="preserve">, but infact the values </w:t>
      </w:r>
      <w:r w:rsidR="00464C2D">
        <w:rPr>
          <w:rFonts w:eastAsiaTheme="minorEastAsia"/>
          <w:noProof/>
        </w:rPr>
        <w:t>of the component differs in real time</w:t>
      </w:r>
      <w:r w:rsidR="00395566">
        <w:rPr>
          <w:rFonts w:eastAsiaTheme="minorEastAsia"/>
          <w:noProof/>
        </w:rPr>
        <w:t xml:space="preserve">. </w:t>
      </w:r>
      <w:r w:rsidR="00507F34">
        <w:rPr>
          <w:rFonts w:eastAsiaTheme="minorEastAsia"/>
          <w:noProof/>
        </w:rPr>
        <w:t xml:space="preserve">All passive components have </w:t>
      </w:r>
      <w:r w:rsidR="00E60EB2">
        <w:rPr>
          <w:rFonts w:eastAsiaTheme="minorEastAsia"/>
          <w:noProof/>
        </w:rPr>
        <w:t xml:space="preserve">intial tolerances </w:t>
      </w:r>
      <w:r w:rsidR="00CF7374">
        <w:rPr>
          <w:rFonts w:eastAsiaTheme="minorEastAsia"/>
          <w:noProof/>
        </w:rPr>
        <w:t>and the circuit cannot be desi</w:t>
      </w:r>
      <w:r w:rsidR="00D703F8">
        <w:rPr>
          <w:rFonts w:eastAsiaTheme="minorEastAsia"/>
          <w:noProof/>
        </w:rPr>
        <w:t>g</w:t>
      </w:r>
      <w:r w:rsidR="00CF7374">
        <w:rPr>
          <w:rFonts w:eastAsiaTheme="minorEastAsia"/>
          <w:noProof/>
        </w:rPr>
        <w:t>ned</w:t>
      </w:r>
      <w:r w:rsidR="00D703F8">
        <w:rPr>
          <w:rFonts w:eastAsiaTheme="minorEastAsia"/>
          <w:noProof/>
        </w:rPr>
        <w:t xml:space="preserve"> without the considering the torle</w:t>
      </w:r>
      <w:r w:rsidR="007C3D16">
        <w:rPr>
          <w:rFonts w:eastAsiaTheme="minorEastAsia"/>
          <w:noProof/>
        </w:rPr>
        <w:t xml:space="preserve">rance. </w:t>
      </w:r>
      <w:r w:rsidR="00CB2D29">
        <w:rPr>
          <w:rFonts w:eastAsiaTheme="minorEastAsia"/>
          <w:noProof/>
        </w:rPr>
        <w:t>For resistor double the intial to</w:t>
      </w:r>
      <w:r w:rsidR="000411C9">
        <w:rPr>
          <w:rFonts w:eastAsiaTheme="minorEastAsia"/>
          <w:noProof/>
        </w:rPr>
        <w:t>lerance</w:t>
      </w:r>
      <w:r w:rsidR="001B1135">
        <w:rPr>
          <w:rFonts w:eastAsiaTheme="minorEastAsia"/>
          <w:noProof/>
        </w:rPr>
        <w:t xml:space="preserve"> not exceding </w:t>
      </w:r>
      <w:r w:rsidR="00601416">
        <w:rPr>
          <w:rFonts w:eastAsiaTheme="minorEastAsia"/>
          <w:noProof/>
        </w:rPr>
        <w:t>10</w:t>
      </w:r>
      <w:r w:rsidR="001B1135">
        <w:rPr>
          <w:rFonts w:eastAsiaTheme="minorEastAsia"/>
          <w:noProof/>
        </w:rPr>
        <w:t>%</w:t>
      </w:r>
      <w:r w:rsidR="000411C9">
        <w:rPr>
          <w:rFonts w:eastAsiaTheme="minorEastAsia"/>
          <w:noProof/>
        </w:rPr>
        <w:t xml:space="preserve">, capacitor </w:t>
      </w:r>
      <w:r w:rsidR="00CF7374">
        <w:rPr>
          <w:rFonts w:eastAsiaTheme="minorEastAsia"/>
          <w:noProof/>
        </w:rPr>
        <w:t xml:space="preserve"> </w:t>
      </w:r>
      <w:r w:rsidR="00601416">
        <w:rPr>
          <w:rFonts w:eastAsiaTheme="minorEastAsia"/>
          <w:noProof/>
        </w:rPr>
        <w:t>tolarence ranges between 20% and -80</w:t>
      </w:r>
      <w:r w:rsidR="00310AC0">
        <w:rPr>
          <w:rFonts w:eastAsiaTheme="minorEastAsia"/>
          <w:noProof/>
        </w:rPr>
        <w:t xml:space="preserve">% and the </w:t>
      </w:r>
      <w:r w:rsidR="00254887">
        <w:rPr>
          <w:rFonts w:eastAsiaTheme="minorEastAsia"/>
          <w:noProof/>
        </w:rPr>
        <w:t xml:space="preserve">small </w:t>
      </w:r>
      <w:r w:rsidR="00310AC0">
        <w:rPr>
          <w:rFonts w:eastAsiaTheme="minorEastAsia"/>
          <w:noProof/>
        </w:rPr>
        <w:t>inductor</w:t>
      </w:r>
      <w:r w:rsidR="00254887">
        <w:rPr>
          <w:rFonts w:eastAsiaTheme="minorEastAsia"/>
          <w:noProof/>
        </w:rPr>
        <w:t xml:space="preserve">s </w:t>
      </w:r>
      <w:r w:rsidR="0060491B">
        <w:rPr>
          <w:rFonts w:eastAsiaTheme="minorEastAsia"/>
          <w:noProof/>
        </w:rPr>
        <w:t xml:space="preserve">the intial tolerance triples </w:t>
      </w:r>
      <w:r w:rsidR="001E34C0">
        <w:rPr>
          <w:rFonts w:eastAsiaTheme="minorEastAsia"/>
          <w:noProof/>
        </w:rPr>
        <w:t xml:space="preserve">if its used </w:t>
      </w:r>
      <w:r w:rsidR="00CF2FF5">
        <w:rPr>
          <w:rFonts w:eastAsiaTheme="minorEastAsia"/>
          <w:noProof/>
        </w:rPr>
        <w:t>to work at high frequency</w:t>
      </w:r>
      <w:sdt>
        <w:sdtPr>
          <w:rPr>
            <w:rFonts w:eastAsiaTheme="minorEastAsia"/>
            <w:noProof/>
          </w:rPr>
          <w:id w:val="-565805252"/>
          <w:citation/>
        </w:sdtPr>
        <w:sdtContent>
          <w:r w:rsidR="00CF2FF5">
            <w:rPr>
              <w:rFonts w:eastAsiaTheme="minorEastAsia"/>
              <w:noProof/>
            </w:rPr>
            <w:fldChar w:fldCharType="begin"/>
          </w:r>
          <w:r w:rsidR="00CF2FF5">
            <w:rPr>
              <w:rFonts w:eastAsiaTheme="minorEastAsia"/>
              <w:noProof/>
            </w:rPr>
            <w:instrText xml:space="preserve"> CITATION Ron99 \l 2057 </w:instrText>
          </w:r>
          <w:r w:rsidR="00CF2FF5">
            <w:rPr>
              <w:rFonts w:eastAsiaTheme="minorEastAsia"/>
              <w:noProof/>
            </w:rPr>
            <w:fldChar w:fldCharType="separate"/>
          </w:r>
          <w:r w:rsidR="00CF2FF5">
            <w:rPr>
              <w:rFonts w:eastAsiaTheme="minorEastAsia"/>
              <w:noProof/>
            </w:rPr>
            <w:t xml:space="preserve"> </w:t>
          </w:r>
          <w:r w:rsidR="00CF2FF5" w:rsidRPr="00CF2FF5">
            <w:rPr>
              <w:rFonts w:eastAsiaTheme="minorEastAsia"/>
              <w:noProof/>
            </w:rPr>
            <w:t>[4]</w:t>
          </w:r>
          <w:r w:rsidR="00CF2FF5">
            <w:rPr>
              <w:rFonts w:eastAsiaTheme="minorEastAsia"/>
              <w:noProof/>
            </w:rPr>
            <w:fldChar w:fldCharType="end"/>
          </w:r>
        </w:sdtContent>
      </w:sdt>
      <w:r w:rsidR="00CF2FF5">
        <w:rPr>
          <w:rFonts w:eastAsiaTheme="minorEastAsia"/>
          <w:noProof/>
        </w:rPr>
        <w:t>.</w:t>
      </w:r>
    </w:p>
    <w:p w14:paraId="0677793F" w14:textId="77777777" w:rsidR="00DD7DA1" w:rsidRDefault="00DD7DA1" w:rsidP="005E7220">
      <w:pPr>
        <w:spacing w:before="240" w:line="240" w:lineRule="auto"/>
        <w:rPr>
          <w:rFonts w:eastAsiaTheme="minorEastAsia"/>
          <w:noProof/>
        </w:rPr>
      </w:pPr>
      <w:r>
        <w:rPr>
          <w:rFonts w:eastAsiaTheme="minorEastAsia"/>
          <w:noProof/>
        </w:rPr>
        <w:lastRenderedPageBreak/>
        <w:t>The actual values of the devices used in the actual experiments are:</w:t>
      </w:r>
    </w:p>
    <w:p w14:paraId="76BF30BB"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Resistor</w:t>
      </w:r>
    </w:p>
    <w:p w14:paraId="1FBD5FA9"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stated value - 3.3 Ω</w:t>
      </w:r>
    </w:p>
    <w:p w14:paraId="3F0B9542"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Measured resistance - 2.89 Ω</w:t>
      </w:r>
    </w:p>
    <w:p w14:paraId="3A69EE07"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Measured Inducta</w:t>
      </w:r>
      <w:r>
        <w:rPr>
          <w:rFonts w:asciiTheme="minorHAnsi" w:hAnsiTheme="minorHAnsi" w:cs="Segoe UI"/>
          <w:color w:val="373A3C"/>
          <w:sz w:val="22"/>
          <w:szCs w:val="22"/>
        </w:rPr>
        <w:t>n</w:t>
      </w:r>
      <w:r w:rsidRPr="00292334">
        <w:rPr>
          <w:rFonts w:asciiTheme="minorHAnsi" w:hAnsiTheme="minorHAnsi" w:cs="Segoe UI"/>
          <w:color w:val="373A3C"/>
          <w:sz w:val="22"/>
          <w:szCs w:val="22"/>
        </w:rPr>
        <w:t>ce - 13.7 µH</w:t>
      </w:r>
    </w:p>
    <w:p w14:paraId="0CDD4F59"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Inductor</w:t>
      </w:r>
    </w:p>
    <w:p w14:paraId="2139C3C7"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stated value - 1 mH</w:t>
      </w:r>
    </w:p>
    <w:p w14:paraId="401876D8"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Measured inductance - 0.977 mH</w:t>
      </w:r>
    </w:p>
    <w:p w14:paraId="0594163D"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Series Resistance - 2.89 Ω</w:t>
      </w:r>
    </w:p>
    <w:p w14:paraId="1D25C681"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Capacitor</w:t>
      </w:r>
    </w:p>
    <w:p w14:paraId="4D3CFA03"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stated value - 1µF</w:t>
      </w:r>
    </w:p>
    <w:p w14:paraId="375012F1"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measured capacitance - 1.013µF</w:t>
      </w:r>
    </w:p>
    <w:p w14:paraId="15F376D4"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ESR @ 1 kHz - 5.09189 x 10-5</w:t>
      </w:r>
    </w:p>
    <w:p w14:paraId="38225D3C"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ESR @ 10 kHz - 7.63784 x 10-4</w:t>
      </w:r>
    </w:p>
    <w:p w14:paraId="58B428CC" w14:textId="6FB4A74E" w:rsidR="00751C72" w:rsidRDefault="00E13B23" w:rsidP="005E7220">
      <w:pPr>
        <w:spacing w:before="240" w:line="240" w:lineRule="auto"/>
        <w:rPr>
          <w:rFonts w:eastAsiaTheme="minorEastAsia"/>
          <w:noProof/>
        </w:rPr>
      </w:pPr>
      <w:r>
        <w:rPr>
          <w:rFonts w:eastAsiaTheme="minorEastAsia"/>
          <w:noProof/>
        </w:rPr>
        <w:t xml:space="preserve">As </w:t>
      </w:r>
      <w:r w:rsidR="000D4D2A">
        <w:rPr>
          <w:rFonts w:eastAsiaTheme="minorEastAsia"/>
          <w:noProof/>
        </w:rPr>
        <w:t xml:space="preserve">shown above </w:t>
      </w:r>
      <w:r>
        <w:rPr>
          <w:rFonts w:eastAsiaTheme="minorEastAsia"/>
          <w:noProof/>
        </w:rPr>
        <w:t xml:space="preserve">the devices </w:t>
      </w:r>
      <w:r w:rsidR="00786477">
        <w:rPr>
          <w:rFonts w:eastAsiaTheme="minorEastAsia"/>
          <w:noProof/>
        </w:rPr>
        <w:t>values</w:t>
      </w:r>
      <w:r w:rsidR="00241C1E">
        <w:rPr>
          <w:rFonts w:eastAsiaTheme="minorEastAsia"/>
          <w:noProof/>
        </w:rPr>
        <w:t>, which shows the difference for each device</w:t>
      </w:r>
      <w:r w:rsidR="008F2ABA">
        <w:rPr>
          <w:rFonts w:eastAsiaTheme="minorEastAsia"/>
          <w:noProof/>
        </w:rPr>
        <w:t xml:space="preserve">, </w:t>
      </w:r>
      <w:r w:rsidR="00786477">
        <w:rPr>
          <w:rFonts w:eastAsiaTheme="minorEastAsia"/>
          <w:noProof/>
        </w:rPr>
        <w:t>the resistor has a minimum induct</w:t>
      </w:r>
      <w:r w:rsidR="00B13E63">
        <w:rPr>
          <w:rFonts w:eastAsiaTheme="minorEastAsia"/>
          <w:noProof/>
        </w:rPr>
        <w:t xml:space="preserve">ance effect, the capacitor has no effect, but the </w:t>
      </w:r>
      <w:r w:rsidR="008F2ABA">
        <w:rPr>
          <w:rFonts w:eastAsiaTheme="minorEastAsia"/>
          <w:noProof/>
        </w:rPr>
        <w:t xml:space="preserve">inductor </w:t>
      </w:r>
      <w:r w:rsidR="00865EBD">
        <w:rPr>
          <w:rFonts w:eastAsiaTheme="minorEastAsia"/>
          <w:noProof/>
        </w:rPr>
        <w:t xml:space="preserve">has </w:t>
      </w:r>
      <w:r w:rsidR="007F3945">
        <w:rPr>
          <w:rFonts w:eastAsiaTheme="minorEastAsia"/>
          <w:noProof/>
        </w:rPr>
        <w:t>maximum of resistive effect.</w:t>
      </w:r>
      <w:r w:rsidR="00F95A03">
        <w:rPr>
          <w:rFonts w:eastAsiaTheme="minorEastAsia"/>
          <w:noProof/>
        </w:rPr>
        <w:t xml:space="preserve"> </w:t>
      </w:r>
      <w:r w:rsidR="008F2ABA">
        <w:rPr>
          <w:rFonts w:eastAsiaTheme="minorEastAsia"/>
          <w:noProof/>
        </w:rPr>
        <w:t xml:space="preserve"> </w:t>
      </w:r>
    </w:p>
    <w:p w14:paraId="22586EA1" w14:textId="3598EB15" w:rsidR="00334C1B" w:rsidRDefault="00334C1B" w:rsidP="005E7220">
      <w:pPr>
        <w:spacing w:before="240" w:line="240" w:lineRule="auto"/>
        <w:rPr>
          <w:rFonts w:eastAsiaTheme="minorEastAsia"/>
          <w:noProof/>
        </w:rPr>
      </w:pPr>
    </w:p>
    <w:p w14:paraId="467F613D" w14:textId="2EDD9A4E" w:rsidR="00334C1B" w:rsidRPr="00334C1B" w:rsidRDefault="00334C1B" w:rsidP="005E7220">
      <w:pPr>
        <w:spacing w:before="240" w:line="240" w:lineRule="auto"/>
        <w:rPr>
          <w:rFonts w:eastAsiaTheme="minorEastAsia"/>
          <w:b/>
          <w:noProof/>
          <w:sz w:val="36"/>
          <w:szCs w:val="36"/>
        </w:rPr>
      </w:pPr>
      <w:r w:rsidRPr="00334C1B">
        <w:rPr>
          <w:rFonts w:eastAsiaTheme="minorEastAsia"/>
          <w:b/>
          <w:noProof/>
          <w:sz w:val="36"/>
          <w:szCs w:val="36"/>
        </w:rPr>
        <w:t xml:space="preserve">Conclusion </w:t>
      </w:r>
    </w:p>
    <w:p w14:paraId="7BFAC164" w14:textId="3F8D7957" w:rsidR="00292334" w:rsidRDefault="00DB3AC9" w:rsidP="00DB3AC9">
      <w:pPr>
        <w:spacing w:before="240" w:line="240" w:lineRule="auto"/>
        <w:rPr>
          <w:rFonts w:eastAsiaTheme="minorEastAsia" w:cs="Times New Roman"/>
        </w:rPr>
      </w:pPr>
      <w:r w:rsidRPr="00DB3AC9">
        <w:rPr>
          <w:rFonts w:eastAsiaTheme="minorEastAsia" w:cs="Times New Roman"/>
        </w:rPr>
        <w:t xml:space="preserve">Overall, the lab instilled an understanding of the practical measurement skills and data analysis. Specifically, by using Proteus Software to simulate an RLC circuit and determine the resonance frequency. The results obtained complied with the calculated theoretical values. The discussion in the preceding section highlighted the </w:t>
      </w:r>
      <w:r w:rsidR="00555CCE">
        <w:rPr>
          <w:rFonts w:eastAsiaTheme="minorEastAsia" w:cs="Times New Roman"/>
        </w:rPr>
        <w:t>difference in Q factor for the both experiment</w:t>
      </w:r>
      <w:r w:rsidR="00AC30DD">
        <w:rPr>
          <w:rFonts w:eastAsiaTheme="minorEastAsia" w:cs="Times New Roman"/>
        </w:rPr>
        <w:t>s</w:t>
      </w:r>
      <w:r w:rsidRPr="00DB3AC9">
        <w:rPr>
          <w:rFonts w:eastAsiaTheme="minorEastAsia" w:cs="Times New Roman"/>
        </w:rPr>
        <w:t xml:space="preserve">. The high accuracy obtained shows that simulation software could achieve very high precision owing to the perfect measurement systems embedded in the systems. If we implement a real circuit with the specified parameters, the accuracy </w:t>
      </w:r>
      <w:r w:rsidR="00FD2A7D">
        <w:rPr>
          <w:rFonts w:eastAsiaTheme="minorEastAsia" w:cs="Times New Roman"/>
        </w:rPr>
        <w:t xml:space="preserve">is </w:t>
      </w:r>
      <w:r w:rsidRPr="00DB3AC9">
        <w:rPr>
          <w:rFonts w:eastAsiaTheme="minorEastAsia" w:cs="Times New Roman"/>
        </w:rPr>
        <w:t>reduce</w:t>
      </w:r>
      <w:r w:rsidR="00FD2A7D">
        <w:rPr>
          <w:rFonts w:eastAsiaTheme="minorEastAsia" w:cs="Times New Roman"/>
        </w:rPr>
        <w:t>d</w:t>
      </w:r>
      <w:r w:rsidRPr="00DB3AC9">
        <w:rPr>
          <w:rFonts w:eastAsiaTheme="minorEastAsia" w:cs="Times New Roman"/>
        </w:rPr>
        <w:t xml:space="preserve"> due to</w:t>
      </w:r>
      <w:r w:rsidR="00A76307">
        <w:rPr>
          <w:rFonts w:eastAsiaTheme="minorEastAsia" w:cs="Times New Roman"/>
        </w:rPr>
        <w:t xml:space="preserve"> </w:t>
      </w:r>
      <w:r w:rsidR="00172B34">
        <w:rPr>
          <w:rFonts w:eastAsiaTheme="minorEastAsia" w:cs="Times New Roman"/>
        </w:rPr>
        <w:t xml:space="preserve">not </w:t>
      </w:r>
      <w:r w:rsidR="00FE3337">
        <w:rPr>
          <w:rFonts w:eastAsiaTheme="minorEastAsia" w:cs="Times New Roman"/>
        </w:rPr>
        <w:t xml:space="preserve">considering the tolerance for each </w:t>
      </w:r>
      <w:r w:rsidR="00BB16C5">
        <w:rPr>
          <w:rFonts w:eastAsiaTheme="minorEastAsia" w:cs="Times New Roman"/>
        </w:rPr>
        <w:t>device</w:t>
      </w:r>
      <w:r w:rsidR="00FD2A7D">
        <w:rPr>
          <w:rFonts w:eastAsiaTheme="minorEastAsia" w:cs="Times New Roman"/>
        </w:rPr>
        <w:t>.</w:t>
      </w:r>
      <w:r w:rsidRPr="00DB3AC9">
        <w:rPr>
          <w:rFonts w:eastAsiaTheme="minorEastAsia" w:cs="Times New Roman"/>
        </w:rPr>
        <w:t xml:space="preserve"> </w:t>
      </w:r>
      <w:r w:rsidR="00F862D0">
        <w:rPr>
          <w:rFonts w:eastAsiaTheme="minorEastAsia" w:cs="Times New Roman"/>
        </w:rPr>
        <w:t xml:space="preserve">Statistically, while designing any circuit we </w:t>
      </w:r>
      <w:r w:rsidR="001238D0">
        <w:rPr>
          <w:rFonts w:eastAsiaTheme="minorEastAsia" w:cs="Times New Roman"/>
        </w:rPr>
        <w:t>must</w:t>
      </w:r>
      <w:r w:rsidR="00A2675A">
        <w:rPr>
          <w:rFonts w:eastAsiaTheme="minorEastAsia" w:cs="Times New Roman"/>
        </w:rPr>
        <w:t xml:space="preserve"> consider the device tolerance in order to make it</w:t>
      </w:r>
      <w:r w:rsidR="0048067A">
        <w:rPr>
          <w:rFonts w:eastAsiaTheme="minorEastAsia" w:cs="Times New Roman"/>
        </w:rPr>
        <w:t xml:space="preserve"> more precise. </w:t>
      </w:r>
    </w:p>
    <w:p w14:paraId="3473AFBC" w14:textId="77777777" w:rsidR="00763CA9" w:rsidRPr="008D770B" w:rsidRDefault="00763CA9" w:rsidP="00763CA9">
      <w:pPr>
        <w:pStyle w:val="NormalWeb"/>
        <w:shd w:val="clear" w:color="auto" w:fill="FFFFFF"/>
        <w:spacing w:before="0" w:beforeAutospacing="0" w:after="240" w:afterAutospacing="0"/>
        <w:textAlignment w:val="baseline"/>
        <w:rPr>
          <w:rFonts w:asciiTheme="minorHAnsi" w:hAnsiTheme="minorHAnsi" w:cs="Arial"/>
          <w:color w:val="000000" w:themeColor="text1"/>
          <w:sz w:val="22"/>
          <w:szCs w:val="22"/>
        </w:rPr>
      </w:pPr>
      <w:r w:rsidRPr="008D770B">
        <w:rPr>
          <w:rFonts w:asciiTheme="minorHAnsi" w:hAnsiTheme="minorHAnsi" w:cs="Arial"/>
          <w:color w:val="000000" w:themeColor="text1"/>
          <w:sz w:val="22"/>
          <w:szCs w:val="22"/>
        </w:rPr>
        <w:t>When a sinusoidal source drives a pure resistive load, the source delivers power to the resistance, the resistance never delivers power to the source.</w:t>
      </w:r>
    </w:p>
    <w:p w14:paraId="38E479E1" w14:textId="2E41A072" w:rsidR="00763CA9" w:rsidRPr="008D770B" w:rsidRDefault="00763CA9" w:rsidP="00763CA9">
      <w:pPr>
        <w:pStyle w:val="NormalWeb"/>
        <w:shd w:val="clear" w:color="auto" w:fill="FFFFFF"/>
        <w:spacing w:before="0" w:beforeAutospacing="0" w:after="240" w:afterAutospacing="0"/>
        <w:textAlignment w:val="baseline"/>
        <w:rPr>
          <w:rFonts w:asciiTheme="minorHAnsi" w:hAnsiTheme="minorHAnsi" w:cs="Arial"/>
          <w:color w:val="000000" w:themeColor="text1"/>
          <w:sz w:val="22"/>
          <w:szCs w:val="22"/>
        </w:rPr>
      </w:pPr>
      <w:r w:rsidRPr="008D770B">
        <w:rPr>
          <w:rFonts w:asciiTheme="minorHAnsi" w:hAnsiTheme="minorHAnsi" w:cs="Arial"/>
          <w:color w:val="000000" w:themeColor="text1"/>
          <w:sz w:val="22"/>
          <w:szCs w:val="22"/>
        </w:rPr>
        <w:t>However, for a pure reactive load, the source alternately delivers and then receives power back from the load, the reactive load stores energy from the source half of the time and then "gives it back" during the other half.</w:t>
      </w:r>
      <w:r w:rsidR="00DC6D69" w:rsidRPr="008D770B">
        <w:rPr>
          <w:rFonts w:asciiTheme="minorHAnsi" w:hAnsiTheme="minorHAnsi" w:cs="Arial"/>
          <w:color w:val="000000" w:themeColor="text1"/>
          <w:sz w:val="22"/>
          <w:szCs w:val="22"/>
        </w:rPr>
        <w:t xml:space="preserve"> </w:t>
      </w:r>
      <w:r w:rsidRPr="008D770B">
        <w:rPr>
          <w:rFonts w:asciiTheme="minorHAnsi" w:hAnsiTheme="minorHAnsi" w:cs="Arial"/>
          <w:color w:val="000000" w:themeColor="text1"/>
          <w:sz w:val="22"/>
          <w:szCs w:val="22"/>
        </w:rPr>
        <w:t>When the load is an RLC circuit, at most frequencies, the load is part resistive and part reactive (either inductive or capacitive depending on whether one is driving with a frequency that is above or below the resonance frequency respectively).</w:t>
      </w:r>
    </w:p>
    <w:p w14:paraId="01017356" w14:textId="2C89F7B6" w:rsidR="00763CA9" w:rsidRPr="008D770B" w:rsidRDefault="00763CA9" w:rsidP="00385572">
      <w:pPr>
        <w:pStyle w:val="NormalWeb"/>
        <w:shd w:val="clear" w:color="auto" w:fill="FFFFFF"/>
        <w:spacing w:before="0" w:beforeAutospacing="0" w:after="0" w:afterAutospacing="0"/>
        <w:textAlignment w:val="baseline"/>
        <w:rPr>
          <w:rFonts w:asciiTheme="minorHAnsi" w:hAnsiTheme="minorHAnsi" w:cs="Arial"/>
          <w:color w:val="000000" w:themeColor="text1"/>
          <w:sz w:val="22"/>
          <w:szCs w:val="22"/>
        </w:rPr>
      </w:pPr>
      <w:r w:rsidRPr="008D770B">
        <w:rPr>
          <w:rFonts w:asciiTheme="minorHAnsi" w:hAnsiTheme="minorHAnsi" w:cs="Arial"/>
          <w:color w:val="000000" w:themeColor="text1"/>
          <w:sz w:val="22"/>
          <w:szCs w:val="22"/>
        </w:rPr>
        <w:t>So, When the RLC circuit is driven at the resonance frequency, it appears as a pure resistance so that the load never returns power back to the source, all the power is delivered to the load.</w:t>
      </w:r>
    </w:p>
    <w:p w14:paraId="2FB2491D" w14:textId="77777777" w:rsidR="00763CA9" w:rsidRPr="008D770B" w:rsidRDefault="00763CA9" w:rsidP="00763CA9">
      <w:pPr>
        <w:pStyle w:val="NormalWeb"/>
        <w:shd w:val="clear" w:color="auto" w:fill="FFFFFF"/>
        <w:spacing w:before="0" w:beforeAutospacing="0" w:after="240" w:afterAutospacing="0"/>
        <w:textAlignment w:val="baseline"/>
        <w:rPr>
          <w:rFonts w:asciiTheme="minorHAnsi" w:hAnsiTheme="minorHAnsi" w:cs="Arial"/>
          <w:color w:val="000000" w:themeColor="text1"/>
          <w:sz w:val="22"/>
          <w:szCs w:val="22"/>
        </w:rPr>
      </w:pPr>
      <w:r w:rsidRPr="008D770B">
        <w:rPr>
          <w:rFonts w:asciiTheme="minorHAnsi" w:hAnsiTheme="minorHAnsi" w:cs="Arial"/>
          <w:color w:val="000000" w:themeColor="text1"/>
          <w:sz w:val="22"/>
          <w:szCs w:val="22"/>
        </w:rPr>
        <w:t>This is important, especially in RF circuits, and in other areas too.</w:t>
      </w:r>
    </w:p>
    <w:p w14:paraId="1CAADEB6" w14:textId="0252AA87" w:rsidR="001238D0" w:rsidRPr="008D770B" w:rsidRDefault="001238D0" w:rsidP="00DB3AC9">
      <w:pPr>
        <w:spacing w:before="240" w:line="240" w:lineRule="auto"/>
        <w:rPr>
          <w:rFonts w:eastAsiaTheme="minorEastAsia" w:cs="Times New Roman"/>
          <w:color w:val="000000" w:themeColor="text1"/>
        </w:rPr>
      </w:pPr>
      <w:r w:rsidRPr="008D770B">
        <w:rPr>
          <w:rFonts w:eastAsiaTheme="minorEastAsia" w:cs="Times New Roman"/>
          <w:color w:val="000000" w:themeColor="text1"/>
        </w:rPr>
        <w:t>RLC circuit</w:t>
      </w:r>
      <w:r w:rsidR="007B5AE8" w:rsidRPr="008D770B">
        <w:rPr>
          <w:rFonts w:eastAsiaTheme="minorEastAsia" w:cs="Times New Roman"/>
          <w:color w:val="000000" w:themeColor="text1"/>
        </w:rPr>
        <w:t xml:space="preserve"> are used </w:t>
      </w:r>
      <w:r w:rsidR="00537DCC" w:rsidRPr="008D770B">
        <w:rPr>
          <w:rFonts w:eastAsiaTheme="minorEastAsia" w:cs="Times New Roman"/>
          <w:color w:val="000000" w:themeColor="text1"/>
        </w:rPr>
        <w:t>in many applications such as AC mains filter</w:t>
      </w:r>
      <w:r w:rsidR="000B75CC" w:rsidRPr="008D770B">
        <w:rPr>
          <w:rFonts w:eastAsiaTheme="minorEastAsia" w:cs="Times New Roman"/>
          <w:color w:val="000000" w:themeColor="text1"/>
        </w:rPr>
        <w:t>s, noise filter, and tuning c</w:t>
      </w:r>
      <w:r w:rsidR="004663BD" w:rsidRPr="008D770B">
        <w:rPr>
          <w:rFonts w:eastAsiaTheme="minorEastAsia" w:cs="Times New Roman"/>
          <w:color w:val="000000" w:themeColor="text1"/>
        </w:rPr>
        <w:t xml:space="preserve">ircuits for radio and television. </w:t>
      </w:r>
      <w:r w:rsidRPr="008D770B">
        <w:rPr>
          <w:rFonts w:eastAsiaTheme="minorEastAsia" w:cs="Times New Roman"/>
          <w:color w:val="000000" w:themeColor="text1"/>
        </w:rPr>
        <w:t xml:space="preserve"> </w:t>
      </w:r>
    </w:p>
    <w:p w14:paraId="68530FCD" w14:textId="34581EA7" w:rsidR="00E8588D" w:rsidRPr="008D770B" w:rsidRDefault="004663BD" w:rsidP="00DB3AC9">
      <w:pPr>
        <w:spacing w:before="240" w:line="240" w:lineRule="auto"/>
        <w:rPr>
          <w:rFonts w:eastAsiaTheme="minorEastAsia" w:cs="Times New Roman"/>
          <w:color w:val="000000" w:themeColor="text1"/>
        </w:rPr>
      </w:pPr>
      <w:r w:rsidRPr="008D770B">
        <w:rPr>
          <w:rFonts w:eastAsiaTheme="minorEastAsia" w:cs="Times New Roman"/>
          <w:color w:val="000000" w:themeColor="text1"/>
        </w:rPr>
        <w:lastRenderedPageBreak/>
        <w:t xml:space="preserve">In the radio application </w:t>
      </w:r>
      <w:r w:rsidR="002E1EDB" w:rsidRPr="008D770B">
        <w:rPr>
          <w:rFonts w:eastAsiaTheme="minorEastAsia" w:cs="Times New Roman"/>
          <w:color w:val="000000" w:themeColor="text1"/>
        </w:rPr>
        <w:t xml:space="preserve">the </w:t>
      </w:r>
      <w:r w:rsidR="001D1CBE" w:rsidRPr="008D770B">
        <w:rPr>
          <w:rFonts w:eastAsiaTheme="minorEastAsia" w:cs="Times New Roman"/>
          <w:color w:val="000000" w:themeColor="text1"/>
        </w:rPr>
        <w:t xml:space="preserve">resonance </w:t>
      </w:r>
      <w:r w:rsidR="007A6EBD" w:rsidRPr="008D770B">
        <w:rPr>
          <w:rFonts w:eastAsiaTheme="minorEastAsia" w:cs="Times New Roman"/>
          <w:color w:val="000000" w:themeColor="text1"/>
        </w:rPr>
        <w:t>resp</w:t>
      </w:r>
      <w:r w:rsidR="00BB16C5" w:rsidRPr="008D770B">
        <w:rPr>
          <w:rFonts w:eastAsiaTheme="minorEastAsia" w:cs="Times New Roman"/>
          <w:color w:val="000000" w:themeColor="text1"/>
        </w:rPr>
        <w:t>on</w:t>
      </w:r>
      <w:r w:rsidR="00385A62" w:rsidRPr="008D770B">
        <w:rPr>
          <w:rFonts w:eastAsiaTheme="minorEastAsia" w:cs="Times New Roman"/>
          <w:color w:val="000000" w:themeColor="text1"/>
        </w:rPr>
        <w:t>ds to a certain frequency</w:t>
      </w:r>
      <w:r w:rsidR="00131586" w:rsidRPr="008D770B">
        <w:rPr>
          <w:rFonts w:eastAsiaTheme="minorEastAsia" w:cs="Times New Roman"/>
          <w:color w:val="000000" w:themeColor="text1"/>
        </w:rPr>
        <w:t>, which discriminates against all other frequencies</w:t>
      </w:r>
      <w:r w:rsidR="00DF721E" w:rsidRPr="008D770B">
        <w:rPr>
          <w:rFonts w:eastAsiaTheme="minorEastAsia" w:cs="Times New Roman"/>
          <w:color w:val="000000" w:themeColor="text1"/>
        </w:rPr>
        <w:t xml:space="preserve">. </w:t>
      </w:r>
      <w:r w:rsidR="00BB35AC" w:rsidRPr="008D770B">
        <w:rPr>
          <w:rFonts w:eastAsiaTheme="minorEastAsia" w:cs="Times New Roman"/>
          <w:color w:val="000000" w:themeColor="text1"/>
        </w:rPr>
        <w:t>The higher the Q factor</w:t>
      </w:r>
      <w:r w:rsidR="00A2083D" w:rsidRPr="008D770B">
        <w:rPr>
          <w:rFonts w:eastAsiaTheme="minorEastAsia" w:cs="Times New Roman"/>
          <w:color w:val="000000" w:themeColor="text1"/>
        </w:rPr>
        <w:t>,</w:t>
      </w:r>
      <w:r w:rsidR="00BB35AC" w:rsidRPr="008D770B">
        <w:rPr>
          <w:rFonts w:eastAsiaTheme="minorEastAsia" w:cs="Times New Roman"/>
          <w:color w:val="000000" w:themeColor="text1"/>
        </w:rPr>
        <w:t xml:space="preserve"> </w:t>
      </w:r>
      <w:r w:rsidR="000624F2" w:rsidRPr="008D770B">
        <w:rPr>
          <w:rFonts w:eastAsiaTheme="minorEastAsia" w:cs="Times New Roman"/>
          <w:color w:val="000000" w:themeColor="text1"/>
        </w:rPr>
        <w:t>narrower the bandwi</w:t>
      </w:r>
      <w:r w:rsidR="00A2083D" w:rsidRPr="008D770B">
        <w:rPr>
          <w:rFonts w:eastAsiaTheme="minorEastAsia" w:cs="Times New Roman"/>
          <w:color w:val="000000" w:themeColor="text1"/>
        </w:rPr>
        <w:t>d</w:t>
      </w:r>
      <w:r w:rsidR="009E2597" w:rsidRPr="008D770B">
        <w:rPr>
          <w:rFonts w:eastAsiaTheme="minorEastAsia" w:cs="Times New Roman"/>
          <w:color w:val="000000" w:themeColor="text1"/>
        </w:rPr>
        <w:t>th</w:t>
      </w:r>
      <w:r w:rsidR="000624F2" w:rsidRPr="008D770B">
        <w:rPr>
          <w:rFonts w:eastAsiaTheme="minorEastAsia" w:cs="Times New Roman"/>
          <w:color w:val="000000" w:themeColor="text1"/>
        </w:rPr>
        <w:t xml:space="preserve"> steeper the slope makes it </w:t>
      </w:r>
      <w:r w:rsidR="00A2083D" w:rsidRPr="008D770B">
        <w:rPr>
          <w:rFonts w:eastAsiaTheme="minorEastAsia" w:cs="Times New Roman"/>
          <w:color w:val="000000" w:themeColor="text1"/>
        </w:rPr>
        <w:t xml:space="preserve">easy to be selective. </w:t>
      </w:r>
    </w:p>
    <w:p w14:paraId="51C65DE8" w14:textId="77777777" w:rsidR="00A407F9" w:rsidRPr="00DB3AC9" w:rsidRDefault="00A407F9" w:rsidP="00DB3AC9">
      <w:pPr>
        <w:spacing w:before="240" w:line="240" w:lineRule="auto"/>
        <w:rPr>
          <w:rFonts w:cs="Times New Roman"/>
        </w:rPr>
      </w:pPr>
    </w:p>
    <w:p w14:paraId="62425F59" w14:textId="77777777" w:rsidR="00DB3AC9" w:rsidRPr="00DB3AC9" w:rsidRDefault="00DB3AC9" w:rsidP="00290079">
      <w:pPr>
        <w:spacing w:after="0" w:line="240" w:lineRule="auto"/>
        <w:rPr>
          <w:rFonts w:eastAsiaTheme="minorEastAsia"/>
          <w:noProof/>
        </w:rPr>
      </w:pPr>
    </w:p>
    <w:p w14:paraId="7D7FB54A" w14:textId="3E1695BC" w:rsidR="00B74D73" w:rsidRDefault="005D4E87">
      <w:pPr>
        <w:rPr>
          <w:b/>
          <w:sz w:val="36"/>
          <w:szCs w:val="36"/>
        </w:rPr>
      </w:pPr>
      <w:r w:rsidRPr="005D4E87">
        <w:rPr>
          <w:b/>
          <w:sz w:val="36"/>
          <w:szCs w:val="36"/>
        </w:rPr>
        <w:t>Appendices</w:t>
      </w:r>
    </w:p>
    <w:p w14:paraId="037B1FF2" w14:textId="5FC8D842" w:rsidR="00290A96" w:rsidRDefault="00290A96">
      <w:pPr>
        <w:rPr>
          <w:b/>
          <w:sz w:val="36"/>
          <w:szCs w:val="36"/>
        </w:rPr>
      </w:pPr>
      <w:r>
        <w:rPr>
          <w:b/>
          <w:sz w:val="36"/>
          <w:szCs w:val="36"/>
        </w:rPr>
        <w:t>Table 1 of the results</w:t>
      </w:r>
    </w:p>
    <w:tbl>
      <w:tblPr>
        <w:tblW w:w="9622" w:type="dxa"/>
        <w:tblLook w:val="04A0" w:firstRow="1" w:lastRow="0" w:firstColumn="1" w:lastColumn="0" w:noHBand="0" w:noVBand="1"/>
      </w:tblPr>
      <w:tblGrid>
        <w:gridCol w:w="1356"/>
        <w:gridCol w:w="1329"/>
        <w:gridCol w:w="1869"/>
        <w:gridCol w:w="1664"/>
        <w:gridCol w:w="1585"/>
        <w:gridCol w:w="1909"/>
      </w:tblGrid>
      <w:tr w:rsidR="00290A96" w:rsidRPr="00290A96" w14:paraId="3994FD81" w14:textId="77777777" w:rsidTr="00F75161">
        <w:trPr>
          <w:trHeight w:val="257"/>
        </w:trPr>
        <w:tc>
          <w:tcPr>
            <w:tcW w:w="1329" w:type="dxa"/>
            <w:tcBorders>
              <w:top w:val="nil"/>
              <w:left w:val="nil"/>
              <w:bottom w:val="single" w:sz="4" w:space="0" w:color="auto"/>
              <w:right w:val="nil"/>
            </w:tcBorders>
            <w:shd w:val="clear" w:color="auto" w:fill="auto"/>
            <w:noWrap/>
            <w:vAlign w:val="bottom"/>
            <w:hideMark/>
          </w:tcPr>
          <w:p w14:paraId="7DEFAA69" w14:textId="77777777"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Frequency (Hz)</w:t>
            </w:r>
          </w:p>
        </w:tc>
        <w:tc>
          <w:tcPr>
            <w:tcW w:w="1329" w:type="dxa"/>
            <w:tcBorders>
              <w:top w:val="nil"/>
              <w:left w:val="nil"/>
              <w:bottom w:val="single" w:sz="4" w:space="0" w:color="auto"/>
              <w:right w:val="nil"/>
            </w:tcBorders>
            <w:shd w:val="clear" w:color="auto" w:fill="auto"/>
            <w:noWrap/>
            <w:vAlign w:val="bottom"/>
            <w:hideMark/>
          </w:tcPr>
          <w:p w14:paraId="6E69676B" w14:textId="77777777"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R</w:t>
            </w:r>
          </w:p>
        </w:tc>
        <w:tc>
          <w:tcPr>
            <w:tcW w:w="1837" w:type="dxa"/>
            <w:tcBorders>
              <w:top w:val="nil"/>
              <w:left w:val="nil"/>
              <w:bottom w:val="single" w:sz="4" w:space="0" w:color="auto"/>
              <w:right w:val="nil"/>
            </w:tcBorders>
            <w:shd w:val="clear" w:color="auto" w:fill="auto"/>
            <w:noWrap/>
            <w:vAlign w:val="bottom"/>
            <w:hideMark/>
          </w:tcPr>
          <w:p w14:paraId="5CB155A7" w14:textId="736B66F4"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noProof/>
                <w:color w:val="000000"/>
                <w:lang w:eastAsia="en-GB"/>
              </w:rPr>
              <w:drawing>
                <wp:anchor distT="0" distB="0" distL="114300" distR="114300" simplePos="0" relativeHeight="251657216" behindDoc="0" locked="0" layoutInCell="1" allowOverlap="1" wp14:anchorId="5757BD7C" wp14:editId="481C79F1">
                  <wp:simplePos x="0" y="0"/>
                  <wp:positionH relativeFrom="column">
                    <wp:posOffset>0</wp:posOffset>
                  </wp:positionH>
                  <wp:positionV relativeFrom="paragraph">
                    <wp:posOffset>0</wp:posOffset>
                  </wp:positionV>
                  <wp:extent cx="167640" cy="205740"/>
                  <wp:effectExtent l="0" t="0" r="3810" b="3810"/>
                  <wp:wrapNone/>
                  <wp:docPr id="26" name="Picture 26">
                    <a:extLst xmlns:a="http://schemas.openxmlformats.org/drawingml/2006/main">
                      <a:ext uri="{FF2B5EF4-FFF2-40B4-BE49-F238E27FC236}">
                        <a16:creationId xmlns:a16="http://schemas.microsoft.com/office/drawing/2014/main" id="{97D81447-2E1B-46D7-B54D-12BADDFED059}"/>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7D81447-2E1B-46D7-B54D-12BADDFED059}"/>
                              </a:ext>
                            </a:extLst>
                          </pic:cNvPr>
                          <pic:cNvPicPr>
                            <a:picLocks noChangeAspect="1" noChangeArrowheads="1"/>
                          </pic:cNvPicPr>
                        </pic:nvPicPr>
                        <pic:blipFill>
                          <a:blip r:embed="rId26">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67640" cy="207554"/>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p>
          <w:tbl>
            <w:tblPr>
              <w:tblW w:w="1653" w:type="dxa"/>
              <w:tblCellSpacing w:w="0" w:type="dxa"/>
              <w:tblCellMar>
                <w:left w:w="0" w:type="dxa"/>
                <w:right w:w="0" w:type="dxa"/>
              </w:tblCellMar>
              <w:tblLook w:val="04A0" w:firstRow="1" w:lastRow="0" w:firstColumn="1" w:lastColumn="0" w:noHBand="0" w:noVBand="1"/>
            </w:tblPr>
            <w:tblGrid>
              <w:gridCol w:w="1653"/>
            </w:tblGrid>
            <w:tr w:rsidR="00290A96" w:rsidRPr="00290A96" w14:paraId="355EA70E" w14:textId="77777777" w:rsidTr="00290A96">
              <w:trPr>
                <w:trHeight w:val="257"/>
                <w:tblCellSpacing w:w="0" w:type="dxa"/>
              </w:trPr>
              <w:tc>
                <w:tcPr>
                  <w:tcW w:w="1653" w:type="dxa"/>
                  <w:tcBorders>
                    <w:top w:val="nil"/>
                    <w:left w:val="nil"/>
                    <w:bottom w:val="nil"/>
                    <w:right w:val="nil"/>
                  </w:tcBorders>
                  <w:shd w:val="clear" w:color="auto" w:fill="auto"/>
                  <w:noWrap/>
                  <w:vAlign w:val="bottom"/>
                  <w:hideMark/>
                </w:tcPr>
                <w:p w14:paraId="1A2FC328" w14:textId="77777777" w:rsidR="00290A96" w:rsidRPr="00290A96" w:rsidRDefault="00290A96" w:rsidP="00290A96">
                  <w:pPr>
                    <w:spacing w:after="0" w:line="240" w:lineRule="auto"/>
                    <w:rPr>
                      <w:rFonts w:ascii="Calibri" w:eastAsia="Times New Roman" w:hAnsi="Calibri" w:cs="Times New Roman"/>
                      <w:color w:val="000000"/>
                      <w:lang w:eastAsia="en-GB"/>
                    </w:rPr>
                  </w:pPr>
                </w:p>
              </w:tc>
            </w:tr>
          </w:tbl>
          <w:p w14:paraId="0B3B8F8B" w14:textId="77777777" w:rsidR="00290A96" w:rsidRPr="00290A96" w:rsidRDefault="00290A96" w:rsidP="00290A96">
            <w:pPr>
              <w:spacing w:after="0" w:line="240" w:lineRule="auto"/>
              <w:rPr>
                <w:rFonts w:ascii="Calibri" w:eastAsia="Times New Roman" w:hAnsi="Calibri" w:cs="Times New Roman"/>
                <w:color w:val="000000"/>
                <w:lang w:eastAsia="en-GB"/>
              </w:rPr>
            </w:pPr>
          </w:p>
        </w:tc>
        <w:tc>
          <w:tcPr>
            <w:tcW w:w="1633" w:type="dxa"/>
            <w:tcBorders>
              <w:top w:val="nil"/>
              <w:left w:val="nil"/>
              <w:bottom w:val="single" w:sz="4" w:space="0" w:color="auto"/>
              <w:right w:val="nil"/>
            </w:tcBorders>
            <w:shd w:val="clear" w:color="auto" w:fill="auto"/>
            <w:noWrap/>
            <w:vAlign w:val="bottom"/>
            <w:hideMark/>
          </w:tcPr>
          <w:p w14:paraId="06FE779B" w14:textId="1B84EA05"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noProof/>
                <w:color w:val="000000"/>
                <w:lang w:eastAsia="en-GB"/>
              </w:rPr>
              <w:drawing>
                <wp:anchor distT="0" distB="0" distL="114300" distR="114300" simplePos="0" relativeHeight="251658240" behindDoc="0" locked="0" layoutInCell="1" allowOverlap="1" wp14:anchorId="5C0D1BC8" wp14:editId="646F43B2">
                  <wp:simplePos x="0" y="0"/>
                  <wp:positionH relativeFrom="column">
                    <wp:posOffset>38100</wp:posOffset>
                  </wp:positionH>
                  <wp:positionV relativeFrom="paragraph">
                    <wp:posOffset>-7620</wp:posOffset>
                  </wp:positionV>
                  <wp:extent cx="167640" cy="198120"/>
                  <wp:effectExtent l="0" t="0" r="3810" b="0"/>
                  <wp:wrapNone/>
                  <wp:docPr id="25" name="Picture 25">
                    <a:extLst xmlns:a="http://schemas.openxmlformats.org/drawingml/2006/main">
                      <a:ext uri="{FF2B5EF4-FFF2-40B4-BE49-F238E27FC236}">
                        <a16:creationId xmlns:a16="http://schemas.microsoft.com/office/drawing/2014/main" id="{31E3FE27-00B3-475E-BD5E-D0E00ED2A180}"/>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1E3FE27-00B3-475E-BD5E-D0E00ED2A180}"/>
                              </a:ext>
                            </a:extLst>
                          </pic:cNvPr>
                          <pic:cNvPicPr>
                            <a:picLocks noChangeAspect="1" noChangeArrowheads="1"/>
                          </pic:cNvPicPr>
                        </pic:nvPicPr>
                        <pic:blipFill>
                          <a:blip r:embed="rId27">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67640" cy="19812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p>
          <w:tbl>
            <w:tblPr>
              <w:tblW w:w="1448" w:type="dxa"/>
              <w:tblCellSpacing w:w="0" w:type="dxa"/>
              <w:tblCellMar>
                <w:left w:w="0" w:type="dxa"/>
                <w:right w:w="0" w:type="dxa"/>
              </w:tblCellMar>
              <w:tblLook w:val="04A0" w:firstRow="1" w:lastRow="0" w:firstColumn="1" w:lastColumn="0" w:noHBand="0" w:noVBand="1"/>
            </w:tblPr>
            <w:tblGrid>
              <w:gridCol w:w="1448"/>
            </w:tblGrid>
            <w:tr w:rsidR="00290A96" w:rsidRPr="00290A96" w14:paraId="6ED3524C" w14:textId="77777777" w:rsidTr="00290A96">
              <w:trPr>
                <w:trHeight w:val="257"/>
                <w:tblCellSpacing w:w="0" w:type="dxa"/>
              </w:trPr>
              <w:tc>
                <w:tcPr>
                  <w:tcW w:w="1448" w:type="dxa"/>
                  <w:tcBorders>
                    <w:top w:val="nil"/>
                    <w:left w:val="nil"/>
                    <w:bottom w:val="nil"/>
                    <w:right w:val="nil"/>
                  </w:tcBorders>
                  <w:shd w:val="clear" w:color="auto" w:fill="auto"/>
                  <w:noWrap/>
                  <w:vAlign w:val="bottom"/>
                  <w:hideMark/>
                </w:tcPr>
                <w:p w14:paraId="6B3F19F2" w14:textId="77777777" w:rsidR="00290A96" w:rsidRPr="00290A96" w:rsidRDefault="00290A96" w:rsidP="00290A96">
                  <w:pPr>
                    <w:spacing w:after="0" w:line="240" w:lineRule="auto"/>
                    <w:rPr>
                      <w:rFonts w:ascii="Calibri" w:eastAsia="Times New Roman" w:hAnsi="Calibri" w:cs="Times New Roman"/>
                      <w:color w:val="000000"/>
                      <w:lang w:eastAsia="en-GB"/>
                    </w:rPr>
                  </w:pPr>
                </w:p>
              </w:tc>
            </w:tr>
          </w:tbl>
          <w:p w14:paraId="3C091157" w14:textId="77777777" w:rsidR="00290A96" w:rsidRPr="00290A96" w:rsidRDefault="00290A96" w:rsidP="00290A96">
            <w:pPr>
              <w:spacing w:after="0" w:line="240" w:lineRule="auto"/>
              <w:rPr>
                <w:rFonts w:ascii="Calibri" w:eastAsia="Times New Roman" w:hAnsi="Calibri" w:cs="Times New Roman"/>
                <w:color w:val="000000"/>
                <w:lang w:eastAsia="en-GB"/>
              </w:rPr>
            </w:pPr>
          </w:p>
        </w:tc>
        <w:tc>
          <w:tcPr>
            <w:tcW w:w="1585" w:type="dxa"/>
            <w:tcBorders>
              <w:top w:val="nil"/>
              <w:left w:val="nil"/>
              <w:bottom w:val="single" w:sz="4" w:space="0" w:color="auto"/>
              <w:right w:val="nil"/>
            </w:tcBorders>
            <w:shd w:val="clear" w:color="auto" w:fill="auto"/>
            <w:noWrap/>
            <w:vAlign w:val="bottom"/>
            <w:hideMark/>
          </w:tcPr>
          <w:p w14:paraId="42EB0774" w14:textId="77777777"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Impedance Z</w:t>
            </w:r>
          </w:p>
        </w:tc>
        <w:tc>
          <w:tcPr>
            <w:tcW w:w="1909" w:type="dxa"/>
            <w:tcBorders>
              <w:top w:val="nil"/>
              <w:left w:val="nil"/>
              <w:bottom w:val="single" w:sz="4" w:space="0" w:color="auto"/>
              <w:right w:val="nil"/>
            </w:tcBorders>
            <w:shd w:val="clear" w:color="auto" w:fill="auto"/>
            <w:noWrap/>
            <w:vAlign w:val="bottom"/>
            <w:hideMark/>
          </w:tcPr>
          <w:p w14:paraId="4D89C69B" w14:textId="77777777"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Current I (A)</w:t>
            </w:r>
          </w:p>
        </w:tc>
      </w:tr>
      <w:tr w:rsidR="00290A96" w:rsidRPr="00290A96" w14:paraId="0A07334B"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3CE057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B5A57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09A89C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6.283185307</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A430D7"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159.1549431</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F2A5F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152.90737</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D69461"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0.026159629</w:t>
            </w:r>
          </w:p>
        </w:tc>
      </w:tr>
      <w:tr w:rsidR="00290A96" w:rsidRPr="00290A96" w14:paraId="60BA28D2"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147870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0132B7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7883D3"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9.424777961</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66039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106.1032954</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0A41B0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96.73482</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ACF831"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0.041350157</w:t>
            </w:r>
          </w:p>
        </w:tc>
      </w:tr>
      <w:tr w:rsidR="00290A96" w:rsidRPr="00290A96" w14:paraId="70D933AF"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0BCE2E5"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9594687"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0F392F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12.56637061</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5AEDF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79.57747155</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6818D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67.09231</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8CC11C"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0.059619351</w:t>
            </w:r>
          </w:p>
        </w:tc>
      </w:tr>
      <w:tr w:rsidR="00290A96" w:rsidRPr="00290A96" w14:paraId="7AD6D739"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7A0C74B"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2500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0A78D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2CB905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15.70796327</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66D8CE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63.66197724</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3C393A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48.06743</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0513D6"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0.083216432</w:t>
            </w:r>
          </w:p>
        </w:tc>
      </w:tr>
      <w:tr w:rsidR="00290A96" w:rsidRPr="00290A96" w14:paraId="0DD74FDD"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F0BA7C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D308A1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A2E2D1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18.84955592</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884563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53.0516477</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7EC8925"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34.36092</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563260"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0.116411318</w:t>
            </w:r>
          </w:p>
        </w:tc>
      </w:tr>
      <w:tr w:rsidR="00290A96" w:rsidRPr="00290A96" w14:paraId="32210DDF"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81F939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3500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6E24E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28AA755"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21.99114858</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42338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45.47284088</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2C0B9F5"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23.71244</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AAD103"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0.168687828</w:t>
            </w:r>
          </w:p>
        </w:tc>
      </w:tr>
      <w:tr w:rsidR="00290A96" w:rsidRPr="00290A96" w14:paraId="64893125"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91DFD2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4000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86870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9F7160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25.13274123</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714AF0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39.78873577</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8BB15B"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15.02292</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1FB5AB"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0.266259822</w:t>
            </w:r>
          </w:p>
        </w:tc>
      </w:tr>
      <w:tr w:rsidR="00290A96" w:rsidRPr="00290A96" w14:paraId="6935B95C"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E2F31F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9D465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3A087F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31.41592654</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8DF60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31.83098862</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123A9B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3.326</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334047"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1.202645821</w:t>
            </w:r>
          </w:p>
        </w:tc>
      </w:tr>
      <w:tr w:rsidR="00290A96" w:rsidRPr="00290A96" w14:paraId="1D603915"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14E8E5"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5032.92121</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637774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8E8A43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31.6227766</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FF059E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31.6227766</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B6965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B16443"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1.212121212</w:t>
            </w:r>
          </w:p>
        </w:tc>
      </w:tr>
      <w:tr w:rsidR="00290A96" w:rsidRPr="00290A96" w14:paraId="6DE71654"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F7A8CD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B7995A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27006E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37.69911184</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C6C6A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26.52582385</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AC0E277"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11.65042</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BCE697"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0.343335262</w:t>
            </w:r>
          </w:p>
        </w:tc>
      </w:tr>
      <w:tr w:rsidR="00290A96" w:rsidRPr="00290A96" w14:paraId="61B7C203"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5508EC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7000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8312B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727BFB"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43.98229715</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40B232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22.73642044</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514AC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21.50063</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AE1DBC"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0.18604106</w:t>
            </w:r>
          </w:p>
        </w:tc>
      </w:tr>
      <w:tr w:rsidR="00290A96" w:rsidRPr="00290A96" w14:paraId="3C67DF60"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19ACBB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8000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A8661D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064ECBE"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50.26548246</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ADB1B3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19.89436789</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2B0509E"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30.54987</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11A15B"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0.130933454</w:t>
            </w:r>
          </w:p>
        </w:tc>
      </w:tr>
      <w:tr w:rsidR="00290A96" w:rsidRPr="00290A96" w14:paraId="5A1C19F5"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F12C0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32232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7BE563"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56.54866776</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C1BECC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17.68388257</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57FBE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39.00463</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6732FE"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0.102551928</w:t>
            </w:r>
          </w:p>
        </w:tc>
      </w:tr>
      <w:tr w:rsidR="00290A96" w:rsidRPr="00290A96" w14:paraId="60D05F21"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31CA42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CD1041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97B7FB"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62.83185307</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7A1B3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15.91549431</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739AC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47.03227</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066153"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0.085047989</w:t>
            </w:r>
          </w:p>
        </w:tc>
      </w:tr>
      <w:tr w:rsidR="00290A96" w:rsidRPr="00290A96" w14:paraId="436990FD"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4DE54B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11000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66027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79A2B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69.11503838</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6325C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14.46863119</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AC6C0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54.74596</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B824D3"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0.073064752</w:t>
            </w:r>
          </w:p>
        </w:tc>
      </w:tr>
      <w:tr w:rsidR="00290A96" w:rsidRPr="00290A96" w14:paraId="78A01D20"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3EC07B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12000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EFB33E"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6BC363B"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75.39822369</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D792DB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13.26291192</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DB3C0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62.22288</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9B29D1"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0.064285035</w:t>
            </w:r>
          </w:p>
        </w:tc>
      </w:tr>
      <w:tr w:rsidR="00290A96" w:rsidRPr="00290A96" w14:paraId="13BEC0C8"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8A4B8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13000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180AAC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02540C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81.68140899</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32147E"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12.24268793</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C48DA3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69.51709</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E89C3E"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0.057539808</w:t>
            </w:r>
          </w:p>
        </w:tc>
      </w:tr>
      <w:tr w:rsidR="00290A96" w:rsidRPr="00290A96" w14:paraId="71A77807"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7F66C5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14000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3A7C5A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55CB3E"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87.9645943</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62D8E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11.36821022</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26CA9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76.66744</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35D132"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0.052173387</w:t>
            </w:r>
          </w:p>
        </w:tc>
      </w:tr>
      <w:tr w:rsidR="00290A96" w:rsidRPr="00290A96" w14:paraId="57D6B2CA"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0B490F7"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2A274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31969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94.24777961</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F6A5FB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10.61032954</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EE5DE7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83.70253</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9575D8"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0.047788281</w:t>
            </w:r>
          </w:p>
        </w:tc>
      </w:tr>
      <w:tr w:rsidR="00290A96" w:rsidRPr="00290A96" w14:paraId="1DE8FD94"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295C89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16000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73E626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F52508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100.5309649</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3E7301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9.947183943</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72CCA4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90.64387</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590386"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0.044128743</w:t>
            </w:r>
          </w:p>
        </w:tc>
      </w:tr>
      <w:tr w:rsidR="00290A96" w:rsidRPr="00290A96" w14:paraId="31C41278"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54DEB3"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17000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8F03AE3"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1009B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106.8141502</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51262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9.362055476</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32090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97.50795</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9211DC"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0.041022296</w:t>
            </w:r>
          </w:p>
        </w:tc>
      </w:tr>
      <w:tr w:rsidR="00290A96" w:rsidRPr="00290A96" w14:paraId="00CC9AE9"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A054E8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18000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8A1543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28F2B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113.0973355</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DF502F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8.841941283</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7EC013"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104.30761</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9B81B9"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0.038348113</w:t>
            </w:r>
          </w:p>
        </w:tc>
      </w:tr>
    </w:tbl>
    <w:p w14:paraId="27A095B4" w14:textId="6E87AAB3" w:rsidR="00146529" w:rsidRDefault="00146529">
      <w:pPr>
        <w:rPr>
          <w:b/>
          <w:sz w:val="36"/>
          <w:szCs w:val="36"/>
        </w:rPr>
      </w:pPr>
    </w:p>
    <w:p w14:paraId="65AC82F2" w14:textId="665FD88E" w:rsidR="006475CC" w:rsidRDefault="006475CC">
      <w:pPr>
        <w:rPr>
          <w:b/>
          <w:sz w:val="36"/>
          <w:szCs w:val="36"/>
        </w:rPr>
      </w:pPr>
      <w:r>
        <w:rPr>
          <w:b/>
          <w:sz w:val="36"/>
          <w:szCs w:val="36"/>
        </w:rPr>
        <w:t>Table 2:</w:t>
      </w:r>
      <w:r w:rsidR="001705C3">
        <w:rPr>
          <w:b/>
          <w:sz w:val="36"/>
          <w:szCs w:val="36"/>
        </w:rPr>
        <w:t xml:space="preserve"> Calculated voltage drops </w:t>
      </w:r>
    </w:p>
    <w:tbl>
      <w:tblPr>
        <w:tblW w:w="6760" w:type="dxa"/>
        <w:tblLook w:val="04A0" w:firstRow="1" w:lastRow="0" w:firstColumn="1" w:lastColumn="0" w:noHBand="0" w:noVBand="1"/>
      </w:tblPr>
      <w:tblGrid>
        <w:gridCol w:w="1560"/>
        <w:gridCol w:w="1560"/>
        <w:gridCol w:w="1940"/>
        <w:gridCol w:w="1700"/>
      </w:tblGrid>
      <w:tr w:rsidR="001705C3" w:rsidRPr="001705C3" w14:paraId="228AB65D" w14:textId="77777777" w:rsidTr="00F75161">
        <w:trPr>
          <w:trHeight w:val="300"/>
        </w:trPr>
        <w:tc>
          <w:tcPr>
            <w:tcW w:w="1560" w:type="dxa"/>
            <w:tcBorders>
              <w:top w:val="nil"/>
              <w:left w:val="nil"/>
              <w:bottom w:val="single" w:sz="4" w:space="0" w:color="auto"/>
              <w:right w:val="nil"/>
            </w:tcBorders>
            <w:shd w:val="clear" w:color="auto" w:fill="auto"/>
            <w:noWrap/>
            <w:vAlign w:val="bottom"/>
            <w:hideMark/>
          </w:tcPr>
          <w:p w14:paraId="2909AA38" w14:textId="77777777" w:rsidR="001705C3" w:rsidRPr="001705C3" w:rsidRDefault="001705C3" w:rsidP="001705C3">
            <w:pPr>
              <w:spacing w:after="0" w:line="240" w:lineRule="auto"/>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 xml:space="preserve">Frequency Hz </w:t>
            </w:r>
          </w:p>
        </w:tc>
        <w:tc>
          <w:tcPr>
            <w:tcW w:w="1560" w:type="dxa"/>
            <w:tcBorders>
              <w:top w:val="nil"/>
              <w:left w:val="nil"/>
              <w:bottom w:val="single" w:sz="4" w:space="0" w:color="auto"/>
              <w:right w:val="nil"/>
            </w:tcBorders>
            <w:shd w:val="clear" w:color="auto" w:fill="auto"/>
            <w:noWrap/>
            <w:vAlign w:val="bottom"/>
            <w:hideMark/>
          </w:tcPr>
          <w:p w14:paraId="72D3EF2C" w14:textId="77777777" w:rsidR="001705C3" w:rsidRPr="001705C3" w:rsidRDefault="001705C3" w:rsidP="001705C3">
            <w:pPr>
              <w:spacing w:after="0" w:line="240" w:lineRule="auto"/>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VL</w:t>
            </w:r>
          </w:p>
        </w:tc>
        <w:tc>
          <w:tcPr>
            <w:tcW w:w="1940" w:type="dxa"/>
            <w:tcBorders>
              <w:top w:val="nil"/>
              <w:left w:val="nil"/>
              <w:bottom w:val="single" w:sz="4" w:space="0" w:color="auto"/>
              <w:right w:val="nil"/>
            </w:tcBorders>
            <w:shd w:val="clear" w:color="auto" w:fill="auto"/>
            <w:noWrap/>
            <w:vAlign w:val="bottom"/>
            <w:hideMark/>
          </w:tcPr>
          <w:p w14:paraId="478B5A1A" w14:textId="77777777" w:rsidR="001705C3" w:rsidRPr="001705C3" w:rsidRDefault="001705C3" w:rsidP="001705C3">
            <w:pPr>
              <w:spacing w:after="0" w:line="240" w:lineRule="auto"/>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Vc</w:t>
            </w:r>
          </w:p>
        </w:tc>
        <w:tc>
          <w:tcPr>
            <w:tcW w:w="1700" w:type="dxa"/>
            <w:tcBorders>
              <w:top w:val="nil"/>
              <w:left w:val="nil"/>
              <w:bottom w:val="single" w:sz="4" w:space="0" w:color="auto"/>
              <w:right w:val="nil"/>
            </w:tcBorders>
            <w:shd w:val="clear" w:color="auto" w:fill="auto"/>
            <w:noWrap/>
            <w:vAlign w:val="bottom"/>
            <w:hideMark/>
          </w:tcPr>
          <w:p w14:paraId="480C7FAC" w14:textId="77777777" w:rsidR="001705C3" w:rsidRPr="001705C3" w:rsidRDefault="001705C3" w:rsidP="001705C3">
            <w:pPr>
              <w:spacing w:after="0" w:line="240" w:lineRule="auto"/>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VL+Vc</w:t>
            </w:r>
          </w:p>
        </w:tc>
      </w:tr>
      <w:tr w:rsidR="001705C3" w:rsidRPr="001705C3" w14:paraId="27928608"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3E82CF33"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3B53A0F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-0.176</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1252B12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4.38</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09629FA0"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4.204</w:t>
            </w:r>
          </w:p>
        </w:tc>
      </w:tr>
      <w:tr w:rsidR="001705C3" w:rsidRPr="001705C3" w14:paraId="0F8A0AD2"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3B2CB0A1"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1500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3C80F48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-0.43</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A31589A"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4.716</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220CDF6"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4.286</w:t>
            </w:r>
          </w:p>
        </w:tc>
      </w:tr>
      <w:tr w:rsidR="001705C3" w:rsidRPr="001705C3" w14:paraId="556317C2"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3DCDD376"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2000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1C36200C"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-0.848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63783F7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5.215</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7272FD7"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4.367</w:t>
            </w:r>
          </w:p>
        </w:tc>
      </w:tr>
      <w:tr w:rsidR="001705C3" w:rsidRPr="001705C3" w14:paraId="0174E197"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55934059"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2500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0D186C21"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-1.523</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7CF8E0A3"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5.983</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72CEC552"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4.46</w:t>
            </w:r>
          </w:p>
        </w:tc>
      </w:tr>
      <w:tr w:rsidR="001705C3" w:rsidRPr="001705C3" w14:paraId="1E24DB75"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7BFF08A3"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01FB4A8F"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-2.648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2067F9D6"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7.222</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4FE84ED3"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4.574</w:t>
            </w:r>
          </w:p>
        </w:tc>
      </w:tr>
      <w:tr w:rsidR="001705C3" w:rsidRPr="001705C3" w14:paraId="11D2DE79"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0703D313"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3500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38C542E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-4.708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02A3E72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9.435</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64E72066"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4.727</w:t>
            </w:r>
          </w:p>
        </w:tc>
      </w:tr>
      <w:tr w:rsidR="001705C3" w:rsidRPr="001705C3" w14:paraId="472302DC"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61AD8446"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58B853BC"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9.588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2713920"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-14.72</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3CA954B2"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-5.132</w:t>
            </w:r>
          </w:p>
        </w:tc>
      </w:tr>
      <w:tr w:rsidR="001705C3" w:rsidRPr="001705C3" w14:paraId="007881CB"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253195BA"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lastRenderedPageBreak/>
              <w:t>5000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7A49D84F"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30.2903</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7DFC436F"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-30.2906</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51B3F987"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-0.0003</w:t>
            </w:r>
          </w:p>
        </w:tc>
      </w:tr>
      <w:tr w:rsidR="001705C3" w:rsidRPr="001705C3" w14:paraId="7FE7477C"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2A1802BE"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6000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762DFD20"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10.583</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5D54B29E"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-7.285</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5552E8B"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3.298</w:t>
            </w:r>
          </w:p>
        </w:tc>
      </w:tr>
      <w:tr w:rsidR="001705C3" w:rsidRPr="001705C3" w14:paraId="5E38B1D8"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66AE5AB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7000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49DA9291"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5.653</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6135A31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-2.866</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61BE57BC"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2.787</w:t>
            </w:r>
          </w:p>
        </w:tc>
      </w:tr>
      <w:tr w:rsidR="001705C3" w:rsidRPr="001705C3" w14:paraId="27FD1E8C"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400B908C"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8000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16B525FA"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4.237</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E7E9680"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-1.646</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9608C90"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2.591</w:t>
            </w:r>
          </w:p>
        </w:tc>
      </w:tr>
      <w:tr w:rsidR="001705C3" w:rsidRPr="001705C3" w14:paraId="1A5423A4"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3489971C"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9000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1D76D422"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3.954</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72B4D059"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-1.213</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DA9E8C9"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2.741</w:t>
            </w:r>
          </w:p>
        </w:tc>
      </w:tr>
      <w:tr w:rsidR="001705C3" w:rsidRPr="001705C3" w14:paraId="42BBA33D"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28E7FC08"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10000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66BC943F"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4.329</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6B9030D1"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-1.074</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5ADAC67"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3.255</w:t>
            </w:r>
          </w:p>
        </w:tc>
      </w:tr>
      <w:tr w:rsidR="001705C3" w:rsidRPr="001705C3" w14:paraId="798F6394"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3372415D"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11000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41425D5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4.1058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2A0369D6"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-0.8418</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5FFFF60E"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3.264</w:t>
            </w:r>
          </w:p>
        </w:tc>
      </w:tr>
      <w:tr w:rsidR="001705C3" w:rsidRPr="001705C3" w14:paraId="43515052"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0CEC2592"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12000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5A6A0ECE"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-6.714</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1C6DA97"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-1.15</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34BC9FF5"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-7.864</w:t>
            </w:r>
          </w:p>
        </w:tc>
      </w:tr>
      <w:tr w:rsidR="001705C3" w:rsidRPr="001705C3" w14:paraId="7342EB5E"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21833D39"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13000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42D0689B"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-6.957</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5049E54A"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1.014</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3DEE1FB3"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-5.943</w:t>
            </w:r>
          </w:p>
        </w:tc>
      </w:tr>
      <w:tr w:rsidR="001705C3" w:rsidRPr="001705C3" w14:paraId="2FFFFF8C"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694C711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14000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349AF6E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6.8438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7FE4E83"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-0.8598</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3216CE95"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5.984</w:t>
            </w:r>
          </w:p>
        </w:tc>
      </w:tr>
      <w:tr w:rsidR="001705C3" w:rsidRPr="001705C3" w14:paraId="4B4B3610"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0AFB7A66"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15000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6C935B0B"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0.3662</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6C18937A"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-0.0363</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05DEB17A"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0.3299</w:t>
            </w:r>
          </w:p>
        </w:tc>
      </w:tr>
      <w:tr w:rsidR="001705C3" w:rsidRPr="001705C3" w14:paraId="6E4ED354"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1F65EC1D"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16000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241FE862"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-4.2128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7722B4E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0.4028</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09827F00"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-3.81</w:t>
            </w:r>
          </w:p>
        </w:tc>
      </w:tr>
      <w:tr w:rsidR="001705C3" w:rsidRPr="001705C3" w14:paraId="4204E19F"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610E1D6C"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17000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758BA541"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3.8027</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094F9378"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-0.3217</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4CD928F3"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3.481</w:t>
            </w:r>
          </w:p>
        </w:tc>
      </w:tr>
      <w:tr w:rsidR="001705C3" w:rsidRPr="001705C3" w14:paraId="06BBF6EE"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5050677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18000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379DAD0D"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-6.4639</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7049262"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0.4909</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45707817"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-5.973</w:t>
            </w:r>
          </w:p>
        </w:tc>
      </w:tr>
    </w:tbl>
    <w:p w14:paraId="6C1E1809" w14:textId="436272AB" w:rsidR="006475CC" w:rsidRDefault="006475CC">
      <w:pPr>
        <w:rPr>
          <w:b/>
          <w:sz w:val="36"/>
          <w:szCs w:val="36"/>
        </w:rPr>
      </w:pPr>
    </w:p>
    <w:p w14:paraId="32D5D5CD" w14:textId="6E7CB373" w:rsidR="004C1012" w:rsidRDefault="004C1012">
      <w:pPr>
        <w:rPr>
          <w:b/>
          <w:sz w:val="36"/>
          <w:szCs w:val="36"/>
        </w:rPr>
      </w:pPr>
      <w:r>
        <w:rPr>
          <w:b/>
          <w:sz w:val="36"/>
          <w:szCs w:val="36"/>
        </w:rPr>
        <w:t xml:space="preserve">Table 3: </w:t>
      </w:r>
      <w:r w:rsidR="008C0214">
        <w:rPr>
          <w:b/>
          <w:sz w:val="36"/>
          <w:szCs w:val="36"/>
        </w:rPr>
        <w:t>A</w:t>
      </w:r>
      <w:r>
        <w:rPr>
          <w:b/>
          <w:sz w:val="36"/>
          <w:szCs w:val="36"/>
        </w:rPr>
        <w:t>ctual and simu</w:t>
      </w:r>
      <w:r w:rsidR="008C0214">
        <w:rPr>
          <w:b/>
          <w:sz w:val="36"/>
          <w:szCs w:val="36"/>
        </w:rPr>
        <w:t>lated results</w:t>
      </w:r>
    </w:p>
    <w:tbl>
      <w:tblPr>
        <w:tblW w:w="7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0"/>
        <w:gridCol w:w="1560"/>
        <w:gridCol w:w="1980"/>
        <w:gridCol w:w="1980"/>
      </w:tblGrid>
      <w:tr w:rsidR="004750E8" w:rsidRPr="004750E8" w14:paraId="2D5CC046" w14:textId="7B8AD389" w:rsidTr="00F75161">
        <w:trPr>
          <w:trHeight w:val="288"/>
        </w:trPr>
        <w:tc>
          <w:tcPr>
            <w:tcW w:w="1640" w:type="dxa"/>
            <w:shd w:val="clear" w:color="auto" w:fill="auto"/>
            <w:noWrap/>
            <w:vAlign w:val="bottom"/>
            <w:hideMark/>
          </w:tcPr>
          <w:p w14:paraId="1D462D69" w14:textId="77777777" w:rsidR="004750E8" w:rsidRPr="004750E8" w:rsidRDefault="004750E8" w:rsidP="004750E8">
            <w:pPr>
              <w:spacing w:after="0" w:line="240" w:lineRule="auto"/>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Frequency (Hz)</w:t>
            </w:r>
          </w:p>
        </w:tc>
        <w:tc>
          <w:tcPr>
            <w:tcW w:w="1560" w:type="dxa"/>
            <w:shd w:val="clear" w:color="auto" w:fill="auto"/>
            <w:noWrap/>
            <w:vAlign w:val="bottom"/>
            <w:hideMark/>
          </w:tcPr>
          <w:p w14:paraId="2848E039" w14:textId="77777777" w:rsidR="004750E8" w:rsidRPr="004750E8" w:rsidRDefault="004750E8" w:rsidP="004750E8">
            <w:pPr>
              <w:spacing w:after="0" w:line="240" w:lineRule="auto"/>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Vc+Vl</w:t>
            </w:r>
          </w:p>
        </w:tc>
        <w:tc>
          <w:tcPr>
            <w:tcW w:w="1980" w:type="dxa"/>
            <w:shd w:val="clear" w:color="auto" w:fill="auto"/>
            <w:noWrap/>
            <w:vAlign w:val="bottom"/>
            <w:hideMark/>
          </w:tcPr>
          <w:p w14:paraId="0ECEC4B3" w14:textId="77777777" w:rsidR="004750E8" w:rsidRPr="004750E8" w:rsidRDefault="004750E8" w:rsidP="004750E8">
            <w:pPr>
              <w:spacing w:after="0" w:line="240" w:lineRule="auto"/>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 xml:space="preserve">Vc+Vl </w:t>
            </w:r>
          </w:p>
        </w:tc>
        <w:tc>
          <w:tcPr>
            <w:tcW w:w="1980" w:type="dxa"/>
          </w:tcPr>
          <w:p w14:paraId="17E23498" w14:textId="77777777" w:rsidR="004750E8" w:rsidRPr="004750E8" w:rsidRDefault="004750E8" w:rsidP="004750E8">
            <w:pPr>
              <w:spacing w:after="0" w:line="240" w:lineRule="auto"/>
              <w:rPr>
                <w:rFonts w:ascii="Calibri" w:eastAsia="Times New Roman" w:hAnsi="Calibri" w:cs="Times New Roman"/>
                <w:color w:val="000000"/>
                <w:lang w:eastAsia="en-GB"/>
              </w:rPr>
            </w:pPr>
          </w:p>
        </w:tc>
      </w:tr>
      <w:tr w:rsidR="004750E8" w:rsidRPr="004750E8" w14:paraId="1F13406E" w14:textId="396E0174" w:rsidTr="00F75161">
        <w:trPr>
          <w:trHeight w:val="288"/>
        </w:trPr>
        <w:tc>
          <w:tcPr>
            <w:tcW w:w="1640" w:type="dxa"/>
            <w:shd w:val="clear" w:color="auto" w:fill="auto"/>
            <w:noWrap/>
            <w:vAlign w:val="bottom"/>
            <w:hideMark/>
          </w:tcPr>
          <w:p w14:paraId="5A490E9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100</w:t>
            </w:r>
          </w:p>
        </w:tc>
        <w:tc>
          <w:tcPr>
            <w:tcW w:w="1560" w:type="dxa"/>
            <w:shd w:val="clear" w:color="auto" w:fill="auto"/>
            <w:noWrap/>
            <w:vAlign w:val="bottom"/>
            <w:hideMark/>
          </w:tcPr>
          <w:p w14:paraId="3FC112B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1.2</w:t>
            </w:r>
          </w:p>
        </w:tc>
        <w:tc>
          <w:tcPr>
            <w:tcW w:w="1980" w:type="dxa"/>
            <w:shd w:val="clear" w:color="auto" w:fill="auto"/>
            <w:noWrap/>
            <w:vAlign w:val="bottom"/>
            <w:hideMark/>
          </w:tcPr>
          <w:p w14:paraId="6CF8C7BB"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4C3A901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7C8305FC" w14:textId="6D3E0885" w:rsidTr="00F75161">
        <w:trPr>
          <w:trHeight w:val="288"/>
        </w:trPr>
        <w:tc>
          <w:tcPr>
            <w:tcW w:w="1640" w:type="dxa"/>
            <w:shd w:val="clear" w:color="auto" w:fill="auto"/>
            <w:noWrap/>
            <w:vAlign w:val="bottom"/>
            <w:hideMark/>
          </w:tcPr>
          <w:p w14:paraId="409B7A3A"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200</w:t>
            </w:r>
          </w:p>
        </w:tc>
        <w:tc>
          <w:tcPr>
            <w:tcW w:w="1560" w:type="dxa"/>
            <w:shd w:val="clear" w:color="auto" w:fill="auto"/>
            <w:noWrap/>
            <w:vAlign w:val="bottom"/>
            <w:hideMark/>
          </w:tcPr>
          <w:p w14:paraId="27ACDAB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1.2</w:t>
            </w:r>
          </w:p>
        </w:tc>
        <w:tc>
          <w:tcPr>
            <w:tcW w:w="1980" w:type="dxa"/>
            <w:shd w:val="clear" w:color="auto" w:fill="auto"/>
            <w:noWrap/>
            <w:vAlign w:val="bottom"/>
            <w:hideMark/>
          </w:tcPr>
          <w:p w14:paraId="2D504C1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7FD9D37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6D2B9069" w14:textId="65FC2F89" w:rsidTr="00F75161">
        <w:trPr>
          <w:trHeight w:val="288"/>
        </w:trPr>
        <w:tc>
          <w:tcPr>
            <w:tcW w:w="1640" w:type="dxa"/>
            <w:shd w:val="clear" w:color="auto" w:fill="auto"/>
            <w:noWrap/>
            <w:vAlign w:val="bottom"/>
            <w:hideMark/>
          </w:tcPr>
          <w:p w14:paraId="49897E4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500</w:t>
            </w:r>
          </w:p>
        </w:tc>
        <w:tc>
          <w:tcPr>
            <w:tcW w:w="1560" w:type="dxa"/>
            <w:shd w:val="clear" w:color="auto" w:fill="auto"/>
            <w:noWrap/>
            <w:vAlign w:val="bottom"/>
            <w:hideMark/>
          </w:tcPr>
          <w:p w14:paraId="3ABE024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1.2</w:t>
            </w:r>
          </w:p>
        </w:tc>
        <w:tc>
          <w:tcPr>
            <w:tcW w:w="1980" w:type="dxa"/>
            <w:shd w:val="clear" w:color="auto" w:fill="auto"/>
            <w:noWrap/>
            <w:vAlign w:val="bottom"/>
            <w:hideMark/>
          </w:tcPr>
          <w:p w14:paraId="266AE04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16B8807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7BD6BC60" w14:textId="588EE2AF" w:rsidTr="00F75161">
        <w:trPr>
          <w:trHeight w:val="288"/>
        </w:trPr>
        <w:tc>
          <w:tcPr>
            <w:tcW w:w="1640" w:type="dxa"/>
            <w:shd w:val="clear" w:color="auto" w:fill="auto"/>
            <w:noWrap/>
            <w:vAlign w:val="bottom"/>
            <w:hideMark/>
          </w:tcPr>
          <w:p w14:paraId="3B4FECF4"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1000</w:t>
            </w:r>
          </w:p>
        </w:tc>
        <w:tc>
          <w:tcPr>
            <w:tcW w:w="1560" w:type="dxa"/>
            <w:shd w:val="clear" w:color="auto" w:fill="auto"/>
            <w:noWrap/>
            <w:vAlign w:val="bottom"/>
            <w:hideMark/>
          </w:tcPr>
          <w:p w14:paraId="04421A3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1.2</w:t>
            </w:r>
          </w:p>
        </w:tc>
        <w:tc>
          <w:tcPr>
            <w:tcW w:w="1980" w:type="dxa"/>
            <w:shd w:val="clear" w:color="auto" w:fill="auto"/>
            <w:noWrap/>
            <w:vAlign w:val="bottom"/>
            <w:hideMark/>
          </w:tcPr>
          <w:p w14:paraId="76F3A39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7C9B328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6FBE3AE3" w14:textId="4758FC33" w:rsidTr="00F75161">
        <w:trPr>
          <w:trHeight w:val="288"/>
        </w:trPr>
        <w:tc>
          <w:tcPr>
            <w:tcW w:w="1640" w:type="dxa"/>
            <w:shd w:val="clear" w:color="auto" w:fill="auto"/>
            <w:noWrap/>
            <w:vAlign w:val="bottom"/>
            <w:hideMark/>
          </w:tcPr>
          <w:p w14:paraId="7805B2D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2000</w:t>
            </w:r>
          </w:p>
        </w:tc>
        <w:tc>
          <w:tcPr>
            <w:tcW w:w="1560" w:type="dxa"/>
            <w:shd w:val="clear" w:color="auto" w:fill="auto"/>
            <w:noWrap/>
            <w:vAlign w:val="bottom"/>
            <w:hideMark/>
          </w:tcPr>
          <w:p w14:paraId="0DAA1D8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w:t>
            </w:r>
          </w:p>
        </w:tc>
        <w:tc>
          <w:tcPr>
            <w:tcW w:w="1980" w:type="dxa"/>
            <w:shd w:val="clear" w:color="auto" w:fill="auto"/>
            <w:noWrap/>
            <w:vAlign w:val="bottom"/>
            <w:hideMark/>
          </w:tcPr>
          <w:p w14:paraId="523C560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3BD0114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0C42C907" w14:textId="2C3DB218" w:rsidTr="00F75161">
        <w:trPr>
          <w:trHeight w:val="288"/>
        </w:trPr>
        <w:tc>
          <w:tcPr>
            <w:tcW w:w="1640" w:type="dxa"/>
            <w:shd w:val="clear" w:color="auto" w:fill="auto"/>
            <w:noWrap/>
            <w:vAlign w:val="bottom"/>
            <w:hideMark/>
          </w:tcPr>
          <w:p w14:paraId="6FE6149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4000</w:t>
            </w:r>
          </w:p>
        </w:tc>
        <w:tc>
          <w:tcPr>
            <w:tcW w:w="1560" w:type="dxa"/>
            <w:shd w:val="clear" w:color="auto" w:fill="auto"/>
            <w:noWrap/>
            <w:vAlign w:val="bottom"/>
            <w:hideMark/>
          </w:tcPr>
          <w:p w14:paraId="68AFF37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0.35</w:t>
            </w:r>
          </w:p>
        </w:tc>
        <w:tc>
          <w:tcPr>
            <w:tcW w:w="1980" w:type="dxa"/>
            <w:shd w:val="clear" w:color="auto" w:fill="auto"/>
            <w:noWrap/>
            <w:vAlign w:val="bottom"/>
            <w:hideMark/>
          </w:tcPr>
          <w:p w14:paraId="411CE32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3.86</w:t>
            </w:r>
          </w:p>
        </w:tc>
        <w:tc>
          <w:tcPr>
            <w:tcW w:w="1980" w:type="dxa"/>
          </w:tcPr>
          <w:p w14:paraId="55E5FD6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4F12E7A6" w14:textId="2BD62E1E" w:rsidTr="00F75161">
        <w:trPr>
          <w:trHeight w:val="288"/>
        </w:trPr>
        <w:tc>
          <w:tcPr>
            <w:tcW w:w="1640" w:type="dxa"/>
            <w:shd w:val="clear" w:color="auto" w:fill="auto"/>
            <w:noWrap/>
            <w:vAlign w:val="bottom"/>
            <w:hideMark/>
          </w:tcPr>
          <w:p w14:paraId="7926C91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4500</w:t>
            </w:r>
          </w:p>
        </w:tc>
        <w:tc>
          <w:tcPr>
            <w:tcW w:w="1560" w:type="dxa"/>
            <w:shd w:val="clear" w:color="auto" w:fill="auto"/>
            <w:noWrap/>
            <w:vAlign w:val="bottom"/>
            <w:hideMark/>
          </w:tcPr>
          <w:p w14:paraId="5FFC5B8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0.25</w:t>
            </w:r>
          </w:p>
        </w:tc>
        <w:tc>
          <w:tcPr>
            <w:tcW w:w="1980" w:type="dxa"/>
            <w:shd w:val="clear" w:color="auto" w:fill="auto"/>
            <w:noWrap/>
            <w:vAlign w:val="bottom"/>
            <w:hideMark/>
          </w:tcPr>
          <w:p w14:paraId="6F4F44E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3.5</w:t>
            </w:r>
          </w:p>
        </w:tc>
        <w:tc>
          <w:tcPr>
            <w:tcW w:w="1980" w:type="dxa"/>
          </w:tcPr>
          <w:p w14:paraId="52B40ED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6C51FC24" w14:textId="24487D7F" w:rsidTr="00F75161">
        <w:trPr>
          <w:trHeight w:val="288"/>
        </w:trPr>
        <w:tc>
          <w:tcPr>
            <w:tcW w:w="1640" w:type="dxa"/>
            <w:shd w:val="clear" w:color="auto" w:fill="auto"/>
            <w:noWrap/>
            <w:vAlign w:val="bottom"/>
            <w:hideMark/>
          </w:tcPr>
          <w:p w14:paraId="234D98D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4600</w:t>
            </w:r>
          </w:p>
        </w:tc>
        <w:tc>
          <w:tcPr>
            <w:tcW w:w="1560" w:type="dxa"/>
            <w:shd w:val="clear" w:color="auto" w:fill="auto"/>
            <w:noWrap/>
            <w:vAlign w:val="bottom"/>
            <w:hideMark/>
          </w:tcPr>
          <w:p w14:paraId="72EDE35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0.18</w:t>
            </w:r>
          </w:p>
        </w:tc>
        <w:tc>
          <w:tcPr>
            <w:tcW w:w="1980" w:type="dxa"/>
            <w:shd w:val="clear" w:color="auto" w:fill="auto"/>
            <w:noWrap/>
            <w:vAlign w:val="bottom"/>
            <w:hideMark/>
          </w:tcPr>
          <w:p w14:paraId="2B36B1D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3.26</w:t>
            </w:r>
          </w:p>
        </w:tc>
        <w:tc>
          <w:tcPr>
            <w:tcW w:w="1980" w:type="dxa"/>
          </w:tcPr>
          <w:p w14:paraId="0C03395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255B346C" w14:textId="21D162FC" w:rsidTr="00F75161">
        <w:trPr>
          <w:trHeight w:val="288"/>
        </w:trPr>
        <w:tc>
          <w:tcPr>
            <w:tcW w:w="1640" w:type="dxa"/>
            <w:shd w:val="clear" w:color="auto" w:fill="auto"/>
            <w:noWrap/>
            <w:vAlign w:val="bottom"/>
            <w:hideMark/>
          </w:tcPr>
          <w:p w14:paraId="2042EC4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4700</w:t>
            </w:r>
          </w:p>
        </w:tc>
        <w:tc>
          <w:tcPr>
            <w:tcW w:w="1560" w:type="dxa"/>
            <w:shd w:val="clear" w:color="auto" w:fill="auto"/>
            <w:noWrap/>
            <w:vAlign w:val="bottom"/>
            <w:hideMark/>
          </w:tcPr>
          <w:p w14:paraId="426E917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0.18</w:t>
            </w:r>
          </w:p>
        </w:tc>
        <w:tc>
          <w:tcPr>
            <w:tcW w:w="1980" w:type="dxa"/>
            <w:shd w:val="clear" w:color="auto" w:fill="auto"/>
            <w:noWrap/>
            <w:vAlign w:val="bottom"/>
            <w:hideMark/>
          </w:tcPr>
          <w:p w14:paraId="26D06FB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2.8</w:t>
            </w:r>
          </w:p>
        </w:tc>
        <w:tc>
          <w:tcPr>
            <w:tcW w:w="1980" w:type="dxa"/>
          </w:tcPr>
          <w:p w14:paraId="78CF26D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2EC8EE77" w14:textId="07394B99" w:rsidTr="00F75161">
        <w:trPr>
          <w:trHeight w:val="288"/>
        </w:trPr>
        <w:tc>
          <w:tcPr>
            <w:tcW w:w="1640" w:type="dxa"/>
            <w:shd w:val="clear" w:color="auto" w:fill="auto"/>
            <w:noWrap/>
            <w:vAlign w:val="bottom"/>
            <w:hideMark/>
          </w:tcPr>
          <w:p w14:paraId="36F6E4C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4800</w:t>
            </w:r>
          </w:p>
        </w:tc>
        <w:tc>
          <w:tcPr>
            <w:tcW w:w="1560" w:type="dxa"/>
            <w:shd w:val="clear" w:color="auto" w:fill="auto"/>
            <w:noWrap/>
            <w:vAlign w:val="bottom"/>
            <w:hideMark/>
          </w:tcPr>
          <w:p w14:paraId="38B2B1E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0.128</w:t>
            </w:r>
          </w:p>
        </w:tc>
        <w:tc>
          <w:tcPr>
            <w:tcW w:w="1980" w:type="dxa"/>
            <w:shd w:val="clear" w:color="auto" w:fill="auto"/>
            <w:noWrap/>
            <w:vAlign w:val="bottom"/>
            <w:hideMark/>
          </w:tcPr>
          <w:p w14:paraId="3A60CDE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2.1</w:t>
            </w:r>
          </w:p>
        </w:tc>
        <w:tc>
          <w:tcPr>
            <w:tcW w:w="1980" w:type="dxa"/>
          </w:tcPr>
          <w:p w14:paraId="3C15D8D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18116260" w14:textId="3D65406E" w:rsidTr="00F75161">
        <w:trPr>
          <w:trHeight w:val="288"/>
        </w:trPr>
        <w:tc>
          <w:tcPr>
            <w:tcW w:w="1640" w:type="dxa"/>
            <w:shd w:val="clear" w:color="auto" w:fill="auto"/>
            <w:noWrap/>
            <w:vAlign w:val="bottom"/>
            <w:hideMark/>
          </w:tcPr>
          <w:p w14:paraId="6D711E4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4900</w:t>
            </w:r>
          </w:p>
        </w:tc>
        <w:tc>
          <w:tcPr>
            <w:tcW w:w="1560" w:type="dxa"/>
            <w:shd w:val="clear" w:color="auto" w:fill="auto"/>
            <w:noWrap/>
            <w:vAlign w:val="bottom"/>
            <w:hideMark/>
          </w:tcPr>
          <w:p w14:paraId="27A260FB"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0.128</w:t>
            </w:r>
          </w:p>
        </w:tc>
        <w:tc>
          <w:tcPr>
            <w:tcW w:w="1980" w:type="dxa"/>
            <w:shd w:val="clear" w:color="auto" w:fill="auto"/>
            <w:noWrap/>
            <w:vAlign w:val="bottom"/>
            <w:hideMark/>
          </w:tcPr>
          <w:p w14:paraId="1B6F4E09"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0.9</w:t>
            </w:r>
          </w:p>
        </w:tc>
        <w:tc>
          <w:tcPr>
            <w:tcW w:w="1980" w:type="dxa"/>
          </w:tcPr>
          <w:p w14:paraId="7065808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437C90C9" w14:textId="508516C3" w:rsidTr="00F75161">
        <w:trPr>
          <w:trHeight w:val="288"/>
        </w:trPr>
        <w:tc>
          <w:tcPr>
            <w:tcW w:w="1640" w:type="dxa"/>
            <w:shd w:val="clear" w:color="auto" w:fill="auto"/>
            <w:noWrap/>
            <w:vAlign w:val="bottom"/>
            <w:hideMark/>
          </w:tcPr>
          <w:p w14:paraId="6DF7ABB4"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5000</w:t>
            </w:r>
          </w:p>
        </w:tc>
        <w:tc>
          <w:tcPr>
            <w:tcW w:w="1560" w:type="dxa"/>
            <w:shd w:val="clear" w:color="auto" w:fill="auto"/>
            <w:noWrap/>
            <w:vAlign w:val="bottom"/>
            <w:hideMark/>
          </w:tcPr>
          <w:p w14:paraId="5183066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0.124</w:t>
            </w:r>
          </w:p>
        </w:tc>
        <w:tc>
          <w:tcPr>
            <w:tcW w:w="1980" w:type="dxa"/>
            <w:shd w:val="clear" w:color="auto" w:fill="auto"/>
            <w:noWrap/>
            <w:vAlign w:val="bottom"/>
            <w:hideMark/>
          </w:tcPr>
          <w:p w14:paraId="2A98D05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0.6</w:t>
            </w:r>
          </w:p>
        </w:tc>
        <w:tc>
          <w:tcPr>
            <w:tcW w:w="1980" w:type="dxa"/>
          </w:tcPr>
          <w:p w14:paraId="1CC7088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37E1898F" w14:textId="66EBBD13" w:rsidTr="00F75161">
        <w:trPr>
          <w:trHeight w:val="288"/>
        </w:trPr>
        <w:tc>
          <w:tcPr>
            <w:tcW w:w="1640" w:type="dxa"/>
            <w:shd w:val="clear" w:color="auto" w:fill="auto"/>
            <w:noWrap/>
            <w:vAlign w:val="bottom"/>
            <w:hideMark/>
          </w:tcPr>
          <w:p w14:paraId="1CCB554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5032</w:t>
            </w:r>
          </w:p>
        </w:tc>
        <w:tc>
          <w:tcPr>
            <w:tcW w:w="1560" w:type="dxa"/>
            <w:shd w:val="clear" w:color="auto" w:fill="auto"/>
            <w:noWrap/>
            <w:vAlign w:val="bottom"/>
            <w:hideMark/>
          </w:tcPr>
          <w:p w14:paraId="3F941C2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w:t>
            </w:r>
          </w:p>
        </w:tc>
        <w:tc>
          <w:tcPr>
            <w:tcW w:w="1980" w:type="dxa"/>
            <w:shd w:val="clear" w:color="auto" w:fill="auto"/>
            <w:noWrap/>
            <w:vAlign w:val="bottom"/>
            <w:hideMark/>
          </w:tcPr>
          <w:p w14:paraId="3007D776"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w:t>
            </w:r>
          </w:p>
        </w:tc>
        <w:tc>
          <w:tcPr>
            <w:tcW w:w="1980" w:type="dxa"/>
          </w:tcPr>
          <w:p w14:paraId="7CC172D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48432CB0" w14:textId="5310B481" w:rsidTr="00F75161">
        <w:trPr>
          <w:trHeight w:val="288"/>
        </w:trPr>
        <w:tc>
          <w:tcPr>
            <w:tcW w:w="1640" w:type="dxa"/>
            <w:shd w:val="clear" w:color="auto" w:fill="auto"/>
            <w:noWrap/>
            <w:vAlign w:val="bottom"/>
            <w:hideMark/>
          </w:tcPr>
          <w:p w14:paraId="6266F58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5100</w:t>
            </w:r>
          </w:p>
        </w:tc>
        <w:tc>
          <w:tcPr>
            <w:tcW w:w="1560" w:type="dxa"/>
            <w:shd w:val="clear" w:color="auto" w:fill="auto"/>
            <w:noWrap/>
            <w:vAlign w:val="bottom"/>
            <w:hideMark/>
          </w:tcPr>
          <w:p w14:paraId="22E75B26"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0.118</w:t>
            </w:r>
          </w:p>
        </w:tc>
        <w:tc>
          <w:tcPr>
            <w:tcW w:w="1980" w:type="dxa"/>
            <w:shd w:val="clear" w:color="auto" w:fill="auto"/>
            <w:noWrap/>
            <w:vAlign w:val="bottom"/>
            <w:hideMark/>
          </w:tcPr>
          <w:p w14:paraId="20A07F5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1.8</w:t>
            </w:r>
          </w:p>
        </w:tc>
        <w:tc>
          <w:tcPr>
            <w:tcW w:w="1980" w:type="dxa"/>
          </w:tcPr>
          <w:p w14:paraId="42E9983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135B29E4" w14:textId="6DC4E81E" w:rsidTr="00F75161">
        <w:trPr>
          <w:trHeight w:val="288"/>
        </w:trPr>
        <w:tc>
          <w:tcPr>
            <w:tcW w:w="1640" w:type="dxa"/>
            <w:shd w:val="clear" w:color="auto" w:fill="auto"/>
            <w:noWrap/>
            <w:vAlign w:val="bottom"/>
            <w:hideMark/>
          </w:tcPr>
          <w:p w14:paraId="54163939"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5200</w:t>
            </w:r>
          </w:p>
        </w:tc>
        <w:tc>
          <w:tcPr>
            <w:tcW w:w="1560" w:type="dxa"/>
            <w:shd w:val="clear" w:color="auto" w:fill="auto"/>
            <w:noWrap/>
            <w:vAlign w:val="bottom"/>
            <w:hideMark/>
          </w:tcPr>
          <w:p w14:paraId="739E1F0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0.122</w:t>
            </w:r>
          </w:p>
        </w:tc>
        <w:tc>
          <w:tcPr>
            <w:tcW w:w="1980" w:type="dxa"/>
            <w:shd w:val="clear" w:color="auto" w:fill="auto"/>
            <w:noWrap/>
            <w:vAlign w:val="bottom"/>
            <w:hideMark/>
          </w:tcPr>
          <w:p w14:paraId="1418B818"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2.6</w:t>
            </w:r>
          </w:p>
        </w:tc>
        <w:tc>
          <w:tcPr>
            <w:tcW w:w="1980" w:type="dxa"/>
          </w:tcPr>
          <w:p w14:paraId="3609C0F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604CE98F" w14:textId="3A2D285F" w:rsidTr="00F75161">
        <w:trPr>
          <w:trHeight w:val="288"/>
        </w:trPr>
        <w:tc>
          <w:tcPr>
            <w:tcW w:w="1640" w:type="dxa"/>
            <w:shd w:val="clear" w:color="auto" w:fill="auto"/>
            <w:noWrap/>
            <w:vAlign w:val="bottom"/>
            <w:hideMark/>
          </w:tcPr>
          <w:p w14:paraId="2B62DA0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5300</w:t>
            </w:r>
          </w:p>
        </w:tc>
        <w:tc>
          <w:tcPr>
            <w:tcW w:w="1560" w:type="dxa"/>
            <w:shd w:val="clear" w:color="auto" w:fill="auto"/>
            <w:noWrap/>
            <w:vAlign w:val="bottom"/>
            <w:hideMark/>
          </w:tcPr>
          <w:p w14:paraId="0A5251D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0.122</w:t>
            </w:r>
          </w:p>
        </w:tc>
        <w:tc>
          <w:tcPr>
            <w:tcW w:w="1980" w:type="dxa"/>
            <w:shd w:val="clear" w:color="auto" w:fill="auto"/>
            <w:noWrap/>
            <w:vAlign w:val="bottom"/>
            <w:hideMark/>
          </w:tcPr>
          <w:p w14:paraId="1319CFF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3.1</w:t>
            </w:r>
          </w:p>
        </w:tc>
        <w:tc>
          <w:tcPr>
            <w:tcW w:w="1980" w:type="dxa"/>
          </w:tcPr>
          <w:p w14:paraId="7172A4D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5FDCFBF8" w14:textId="7440C4DE" w:rsidTr="00F75161">
        <w:trPr>
          <w:trHeight w:val="288"/>
        </w:trPr>
        <w:tc>
          <w:tcPr>
            <w:tcW w:w="1640" w:type="dxa"/>
            <w:shd w:val="clear" w:color="auto" w:fill="auto"/>
            <w:noWrap/>
            <w:vAlign w:val="bottom"/>
            <w:hideMark/>
          </w:tcPr>
          <w:p w14:paraId="01A90C3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5400</w:t>
            </w:r>
          </w:p>
        </w:tc>
        <w:tc>
          <w:tcPr>
            <w:tcW w:w="1560" w:type="dxa"/>
            <w:shd w:val="clear" w:color="auto" w:fill="auto"/>
            <w:noWrap/>
            <w:vAlign w:val="bottom"/>
            <w:hideMark/>
          </w:tcPr>
          <w:p w14:paraId="4D453CD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0.136</w:t>
            </w:r>
          </w:p>
        </w:tc>
        <w:tc>
          <w:tcPr>
            <w:tcW w:w="1980" w:type="dxa"/>
            <w:shd w:val="clear" w:color="auto" w:fill="auto"/>
            <w:noWrap/>
            <w:vAlign w:val="bottom"/>
            <w:hideMark/>
          </w:tcPr>
          <w:p w14:paraId="743CE9A9"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3.36</w:t>
            </w:r>
          </w:p>
        </w:tc>
        <w:tc>
          <w:tcPr>
            <w:tcW w:w="1980" w:type="dxa"/>
          </w:tcPr>
          <w:p w14:paraId="73CD672A"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2DA6AE37" w14:textId="573841C4" w:rsidTr="00F75161">
        <w:trPr>
          <w:trHeight w:val="288"/>
        </w:trPr>
        <w:tc>
          <w:tcPr>
            <w:tcW w:w="1640" w:type="dxa"/>
            <w:shd w:val="clear" w:color="auto" w:fill="auto"/>
            <w:noWrap/>
            <w:vAlign w:val="bottom"/>
            <w:hideMark/>
          </w:tcPr>
          <w:p w14:paraId="3BBB316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5500</w:t>
            </w:r>
          </w:p>
        </w:tc>
        <w:tc>
          <w:tcPr>
            <w:tcW w:w="1560" w:type="dxa"/>
            <w:shd w:val="clear" w:color="auto" w:fill="auto"/>
            <w:noWrap/>
            <w:vAlign w:val="bottom"/>
            <w:hideMark/>
          </w:tcPr>
          <w:p w14:paraId="17644F16"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0.156</w:t>
            </w:r>
          </w:p>
        </w:tc>
        <w:tc>
          <w:tcPr>
            <w:tcW w:w="1980" w:type="dxa"/>
            <w:shd w:val="clear" w:color="auto" w:fill="auto"/>
            <w:noWrap/>
            <w:vAlign w:val="bottom"/>
            <w:hideMark/>
          </w:tcPr>
          <w:p w14:paraId="7E3AB7B6"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3.54</w:t>
            </w:r>
          </w:p>
        </w:tc>
        <w:tc>
          <w:tcPr>
            <w:tcW w:w="1980" w:type="dxa"/>
          </w:tcPr>
          <w:p w14:paraId="243FDDB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664F594A" w14:textId="2A1DF680" w:rsidTr="00F75161">
        <w:trPr>
          <w:trHeight w:val="288"/>
        </w:trPr>
        <w:tc>
          <w:tcPr>
            <w:tcW w:w="1640" w:type="dxa"/>
            <w:shd w:val="clear" w:color="auto" w:fill="auto"/>
            <w:noWrap/>
            <w:vAlign w:val="bottom"/>
            <w:hideMark/>
          </w:tcPr>
          <w:p w14:paraId="6E76397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6000</w:t>
            </w:r>
          </w:p>
        </w:tc>
        <w:tc>
          <w:tcPr>
            <w:tcW w:w="1560" w:type="dxa"/>
            <w:shd w:val="clear" w:color="auto" w:fill="auto"/>
            <w:noWrap/>
            <w:vAlign w:val="bottom"/>
            <w:hideMark/>
          </w:tcPr>
          <w:p w14:paraId="4886662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0.266</w:t>
            </w:r>
          </w:p>
        </w:tc>
        <w:tc>
          <w:tcPr>
            <w:tcW w:w="1980" w:type="dxa"/>
            <w:shd w:val="clear" w:color="auto" w:fill="auto"/>
            <w:noWrap/>
            <w:vAlign w:val="bottom"/>
            <w:hideMark/>
          </w:tcPr>
          <w:p w14:paraId="67092EA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3.86</w:t>
            </w:r>
          </w:p>
        </w:tc>
        <w:tc>
          <w:tcPr>
            <w:tcW w:w="1980" w:type="dxa"/>
          </w:tcPr>
          <w:p w14:paraId="5A864A5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46CD285C" w14:textId="36F9078A" w:rsidTr="00F75161">
        <w:trPr>
          <w:trHeight w:val="288"/>
        </w:trPr>
        <w:tc>
          <w:tcPr>
            <w:tcW w:w="1640" w:type="dxa"/>
            <w:shd w:val="clear" w:color="auto" w:fill="auto"/>
            <w:noWrap/>
            <w:vAlign w:val="bottom"/>
            <w:hideMark/>
          </w:tcPr>
          <w:p w14:paraId="0D21549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7000</w:t>
            </w:r>
          </w:p>
        </w:tc>
        <w:tc>
          <w:tcPr>
            <w:tcW w:w="1560" w:type="dxa"/>
            <w:shd w:val="clear" w:color="auto" w:fill="auto"/>
            <w:noWrap/>
            <w:vAlign w:val="bottom"/>
            <w:hideMark/>
          </w:tcPr>
          <w:p w14:paraId="52B5C246"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0.48</w:t>
            </w:r>
          </w:p>
        </w:tc>
        <w:tc>
          <w:tcPr>
            <w:tcW w:w="1980" w:type="dxa"/>
            <w:shd w:val="clear" w:color="auto" w:fill="auto"/>
            <w:noWrap/>
            <w:vAlign w:val="bottom"/>
            <w:hideMark/>
          </w:tcPr>
          <w:p w14:paraId="21EAC67B"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3.96</w:t>
            </w:r>
          </w:p>
        </w:tc>
        <w:tc>
          <w:tcPr>
            <w:tcW w:w="1980" w:type="dxa"/>
          </w:tcPr>
          <w:p w14:paraId="0AA31898"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3DCEBB5B" w14:textId="38C5A1AC" w:rsidTr="00F75161">
        <w:trPr>
          <w:trHeight w:val="288"/>
        </w:trPr>
        <w:tc>
          <w:tcPr>
            <w:tcW w:w="1640" w:type="dxa"/>
            <w:shd w:val="clear" w:color="auto" w:fill="auto"/>
            <w:noWrap/>
            <w:vAlign w:val="bottom"/>
            <w:hideMark/>
          </w:tcPr>
          <w:p w14:paraId="47923CCB"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8000</w:t>
            </w:r>
          </w:p>
        </w:tc>
        <w:tc>
          <w:tcPr>
            <w:tcW w:w="1560" w:type="dxa"/>
            <w:shd w:val="clear" w:color="auto" w:fill="auto"/>
            <w:noWrap/>
            <w:vAlign w:val="bottom"/>
            <w:hideMark/>
          </w:tcPr>
          <w:p w14:paraId="50331CC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0.68</w:t>
            </w:r>
          </w:p>
        </w:tc>
        <w:tc>
          <w:tcPr>
            <w:tcW w:w="1980" w:type="dxa"/>
            <w:shd w:val="clear" w:color="auto" w:fill="auto"/>
            <w:noWrap/>
            <w:vAlign w:val="bottom"/>
            <w:hideMark/>
          </w:tcPr>
          <w:p w14:paraId="53E2C5E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10D813A9"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4D1B76E8" w14:textId="67433C10" w:rsidTr="00F75161">
        <w:trPr>
          <w:trHeight w:val="288"/>
        </w:trPr>
        <w:tc>
          <w:tcPr>
            <w:tcW w:w="1640" w:type="dxa"/>
            <w:shd w:val="clear" w:color="auto" w:fill="auto"/>
            <w:noWrap/>
            <w:vAlign w:val="bottom"/>
            <w:hideMark/>
          </w:tcPr>
          <w:p w14:paraId="3EF671B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100000</w:t>
            </w:r>
          </w:p>
        </w:tc>
        <w:tc>
          <w:tcPr>
            <w:tcW w:w="1560" w:type="dxa"/>
            <w:shd w:val="clear" w:color="auto" w:fill="auto"/>
            <w:noWrap/>
            <w:vAlign w:val="bottom"/>
            <w:hideMark/>
          </w:tcPr>
          <w:p w14:paraId="0F765E24"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0.94</w:t>
            </w:r>
          </w:p>
        </w:tc>
        <w:tc>
          <w:tcPr>
            <w:tcW w:w="1980" w:type="dxa"/>
            <w:shd w:val="clear" w:color="auto" w:fill="auto"/>
            <w:noWrap/>
            <w:vAlign w:val="bottom"/>
            <w:hideMark/>
          </w:tcPr>
          <w:p w14:paraId="4B0655E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19641DD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3739B147" w14:textId="0E510F23" w:rsidTr="00F75161">
        <w:trPr>
          <w:trHeight w:val="288"/>
        </w:trPr>
        <w:tc>
          <w:tcPr>
            <w:tcW w:w="1640" w:type="dxa"/>
            <w:shd w:val="clear" w:color="auto" w:fill="auto"/>
            <w:noWrap/>
            <w:vAlign w:val="bottom"/>
            <w:hideMark/>
          </w:tcPr>
          <w:p w14:paraId="31AD8E4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150000</w:t>
            </w:r>
          </w:p>
        </w:tc>
        <w:tc>
          <w:tcPr>
            <w:tcW w:w="1560" w:type="dxa"/>
            <w:shd w:val="clear" w:color="auto" w:fill="auto"/>
            <w:noWrap/>
            <w:vAlign w:val="bottom"/>
            <w:hideMark/>
          </w:tcPr>
          <w:p w14:paraId="6A3723A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1.16</w:t>
            </w:r>
          </w:p>
        </w:tc>
        <w:tc>
          <w:tcPr>
            <w:tcW w:w="1980" w:type="dxa"/>
            <w:shd w:val="clear" w:color="auto" w:fill="auto"/>
            <w:noWrap/>
            <w:vAlign w:val="bottom"/>
            <w:hideMark/>
          </w:tcPr>
          <w:p w14:paraId="605EFDC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56BE71B4"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71CA6469" w14:textId="211ECF6C" w:rsidTr="00F75161">
        <w:trPr>
          <w:trHeight w:val="288"/>
        </w:trPr>
        <w:tc>
          <w:tcPr>
            <w:tcW w:w="1640" w:type="dxa"/>
            <w:shd w:val="clear" w:color="auto" w:fill="auto"/>
            <w:noWrap/>
            <w:vAlign w:val="bottom"/>
            <w:hideMark/>
          </w:tcPr>
          <w:p w14:paraId="3B52B44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200000</w:t>
            </w:r>
          </w:p>
        </w:tc>
        <w:tc>
          <w:tcPr>
            <w:tcW w:w="1560" w:type="dxa"/>
            <w:shd w:val="clear" w:color="auto" w:fill="auto"/>
            <w:noWrap/>
            <w:vAlign w:val="bottom"/>
            <w:hideMark/>
          </w:tcPr>
          <w:p w14:paraId="6EDBE10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1.22</w:t>
            </w:r>
          </w:p>
        </w:tc>
        <w:tc>
          <w:tcPr>
            <w:tcW w:w="1980" w:type="dxa"/>
            <w:shd w:val="clear" w:color="auto" w:fill="auto"/>
            <w:noWrap/>
            <w:vAlign w:val="bottom"/>
            <w:hideMark/>
          </w:tcPr>
          <w:p w14:paraId="0455FCA8"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3608215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bl>
    <w:p w14:paraId="3AEEA593" w14:textId="56A7DEBD" w:rsidR="008917EF" w:rsidRPr="005D4E87" w:rsidRDefault="008917EF">
      <w:pPr>
        <w:rPr>
          <w:b/>
          <w:sz w:val="36"/>
          <w:szCs w:val="36"/>
        </w:rPr>
      </w:pPr>
    </w:p>
    <w:sdt>
      <w:sdtPr>
        <w:id w:val="-4268469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052BFF5" w14:textId="690BA4B5" w:rsidR="008917EF" w:rsidRDefault="008917EF">
          <w:pPr>
            <w:pStyle w:val="Heading1"/>
          </w:pPr>
          <w:r>
            <w:t>References</w:t>
          </w:r>
        </w:p>
        <w:sdt>
          <w:sdtPr>
            <w:id w:val="-573587230"/>
            <w:bibliography/>
          </w:sdtPr>
          <w:sdtContent>
            <w:p w14:paraId="76168B4C" w14:textId="77777777" w:rsidR="008917EF" w:rsidRDefault="008917E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917EF" w14:paraId="192CF669" w14:textId="77777777">
                <w:trPr>
                  <w:divId w:val="1253122351"/>
                  <w:tblCellSpacing w:w="15" w:type="dxa"/>
                </w:trPr>
                <w:tc>
                  <w:tcPr>
                    <w:tcW w:w="50" w:type="pct"/>
                    <w:hideMark/>
                  </w:tcPr>
                  <w:p w14:paraId="06C5565E" w14:textId="4A172C97" w:rsidR="008917EF" w:rsidRDefault="008917EF">
                    <w:pPr>
                      <w:pStyle w:val="Bibliography"/>
                      <w:rPr>
                        <w:noProof/>
                        <w:sz w:val="24"/>
                        <w:szCs w:val="24"/>
                        <w:lang w:val="en-US"/>
                      </w:rPr>
                    </w:pPr>
                    <w:r>
                      <w:rPr>
                        <w:noProof/>
                        <w:lang w:val="en-US"/>
                      </w:rPr>
                      <w:t xml:space="preserve">[1] </w:t>
                    </w:r>
                  </w:p>
                </w:tc>
                <w:tc>
                  <w:tcPr>
                    <w:tcW w:w="0" w:type="auto"/>
                    <w:hideMark/>
                  </w:tcPr>
                  <w:p w14:paraId="5B8F07D9" w14:textId="77777777" w:rsidR="008917EF" w:rsidRDefault="008917EF">
                    <w:pPr>
                      <w:pStyle w:val="Bibliography"/>
                      <w:rPr>
                        <w:noProof/>
                        <w:lang w:val="en-US"/>
                      </w:rPr>
                    </w:pPr>
                    <w:r>
                      <w:rPr>
                        <w:noProof/>
                        <w:lang w:val="en-US"/>
                      </w:rPr>
                      <w:t xml:space="preserve">G. Prasad, "Analysis of RLC Ciruits," </w:t>
                    </w:r>
                    <w:r>
                      <w:rPr>
                        <w:i/>
                        <w:iCs/>
                        <w:noProof/>
                        <w:lang w:val="en-US"/>
                      </w:rPr>
                      <w:t xml:space="preserve">Analysis of RLC Ciruits, </w:t>
                    </w:r>
                    <w:r>
                      <w:rPr>
                        <w:noProof/>
                        <w:lang w:val="en-US"/>
                      </w:rPr>
                      <w:t xml:space="preserve">2018. </w:t>
                    </w:r>
                  </w:p>
                </w:tc>
              </w:tr>
              <w:tr w:rsidR="008917EF" w14:paraId="440D6E81" w14:textId="77777777">
                <w:trPr>
                  <w:divId w:val="1253122351"/>
                  <w:tblCellSpacing w:w="15" w:type="dxa"/>
                </w:trPr>
                <w:tc>
                  <w:tcPr>
                    <w:tcW w:w="50" w:type="pct"/>
                    <w:hideMark/>
                  </w:tcPr>
                  <w:p w14:paraId="6CF5E72B" w14:textId="77777777" w:rsidR="008917EF" w:rsidRDefault="008917EF">
                    <w:pPr>
                      <w:pStyle w:val="Bibliography"/>
                      <w:rPr>
                        <w:noProof/>
                        <w:lang w:val="en-US"/>
                      </w:rPr>
                    </w:pPr>
                    <w:r>
                      <w:rPr>
                        <w:noProof/>
                        <w:lang w:val="en-US"/>
                      </w:rPr>
                      <w:t xml:space="preserve">[2] </w:t>
                    </w:r>
                  </w:p>
                </w:tc>
                <w:tc>
                  <w:tcPr>
                    <w:tcW w:w="0" w:type="auto"/>
                    <w:hideMark/>
                  </w:tcPr>
                  <w:p w14:paraId="30B25256" w14:textId="77777777" w:rsidR="008917EF" w:rsidRDefault="008917EF">
                    <w:pPr>
                      <w:pStyle w:val="Bibliography"/>
                      <w:rPr>
                        <w:noProof/>
                        <w:lang w:val="en-US"/>
                      </w:rPr>
                    </w:pPr>
                    <w:r>
                      <w:rPr>
                        <w:noProof/>
                        <w:lang w:val="en-US"/>
                      </w:rPr>
                      <w:t>E. Tutorials, "Series RLC Circuit Analysis," [Online]. Available: www.electronics-tutorials.ws/accircuits/series-resonance.html. [Accessed 14 12 2018].</w:t>
                    </w:r>
                  </w:p>
                </w:tc>
              </w:tr>
              <w:tr w:rsidR="008917EF" w14:paraId="54818481" w14:textId="77777777">
                <w:trPr>
                  <w:divId w:val="1253122351"/>
                  <w:tblCellSpacing w:w="15" w:type="dxa"/>
                </w:trPr>
                <w:tc>
                  <w:tcPr>
                    <w:tcW w:w="50" w:type="pct"/>
                    <w:hideMark/>
                  </w:tcPr>
                  <w:p w14:paraId="52552CB8" w14:textId="77777777" w:rsidR="008917EF" w:rsidRDefault="008917EF">
                    <w:pPr>
                      <w:pStyle w:val="Bibliography"/>
                      <w:rPr>
                        <w:noProof/>
                        <w:lang w:val="en-US"/>
                      </w:rPr>
                    </w:pPr>
                    <w:r>
                      <w:rPr>
                        <w:noProof/>
                        <w:lang w:val="en-US"/>
                      </w:rPr>
                      <w:t xml:space="preserve">[3] </w:t>
                    </w:r>
                  </w:p>
                </w:tc>
                <w:tc>
                  <w:tcPr>
                    <w:tcW w:w="0" w:type="auto"/>
                    <w:hideMark/>
                  </w:tcPr>
                  <w:p w14:paraId="28A1713A" w14:textId="77777777" w:rsidR="008917EF" w:rsidRDefault="008917EF">
                    <w:pPr>
                      <w:pStyle w:val="Bibliography"/>
                      <w:rPr>
                        <w:noProof/>
                        <w:lang w:val="en-US"/>
                      </w:rPr>
                    </w:pPr>
                    <w:r>
                      <w:rPr>
                        <w:noProof/>
                        <w:lang w:val="en-US"/>
                      </w:rPr>
                      <w:t xml:space="preserve">M. D.Elton, "Analyzation of the Resistor-Inductor-Capacitor Circuit," </w:t>
                    </w:r>
                    <w:r>
                      <w:rPr>
                        <w:i/>
                        <w:iCs/>
                        <w:noProof/>
                        <w:lang w:val="en-US"/>
                      </w:rPr>
                      <w:t xml:space="preserve">Undergraduate Journal of Mathematical Modeling: One + Two, </w:t>
                    </w:r>
                    <w:r>
                      <w:rPr>
                        <w:noProof/>
                        <w:lang w:val="en-US"/>
                      </w:rPr>
                      <w:t xml:space="preserve">vol. 7, no. 2, 2017. </w:t>
                    </w:r>
                  </w:p>
                </w:tc>
              </w:tr>
              <w:tr w:rsidR="008917EF" w14:paraId="063916A3" w14:textId="77777777">
                <w:trPr>
                  <w:divId w:val="1253122351"/>
                  <w:tblCellSpacing w:w="15" w:type="dxa"/>
                </w:trPr>
                <w:tc>
                  <w:tcPr>
                    <w:tcW w:w="50" w:type="pct"/>
                    <w:hideMark/>
                  </w:tcPr>
                  <w:p w14:paraId="07C518D1" w14:textId="77777777" w:rsidR="008917EF" w:rsidRDefault="008917EF">
                    <w:pPr>
                      <w:pStyle w:val="Bibliography"/>
                      <w:rPr>
                        <w:noProof/>
                        <w:lang w:val="en-US"/>
                      </w:rPr>
                    </w:pPr>
                    <w:r>
                      <w:rPr>
                        <w:noProof/>
                        <w:lang w:val="en-US"/>
                      </w:rPr>
                      <w:t xml:space="preserve">[4] </w:t>
                    </w:r>
                  </w:p>
                </w:tc>
                <w:tc>
                  <w:tcPr>
                    <w:tcW w:w="0" w:type="auto"/>
                    <w:hideMark/>
                  </w:tcPr>
                  <w:p w14:paraId="2F55B623" w14:textId="77777777" w:rsidR="008917EF" w:rsidRDefault="008917EF">
                    <w:pPr>
                      <w:pStyle w:val="Bibliography"/>
                      <w:rPr>
                        <w:noProof/>
                        <w:lang w:val="en-US"/>
                      </w:rPr>
                    </w:pPr>
                    <w:r>
                      <w:rPr>
                        <w:noProof/>
                        <w:lang w:val="en-US"/>
                      </w:rPr>
                      <w:t>R. Mancini, "Understanding Basic Analog - Passive Devices," Texas Instruments, July 1999.</w:t>
                    </w:r>
                  </w:p>
                </w:tc>
              </w:tr>
              <w:tr w:rsidR="008917EF" w14:paraId="49F6C5FF" w14:textId="77777777">
                <w:trPr>
                  <w:divId w:val="1253122351"/>
                  <w:tblCellSpacing w:w="15" w:type="dxa"/>
                </w:trPr>
                <w:tc>
                  <w:tcPr>
                    <w:tcW w:w="50" w:type="pct"/>
                    <w:hideMark/>
                  </w:tcPr>
                  <w:p w14:paraId="57262E59" w14:textId="77777777" w:rsidR="008917EF" w:rsidRDefault="008917EF">
                    <w:pPr>
                      <w:pStyle w:val="Bibliography"/>
                      <w:rPr>
                        <w:noProof/>
                        <w:lang w:val="en-US"/>
                      </w:rPr>
                    </w:pPr>
                    <w:r>
                      <w:rPr>
                        <w:noProof/>
                        <w:lang w:val="en-US"/>
                      </w:rPr>
                      <w:t xml:space="preserve">[5] </w:t>
                    </w:r>
                  </w:p>
                </w:tc>
                <w:tc>
                  <w:tcPr>
                    <w:tcW w:w="0" w:type="auto"/>
                    <w:hideMark/>
                  </w:tcPr>
                  <w:p w14:paraId="6ECD02F1" w14:textId="77777777" w:rsidR="008917EF" w:rsidRDefault="008917EF">
                    <w:pPr>
                      <w:pStyle w:val="Bibliography"/>
                      <w:rPr>
                        <w:noProof/>
                        <w:lang w:val="en-US"/>
                      </w:rPr>
                    </w:pPr>
                    <w:r>
                      <w:rPr>
                        <w:noProof/>
                        <w:lang w:val="en-US"/>
                      </w:rPr>
                      <w:t>W. H. Paul Horowitz, The Art of Electronics, 3 ed., New York: Cambridge Univeristy Press, 2015, pp. 40-53.</w:t>
                    </w:r>
                  </w:p>
                </w:tc>
              </w:tr>
              <w:tr w:rsidR="008917EF" w14:paraId="4F87CE18" w14:textId="77777777">
                <w:trPr>
                  <w:divId w:val="1253122351"/>
                  <w:tblCellSpacing w:w="15" w:type="dxa"/>
                </w:trPr>
                <w:tc>
                  <w:tcPr>
                    <w:tcW w:w="50" w:type="pct"/>
                    <w:hideMark/>
                  </w:tcPr>
                  <w:p w14:paraId="1B169796" w14:textId="77777777" w:rsidR="008917EF" w:rsidRDefault="008917EF">
                    <w:pPr>
                      <w:pStyle w:val="Bibliography"/>
                      <w:rPr>
                        <w:noProof/>
                        <w:lang w:val="en-US"/>
                      </w:rPr>
                    </w:pPr>
                    <w:r>
                      <w:rPr>
                        <w:noProof/>
                        <w:lang w:val="en-US"/>
                      </w:rPr>
                      <w:t xml:space="preserve">[6] </w:t>
                    </w:r>
                  </w:p>
                </w:tc>
                <w:tc>
                  <w:tcPr>
                    <w:tcW w:w="0" w:type="auto"/>
                    <w:hideMark/>
                  </w:tcPr>
                  <w:p w14:paraId="4CC22810" w14:textId="77777777" w:rsidR="008917EF" w:rsidRDefault="008917EF">
                    <w:pPr>
                      <w:pStyle w:val="Bibliography"/>
                      <w:rPr>
                        <w:noProof/>
                        <w:lang w:val="en-US"/>
                      </w:rPr>
                    </w:pPr>
                    <w:r>
                      <w:rPr>
                        <w:noProof/>
                        <w:lang w:val="en-US"/>
                      </w:rPr>
                      <w:t>T. L. Floyd, Electronics Fundamentals, 5 ed., The Clarinda Company, 2001, pp. 588-645.</w:t>
                    </w:r>
                  </w:p>
                </w:tc>
              </w:tr>
            </w:tbl>
            <w:p w14:paraId="27FA5838" w14:textId="77777777" w:rsidR="008917EF" w:rsidRDefault="008917EF">
              <w:pPr>
                <w:divId w:val="1253122351"/>
                <w:rPr>
                  <w:rFonts w:eastAsia="Times New Roman"/>
                  <w:noProof/>
                </w:rPr>
              </w:pPr>
            </w:p>
            <w:p w14:paraId="319B05C1" w14:textId="218AE8A4" w:rsidR="008917EF" w:rsidRDefault="008917EF">
              <w:r>
                <w:rPr>
                  <w:b/>
                  <w:bCs/>
                  <w:noProof/>
                </w:rPr>
                <w:fldChar w:fldCharType="end"/>
              </w:r>
            </w:p>
          </w:sdtContent>
        </w:sdt>
      </w:sdtContent>
    </w:sdt>
    <w:p w14:paraId="40FD387D" w14:textId="691738E5" w:rsidR="008C0214" w:rsidRPr="005D4E87" w:rsidRDefault="008C0214">
      <w:pPr>
        <w:rPr>
          <w:b/>
          <w:sz w:val="36"/>
          <w:szCs w:val="36"/>
        </w:rPr>
      </w:pPr>
    </w:p>
    <w:sectPr w:rsidR="008C0214" w:rsidRPr="005D4E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9FC471" w14:textId="77777777" w:rsidR="00E65B63" w:rsidRDefault="00E65B63" w:rsidP="002365D6">
      <w:pPr>
        <w:spacing w:after="0" w:line="240" w:lineRule="auto"/>
      </w:pPr>
      <w:r>
        <w:separator/>
      </w:r>
    </w:p>
  </w:endnote>
  <w:endnote w:type="continuationSeparator" w:id="0">
    <w:p w14:paraId="5D828345" w14:textId="77777777" w:rsidR="00E65B63" w:rsidRDefault="00E65B63" w:rsidP="002365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E182E1" w14:textId="77777777" w:rsidR="00E65B63" w:rsidRDefault="00E65B63" w:rsidP="002365D6">
      <w:pPr>
        <w:spacing w:after="0" w:line="240" w:lineRule="auto"/>
      </w:pPr>
      <w:r>
        <w:separator/>
      </w:r>
    </w:p>
  </w:footnote>
  <w:footnote w:type="continuationSeparator" w:id="0">
    <w:p w14:paraId="2AC83385" w14:textId="77777777" w:rsidR="00E65B63" w:rsidRDefault="00E65B63" w:rsidP="002365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E047F"/>
    <w:multiLevelType w:val="multilevel"/>
    <w:tmpl w:val="54085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LAwtjA3MzQ3NTc3NDFW0lEKTi0uzszPAykwrQUAm4mHTywAAAA="/>
  </w:docVars>
  <w:rsids>
    <w:rsidRoot w:val="000A3F58"/>
    <w:rsid w:val="00001A32"/>
    <w:rsid w:val="00001DE2"/>
    <w:rsid w:val="000024BA"/>
    <w:rsid w:val="00003281"/>
    <w:rsid w:val="000034C6"/>
    <w:rsid w:val="00011048"/>
    <w:rsid w:val="00011F06"/>
    <w:rsid w:val="00021D15"/>
    <w:rsid w:val="00022790"/>
    <w:rsid w:val="00023F4F"/>
    <w:rsid w:val="00036B24"/>
    <w:rsid w:val="00036DD2"/>
    <w:rsid w:val="000411C9"/>
    <w:rsid w:val="00044C9A"/>
    <w:rsid w:val="00045553"/>
    <w:rsid w:val="00045B31"/>
    <w:rsid w:val="00045C29"/>
    <w:rsid w:val="000476EB"/>
    <w:rsid w:val="0005163E"/>
    <w:rsid w:val="00053969"/>
    <w:rsid w:val="000541EC"/>
    <w:rsid w:val="000603BE"/>
    <w:rsid w:val="00062036"/>
    <w:rsid w:val="00062158"/>
    <w:rsid w:val="000624EF"/>
    <w:rsid w:val="000624F2"/>
    <w:rsid w:val="0006340C"/>
    <w:rsid w:val="00073618"/>
    <w:rsid w:val="00073FFF"/>
    <w:rsid w:val="000745EA"/>
    <w:rsid w:val="00077758"/>
    <w:rsid w:val="00082BAD"/>
    <w:rsid w:val="00082FC9"/>
    <w:rsid w:val="00083DD6"/>
    <w:rsid w:val="00084EB5"/>
    <w:rsid w:val="00087479"/>
    <w:rsid w:val="00093513"/>
    <w:rsid w:val="00095343"/>
    <w:rsid w:val="00096FBD"/>
    <w:rsid w:val="000A112F"/>
    <w:rsid w:val="000A1EEE"/>
    <w:rsid w:val="000A3F58"/>
    <w:rsid w:val="000A4960"/>
    <w:rsid w:val="000A6D65"/>
    <w:rsid w:val="000B05A0"/>
    <w:rsid w:val="000B4817"/>
    <w:rsid w:val="000B75CC"/>
    <w:rsid w:val="000C25F5"/>
    <w:rsid w:val="000C3F13"/>
    <w:rsid w:val="000C5A01"/>
    <w:rsid w:val="000C65C3"/>
    <w:rsid w:val="000C66E1"/>
    <w:rsid w:val="000D056B"/>
    <w:rsid w:val="000D13F1"/>
    <w:rsid w:val="000D4D2A"/>
    <w:rsid w:val="000D5909"/>
    <w:rsid w:val="000D7A83"/>
    <w:rsid w:val="000E05C1"/>
    <w:rsid w:val="000E10C7"/>
    <w:rsid w:val="000E1522"/>
    <w:rsid w:val="000E1C69"/>
    <w:rsid w:val="000E228E"/>
    <w:rsid w:val="000E40DD"/>
    <w:rsid w:val="000E50A2"/>
    <w:rsid w:val="000E5D1D"/>
    <w:rsid w:val="000E67F1"/>
    <w:rsid w:val="000F0C27"/>
    <w:rsid w:val="000F1A83"/>
    <w:rsid w:val="00102737"/>
    <w:rsid w:val="00107450"/>
    <w:rsid w:val="00111A26"/>
    <w:rsid w:val="00116FC4"/>
    <w:rsid w:val="001171DE"/>
    <w:rsid w:val="001238D0"/>
    <w:rsid w:val="0012581F"/>
    <w:rsid w:val="001262EB"/>
    <w:rsid w:val="00126F30"/>
    <w:rsid w:val="00127225"/>
    <w:rsid w:val="00131586"/>
    <w:rsid w:val="00133EF7"/>
    <w:rsid w:val="00135F33"/>
    <w:rsid w:val="00146529"/>
    <w:rsid w:val="001469B0"/>
    <w:rsid w:val="001479F2"/>
    <w:rsid w:val="00147A3A"/>
    <w:rsid w:val="00151E6F"/>
    <w:rsid w:val="00152E3A"/>
    <w:rsid w:val="001644F5"/>
    <w:rsid w:val="0016506D"/>
    <w:rsid w:val="001705C3"/>
    <w:rsid w:val="00172B34"/>
    <w:rsid w:val="00174E27"/>
    <w:rsid w:val="00175312"/>
    <w:rsid w:val="001775E0"/>
    <w:rsid w:val="0018488F"/>
    <w:rsid w:val="00187738"/>
    <w:rsid w:val="001922BE"/>
    <w:rsid w:val="0019326C"/>
    <w:rsid w:val="001A6834"/>
    <w:rsid w:val="001B0E44"/>
    <w:rsid w:val="001B1135"/>
    <w:rsid w:val="001B2258"/>
    <w:rsid w:val="001B3A54"/>
    <w:rsid w:val="001B48C9"/>
    <w:rsid w:val="001B4CD4"/>
    <w:rsid w:val="001C178A"/>
    <w:rsid w:val="001C358D"/>
    <w:rsid w:val="001C546B"/>
    <w:rsid w:val="001D0EFB"/>
    <w:rsid w:val="001D1CBE"/>
    <w:rsid w:val="001D76D2"/>
    <w:rsid w:val="001E34C0"/>
    <w:rsid w:val="001E65D2"/>
    <w:rsid w:val="001E683D"/>
    <w:rsid w:val="001E6FC6"/>
    <w:rsid w:val="001F3E70"/>
    <w:rsid w:val="0020135D"/>
    <w:rsid w:val="00203515"/>
    <w:rsid w:val="00205CEA"/>
    <w:rsid w:val="002062F4"/>
    <w:rsid w:val="00210F89"/>
    <w:rsid w:val="00214632"/>
    <w:rsid w:val="002158D6"/>
    <w:rsid w:val="002202EB"/>
    <w:rsid w:val="002205E8"/>
    <w:rsid w:val="00224853"/>
    <w:rsid w:val="00234A6D"/>
    <w:rsid w:val="002365D6"/>
    <w:rsid w:val="00241C1E"/>
    <w:rsid w:val="002431F1"/>
    <w:rsid w:val="00245D8B"/>
    <w:rsid w:val="00254887"/>
    <w:rsid w:val="002553E2"/>
    <w:rsid w:val="002561BD"/>
    <w:rsid w:val="0026241C"/>
    <w:rsid w:val="00264E44"/>
    <w:rsid w:val="00267BD1"/>
    <w:rsid w:val="00272033"/>
    <w:rsid w:val="002725B5"/>
    <w:rsid w:val="002736C3"/>
    <w:rsid w:val="00273E90"/>
    <w:rsid w:val="00281D9C"/>
    <w:rsid w:val="00282D65"/>
    <w:rsid w:val="002872BF"/>
    <w:rsid w:val="00290079"/>
    <w:rsid w:val="00290A96"/>
    <w:rsid w:val="00292334"/>
    <w:rsid w:val="002A2A5E"/>
    <w:rsid w:val="002A2CDE"/>
    <w:rsid w:val="002A38B1"/>
    <w:rsid w:val="002B059E"/>
    <w:rsid w:val="002C120F"/>
    <w:rsid w:val="002C4FB5"/>
    <w:rsid w:val="002C779A"/>
    <w:rsid w:val="002D29DE"/>
    <w:rsid w:val="002D644D"/>
    <w:rsid w:val="002E1EDB"/>
    <w:rsid w:val="002E2497"/>
    <w:rsid w:val="002E5DC7"/>
    <w:rsid w:val="002F13A7"/>
    <w:rsid w:val="002F1F24"/>
    <w:rsid w:val="002F1F88"/>
    <w:rsid w:val="002F5D99"/>
    <w:rsid w:val="002F60BC"/>
    <w:rsid w:val="002F6421"/>
    <w:rsid w:val="0030184A"/>
    <w:rsid w:val="00302CDB"/>
    <w:rsid w:val="003069A7"/>
    <w:rsid w:val="00307859"/>
    <w:rsid w:val="00310AC0"/>
    <w:rsid w:val="00311FEE"/>
    <w:rsid w:val="0031789A"/>
    <w:rsid w:val="00320515"/>
    <w:rsid w:val="00322CD9"/>
    <w:rsid w:val="00331CD7"/>
    <w:rsid w:val="0033390B"/>
    <w:rsid w:val="0033392B"/>
    <w:rsid w:val="00334C1B"/>
    <w:rsid w:val="00340783"/>
    <w:rsid w:val="00342E3A"/>
    <w:rsid w:val="003459A8"/>
    <w:rsid w:val="00361C0F"/>
    <w:rsid w:val="003624B7"/>
    <w:rsid w:val="00364A2A"/>
    <w:rsid w:val="00366309"/>
    <w:rsid w:val="00367044"/>
    <w:rsid w:val="00375745"/>
    <w:rsid w:val="003845B8"/>
    <w:rsid w:val="00385572"/>
    <w:rsid w:val="00385A62"/>
    <w:rsid w:val="00386D80"/>
    <w:rsid w:val="003906AF"/>
    <w:rsid w:val="0039133B"/>
    <w:rsid w:val="00394BE6"/>
    <w:rsid w:val="00395528"/>
    <w:rsid w:val="00395566"/>
    <w:rsid w:val="003A2FBB"/>
    <w:rsid w:val="003A39FF"/>
    <w:rsid w:val="003A4D81"/>
    <w:rsid w:val="003B4C4A"/>
    <w:rsid w:val="003B7A1F"/>
    <w:rsid w:val="003C1BB3"/>
    <w:rsid w:val="003C3CD7"/>
    <w:rsid w:val="003D68C3"/>
    <w:rsid w:val="003D6BBA"/>
    <w:rsid w:val="003D7977"/>
    <w:rsid w:val="003E4B85"/>
    <w:rsid w:val="003F0886"/>
    <w:rsid w:val="003F522F"/>
    <w:rsid w:val="003F61D8"/>
    <w:rsid w:val="003F7480"/>
    <w:rsid w:val="00401E32"/>
    <w:rsid w:val="00406046"/>
    <w:rsid w:val="00407F61"/>
    <w:rsid w:val="00410E49"/>
    <w:rsid w:val="00413604"/>
    <w:rsid w:val="004159C7"/>
    <w:rsid w:val="00415C93"/>
    <w:rsid w:val="00430DB9"/>
    <w:rsid w:val="00434917"/>
    <w:rsid w:val="00435880"/>
    <w:rsid w:val="004367FE"/>
    <w:rsid w:val="00437B91"/>
    <w:rsid w:val="00441296"/>
    <w:rsid w:val="00453B57"/>
    <w:rsid w:val="0045607B"/>
    <w:rsid w:val="00464C2D"/>
    <w:rsid w:val="004663BD"/>
    <w:rsid w:val="00466B31"/>
    <w:rsid w:val="00466CA8"/>
    <w:rsid w:val="00467B74"/>
    <w:rsid w:val="00467EFD"/>
    <w:rsid w:val="00472A34"/>
    <w:rsid w:val="004750E8"/>
    <w:rsid w:val="00476EE9"/>
    <w:rsid w:val="0047772B"/>
    <w:rsid w:val="0048067A"/>
    <w:rsid w:val="00493468"/>
    <w:rsid w:val="00495E0E"/>
    <w:rsid w:val="00496C87"/>
    <w:rsid w:val="00497BFC"/>
    <w:rsid w:val="004A1BBE"/>
    <w:rsid w:val="004A4949"/>
    <w:rsid w:val="004B3C6E"/>
    <w:rsid w:val="004B4874"/>
    <w:rsid w:val="004B4D97"/>
    <w:rsid w:val="004B5BBC"/>
    <w:rsid w:val="004B65BC"/>
    <w:rsid w:val="004C1012"/>
    <w:rsid w:val="004C1B6D"/>
    <w:rsid w:val="004D2814"/>
    <w:rsid w:val="004D3E25"/>
    <w:rsid w:val="004D4B3B"/>
    <w:rsid w:val="004D5B63"/>
    <w:rsid w:val="004D7BBE"/>
    <w:rsid w:val="004E4F76"/>
    <w:rsid w:val="004E5FFC"/>
    <w:rsid w:val="004E670B"/>
    <w:rsid w:val="004F15D3"/>
    <w:rsid w:val="005001E4"/>
    <w:rsid w:val="00503F1D"/>
    <w:rsid w:val="00506C22"/>
    <w:rsid w:val="00506E39"/>
    <w:rsid w:val="00507F34"/>
    <w:rsid w:val="00516752"/>
    <w:rsid w:val="00517327"/>
    <w:rsid w:val="00520F6A"/>
    <w:rsid w:val="005216B0"/>
    <w:rsid w:val="0052274D"/>
    <w:rsid w:val="00537DCC"/>
    <w:rsid w:val="005405D0"/>
    <w:rsid w:val="00540FE5"/>
    <w:rsid w:val="00542481"/>
    <w:rsid w:val="00545EBD"/>
    <w:rsid w:val="00546356"/>
    <w:rsid w:val="00551270"/>
    <w:rsid w:val="005522F0"/>
    <w:rsid w:val="00552649"/>
    <w:rsid w:val="00555CCE"/>
    <w:rsid w:val="00557A53"/>
    <w:rsid w:val="00560D00"/>
    <w:rsid w:val="00570F35"/>
    <w:rsid w:val="00575083"/>
    <w:rsid w:val="00576509"/>
    <w:rsid w:val="0057725B"/>
    <w:rsid w:val="00581151"/>
    <w:rsid w:val="00587105"/>
    <w:rsid w:val="005A08DA"/>
    <w:rsid w:val="005A467A"/>
    <w:rsid w:val="005A6350"/>
    <w:rsid w:val="005A745D"/>
    <w:rsid w:val="005B1457"/>
    <w:rsid w:val="005C117B"/>
    <w:rsid w:val="005C148A"/>
    <w:rsid w:val="005C1546"/>
    <w:rsid w:val="005C7580"/>
    <w:rsid w:val="005D17D9"/>
    <w:rsid w:val="005D2730"/>
    <w:rsid w:val="005D3033"/>
    <w:rsid w:val="005D4E87"/>
    <w:rsid w:val="005D72AC"/>
    <w:rsid w:val="005E5605"/>
    <w:rsid w:val="005E7220"/>
    <w:rsid w:val="005F71A8"/>
    <w:rsid w:val="00601416"/>
    <w:rsid w:val="00601D65"/>
    <w:rsid w:val="00603463"/>
    <w:rsid w:val="0060491B"/>
    <w:rsid w:val="00605D1F"/>
    <w:rsid w:val="00612209"/>
    <w:rsid w:val="00614065"/>
    <w:rsid w:val="006155C0"/>
    <w:rsid w:val="00617E93"/>
    <w:rsid w:val="00621431"/>
    <w:rsid w:val="00622AE9"/>
    <w:rsid w:val="0062489E"/>
    <w:rsid w:val="0062783D"/>
    <w:rsid w:val="00632AAE"/>
    <w:rsid w:val="006475CC"/>
    <w:rsid w:val="00650985"/>
    <w:rsid w:val="0065687D"/>
    <w:rsid w:val="006618DB"/>
    <w:rsid w:val="00665AB4"/>
    <w:rsid w:val="0067073E"/>
    <w:rsid w:val="00671532"/>
    <w:rsid w:val="006715DB"/>
    <w:rsid w:val="00673019"/>
    <w:rsid w:val="00674EDD"/>
    <w:rsid w:val="00675610"/>
    <w:rsid w:val="00684FF2"/>
    <w:rsid w:val="00687BFC"/>
    <w:rsid w:val="0069044E"/>
    <w:rsid w:val="00694D40"/>
    <w:rsid w:val="0069768B"/>
    <w:rsid w:val="006A12A1"/>
    <w:rsid w:val="006A45B1"/>
    <w:rsid w:val="006B17D3"/>
    <w:rsid w:val="006B76CC"/>
    <w:rsid w:val="006C0003"/>
    <w:rsid w:val="006C22C0"/>
    <w:rsid w:val="006C410A"/>
    <w:rsid w:val="006C4D17"/>
    <w:rsid w:val="006C551D"/>
    <w:rsid w:val="006D296F"/>
    <w:rsid w:val="006D4607"/>
    <w:rsid w:val="006E1494"/>
    <w:rsid w:val="006E34F8"/>
    <w:rsid w:val="006E68A5"/>
    <w:rsid w:val="006E6E9D"/>
    <w:rsid w:val="006E705C"/>
    <w:rsid w:val="006F041E"/>
    <w:rsid w:val="006F4605"/>
    <w:rsid w:val="006F777C"/>
    <w:rsid w:val="00713779"/>
    <w:rsid w:val="007154C9"/>
    <w:rsid w:val="00730693"/>
    <w:rsid w:val="007336A7"/>
    <w:rsid w:val="007338D4"/>
    <w:rsid w:val="0074021B"/>
    <w:rsid w:val="00745264"/>
    <w:rsid w:val="00751C72"/>
    <w:rsid w:val="0075539C"/>
    <w:rsid w:val="00756693"/>
    <w:rsid w:val="00757388"/>
    <w:rsid w:val="0075749B"/>
    <w:rsid w:val="00760A96"/>
    <w:rsid w:val="00763CA9"/>
    <w:rsid w:val="00763DF0"/>
    <w:rsid w:val="00766223"/>
    <w:rsid w:val="0077375B"/>
    <w:rsid w:val="00775E02"/>
    <w:rsid w:val="007808D7"/>
    <w:rsid w:val="0078398F"/>
    <w:rsid w:val="00784A13"/>
    <w:rsid w:val="00784A55"/>
    <w:rsid w:val="00786477"/>
    <w:rsid w:val="00787130"/>
    <w:rsid w:val="00793D8E"/>
    <w:rsid w:val="00797B0D"/>
    <w:rsid w:val="00797EA6"/>
    <w:rsid w:val="007A217A"/>
    <w:rsid w:val="007A3DA9"/>
    <w:rsid w:val="007A5636"/>
    <w:rsid w:val="007A6EBD"/>
    <w:rsid w:val="007A7314"/>
    <w:rsid w:val="007B2418"/>
    <w:rsid w:val="007B47D3"/>
    <w:rsid w:val="007B5AE8"/>
    <w:rsid w:val="007C172D"/>
    <w:rsid w:val="007C1AB4"/>
    <w:rsid w:val="007C2C13"/>
    <w:rsid w:val="007C3D16"/>
    <w:rsid w:val="007C7AC1"/>
    <w:rsid w:val="007D3461"/>
    <w:rsid w:val="007E20A3"/>
    <w:rsid w:val="007E20F1"/>
    <w:rsid w:val="007F16CB"/>
    <w:rsid w:val="007F25E3"/>
    <w:rsid w:val="007F2D9E"/>
    <w:rsid w:val="007F3945"/>
    <w:rsid w:val="007F7D8C"/>
    <w:rsid w:val="00800AD3"/>
    <w:rsid w:val="00801AEC"/>
    <w:rsid w:val="00802449"/>
    <w:rsid w:val="0080349B"/>
    <w:rsid w:val="00807AEA"/>
    <w:rsid w:val="008105D2"/>
    <w:rsid w:val="00812E50"/>
    <w:rsid w:val="00820CB6"/>
    <w:rsid w:val="00822044"/>
    <w:rsid w:val="00823EA6"/>
    <w:rsid w:val="00825C59"/>
    <w:rsid w:val="0083589A"/>
    <w:rsid w:val="00844E99"/>
    <w:rsid w:val="00846BB7"/>
    <w:rsid w:val="008569B6"/>
    <w:rsid w:val="00857487"/>
    <w:rsid w:val="00857CFC"/>
    <w:rsid w:val="0086019B"/>
    <w:rsid w:val="00861EAB"/>
    <w:rsid w:val="00865EBD"/>
    <w:rsid w:val="008660AB"/>
    <w:rsid w:val="0087344E"/>
    <w:rsid w:val="0087347B"/>
    <w:rsid w:val="00876C88"/>
    <w:rsid w:val="008773C1"/>
    <w:rsid w:val="00880188"/>
    <w:rsid w:val="00882177"/>
    <w:rsid w:val="00883692"/>
    <w:rsid w:val="008850BB"/>
    <w:rsid w:val="00887EAF"/>
    <w:rsid w:val="008917EF"/>
    <w:rsid w:val="00897D39"/>
    <w:rsid w:val="008A2391"/>
    <w:rsid w:val="008B0B33"/>
    <w:rsid w:val="008B0FA4"/>
    <w:rsid w:val="008B3542"/>
    <w:rsid w:val="008B4B81"/>
    <w:rsid w:val="008C0214"/>
    <w:rsid w:val="008C11E8"/>
    <w:rsid w:val="008C15F9"/>
    <w:rsid w:val="008C28EC"/>
    <w:rsid w:val="008C4017"/>
    <w:rsid w:val="008C6A96"/>
    <w:rsid w:val="008D33F8"/>
    <w:rsid w:val="008D770B"/>
    <w:rsid w:val="008E1832"/>
    <w:rsid w:val="008E3908"/>
    <w:rsid w:val="008E4519"/>
    <w:rsid w:val="008E653C"/>
    <w:rsid w:val="008E7797"/>
    <w:rsid w:val="008F1CAB"/>
    <w:rsid w:val="008F2ABA"/>
    <w:rsid w:val="008F4F10"/>
    <w:rsid w:val="009002B4"/>
    <w:rsid w:val="00900C17"/>
    <w:rsid w:val="0090282D"/>
    <w:rsid w:val="009071AC"/>
    <w:rsid w:val="00913A71"/>
    <w:rsid w:val="009147FF"/>
    <w:rsid w:val="00914E0B"/>
    <w:rsid w:val="00933D01"/>
    <w:rsid w:val="00936739"/>
    <w:rsid w:val="00936BD3"/>
    <w:rsid w:val="009530B2"/>
    <w:rsid w:val="00961E83"/>
    <w:rsid w:val="0096228E"/>
    <w:rsid w:val="00965A3C"/>
    <w:rsid w:val="00974E67"/>
    <w:rsid w:val="00974FB6"/>
    <w:rsid w:val="00976969"/>
    <w:rsid w:val="00980E9C"/>
    <w:rsid w:val="009822E2"/>
    <w:rsid w:val="0098636A"/>
    <w:rsid w:val="00987167"/>
    <w:rsid w:val="0098718E"/>
    <w:rsid w:val="0099069C"/>
    <w:rsid w:val="009914EF"/>
    <w:rsid w:val="00994887"/>
    <w:rsid w:val="00995DE6"/>
    <w:rsid w:val="009A10A6"/>
    <w:rsid w:val="009A28F9"/>
    <w:rsid w:val="009A3463"/>
    <w:rsid w:val="009B18EE"/>
    <w:rsid w:val="009B2C89"/>
    <w:rsid w:val="009B4FC0"/>
    <w:rsid w:val="009B63EF"/>
    <w:rsid w:val="009B7F41"/>
    <w:rsid w:val="009C064E"/>
    <w:rsid w:val="009D3B27"/>
    <w:rsid w:val="009E2597"/>
    <w:rsid w:val="009E4BE4"/>
    <w:rsid w:val="009E7CE4"/>
    <w:rsid w:val="009F1A9B"/>
    <w:rsid w:val="009F229D"/>
    <w:rsid w:val="009F43F7"/>
    <w:rsid w:val="009F76A1"/>
    <w:rsid w:val="00A02ECA"/>
    <w:rsid w:val="00A04837"/>
    <w:rsid w:val="00A13E62"/>
    <w:rsid w:val="00A15B72"/>
    <w:rsid w:val="00A2083D"/>
    <w:rsid w:val="00A22C21"/>
    <w:rsid w:val="00A2675A"/>
    <w:rsid w:val="00A27A8E"/>
    <w:rsid w:val="00A37C59"/>
    <w:rsid w:val="00A407F9"/>
    <w:rsid w:val="00A462DF"/>
    <w:rsid w:val="00A51786"/>
    <w:rsid w:val="00A517C3"/>
    <w:rsid w:val="00A5326A"/>
    <w:rsid w:val="00A54A9E"/>
    <w:rsid w:val="00A5574F"/>
    <w:rsid w:val="00A55FFD"/>
    <w:rsid w:val="00A57E97"/>
    <w:rsid w:val="00A64AA0"/>
    <w:rsid w:val="00A666D6"/>
    <w:rsid w:val="00A7232E"/>
    <w:rsid w:val="00A729DD"/>
    <w:rsid w:val="00A734C8"/>
    <w:rsid w:val="00A76307"/>
    <w:rsid w:val="00A770BD"/>
    <w:rsid w:val="00A77BFB"/>
    <w:rsid w:val="00A905AD"/>
    <w:rsid w:val="00A93CD8"/>
    <w:rsid w:val="00A93EC6"/>
    <w:rsid w:val="00A94AE8"/>
    <w:rsid w:val="00A95BAF"/>
    <w:rsid w:val="00AA285C"/>
    <w:rsid w:val="00AA3C1D"/>
    <w:rsid w:val="00AA595B"/>
    <w:rsid w:val="00AA7C54"/>
    <w:rsid w:val="00AB0202"/>
    <w:rsid w:val="00AB1849"/>
    <w:rsid w:val="00AC0D15"/>
    <w:rsid w:val="00AC30DD"/>
    <w:rsid w:val="00AC3281"/>
    <w:rsid w:val="00AC3A40"/>
    <w:rsid w:val="00AC46FB"/>
    <w:rsid w:val="00AC5D1D"/>
    <w:rsid w:val="00AD0D5F"/>
    <w:rsid w:val="00AD2696"/>
    <w:rsid w:val="00AE20B0"/>
    <w:rsid w:val="00AE2DBC"/>
    <w:rsid w:val="00AE4A5C"/>
    <w:rsid w:val="00AF26F5"/>
    <w:rsid w:val="00AF2F89"/>
    <w:rsid w:val="00AF333D"/>
    <w:rsid w:val="00AF5BA4"/>
    <w:rsid w:val="00B00B10"/>
    <w:rsid w:val="00B010FB"/>
    <w:rsid w:val="00B02A2B"/>
    <w:rsid w:val="00B02C32"/>
    <w:rsid w:val="00B05D8D"/>
    <w:rsid w:val="00B138B8"/>
    <w:rsid w:val="00B13E63"/>
    <w:rsid w:val="00B21767"/>
    <w:rsid w:val="00B2191D"/>
    <w:rsid w:val="00B22542"/>
    <w:rsid w:val="00B231C9"/>
    <w:rsid w:val="00B25729"/>
    <w:rsid w:val="00B27E12"/>
    <w:rsid w:val="00B30B3D"/>
    <w:rsid w:val="00B355F3"/>
    <w:rsid w:val="00B4010E"/>
    <w:rsid w:val="00B4572F"/>
    <w:rsid w:val="00B45B38"/>
    <w:rsid w:val="00B46AD6"/>
    <w:rsid w:val="00B541E7"/>
    <w:rsid w:val="00B63569"/>
    <w:rsid w:val="00B70CF0"/>
    <w:rsid w:val="00B70DC8"/>
    <w:rsid w:val="00B74D73"/>
    <w:rsid w:val="00B76703"/>
    <w:rsid w:val="00B77BEC"/>
    <w:rsid w:val="00B85013"/>
    <w:rsid w:val="00B86443"/>
    <w:rsid w:val="00B90D43"/>
    <w:rsid w:val="00B94C8A"/>
    <w:rsid w:val="00BA5B62"/>
    <w:rsid w:val="00BA74E3"/>
    <w:rsid w:val="00BB12C2"/>
    <w:rsid w:val="00BB1524"/>
    <w:rsid w:val="00BB16C5"/>
    <w:rsid w:val="00BB35AC"/>
    <w:rsid w:val="00BB4E08"/>
    <w:rsid w:val="00BC3718"/>
    <w:rsid w:val="00BC6778"/>
    <w:rsid w:val="00BC6BA5"/>
    <w:rsid w:val="00BD15E9"/>
    <w:rsid w:val="00BD3606"/>
    <w:rsid w:val="00BD372D"/>
    <w:rsid w:val="00BD3F9A"/>
    <w:rsid w:val="00BD624E"/>
    <w:rsid w:val="00BE0D16"/>
    <w:rsid w:val="00BE24ED"/>
    <w:rsid w:val="00BE4BF8"/>
    <w:rsid w:val="00BF23F2"/>
    <w:rsid w:val="00C02AC8"/>
    <w:rsid w:val="00C045BE"/>
    <w:rsid w:val="00C17D8B"/>
    <w:rsid w:val="00C20CF6"/>
    <w:rsid w:val="00C21DD0"/>
    <w:rsid w:val="00C22790"/>
    <w:rsid w:val="00C26D04"/>
    <w:rsid w:val="00C305F3"/>
    <w:rsid w:val="00C30A3E"/>
    <w:rsid w:val="00C3736B"/>
    <w:rsid w:val="00C374B2"/>
    <w:rsid w:val="00C47BF9"/>
    <w:rsid w:val="00C51949"/>
    <w:rsid w:val="00C569ED"/>
    <w:rsid w:val="00C60171"/>
    <w:rsid w:val="00C60D5F"/>
    <w:rsid w:val="00C61D40"/>
    <w:rsid w:val="00C717E9"/>
    <w:rsid w:val="00C72422"/>
    <w:rsid w:val="00C74101"/>
    <w:rsid w:val="00C8178F"/>
    <w:rsid w:val="00C848E7"/>
    <w:rsid w:val="00C861C2"/>
    <w:rsid w:val="00C875EE"/>
    <w:rsid w:val="00C94768"/>
    <w:rsid w:val="00CB2694"/>
    <w:rsid w:val="00CB2D29"/>
    <w:rsid w:val="00CB6C28"/>
    <w:rsid w:val="00CC74DB"/>
    <w:rsid w:val="00CD7569"/>
    <w:rsid w:val="00CE61E0"/>
    <w:rsid w:val="00CF2FF5"/>
    <w:rsid w:val="00CF3B17"/>
    <w:rsid w:val="00CF5514"/>
    <w:rsid w:val="00CF6923"/>
    <w:rsid w:val="00CF7374"/>
    <w:rsid w:val="00D058D9"/>
    <w:rsid w:val="00D16CB6"/>
    <w:rsid w:val="00D20644"/>
    <w:rsid w:val="00D235ED"/>
    <w:rsid w:val="00D272AD"/>
    <w:rsid w:val="00D27A51"/>
    <w:rsid w:val="00D31D9F"/>
    <w:rsid w:val="00D32CE3"/>
    <w:rsid w:val="00D35FB2"/>
    <w:rsid w:val="00D4229C"/>
    <w:rsid w:val="00D439C5"/>
    <w:rsid w:val="00D4742D"/>
    <w:rsid w:val="00D51932"/>
    <w:rsid w:val="00D52CF8"/>
    <w:rsid w:val="00D55479"/>
    <w:rsid w:val="00D60ABB"/>
    <w:rsid w:val="00D62B92"/>
    <w:rsid w:val="00D63E45"/>
    <w:rsid w:val="00D703F8"/>
    <w:rsid w:val="00D70AE9"/>
    <w:rsid w:val="00D74546"/>
    <w:rsid w:val="00D778A0"/>
    <w:rsid w:val="00D8050B"/>
    <w:rsid w:val="00D92934"/>
    <w:rsid w:val="00D92BED"/>
    <w:rsid w:val="00DA3638"/>
    <w:rsid w:val="00DB3AC9"/>
    <w:rsid w:val="00DB7DC0"/>
    <w:rsid w:val="00DC6D69"/>
    <w:rsid w:val="00DD2085"/>
    <w:rsid w:val="00DD2A82"/>
    <w:rsid w:val="00DD33A6"/>
    <w:rsid w:val="00DD7DA1"/>
    <w:rsid w:val="00DE4582"/>
    <w:rsid w:val="00DF09AD"/>
    <w:rsid w:val="00DF44FD"/>
    <w:rsid w:val="00DF5313"/>
    <w:rsid w:val="00DF721E"/>
    <w:rsid w:val="00DF7FAC"/>
    <w:rsid w:val="00E01F8F"/>
    <w:rsid w:val="00E05CAE"/>
    <w:rsid w:val="00E06FAD"/>
    <w:rsid w:val="00E13B23"/>
    <w:rsid w:val="00E155DF"/>
    <w:rsid w:val="00E162A0"/>
    <w:rsid w:val="00E20FD8"/>
    <w:rsid w:val="00E21701"/>
    <w:rsid w:val="00E22C53"/>
    <w:rsid w:val="00E265AD"/>
    <w:rsid w:val="00E30105"/>
    <w:rsid w:val="00E30344"/>
    <w:rsid w:val="00E30F5F"/>
    <w:rsid w:val="00E32679"/>
    <w:rsid w:val="00E33268"/>
    <w:rsid w:val="00E35185"/>
    <w:rsid w:val="00E42AE2"/>
    <w:rsid w:val="00E448B2"/>
    <w:rsid w:val="00E45187"/>
    <w:rsid w:val="00E46882"/>
    <w:rsid w:val="00E50153"/>
    <w:rsid w:val="00E57AD3"/>
    <w:rsid w:val="00E60EB2"/>
    <w:rsid w:val="00E626D4"/>
    <w:rsid w:val="00E65B63"/>
    <w:rsid w:val="00E666D6"/>
    <w:rsid w:val="00E6744B"/>
    <w:rsid w:val="00E67FCC"/>
    <w:rsid w:val="00E7067C"/>
    <w:rsid w:val="00E70FFF"/>
    <w:rsid w:val="00E72FB8"/>
    <w:rsid w:val="00E74856"/>
    <w:rsid w:val="00E75DAF"/>
    <w:rsid w:val="00E833B3"/>
    <w:rsid w:val="00E835A6"/>
    <w:rsid w:val="00E84171"/>
    <w:rsid w:val="00E8588D"/>
    <w:rsid w:val="00E914A1"/>
    <w:rsid w:val="00E95C5F"/>
    <w:rsid w:val="00E96ECA"/>
    <w:rsid w:val="00EA5C5D"/>
    <w:rsid w:val="00EA6DF6"/>
    <w:rsid w:val="00EB20D0"/>
    <w:rsid w:val="00EB25DF"/>
    <w:rsid w:val="00EB2E81"/>
    <w:rsid w:val="00EB4494"/>
    <w:rsid w:val="00EB4AE9"/>
    <w:rsid w:val="00EB5CB5"/>
    <w:rsid w:val="00EC08FA"/>
    <w:rsid w:val="00EC1DC9"/>
    <w:rsid w:val="00EC6F39"/>
    <w:rsid w:val="00EC7BDC"/>
    <w:rsid w:val="00ED473E"/>
    <w:rsid w:val="00ED7125"/>
    <w:rsid w:val="00EE1E3E"/>
    <w:rsid w:val="00EE3C41"/>
    <w:rsid w:val="00EE511B"/>
    <w:rsid w:val="00EE63AA"/>
    <w:rsid w:val="00EF0419"/>
    <w:rsid w:val="00EF0BF0"/>
    <w:rsid w:val="00EF2FF3"/>
    <w:rsid w:val="00EF32F8"/>
    <w:rsid w:val="00EF452A"/>
    <w:rsid w:val="00EF7AF4"/>
    <w:rsid w:val="00F02703"/>
    <w:rsid w:val="00F07371"/>
    <w:rsid w:val="00F101D8"/>
    <w:rsid w:val="00F156C7"/>
    <w:rsid w:val="00F26203"/>
    <w:rsid w:val="00F26210"/>
    <w:rsid w:val="00F26F16"/>
    <w:rsid w:val="00F33705"/>
    <w:rsid w:val="00F34F67"/>
    <w:rsid w:val="00F35572"/>
    <w:rsid w:val="00F43EAC"/>
    <w:rsid w:val="00F4447F"/>
    <w:rsid w:val="00F4634D"/>
    <w:rsid w:val="00F46F61"/>
    <w:rsid w:val="00F51C16"/>
    <w:rsid w:val="00F52B37"/>
    <w:rsid w:val="00F52B69"/>
    <w:rsid w:val="00F53B81"/>
    <w:rsid w:val="00F574A8"/>
    <w:rsid w:val="00F64A56"/>
    <w:rsid w:val="00F67EEA"/>
    <w:rsid w:val="00F703FE"/>
    <w:rsid w:val="00F75161"/>
    <w:rsid w:val="00F751A3"/>
    <w:rsid w:val="00F775CD"/>
    <w:rsid w:val="00F82F1A"/>
    <w:rsid w:val="00F8567D"/>
    <w:rsid w:val="00F86196"/>
    <w:rsid w:val="00F862D0"/>
    <w:rsid w:val="00F92604"/>
    <w:rsid w:val="00F94B04"/>
    <w:rsid w:val="00F95A03"/>
    <w:rsid w:val="00FA1CE2"/>
    <w:rsid w:val="00FA2311"/>
    <w:rsid w:val="00FA4BC7"/>
    <w:rsid w:val="00FB12D8"/>
    <w:rsid w:val="00FB3B32"/>
    <w:rsid w:val="00FB6273"/>
    <w:rsid w:val="00FB7417"/>
    <w:rsid w:val="00FC1F54"/>
    <w:rsid w:val="00FC5EAE"/>
    <w:rsid w:val="00FD2A7D"/>
    <w:rsid w:val="00FE146D"/>
    <w:rsid w:val="00FE3337"/>
    <w:rsid w:val="00FE50CA"/>
    <w:rsid w:val="00FE5A6F"/>
    <w:rsid w:val="00FE60C3"/>
    <w:rsid w:val="00FE7547"/>
    <w:rsid w:val="00FF2AFB"/>
    <w:rsid w:val="00FF2F37"/>
    <w:rsid w:val="00FF3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D5279E"/>
  <w15:chartTrackingRefBased/>
  <w15:docId w15:val="{E8CDFF98-5D15-4D67-88E0-F8B1C0CF3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1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65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5D6"/>
  </w:style>
  <w:style w:type="paragraph" w:styleId="Footer">
    <w:name w:val="footer"/>
    <w:basedOn w:val="Normal"/>
    <w:link w:val="FooterChar"/>
    <w:uiPriority w:val="99"/>
    <w:unhideWhenUsed/>
    <w:rsid w:val="002365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5D6"/>
  </w:style>
  <w:style w:type="character" w:styleId="PlaceholderText">
    <w:name w:val="Placeholder Text"/>
    <w:basedOn w:val="DefaultParagraphFont"/>
    <w:uiPriority w:val="99"/>
    <w:semiHidden/>
    <w:rsid w:val="00FF3BC2"/>
    <w:rPr>
      <w:color w:val="808080"/>
    </w:rPr>
  </w:style>
  <w:style w:type="character" w:customStyle="1" w:styleId="Heading1Char">
    <w:name w:val="Heading 1 Char"/>
    <w:basedOn w:val="DefaultParagraphFont"/>
    <w:link w:val="Heading1"/>
    <w:uiPriority w:val="9"/>
    <w:rsid w:val="0098716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87167"/>
  </w:style>
  <w:style w:type="paragraph" w:styleId="Caption">
    <w:name w:val="caption"/>
    <w:basedOn w:val="Normal"/>
    <w:next w:val="Normal"/>
    <w:uiPriority w:val="35"/>
    <w:unhideWhenUsed/>
    <w:qFormat/>
    <w:rsid w:val="005F71A8"/>
    <w:pPr>
      <w:spacing w:after="200" w:line="240" w:lineRule="auto"/>
    </w:pPr>
    <w:rPr>
      <w:i/>
      <w:iCs/>
      <w:color w:val="44546A" w:themeColor="text2"/>
      <w:sz w:val="18"/>
      <w:szCs w:val="18"/>
    </w:rPr>
  </w:style>
  <w:style w:type="character" w:customStyle="1" w:styleId="mo">
    <w:name w:val="mo"/>
    <w:basedOn w:val="DefaultParagraphFont"/>
    <w:rsid w:val="00135F33"/>
  </w:style>
  <w:style w:type="character" w:customStyle="1" w:styleId="mi">
    <w:name w:val="mi"/>
    <w:basedOn w:val="DefaultParagraphFont"/>
    <w:rsid w:val="00135F33"/>
  </w:style>
  <w:style w:type="character" w:customStyle="1" w:styleId="mn">
    <w:name w:val="mn"/>
    <w:basedOn w:val="DefaultParagraphFont"/>
    <w:rsid w:val="00135F33"/>
  </w:style>
  <w:style w:type="character" w:customStyle="1" w:styleId="mtxt">
    <w:name w:val="mtxt"/>
    <w:basedOn w:val="DefaultParagraphFont"/>
    <w:rsid w:val="00CB6C28"/>
  </w:style>
  <w:style w:type="character" w:customStyle="1" w:styleId="ntxt">
    <w:name w:val="ntxt"/>
    <w:basedOn w:val="DefaultParagraphFont"/>
    <w:rsid w:val="00CB6C28"/>
  </w:style>
  <w:style w:type="paragraph" w:styleId="TOCHeading">
    <w:name w:val="TOC Heading"/>
    <w:basedOn w:val="Heading1"/>
    <w:next w:val="Normal"/>
    <w:uiPriority w:val="39"/>
    <w:unhideWhenUsed/>
    <w:qFormat/>
    <w:rsid w:val="004D5B63"/>
    <w:pPr>
      <w:outlineLvl w:val="9"/>
    </w:pPr>
  </w:style>
  <w:style w:type="paragraph" w:styleId="TOC2">
    <w:name w:val="toc 2"/>
    <w:basedOn w:val="Normal"/>
    <w:next w:val="Normal"/>
    <w:autoRedefine/>
    <w:uiPriority w:val="39"/>
    <w:unhideWhenUsed/>
    <w:rsid w:val="005D303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D3033"/>
    <w:pPr>
      <w:spacing w:after="100"/>
    </w:pPr>
    <w:rPr>
      <w:rFonts w:eastAsiaTheme="minorEastAsia" w:cs="Times New Roman"/>
      <w:lang w:val="en-US"/>
    </w:rPr>
  </w:style>
  <w:style w:type="paragraph" w:styleId="TOC3">
    <w:name w:val="toc 3"/>
    <w:basedOn w:val="Normal"/>
    <w:next w:val="Normal"/>
    <w:autoRedefine/>
    <w:uiPriority w:val="39"/>
    <w:unhideWhenUsed/>
    <w:rsid w:val="005D3033"/>
    <w:pPr>
      <w:spacing w:after="100"/>
      <w:ind w:left="440"/>
    </w:pPr>
    <w:rPr>
      <w:rFonts w:eastAsiaTheme="minorEastAsia" w:cs="Times New Roman"/>
      <w:lang w:val="en-US"/>
    </w:rPr>
  </w:style>
  <w:style w:type="paragraph" w:styleId="NormalWeb">
    <w:name w:val="Normal (Web)"/>
    <w:basedOn w:val="Normal"/>
    <w:uiPriority w:val="99"/>
    <w:semiHidden/>
    <w:unhideWhenUsed/>
    <w:rsid w:val="002923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63CA9"/>
    <w:rPr>
      <w:i/>
      <w:iCs/>
    </w:rPr>
  </w:style>
  <w:style w:type="character" w:styleId="Hyperlink">
    <w:name w:val="Hyperlink"/>
    <w:basedOn w:val="DefaultParagraphFont"/>
    <w:uiPriority w:val="99"/>
    <w:semiHidden/>
    <w:unhideWhenUsed/>
    <w:rsid w:val="00A55F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3629">
      <w:bodyDiv w:val="1"/>
      <w:marLeft w:val="0"/>
      <w:marRight w:val="0"/>
      <w:marTop w:val="0"/>
      <w:marBottom w:val="0"/>
      <w:divBdr>
        <w:top w:val="none" w:sz="0" w:space="0" w:color="auto"/>
        <w:left w:val="none" w:sz="0" w:space="0" w:color="auto"/>
        <w:bottom w:val="none" w:sz="0" w:space="0" w:color="auto"/>
        <w:right w:val="none" w:sz="0" w:space="0" w:color="auto"/>
      </w:divBdr>
    </w:div>
    <w:div w:id="30961989">
      <w:bodyDiv w:val="1"/>
      <w:marLeft w:val="0"/>
      <w:marRight w:val="0"/>
      <w:marTop w:val="0"/>
      <w:marBottom w:val="0"/>
      <w:divBdr>
        <w:top w:val="none" w:sz="0" w:space="0" w:color="auto"/>
        <w:left w:val="none" w:sz="0" w:space="0" w:color="auto"/>
        <w:bottom w:val="none" w:sz="0" w:space="0" w:color="auto"/>
        <w:right w:val="none" w:sz="0" w:space="0" w:color="auto"/>
      </w:divBdr>
    </w:div>
    <w:div w:id="46337785">
      <w:bodyDiv w:val="1"/>
      <w:marLeft w:val="0"/>
      <w:marRight w:val="0"/>
      <w:marTop w:val="0"/>
      <w:marBottom w:val="0"/>
      <w:divBdr>
        <w:top w:val="none" w:sz="0" w:space="0" w:color="auto"/>
        <w:left w:val="none" w:sz="0" w:space="0" w:color="auto"/>
        <w:bottom w:val="none" w:sz="0" w:space="0" w:color="auto"/>
        <w:right w:val="none" w:sz="0" w:space="0" w:color="auto"/>
      </w:divBdr>
    </w:div>
    <w:div w:id="52242719">
      <w:bodyDiv w:val="1"/>
      <w:marLeft w:val="0"/>
      <w:marRight w:val="0"/>
      <w:marTop w:val="0"/>
      <w:marBottom w:val="0"/>
      <w:divBdr>
        <w:top w:val="none" w:sz="0" w:space="0" w:color="auto"/>
        <w:left w:val="none" w:sz="0" w:space="0" w:color="auto"/>
        <w:bottom w:val="none" w:sz="0" w:space="0" w:color="auto"/>
        <w:right w:val="none" w:sz="0" w:space="0" w:color="auto"/>
      </w:divBdr>
    </w:div>
    <w:div w:id="105540641">
      <w:bodyDiv w:val="1"/>
      <w:marLeft w:val="0"/>
      <w:marRight w:val="0"/>
      <w:marTop w:val="0"/>
      <w:marBottom w:val="0"/>
      <w:divBdr>
        <w:top w:val="none" w:sz="0" w:space="0" w:color="auto"/>
        <w:left w:val="none" w:sz="0" w:space="0" w:color="auto"/>
        <w:bottom w:val="none" w:sz="0" w:space="0" w:color="auto"/>
        <w:right w:val="none" w:sz="0" w:space="0" w:color="auto"/>
      </w:divBdr>
    </w:div>
    <w:div w:id="136918927">
      <w:bodyDiv w:val="1"/>
      <w:marLeft w:val="0"/>
      <w:marRight w:val="0"/>
      <w:marTop w:val="0"/>
      <w:marBottom w:val="0"/>
      <w:divBdr>
        <w:top w:val="none" w:sz="0" w:space="0" w:color="auto"/>
        <w:left w:val="none" w:sz="0" w:space="0" w:color="auto"/>
        <w:bottom w:val="none" w:sz="0" w:space="0" w:color="auto"/>
        <w:right w:val="none" w:sz="0" w:space="0" w:color="auto"/>
      </w:divBdr>
    </w:div>
    <w:div w:id="157842909">
      <w:bodyDiv w:val="1"/>
      <w:marLeft w:val="0"/>
      <w:marRight w:val="0"/>
      <w:marTop w:val="0"/>
      <w:marBottom w:val="0"/>
      <w:divBdr>
        <w:top w:val="none" w:sz="0" w:space="0" w:color="auto"/>
        <w:left w:val="none" w:sz="0" w:space="0" w:color="auto"/>
        <w:bottom w:val="none" w:sz="0" w:space="0" w:color="auto"/>
        <w:right w:val="none" w:sz="0" w:space="0" w:color="auto"/>
      </w:divBdr>
    </w:div>
    <w:div w:id="164370067">
      <w:bodyDiv w:val="1"/>
      <w:marLeft w:val="0"/>
      <w:marRight w:val="0"/>
      <w:marTop w:val="0"/>
      <w:marBottom w:val="0"/>
      <w:divBdr>
        <w:top w:val="none" w:sz="0" w:space="0" w:color="auto"/>
        <w:left w:val="none" w:sz="0" w:space="0" w:color="auto"/>
        <w:bottom w:val="none" w:sz="0" w:space="0" w:color="auto"/>
        <w:right w:val="none" w:sz="0" w:space="0" w:color="auto"/>
      </w:divBdr>
    </w:div>
    <w:div w:id="176314331">
      <w:bodyDiv w:val="1"/>
      <w:marLeft w:val="0"/>
      <w:marRight w:val="0"/>
      <w:marTop w:val="0"/>
      <w:marBottom w:val="0"/>
      <w:divBdr>
        <w:top w:val="none" w:sz="0" w:space="0" w:color="auto"/>
        <w:left w:val="none" w:sz="0" w:space="0" w:color="auto"/>
        <w:bottom w:val="none" w:sz="0" w:space="0" w:color="auto"/>
        <w:right w:val="none" w:sz="0" w:space="0" w:color="auto"/>
      </w:divBdr>
    </w:div>
    <w:div w:id="182786714">
      <w:bodyDiv w:val="1"/>
      <w:marLeft w:val="0"/>
      <w:marRight w:val="0"/>
      <w:marTop w:val="0"/>
      <w:marBottom w:val="0"/>
      <w:divBdr>
        <w:top w:val="none" w:sz="0" w:space="0" w:color="auto"/>
        <w:left w:val="none" w:sz="0" w:space="0" w:color="auto"/>
        <w:bottom w:val="none" w:sz="0" w:space="0" w:color="auto"/>
        <w:right w:val="none" w:sz="0" w:space="0" w:color="auto"/>
      </w:divBdr>
    </w:div>
    <w:div w:id="194122826">
      <w:bodyDiv w:val="1"/>
      <w:marLeft w:val="0"/>
      <w:marRight w:val="0"/>
      <w:marTop w:val="0"/>
      <w:marBottom w:val="0"/>
      <w:divBdr>
        <w:top w:val="none" w:sz="0" w:space="0" w:color="auto"/>
        <w:left w:val="none" w:sz="0" w:space="0" w:color="auto"/>
        <w:bottom w:val="none" w:sz="0" w:space="0" w:color="auto"/>
        <w:right w:val="none" w:sz="0" w:space="0" w:color="auto"/>
      </w:divBdr>
    </w:div>
    <w:div w:id="203563749">
      <w:bodyDiv w:val="1"/>
      <w:marLeft w:val="0"/>
      <w:marRight w:val="0"/>
      <w:marTop w:val="0"/>
      <w:marBottom w:val="0"/>
      <w:divBdr>
        <w:top w:val="none" w:sz="0" w:space="0" w:color="auto"/>
        <w:left w:val="none" w:sz="0" w:space="0" w:color="auto"/>
        <w:bottom w:val="none" w:sz="0" w:space="0" w:color="auto"/>
        <w:right w:val="none" w:sz="0" w:space="0" w:color="auto"/>
      </w:divBdr>
    </w:div>
    <w:div w:id="282074921">
      <w:bodyDiv w:val="1"/>
      <w:marLeft w:val="0"/>
      <w:marRight w:val="0"/>
      <w:marTop w:val="0"/>
      <w:marBottom w:val="0"/>
      <w:divBdr>
        <w:top w:val="none" w:sz="0" w:space="0" w:color="auto"/>
        <w:left w:val="none" w:sz="0" w:space="0" w:color="auto"/>
        <w:bottom w:val="none" w:sz="0" w:space="0" w:color="auto"/>
        <w:right w:val="none" w:sz="0" w:space="0" w:color="auto"/>
      </w:divBdr>
    </w:div>
    <w:div w:id="284655193">
      <w:bodyDiv w:val="1"/>
      <w:marLeft w:val="0"/>
      <w:marRight w:val="0"/>
      <w:marTop w:val="0"/>
      <w:marBottom w:val="0"/>
      <w:divBdr>
        <w:top w:val="none" w:sz="0" w:space="0" w:color="auto"/>
        <w:left w:val="none" w:sz="0" w:space="0" w:color="auto"/>
        <w:bottom w:val="none" w:sz="0" w:space="0" w:color="auto"/>
        <w:right w:val="none" w:sz="0" w:space="0" w:color="auto"/>
      </w:divBdr>
    </w:div>
    <w:div w:id="320424506">
      <w:bodyDiv w:val="1"/>
      <w:marLeft w:val="0"/>
      <w:marRight w:val="0"/>
      <w:marTop w:val="0"/>
      <w:marBottom w:val="0"/>
      <w:divBdr>
        <w:top w:val="none" w:sz="0" w:space="0" w:color="auto"/>
        <w:left w:val="none" w:sz="0" w:space="0" w:color="auto"/>
        <w:bottom w:val="none" w:sz="0" w:space="0" w:color="auto"/>
        <w:right w:val="none" w:sz="0" w:space="0" w:color="auto"/>
      </w:divBdr>
    </w:div>
    <w:div w:id="369691373">
      <w:bodyDiv w:val="1"/>
      <w:marLeft w:val="0"/>
      <w:marRight w:val="0"/>
      <w:marTop w:val="0"/>
      <w:marBottom w:val="0"/>
      <w:divBdr>
        <w:top w:val="none" w:sz="0" w:space="0" w:color="auto"/>
        <w:left w:val="none" w:sz="0" w:space="0" w:color="auto"/>
        <w:bottom w:val="none" w:sz="0" w:space="0" w:color="auto"/>
        <w:right w:val="none" w:sz="0" w:space="0" w:color="auto"/>
      </w:divBdr>
    </w:div>
    <w:div w:id="376900831">
      <w:bodyDiv w:val="1"/>
      <w:marLeft w:val="0"/>
      <w:marRight w:val="0"/>
      <w:marTop w:val="0"/>
      <w:marBottom w:val="0"/>
      <w:divBdr>
        <w:top w:val="none" w:sz="0" w:space="0" w:color="auto"/>
        <w:left w:val="none" w:sz="0" w:space="0" w:color="auto"/>
        <w:bottom w:val="none" w:sz="0" w:space="0" w:color="auto"/>
        <w:right w:val="none" w:sz="0" w:space="0" w:color="auto"/>
      </w:divBdr>
    </w:div>
    <w:div w:id="395012373">
      <w:bodyDiv w:val="1"/>
      <w:marLeft w:val="0"/>
      <w:marRight w:val="0"/>
      <w:marTop w:val="0"/>
      <w:marBottom w:val="0"/>
      <w:divBdr>
        <w:top w:val="none" w:sz="0" w:space="0" w:color="auto"/>
        <w:left w:val="none" w:sz="0" w:space="0" w:color="auto"/>
        <w:bottom w:val="none" w:sz="0" w:space="0" w:color="auto"/>
        <w:right w:val="none" w:sz="0" w:space="0" w:color="auto"/>
      </w:divBdr>
    </w:div>
    <w:div w:id="413863578">
      <w:bodyDiv w:val="1"/>
      <w:marLeft w:val="0"/>
      <w:marRight w:val="0"/>
      <w:marTop w:val="0"/>
      <w:marBottom w:val="0"/>
      <w:divBdr>
        <w:top w:val="none" w:sz="0" w:space="0" w:color="auto"/>
        <w:left w:val="none" w:sz="0" w:space="0" w:color="auto"/>
        <w:bottom w:val="none" w:sz="0" w:space="0" w:color="auto"/>
        <w:right w:val="none" w:sz="0" w:space="0" w:color="auto"/>
      </w:divBdr>
    </w:div>
    <w:div w:id="429737758">
      <w:bodyDiv w:val="1"/>
      <w:marLeft w:val="0"/>
      <w:marRight w:val="0"/>
      <w:marTop w:val="0"/>
      <w:marBottom w:val="0"/>
      <w:divBdr>
        <w:top w:val="none" w:sz="0" w:space="0" w:color="auto"/>
        <w:left w:val="none" w:sz="0" w:space="0" w:color="auto"/>
        <w:bottom w:val="none" w:sz="0" w:space="0" w:color="auto"/>
        <w:right w:val="none" w:sz="0" w:space="0" w:color="auto"/>
      </w:divBdr>
    </w:div>
    <w:div w:id="435758775">
      <w:bodyDiv w:val="1"/>
      <w:marLeft w:val="0"/>
      <w:marRight w:val="0"/>
      <w:marTop w:val="0"/>
      <w:marBottom w:val="0"/>
      <w:divBdr>
        <w:top w:val="none" w:sz="0" w:space="0" w:color="auto"/>
        <w:left w:val="none" w:sz="0" w:space="0" w:color="auto"/>
        <w:bottom w:val="none" w:sz="0" w:space="0" w:color="auto"/>
        <w:right w:val="none" w:sz="0" w:space="0" w:color="auto"/>
      </w:divBdr>
    </w:div>
    <w:div w:id="439763356">
      <w:bodyDiv w:val="1"/>
      <w:marLeft w:val="0"/>
      <w:marRight w:val="0"/>
      <w:marTop w:val="0"/>
      <w:marBottom w:val="0"/>
      <w:divBdr>
        <w:top w:val="none" w:sz="0" w:space="0" w:color="auto"/>
        <w:left w:val="none" w:sz="0" w:space="0" w:color="auto"/>
        <w:bottom w:val="none" w:sz="0" w:space="0" w:color="auto"/>
        <w:right w:val="none" w:sz="0" w:space="0" w:color="auto"/>
      </w:divBdr>
    </w:div>
    <w:div w:id="464927331">
      <w:bodyDiv w:val="1"/>
      <w:marLeft w:val="0"/>
      <w:marRight w:val="0"/>
      <w:marTop w:val="0"/>
      <w:marBottom w:val="0"/>
      <w:divBdr>
        <w:top w:val="none" w:sz="0" w:space="0" w:color="auto"/>
        <w:left w:val="none" w:sz="0" w:space="0" w:color="auto"/>
        <w:bottom w:val="none" w:sz="0" w:space="0" w:color="auto"/>
        <w:right w:val="none" w:sz="0" w:space="0" w:color="auto"/>
      </w:divBdr>
    </w:div>
    <w:div w:id="472019079">
      <w:bodyDiv w:val="1"/>
      <w:marLeft w:val="0"/>
      <w:marRight w:val="0"/>
      <w:marTop w:val="0"/>
      <w:marBottom w:val="0"/>
      <w:divBdr>
        <w:top w:val="none" w:sz="0" w:space="0" w:color="auto"/>
        <w:left w:val="none" w:sz="0" w:space="0" w:color="auto"/>
        <w:bottom w:val="none" w:sz="0" w:space="0" w:color="auto"/>
        <w:right w:val="none" w:sz="0" w:space="0" w:color="auto"/>
      </w:divBdr>
    </w:div>
    <w:div w:id="494029722">
      <w:bodyDiv w:val="1"/>
      <w:marLeft w:val="0"/>
      <w:marRight w:val="0"/>
      <w:marTop w:val="0"/>
      <w:marBottom w:val="0"/>
      <w:divBdr>
        <w:top w:val="none" w:sz="0" w:space="0" w:color="auto"/>
        <w:left w:val="none" w:sz="0" w:space="0" w:color="auto"/>
        <w:bottom w:val="none" w:sz="0" w:space="0" w:color="auto"/>
        <w:right w:val="none" w:sz="0" w:space="0" w:color="auto"/>
      </w:divBdr>
    </w:div>
    <w:div w:id="507256327">
      <w:bodyDiv w:val="1"/>
      <w:marLeft w:val="0"/>
      <w:marRight w:val="0"/>
      <w:marTop w:val="0"/>
      <w:marBottom w:val="0"/>
      <w:divBdr>
        <w:top w:val="none" w:sz="0" w:space="0" w:color="auto"/>
        <w:left w:val="none" w:sz="0" w:space="0" w:color="auto"/>
        <w:bottom w:val="none" w:sz="0" w:space="0" w:color="auto"/>
        <w:right w:val="none" w:sz="0" w:space="0" w:color="auto"/>
      </w:divBdr>
    </w:div>
    <w:div w:id="540216653">
      <w:bodyDiv w:val="1"/>
      <w:marLeft w:val="0"/>
      <w:marRight w:val="0"/>
      <w:marTop w:val="0"/>
      <w:marBottom w:val="0"/>
      <w:divBdr>
        <w:top w:val="none" w:sz="0" w:space="0" w:color="auto"/>
        <w:left w:val="none" w:sz="0" w:space="0" w:color="auto"/>
        <w:bottom w:val="none" w:sz="0" w:space="0" w:color="auto"/>
        <w:right w:val="none" w:sz="0" w:space="0" w:color="auto"/>
      </w:divBdr>
    </w:div>
    <w:div w:id="547844320">
      <w:bodyDiv w:val="1"/>
      <w:marLeft w:val="0"/>
      <w:marRight w:val="0"/>
      <w:marTop w:val="0"/>
      <w:marBottom w:val="0"/>
      <w:divBdr>
        <w:top w:val="none" w:sz="0" w:space="0" w:color="auto"/>
        <w:left w:val="none" w:sz="0" w:space="0" w:color="auto"/>
        <w:bottom w:val="none" w:sz="0" w:space="0" w:color="auto"/>
        <w:right w:val="none" w:sz="0" w:space="0" w:color="auto"/>
      </w:divBdr>
    </w:div>
    <w:div w:id="561595619">
      <w:bodyDiv w:val="1"/>
      <w:marLeft w:val="0"/>
      <w:marRight w:val="0"/>
      <w:marTop w:val="0"/>
      <w:marBottom w:val="0"/>
      <w:divBdr>
        <w:top w:val="none" w:sz="0" w:space="0" w:color="auto"/>
        <w:left w:val="none" w:sz="0" w:space="0" w:color="auto"/>
        <w:bottom w:val="none" w:sz="0" w:space="0" w:color="auto"/>
        <w:right w:val="none" w:sz="0" w:space="0" w:color="auto"/>
      </w:divBdr>
    </w:div>
    <w:div w:id="573274592">
      <w:bodyDiv w:val="1"/>
      <w:marLeft w:val="0"/>
      <w:marRight w:val="0"/>
      <w:marTop w:val="0"/>
      <w:marBottom w:val="0"/>
      <w:divBdr>
        <w:top w:val="none" w:sz="0" w:space="0" w:color="auto"/>
        <w:left w:val="none" w:sz="0" w:space="0" w:color="auto"/>
        <w:bottom w:val="none" w:sz="0" w:space="0" w:color="auto"/>
        <w:right w:val="none" w:sz="0" w:space="0" w:color="auto"/>
      </w:divBdr>
    </w:div>
    <w:div w:id="622854934">
      <w:bodyDiv w:val="1"/>
      <w:marLeft w:val="0"/>
      <w:marRight w:val="0"/>
      <w:marTop w:val="0"/>
      <w:marBottom w:val="0"/>
      <w:divBdr>
        <w:top w:val="none" w:sz="0" w:space="0" w:color="auto"/>
        <w:left w:val="none" w:sz="0" w:space="0" w:color="auto"/>
        <w:bottom w:val="none" w:sz="0" w:space="0" w:color="auto"/>
        <w:right w:val="none" w:sz="0" w:space="0" w:color="auto"/>
      </w:divBdr>
    </w:div>
    <w:div w:id="626393295">
      <w:bodyDiv w:val="1"/>
      <w:marLeft w:val="0"/>
      <w:marRight w:val="0"/>
      <w:marTop w:val="0"/>
      <w:marBottom w:val="0"/>
      <w:divBdr>
        <w:top w:val="none" w:sz="0" w:space="0" w:color="auto"/>
        <w:left w:val="none" w:sz="0" w:space="0" w:color="auto"/>
        <w:bottom w:val="none" w:sz="0" w:space="0" w:color="auto"/>
        <w:right w:val="none" w:sz="0" w:space="0" w:color="auto"/>
      </w:divBdr>
    </w:div>
    <w:div w:id="636179946">
      <w:bodyDiv w:val="1"/>
      <w:marLeft w:val="0"/>
      <w:marRight w:val="0"/>
      <w:marTop w:val="0"/>
      <w:marBottom w:val="0"/>
      <w:divBdr>
        <w:top w:val="none" w:sz="0" w:space="0" w:color="auto"/>
        <w:left w:val="none" w:sz="0" w:space="0" w:color="auto"/>
        <w:bottom w:val="none" w:sz="0" w:space="0" w:color="auto"/>
        <w:right w:val="none" w:sz="0" w:space="0" w:color="auto"/>
      </w:divBdr>
    </w:div>
    <w:div w:id="646668206">
      <w:bodyDiv w:val="1"/>
      <w:marLeft w:val="0"/>
      <w:marRight w:val="0"/>
      <w:marTop w:val="0"/>
      <w:marBottom w:val="0"/>
      <w:divBdr>
        <w:top w:val="none" w:sz="0" w:space="0" w:color="auto"/>
        <w:left w:val="none" w:sz="0" w:space="0" w:color="auto"/>
        <w:bottom w:val="none" w:sz="0" w:space="0" w:color="auto"/>
        <w:right w:val="none" w:sz="0" w:space="0" w:color="auto"/>
      </w:divBdr>
    </w:div>
    <w:div w:id="685788417">
      <w:bodyDiv w:val="1"/>
      <w:marLeft w:val="0"/>
      <w:marRight w:val="0"/>
      <w:marTop w:val="0"/>
      <w:marBottom w:val="0"/>
      <w:divBdr>
        <w:top w:val="none" w:sz="0" w:space="0" w:color="auto"/>
        <w:left w:val="none" w:sz="0" w:space="0" w:color="auto"/>
        <w:bottom w:val="none" w:sz="0" w:space="0" w:color="auto"/>
        <w:right w:val="none" w:sz="0" w:space="0" w:color="auto"/>
      </w:divBdr>
    </w:div>
    <w:div w:id="723061924">
      <w:bodyDiv w:val="1"/>
      <w:marLeft w:val="0"/>
      <w:marRight w:val="0"/>
      <w:marTop w:val="0"/>
      <w:marBottom w:val="0"/>
      <w:divBdr>
        <w:top w:val="none" w:sz="0" w:space="0" w:color="auto"/>
        <w:left w:val="none" w:sz="0" w:space="0" w:color="auto"/>
        <w:bottom w:val="none" w:sz="0" w:space="0" w:color="auto"/>
        <w:right w:val="none" w:sz="0" w:space="0" w:color="auto"/>
      </w:divBdr>
    </w:div>
    <w:div w:id="725449128">
      <w:bodyDiv w:val="1"/>
      <w:marLeft w:val="0"/>
      <w:marRight w:val="0"/>
      <w:marTop w:val="0"/>
      <w:marBottom w:val="0"/>
      <w:divBdr>
        <w:top w:val="none" w:sz="0" w:space="0" w:color="auto"/>
        <w:left w:val="none" w:sz="0" w:space="0" w:color="auto"/>
        <w:bottom w:val="none" w:sz="0" w:space="0" w:color="auto"/>
        <w:right w:val="none" w:sz="0" w:space="0" w:color="auto"/>
      </w:divBdr>
    </w:div>
    <w:div w:id="787891716">
      <w:bodyDiv w:val="1"/>
      <w:marLeft w:val="0"/>
      <w:marRight w:val="0"/>
      <w:marTop w:val="0"/>
      <w:marBottom w:val="0"/>
      <w:divBdr>
        <w:top w:val="none" w:sz="0" w:space="0" w:color="auto"/>
        <w:left w:val="none" w:sz="0" w:space="0" w:color="auto"/>
        <w:bottom w:val="none" w:sz="0" w:space="0" w:color="auto"/>
        <w:right w:val="none" w:sz="0" w:space="0" w:color="auto"/>
      </w:divBdr>
    </w:div>
    <w:div w:id="790366074">
      <w:bodyDiv w:val="1"/>
      <w:marLeft w:val="0"/>
      <w:marRight w:val="0"/>
      <w:marTop w:val="0"/>
      <w:marBottom w:val="0"/>
      <w:divBdr>
        <w:top w:val="none" w:sz="0" w:space="0" w:color="auto"/>
        <w:left w:val="none" w:sz="0" w:space="0" w:color="auto"/>
        <w:bottom w:val="none" w:sz="0" w:space="0" w:color="auto"/>
        <w:right w:val="none" w:sz="0" w:space="0" w:color="auto"/>
      </w:divBdr>
    </w:div>
    <w:div w:id="838039553">
      <w:bodyDiv w:val="1"/>
      <w:marLeft w:val="0"/>
      <w:marRight w:val="0"/>
      <w:marTop w:val="0"/>
      <w:marBottom w:val="0"/>
      <w:divBdr>
        <w:top w:val="none" w:sz="0" w:space="0" w:color="auto"/>
        <w:left w:val="none" w:sz="0" w:space="0" w:color="auto"/>
        <w:bottom w:val="none" w:sz="0" w:space="0" w:color="auto"/>
        <w:right w:val="none" w:sz="0" w:space="0" w:color="auto"/>
      </w:divBdr>
    </w:div>
    <w:div w:id="875895532">
      <w:bodyDiv w:val="1"/>
      <w:marLeft w:val="0"/>
      <w:marRight w:val="0"/>
      <w:marTop w:val="0"/>
      <w:marBottom w:val="0"/>
      <w:divBdr>
        <w:top w:val="none" w:sz="0" w:space="0" w:color="auto"/>
        <w:left w:val="none" w:sz="0" w:space="0" w:color="auto"/>
        <w:bottom w:val="none" w:sz="0" w:space="0" w:color="auto"/>
        <w:right w:val="none" w:sz="0" w:space="0" w:color="auto"/>
      </w:divBdr>
    </w:div>
    <w:div w:id="879128429">
      <w:bodyDiv w:val="1"/>
      <w:marLeft w:val="0"/>
      <w:marRight w:val="0"/>
      <w:marTop w:val="0"/>
      <w:marBottom w:val="0"/>
      <w:divBdr>
        <w:top w:val="none" w:sz="0" w:space="0" w:color="auto"/>
        <w:left w:val="none" w:sz="0" w:space="0" w:color="auto"/>
        <w:bottom w:val="none" w:sz="0" w:space="0" w:color="auto"/>
        <w:right w:val="none" w:sz="0" w:space="0" w:color="auto"/>
      </w:divBdr>
    </w:div>
    <w:div w:id="963003197">
      <w:bodyDiv w:val="1"/>
      <w:marLeft w:val="0"/>
      <w:marRight w:val="0"/>
      <w:marTop w:val="0"/>
      <w:marBottom w:val="0"/>
      <w:divBdr>
        <w:top w:val="none" w:sz="0" w:space="0" w:color="auto"/>
        <w:left w:val="none" w:sz="0" w:space="0" w:color="auto"/>
        <w:bottom w:val="none" w:sz="0" w:space="0" w:color="auto"/>
        <w:right w:val="none" w:sz="0" w:space="0" w:color="auto"/>
      </w:divBdr>
    </w:div>
    <w:div w:id="1032995936">
      <w:bodyDiv w:val="1"/>
      <w:marLeft w:val="0"/>
      <w:marRight w:val="0"/>
      <w:marTop w:val="0"/>
      <w:marBottom w:val="0"/>
      <w:divBdr>
        <w:top w:val="none" w:sz="0" w:space="0" w:color="auto"/>
        <w:left w:val="none" w:sz="0" w:space="0" w:color="auto"/>
        <w:bottom w:val="none" w:sz="0" w:space="0" w:color="auto"/>
        <w:right w:val="none" w:sz="0" w:space="0" w:color="auto"/>
      </w:divBdr>
    </w:div>
    <w:div w:id="1055812730">
      <w:bodyDiv w:val="1"/>
      <w:marLeft w:val="0"/>
      <w:marRight w:val="0"/>
      <w:marTop w:val="0"/>
      <w:marBottom w:val="0"/>
      <w:divBdr>
        <w:top w:val="none" w:sz="0" w:space="0" w:color="auto"/>
        <w:left w:val="none" w:sz="0" w:space="0" w:color="auto"/>
        <w:bottom w:val="none" w:sz="0" w:space="0" w:color="auto"/>
        <w:right w:val="none" w:sz="0" w:space="0" w:color="auto"/>
      </w:divBdr>
    </w:div>
    <w:div w:id="1078016278">
      <w:bodyDiv w:val="1"/>
      <w:marLeft w:val="0"/>
      <w:marRight w:val="0"/>
      <w:marTop w:val="0"/>
      <w:marBottom w:val="0"/>
      <w:divBdr>
        <w:top w:val="none" w:sz="0" w:space="0" w:color="auto"/>
        <w:left w:val="none" w:sz="0" w:space="0" w:color="auto"/>
        <w:bottom w:val="none" w:sz="0" w:space="0" w:color="auto"/>
        <w:right w:val="none" w:sz="0" w:space="0" w:color="auto"/>
      </w:divBdr>
    </w:div>
    <w:div w:id="1088842991">
      <w:bodyDiv w:val="1"/>
      <w:marLeft w:val="0"/>
      <w:marRight w:val="0"/>
      <w:marTop w:val="0"/>
      <w:marBottom w:val="0"/>
      <w:divBdr>
        <w:top w:val="none" w:sz="0" w:space="0" w:color="auto"/>
        <w:left w:val="none" w:sz="0" w:space="0" w:color="auto"/>
        <w:bottom w:val="none" w:sz="0" w:space="0" w:color="auto"/>
        <w:right w:val="none" w:sz="0" w:space="0" w:color="auto"/>
      </w:divBdr>
    </w:div>
    <w:div w:id="1152217995">
      <w:bodyDiv w:val="1"/>
      <w:marLeft w:val="0"/>
      <w:marRight w:val="0"/>
      <w:marTop w:val="0"/>
      <w:marBottom w:val="0"/>
      <w:divBdr>
        <w:top w:val="none" w:sz="0" w:space="0" w:color="auto"/>
        <w:left w:val="none" w:sz="0" w:space="0" w:color="auto"/>
        <w:bottom w:val="none" w:sz="0" w:space="0" w:color="auto"/>
        <w:right w:val="none" w:sz="0" w:space="0" w:color="auto"/>
      </w:divBdr>
    </w:div>
    <w:div w:id="1154420285">
      <w:bodyDiv w:val="1"/>
      <w:marLeft w:val="0"/>
      <w:marRight w:val="0"/>
      <w:marTop w:val="0"/>
      <w:marBottom w:val="0"/>
      <w:divBdr>
        <w:top w:val="none" w:sz="0" w:space="0" w:color="auto"/>
        <w:left w:val="none" w:sz="0" w:space="0" w:color="auto"/>
        <w:bottom w:val="none" w:sz="0" w:space="0" w:color="auto"/>
        <w:right w:val="none" w:sz="0" w:space="0" w:color="auto"/>
      </w:divBdr>
    </w:div>
    <w:div w:id="1162114235">
      <w:bodyDiv w:val="1"/>
      <w:marLeft w:val="0"/>
      <w:marRight w:val="0"/>
      <w:marTop w:val="0"/>
      <w:marBottom w:val="0"/>
      <w:divBdr>
        <w:top w:val="none" w:sz="0" w:space="0" w:color="auto"/>
        <w:left w:val="none" w:sz="0" w:space="0" w:color="auto"/>
        <w:bottom w:val="none" w:sz="0" w:space="0" w:color="auto"/>
        <w:right w:val="none" w:sz="0" w:space="0" w:color="auto"/>
      </w:divBdr>
    </w:div>
    <w:div w:id="1211380718">
      <w:bodyDiv w:val="1"/>
      <w:marLeft w:val="0"/>
      <w:marRight w:val="0"/>
      <w:marTop w:val="0"/>
      <w:marBottom w:val="0"/>
      <w:divBdr>
        <w:top w:val="none" w:sz="0" w:space="0" w:color="auto"/>
        <w:left w:val="none" w:sz="0" w:space="0" w:color="auto"/>
        <w:bottom w:val="none" w:sz="0" w:space="0" w:color="auto"/>
        <w:right w:val="none" w:sz="0" w:space="0" w:color="auto"/>
      </w:divBdr>
    </w:div>
    <w:div w:id="1237478900">
      <w:bodyDiv w:val="1"/>
      <w:marLeft w:val="0"/>
      <w:marRight w:val="0"/>
      <w:marTop w:val="0"/>
      <w:marBottom w:val="0"/>
      <w:divBdr>
        <w:top w:val="none" w:sz="0" w:space="0" w:color="auto"/>
        <w:left w:val="none" w:sz="0" w:space="0" w:color="auto"/>
        <w:bottom w:val="none" w:sz="0" w:space="0" w:color="auto"/>
        <w:right w:val="none" w:sz="0" w:space="0" w:color="auto"/>
      </w:divBdr>
    </w:div>
    <w:div w:id="1239945243">
      <w:bodyDiv w:val="1"/>
      <w:marLeft w:val="0"/>
      <w:marRight w:val="0"/>
      <w:marTop w:val="0"/>
      <w:marBottom w:val="0"/>
      <w:divBdr>
        <w:top w:val="none" w:sz="0" w:space="0" w:color="auto"/>
        <w:left w:val="none" w:sz="0" w:space="0" w:color="auto"/>
        <w:bottom w:val="none" w:sz="0" w:space="0" w:color="auto"/>
        <w:right w:val="none" w:sz="0" w:space="0" w:color="auto"/>
      </w:divBdr>
    </w:div>
    <w:div w:id="1244946987">
      <w:bodyDiv w:val="1"/>
      <w:marLeft w:val="0"/>
      <w:marRight w:val="0"/>
      <w:marTop w:val="0"/>
      <w:marBottom w:val="0"/>
      <w:divBdr>
        <w:top w:val="none" w:sz="0" w:space="0" w:color="auto"/>
        <w:left w:val="none" w:sz="0" w:space="0" w:color="auto"/>
        <w:bottom w:val="none" w:sz="0" w:space="0" w:color="auto"/>
        <w:right w:val="none" w:sz="0" w:space="0" w:color="auto"/>
      </w:divBdr>
    </w:div>
    <w:div w:id="1246185313">
      <w:bodyDiv w:val="1"/>
      <w:marLeft w:val="0"/>
      <w:marRight w:val="0"/>
      <w:marTop w:val="0"/>
      <w:marBottom w:val="0"/>
      <w:divBdr>
        <w:top w:val="none" w:sz="0" w:space="0" w:color="auto"/>
        <w:left w:val="none" w:sz="0" w:space="0" w:color="auto"/>
        <w:bottom w:val="none" w:sz="0" w:space="0" w:color="auto"/>
        <w:right w:val="none" w:sz="0" w:space="0" w:color="auto"/>
      </w:divBdr>
    </w:div>
    <w:div w:id="1251740516">
      <w:bodyDiv w:val="1"/>
      <w:marLeft w:val="0"/>
      <w:marRight w:val="0"/>
      <w:marTop w:val="0"/>
      <w:marBottom w:val="0"/>
      <w:divBdr>
        <w:top w:val="none" w:sz="0" w:space="0" w:color="auto"/>
        <w:left w:val="none" w:sz="0" w:space="0" w:color="auto"/>
        <w:bottom w:val="none" w:sz="0" w:space="0" w:color="auto"/>
        <w:right w:val="none" w:sz="0" w:space="0" w:color="auto"/>
      </w:divBdr>
    </w:div>
    <w:div w:id="1253122351">
      <w:bodyDiv w:val="1"/>
      <w:marLeft w:val="0"/>
      <w:marRight w:val="0"/>
      <w:marTop w:val="0"/>
      <w:marBottom w:val="0"/>
      <w:divBdr>
        <w:top w:val="none" w:sz="0" w:space="0" w:color="auto"/>
        <w:left w:val="none" w:sz="0" w:space="0" w:color="auto"/>
        <w:bottom w:val="none" w:sz="0" w:space="0" w:color="auto"/>
        <w:right w:val="none" w:sz="0" w:space="0" w:color="auto"/>
      </w:divBdr>
    </w:div>
    <w:div w:id="1267228639">
      <w:bodyDiv w:val="1"/>
      <w:marLeft w:val="0"/>
      <w:marRight w:val="0"/>
      <w:marTop w:val="0"/>
      <w:marBottom w:val="0"/>
      <w:divBdr>
        <w:top w:val="none" w:sz="0" w:space="0" w:color="auto"/>
        <w:left w:val="none" w:sz="0" w:space="0" w:color="auto"/>
        <w:bottom w:val="none" w:sz="0" w:space="0" w:color="auto"/>
        <w:right w:val="none" w:sz="0" w:space="0" w:color="auto"/>
      </w:divBdr>
    </w:div>
    <w:div w:id="1277978214">
      <w:bodyDiv w:val="1"/>
      <w:marLeft w:val="0"/>
      <w:marRight w:val="0"/>
      <w:marTop w:val="0"/>
      <w:marBottom w:val="0"/>
      <w:divBdr>
        <w:top w:val="none" w:sz="0" w:space="0" w:color="auto"/>
        <w:left w:val="none" w:sz="0" w:space="0" w:color="auto"/>
        <w:bottom w:val="none" w:sz="0" w:space="0" w:color="auto"/>
        <w:right w:val="none" w:sz="0" w:space="0" w:color="auto"/>
      </w:divBdr>
    </w:div>
    <w:div w:id="1290822762">
      <w:bodyDiv w:val="1"/>
      <w:marLeft w:val="0"/>
      <w:marRight w:val="0"/>
      <w:marTop w:val="0"/>
      <w:marBottom w:val="0"/>
      <w:divBdr>
        <w:top w:val="none" w:sz="0" w:space="0" w:color="auto"/>
        <w:left w:val="none" w:sz="0" w:space="0" w:color="auto"/>
        <w:bottom w:val="none" w:sz="0" w:space="0" w:color="auto"/>
        <w:right w:val="none" w:sz="0" w:space="0" w:color="auto"/>
      </w:divBdr>
    </w:div>
    <w:div w:id="1296914233">
      <w:bodyDiv w:val="1"/>
      <w:marLeft w:val="0"/>
      <w:marRight w:val="0"/>
      <w:marTop w:val="0"/>
      <w:marBottom w:val="0"/>
      <w:divBdr>
        <w:top w:val="none" w:sz="0" w:space="0" w:color="auto"/>
        <w:left w:val="none" w:sz="0" w:space="0" w:color="auto"/>
        <w:bottom w:val="none" w:sz="0" w:space="0" w:color="auto"/>
        <w:right w:val="none" w:sz="0" w:space="0" w:color="auto"/>
      </w:divBdr>
    </w:div>
    <w:div w:id="1323771871">
      <w:bodyDiv w:val="1"/>
      <w:marLeft w:val="0"/>
      <w:marRight w:val="0"/>
      <w:marTop w:val="0"/>
      <w:marBottom w:val="0"/>
      <w:divBdr>
        <w:top w:val="none" w:sz="0" w:space="0" w:color="auto"/>
        <w:left w:val="none" w:sz="0" w:space="0" w:color="auto"/>
        <w:bottom w:val="none" w:sz="0" w:space="0" w:color="auto"/>
        <w:right w:val="none" w:sz="0" w:space="0" w:color="auto"/>
      </w:divBdr>
    </w:div>
    <w:div w:id="1345664543">
      <w:bodyDiv w:val="1"/>
      <w:marLeft w:val="0"/>
      <w:marRight w:val="0"/>
      <w:marTop w:val="0"/>
      <w:marBottom w:val="0"/>
      <w:divBdr>
        <w:top w:val="none" w:sz="0" w:space="0" w:color="auto"/>
        <w:left w:val="none" w:sz="0" w:space="0" w:color="auto"/>
        <w:bottom w:val="none" w:sz="0" w:space="0" w:color="auto"/>
        <w:right w:val="none" w:sz="0" w:space="0" w:color="auto"/>
      </w:divBdr>
    </w:div>
    <w:div w:id="1355300292">
      <w:bodyDiv w:val="1"/>
      <w:marLeft w:val="0"/>
      <w:marRight w:val="0"/>
      <w:marTop w:val="0"/>
      <w:marBottom w:val="0"/>
      <w:divBdr>
        <w:top w:val="none" w:sz="0" w:space="0" w:color="auto"/>
        <w:left w:val="none" w:sz="0" w:space="0" w:color="auto"/>
        <w:bottom w:val="none" w:sz="0" w:space="0" w:color="auto"/>
        <w:right w:val="none" w:sz="0" w:space="0" w:color="auto"/>
      </w:divBdr>
    </w:div>
    <w:div w:id="1369331861">
      <w:bodyDiv w:val="1"/>
      <w:marLeft w:val="0"/>
      <w:marRight w:val="0"/>
      <w:marTop w:val="0"/>
      <w:marBottom w:val="0"/>
      <w:divBdr>
        <w:top w:val="none" w:sz="0" w:space="0" w:color="auto"/>
        <w:left w:val="none" w:sz="0" w:space="0" w:color="auto"/>
        <w:bottom w:val="none" w:sz="0" w:space="0" w:color="auto"/>
        <w:right w:val="none" w:sz="0" w:space="0" w:color="auto"/>
      </w:divBdr>
    </w:div>
    <w:div w:id="1395347525">
      <w:bodyDiv w:val="1"/>
      <w:marLeft w:val="0"/>
      <w:marRight w:val="0"/>
      <w:marTop w:val="0"/>
      <w:marBottom w:val="0"/>
      <w:divBdr>
        <w:top w:val="none" w:sz="0" w:space="0" w:color="auto"/>
        <w:left w:val="none" w:sz="0" w:space="0" w:color="auto"/>
        <w:bottom w:val="none" w:sz="0" w:space="0" w:color="auto"/>
        <w:right w:val="none" w:sz="0" w:space="0" w:color="auto"/>
      </w:divBdr>
    </w:div>
    <w:div w:id="1431320214">
      <w:bodyDiv w:val="1"/>
      <w:marLeft w:val="0"/>
      <w:marRight w:val="0"/>
      <w:marTop w:val="0"/>
      <w:marBottom w:val="0"/>
      <w:divBdr>
        <w:top w:val="none" w:sz="0" w:space="0" w:color="auto"/>
        <w:left w:val="none" w:sz="0" w:space="0" w:color="auto"/>
        <w:bottom w:val="none" w:sz="0" w:space="0" w:color="auto"/>
        <w:right w:val="none" w:sz="0" w:space="0" w:color="auto"/>
      </w:divBdr>
    </w:div>
    <w:div w:id="1448886910">
      <w:bodyDiv w:val="1"/>
      <w:marLeft w:val="0"/>
      <w:marRight w:val="0"/>
      <w:marTop w:val="0"/>
      <w:marBottom w:val="0"/>
      <w:divBdr>
        <w:top w:val="none" w:sz="0" w:space="0" w:color="auto"/>
        <w:left w:val="none" w:sz="0" w:space="0" w:color="auto"/>
        <w:bottom w:val="none" w:sz="0" w:space="0" w:color="auto"/>
        <w:right w:val="none" w:sz="0" w:space="0" w:color="auto"/>
      </w:divBdr>
    </w:div>
    <w:div w:id="1455052720">
      <w:bodyDiv w:val="1"/>
      <w:marLeft w:val="0"/>
      <w:marRight w:val="0"/>
      <w:marTop w:val="0"/>
      <w:marBottom w:val="0"/>
      <w:divBdr>
        <w:top w:val="none" w:sz="0" w:space="0" w:color="auto"/>
        <w:left w:val="none" w:sz="0" w:space="0" w:color="auto"/>
        <w:bottom w:val="none" w:sz="0" w:space="0" w:color="auto"/>
        <w:right w:val="none" w:sz="0" w:space="0" w:color="auto"/>
      </w:divBdr>
    </w:div>
    <w:div w:id="1455370767">
      <w:bodyDiv w:val="1"/>
      <w:marLeft w:val="0"/>
      <w:marRight w:val="0"/>
      <w:marTop w:val="0"/>
      <w:marBottom w:val="0"/>
      <w:divBdr>
        <w:top w:val="none" w:sz="0" w:space="0" w:color="auto"/>
        <w:left w:val="none" w:sz="0" w:space="0" w:color="auto"/>
        <w:bottom w:val="none" w:sz="0" w:space="0" w:color="auto"/>
        <w:right w:val="none" w:sz="0" w:space="0" w:color="auto"/>
      </w:divBdr>
    </w:div>
    <w:div w:id="1458060450">
      <w:bodyDiv w:val="1"/>
      <w:marLeft w:val="0"/>
      <w:marRight w:val="0"/>
      <w:marTop w:val="0"/>
      <w:marBottom w:val="0"/>
      <w:divBdr>
        <w:top w:val="none" w:sz="0" w:space="0" w:color="auto"/>
        <w:left w:val="none" w:sz="0" w:space="0" w:color="auto"/>
        <w:bottom w:val="none" w:sz="0" w:space="0" w:color="auto"/>
        <w:right w:val="none" w:sz="0" w:space="0" w:color="auto"/>
      </w:divBdr>
    </w:div>
    <w:div w:id="1459179710">
      <w:bodyDiv w:val="1"/>
      <w:marLeft w:val="0"/>
      <w:marRight w:val="0"/>
      <w:marTop w:val="0"/>
      <w:marBottom w:val="0"/>
      <w:divBdr>
        <w:top w:val="none" w:sz="0" w:space="0" w:color="auto"/>
        <w:left w:val="none" w:sz="0" w:space="0" w:color="auto"/>
        <w:bottom w:val="none" w:sz="0" w:space="0" w:color="auto"/>
        <w:right w:val="none" w:sz="0" w:space="0" w:color="auto"/>
      </w:divBdr>
    </w:div>
    <w:div w:id="1467049343">
      <w:bodyDiv w:val="1"/>
      <w:marLeft w:val="0"/>
      <w:marRight w:val="0"/>
      <w:marTop w:val="0"/>
      <w:marBottom w:val="0"/>
      <w:divBdr>
        <w:top w:val="none" w:sz="0" w:space="0" w:color="auto"/>
        <w:left w:val="none" w:sz="0" w:space="0" w:color="auto"/>
        <w:bottom w:val="none" w:sz="0" w:space="0" w:color="auto"/>
        <w:right w:val="none" w:sz="0" w:space="0" w:color="auto"/>
      </w:divBdr>
    </w:div>
    <w:div w:id="1495100057">
      <w:bodyDiv w:val="1"/>
      <w:marLeft w:val="0"/>
      <w:marRight w:val="0"/>
      <w:marTop w:val="0"/>
      <w:marBottom w:val="0"/>
      <w:divBdr>
        <w:top w:val="none" w:sz="0" w:space="0" w:color="auto"/>
        <w:left w:val="none" w:sz="0" w:space="0" w:color="auto"/>
        <w:bottom w:val="none" w:sz="0" w:space="0" w:color="auto"/>
        <w:right w:val="none" w:sz="0" w:space="0" w:color="auto"/>
      </w:divBdr>
    </w:div>
    <w:div w:id="1532641940">
      <w:bodyDiv w:val="1"/>
      <w:marLeft w:val="0"/>
      <w:marRight w:val="0"/>
      <w:marTop w:val="0"/>
      <w:marBottom w:val="0"/>
      <w:divBdr>
        <w:top w:val="none" w:sz="0" w:space="0" w:color="auto"/>
        <w:left w:val="none" w:sz="0" w:space="0" w:color="auto"/>
        <w:bottom w:val="none" w:sz="0" w:space="0" w:color="auto"/>
        <w:right w:val="none" w:sz="0" w:space="0" w:color="auto"/>
      </w:divBdr>
    </w:div>
    <w:div w:id="1540169003">
      <w:bodyDiv w:val="1"/>
      <w:marLeft w:val="0"/>
      <w:marRight w:val="0"/>
      <w:marTop w:val="0"/>
      <w:marBottom w:val="0"/>
      <w:divBdr>
        <w:top w:val="none" w:sz="0" w:space="0" w:color="auto"/>
        <w:left w:val="none" w:sz="0" w:space="0" w:color="auto"/>
        <w:bottom w:val="none" w:sz="0" w:space="0" w:color="auto"/>
        <w:right w:val="none" w:sz="0" w:space="0" w:color="auto"/>
      </w:divBdr>
    </w:div>
    <w:div w:id="1559054206">
      <w:bodyDiv w:val="1"/>
      <w:marLeft w:val="0"/>
      <w:marRight w:val="0"/>
      <w:marTop w:val="0"/>
      <w:marBottom w:val="0"/>
      <w:divBdr>
        <w:top w:val="none" w:sz="0" w:space="0" w:color="auto"/>
        <w:left w:val="none" w:sz="0" w:space="0" w:color="auto"/>
        <w:bottom w:val="none" w:sz="0" w:space="0" w:color="auto"/>
        <w:right w:val="none" w:sz="0" w:space="0" w:color="auto"/>
      </w:divBdr>
    </w:div>
    <w:div w:id="1569027808">
      <w:bodyDiv w:val="1"/>
      <w:marLeft w:val="0"/>
      <w:marRight w:val="0"/>
      <w:marTop w:val="0"/>
      <w:marBottom w:val="0"/>
      <w:divBdr>
        <w:top w:val="none" w:sz="0" w:space="0" w:color="auto"/>
        <w:left w:val="none" w:sz="0" w:space="0" w:color="auto"/>
        <w:bottom w:val="none" w:sz="0" w:space="0" w:color="auto"/>
        <w:right w:val="none" w:sz="0" w:space="0" w:color="auto"/>
      </w:divBdr>
    </w:div>
    <w:div w:id="1574663141">
      <w:bodyDiv w:val="1"/>
      <w:marLeft w:val="0"/>
      <w:marRight w:val="0"/>
      <w:marTop w:val="0"/>
      <w:marBottom w:val="0"/>
      <w:divBdr>
        <w:top w:val="none" w:sz="0" w:space="0" w:color="auto"/>
        <w:left w:val="none" w:sz="0" w:space="0" w:color="auto"/>
        <w:bottom w:val="none" w:sz="0" w:space="0" w:color="auto"/>
        <w:right w:val="none" w:sz="0" w:space="0" w:color="auto"/>
      </w:divBdr>
    </w:div>
    <w:div w:id="1584990787">
      <w:bodyDiv w:val="1"/>
      <w:marLeft w:val="0"/>
      <w:marRight w:val="0"/>
      <w:marTop w:val="0"/>
      <w:marBottom w:val="0"/>
      <w:divBdr>
        <w:top w:val="none" w:sz="0" w:space="0" w:color="auto"/>
        <w:left w:val="none" w:sz="0" w:space="0" w:color="auto"/>
        <w:bottom w:val="none" w:sz="0" w:space="0" w:color="auto"/>
        <w:right w:val="none" w:sz="0" w:space="0" w:color="auto"/>
      </w:divBdr>
    </w:div>
    <w:div w:id="1598058860">
      <w:bodyDiv w:val="1"/>
      <w:marLeft w:val="0"/>
      <w:marRight w:val="0"/>
      <w:marTop w:val="0"/>
      <w:marBottom w:val="0"/>
      <w:divBdr>
        <w:top w:val="none" w:sz="0" w:space="0" w:color="auto"/>
        <w:left w:val="none" w:sz="0" w:space="0" w:color="auto"/>
        <w:bottom w:val="none" w:sz="0" w:space="0" w:color="auto"/>
        <w:right w:val="none" w:sz="0" w:space="0" w:color="auto"/>
      </w:divBdr>
    </w:div>
    <w:div w:id="1628507855">
      <w:bodyDiv w:val="1"/>
      <w:marLeft w:val="0"/>
      <w:marRight w:val="0"/>
      <w:marTop w:val="0"/>
      <w:marBottom w:val="0"/>
      <w:divBdr>
        <w:top w:val="none" w:sz="0" w:space="0" w:color="auto"/>
        <w:left w:val="none" w:sz="0" w:space="0" w:color="auto"/>
        <w:bottom w:val="none" w:sz="0" w:space="0" w:color="auto"/>
        <w:right w:val="none" w:sz="0" w:space="0" w:color="auto"/>
      </w:divBdr>
    </w:div>
    <w:div w:id="1638877697">
      <w:bodyDiv w:val="1"/>
      <w:marLeft w:val="0"/>
      <w:marRight w:val="0"/>
      <w:marTop w:val="0"/>
      <w:marBottom w:val="0"/>
      <w:divBdr>
        <w:top w:val="none" w:sz="0" w:space="0" w:color="auto"/>
        <w:left w:val="none" w:sz="0" w:space="0" w:color="auto"/>
        <w:bottom w:val="none" w:sz="0" w:space="0" w:color="auto"/>
        <w:right w:val="none" w:sz="0" w:space="0" w:color="auto"/>
      </w:divBdr>
    </w:div>
    <w:div w:id="1643315522">
      <w:bodyDiv w:val="1"/>
      <w:marLeft w:val="0"/>
      <w:marRight w:val="0"/>
      <w:marTop w:val="0"/>
      <w:marBottom w:val="0"/>
      <w:divBdr>
        <w:top w:val="none" w:sz="0" w:space="0" w:color="auto"/>
        <w:left w:val="none" w:sz="0" w:space="0" w:color="auto"/>
        <w:bottom w:val="none" w:sz="0" w:space="0" w:color="auto"/>
        <w:right w:val="none" w:sz="0" w:space="0" w:color="auto"/>
      </w:divBdr>
    </w:div>
    <w:div w:id="1663728949">
      <w:bodyDiv w:val="1"/>
      <w:marLeft w:val="0"/>
      <w:marRight w:val="0"/>
      <w:marTop w:val="0"/>
      <w:marBottom w:val="0"/>
      <w:divBdr>
        <w:top w:val="none" w:sz="0" w:space="0" w:color="auto"/>
        <w:left w:val="none" w:sz="0" w:space="0" w:color="auto"/>
        <w:bottom w:val="none" w:sz="0" w:space="0" w:color="auto"/>
        <w:right w:val="none" w:sz="0" w:space="0" w:color="auto"/>
      </w:divBdr>
    </w:div>
    <w:div w:id="1691183936">
      <w:bodyDiv w:val="1"/>
      <w:marLeft w:val="0"/>
      <w:marRight w:val="0"/>
      <w:marTop w:val="0"/>
      <w:marBottom w:val="0"/>
      <w:divBdr>
        <w:top w:val="none" w:sz="0" w:space="0" w:color="auto"/>
        <w:left w:val="none" w:sz="0" w:space="0" w:color="auto"/>
        <w:bottom w:val="none" w:sz="0" w:space="0" w:color="auto"/>
        <w:right w:val="none" w:sz="0" w:space="0" w:color="auto"/>
      </w:divBdr>
    </w:div>
    <w:div w:id="1716077674">
      <w:bodyDiv w:val="1"/>
      <w:marLeft w:val="0"/>
      <w:marRight w:val="0"/>
      <w:marTop w:val="0"/>
      <w:marBottom w:val="0"/>
      <w:divBdr>
        <w:top w:val="none" w:sz="0" w:space="0" w:color="auto"/>
        <w:left w:val="none" w:sz="0" w:space="0" w:color="auto"/>
        <w:bottom w:val="none" w:sz="0" w:space="0" w:color="auto"/>
        <w:right w:val="none" w:sz="0" w:space="0" w:color="auto"/>
      </w:divBdr>
    </w:div>
    <w:div w:id="1752962936">
      <w:bodyDiv w:val="1"/>
      <w:marLeft w:val="0"/>
      <w:marRight w:val="0"/>
      <w:marTop w:val="0"/>
      <w:marBottom w:val="0"/>
      <w:divBdr>
        <w:top w:val="none" w:sz="0" w:space="0" w:color="auto"/>
        <w:left w:val="none" w:sz="0" w:space="0" w:color="auto"/>
        <w:bottom w:val="none" w:sz="0" w:space="0" w:color="auto"/>
        <w:right w:val="none" w:sz="0" w:space="0" w:color="auto"/>
      </w:divBdr>
    </w:div>
    <w:div w:id="1826819790">
      <w:bodyDiv w:val="1"/>
      <w:marLeft w:val="0"/>
      <w:marRight w:val="0"/>
      <w:marTop w:val="0"/>
      <w:marBottom w:val="0"/>
      <w:divBdr>
        <w:top w:val="none" w:sz="0" w:space="0" w:color="auto"/>
        <w:left w:val="none" w:sz="0" w:space="0" w:color="auto"/>
        <w:bottom w:val="none" w:sz="0" w:space="0" w:color="auto"/>
        <w:right w:val="none" w:sz="0" w:space="0" w:color="auto"/>
      </w:divBdr>
    </w:div>
    <w:div w:id="1832140677">
      <w:bodyDiv w:val="1"/>
      <w:marLeft w:val="0"/>
      <w:marRight w:val="0"/>
      <w:marTop w:val="0"/>
      <w:marBottom w:val="0"/>
      <w:divBdr>
        <w:top w:val="none" w:sz="0" w:space="0" w:color="auto"/>
        <w:left w:val="none" w:sz="0" w:space="0" w:color="auto"/>
        <w:bottom w:val="none" w:sz="0" w:space="0" w:color="auto"/>
        <w:right w:val="none" w:sz="0" w:space="0" w:color="auto"/>
      </w:divBdr>
    </w:div>
    <w:div w:id="1836264118">
      <w:bodyDiv w:val="1"/>
      <w:marLeft w:val="0"/>
      <w:marRight w:val="0"/>
      <w:marTop w:val="0"/>
      <w:marBottom w:val="0"/>
      <w:divBdr>
        <w:top w:val="none" w:sz="0" w:space="0" w:color="auto"/>
        <w:left w:val="none" w:sz="0" w:space="0" w:color="auto"/>
        <w:bottom w:val="none" w:sz="0" w:space="0" w:color="auto"/>
        <w:right w:val="none" w:sz="0" w:space="0" w:color="auto"/>
      </w:divBdr>
    </w:div>
    <w:div w:id="1889798030">
      <w:bodyDiv w:val="1"/>
      <w:marLeft w:val="0"/>
      <w:marRight w:val="0"/>
      <w:marTop w:val="0"/>
      <w:marBottom w:val="0"/>
      <w:divBdr>
        <w:top w:val="none" w:sz="0" w:space="0" w:color="auto"/>
        <w:left w:val="none" w:sz="0" w:space="0" w:color="auto"/>
        <w:bottom w:val="none" w:sz="0" w:space="0" w:color="auto"/>
        <w:right w:val="none" w:sz="0" w:space="0" w:color="auto"/>
      </w:divBdr>
    </w:div>
    <w:div w:id="1900282010">
      <w:bodyDiv w:val="1"/>
      <w:marLeft w:val="0"/>
      <w:marRight w:val="0"/>
      <w:marTop w:val="0"/>
      <w:marBottom w:val="0"/>
      <w:divBdr>
        <w:top w:val="none" w:sz="0" w:space="0" w:color="auto"/>
        <w:left w:val="none" w:sz="0" w:space="0" w:color="auto"/>
        <w:bottom w:val="none" w:sz="0" w:space="0" w:color="auto"/>
        <w:right w:val="none" w:sz="0" w:space="0" w:color="auto"/>
      </w:divBdr>
    </w:div>
    <w:div w:id="1907956863">
      <w:bodyDiv w:val="1"/>
      <w:marLeft w:val="0"/>
      <w:marRight w:val="0"/>
      <w:marTop w:val="0"/>
      <w:marBottom w:val="0"/>
      <w:divBdr>
        <w:top w:val="none" w:sz="0" w:space="0" w:color="auto"/>
        <w:left w:val="none" w:sz="0" w:space="0" w:color="auto"/>
        <w:bottom w:val="none" w:sz="0" w:space="0" w:color="auto"/>
        <w:right w:val="none" w:sz="0" w:space="0" w:color="auto"/>
      </w:divBdr>
    </w:div>
    <w:div w:id="1909535260">
      <w:bodyDiv w:val="1"/>
      <w:marLeft w:val="0"/>
      <w:marRight w:val="0"/>
      <w:marTop w:val="0"/>
      <w:marBottom w:val="0"/>
      <w:divBdr>
        <w:top w:val="none" w:sz="0" w:space="0" w:color="auto"/>
        <w:left w:val="none" w:sz="0" w:space="0" w:color="auto"/>
        <w:bottom w:val="none" w:sz="0" w:space="0" w:color="auto"/>
        <w:right w:val="none" w:sz="0" w:space="0" w:color="auto"/>
      </w:divBdr>
    </w:div>
    <w:div w:id="1942955206">
      <w:bodyDiv w:val="1"/>
      <w:marLeft w:val="0"/>
      <w:marRight w:val="0"/>
      <w:marTop w:val="0"/>
      <w:marBottom w:val="0"/>
      <w:divBdr>
        <w:top w:val="none" w:sz="0" w:space="0" w:color="auto"/>
        <w:left w:val="none" w:sz="0" w:space="0" w:color="auto"/>
        <w:bottom w:val="none" w:sz="0" w:space="0" w:color="auto"/>
        <w:right w:val="none" w:sz="0" w:space="0" w:color="auto"/>
      </w:divBdr>
    </w:div>
    <w:div w:id="1943684862">
      <w:bodyDiv w:val="1"/>
      <w:marLeft w:val="0"/>
      <w:marRight w:val="0"/>
      <w:marTop w:val="0"/>
      <w:marBottom w:val="0"/>
      <w:divBdr>
        <w:top w:val="none" w:sz="0" w:space="0" w:color="auto"/>
        <w:left w:val="none" w:sz="0" w:space="0" w:color="auto"/>
        <w:bottom w:val="none" w:sz="0" w:space="0" w:color="auto"/>
        <w:right w:val="none" w:sz="0" w:space="0" w:color="auto"/>
      </w:divBdr>
    </w:div>
    <w:div w:id="1968468124">
      <w:bodyDiv w:val="1"/>
      <w:marLeft w:val="0"/>
      <w:marRight w:val="0"/>
      <w:marTop w:val="0"/>
      <w:marBottom w:val="0"/>
      <w:divBdr>
        <w:top w:val="none" w:sz="0" w:space="0" w:color="auto"/>
        <w:left w:val="none" w:sz="0" w:space="0" w:color="auto"/>
        <w:bottom w:val="none" w:sz="0" w:space="0" w:color="auto"/>
        <w:right w:val="none" w:sz="0" w:space="0" w:color="auto"/>
      </w:divBdr>
    </w:div>
    <w:div w:id="1987472204">
      <w:bodyDiv w:val="1"/>
      <w:marLeft w:val="0"/>
      <w:marRight w:val="0"/>
      <w:marTop w:val="0"/>
      <w:marBottom w:val="0"/>
      <w:divBdr>
        <w:top w:val="none" w:sz="0" w:space="0" w:color="auto"/>
        <w:left w:val="none" w:sz="0" w:space="0" w:color="auto"/>
        <w:bottom w:val="none" w:sz="0" w:space="0" w:color="auto"/>
        <w:right w:val="none" w:sz="0" w:space="0" w:color="auto"/>
      </w:divBdr>
    </w:div>
    <w:div w:id="2004433541">
      <w:bodyDiv w:val="1"/>
      <w:marLeft w:val="0"/>
      <w:marRight w:val="0"/>
      <w:marTop w:val="0"/>
      <w:marBottom w:val="0"/>
      <w:divBdr>
        <w:top w:val="none" w:sz="0" w:space="0" w:color="auto"/>
        <w:left w:val="none" w:sz="0" w:space="0" w:color="auto"/>
        <w:bottom w:val="none" w:sz="0" w:space="0" w:color="auto"/>
        <w:right w:val="none" w:sz="0" w:space="0" w:color="auto"/>
      </w:divBdr>
    </w:div>
    <w:div w:id="2011327030">
      <w:bodyDiv w:val="1"/>
      <w:marLeft w:val="0"/>
      <w:marRight w:val="0"/>
      <w:marTop w:val="0"/>
      <w:marBottom w:val="0"/>
      <w:divBdr>
        <w:top w:val="none" w:sz="0" w:space="0" w:color="auto"/>
        <w:left w:val="none" w:sz="0" w:space="0" w:color="auto"/>
        <w:bottom w:val="none" w:sz="0" w:space="0" w:color="auto"/>
        <w:right w:val="none" w:sz="0" w:space="0" w:color="auto"/>
      </w:divBdr>
    </w:div>
    <w:div w:id="2104642861">
      <w:bodyDiv w:val="1"/>
      <w:marLeft w:val="0"/>
      <w:marRight w:val="0"/>
      <w:marTop w:val="0"/>
      <w:marBottom w:val="0"/>
      <w:divBdr>
        <w:top w:val="none" w:sz="0" w:space="0" w:color="auto"/>
        <w:left w:val="none" w:sz="0" w:space="0" w:color="auto"/>
        <w:bottom w:val="none" w:sz="0" w:space="0" w:color="auto"/>
        <w:right w:val="none" w:sz="0" w:space="0" w:color="auto"/>
      </w:divBdr>
    </w:div>
    <w:div w:id="2111463496">
      <w:bodyDiv w:val="1"/>
      <w:marLeft w:val="0"/>
      <w:marRight w:val="0"/>
      <w:marTop w:val="0"/>
      <w:marBottom w:val="0"/>
      <w:divBdr>
        <w:top w:val="none" w:sz="0" w:space="0" w:color="auto"/>
        <w:left w:val="none" w:sz="0" w:space="0" w:color="auto"/>
        <w:bottom w:val="none" w:sz="0" w:space="0" w:color="auto"/>
        <w:right w:val="none" w:sz="0" w:space="0" w:color="auto"/>
      </w:divBdr>
    </w:div>
    <w:div w:id="2129660221">
      <w:bodyDiv w:val="1"/>
      <w:marLeft w:val="0"/>
      <w:marRight w:val="0"/>
      <w:marTop w:val="0"/>
      <w:marBottom w:val="0"/>
      <w:divBdr>
        <w:top w:val="none" w:sz="0" w:space="0" w:color="auto"/>
        <w:left w:val="none" w:sz="0" w:space="0" w:color="auto"/>
        <w:bottom w:val="none" w:sz="0" w:space="0" w:color="auto"/>
        <w:right w:val="none" w:sz="0" w:space="0" w:color="auto"/>
      </w:divBdr>
    </w:div>
    <w:div w:id="2143031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gif"/><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3.xml"/><Relationship Id="rId27" Type="http://schemas.openxmlformats.org/officeDocument/2006/relationships/image" Target="media/image14.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Grap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Grap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Graph.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Graph.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Graph.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book%201%20assingmen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200" b="0"/>
              <a:t>Resistance</a:t>
            </a:r>
            <a:r>
              <a:rPr lang="en-US" sz="1200" b="0" baseline="0"/>
              <a:t> and Impedance against</a:t>
            </a:r>
            <a:r>
              <a:rPr lang="en-US" sz="1200" b="0"/>
              <a:t> Frequency</a:t>
            </a:r>
          </a:p>
        </c:rich>
      </c:tx>
      <c:layout>
        <c:manualLayout>
          <c:xMode val="edge"/>
          <c:yMode val="edge"/>
          <c:x val="0.21286659187543941"/>
          <c:y val="5.74465358989889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625314450869797E-2"/>
          <c:y val="0.19683628496949823"/>
          <c:w val="0.84192793647144459"/>
          <c:h val="0.67780315856422391"/>
        </c:manualLayout>
      </c:layout>
      <c:scatterChart>
        <c:scatterStyle val="lineMarker"/>
        <c:varyColors val="0"/>
        <c:ser>
          <c:idx val="0"/>
          <c:order val="0"/>
          <c:tx>
            <c:v>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Sheet1!$B$4:$B$25</c:f>
              <c:numCache>
                <c:formatCode>General</c:formatCode>
                <c:ptCount val="22"/>
                <c:pt idx="0">
                  <c:v>3.3</c:v>
                </c:pt>
                <c:pt idx="1">
                  <c:v>3.3</c:v>
                </c:pt>
                <c:pt idx="2">
                  <c:v>3.3</c:v>
                </c:pt>
                <c:pt idx="3">
                  <c:v>3.3</c:v>
                </c:pt>
                <c:pt idx="4">
                  <c:v>3.3</c:v>
                </c:pt>
                <c:pt idx="5">
                  <c:v>3.3</c:v>
                </c:pt>
                <c:pt idx="6">
                  <c:v>3.3</c:v>
                </c:pt>
                <c:pt idx="7">
                  <c:v>3.3</c:v>
                </c:pt>
                <c:pt idx="8">
                  <c:v>3.3</c:v>
                </c:pt>
                <c:pt idx="9">
                  <c:v>3.3</c:v>
                </c:pt>
                <c:pt idx="10">
                  <c:v>3.3</c:v>
                </c:pt>
                <c:pt idx="11">
                  <c:v>3.3</c:v>
                </c:pt>
                <c:pt idx="12">
                  <c:v>3.3</c:v>
                </c:pt>
                <c:pt idx="13">
                  <c:v>3.3</c:v>
                </c:pt>
                <c:pt idx="14">
                  <c:v>3.3</c:v>
                </c:pt>
                <c:pt idx="15">
                  <c:v>3.3</c:v>
                </c:pt>
                <c:pt idx="16">
                  <c:v>3.3</c:v>
                </c:pt>
                <c:pt idx="17">
                  <c:v>3.3</c:v>
                </c:pt>
                <c:pt idx="18">
                  <c:v>3.3</c:v>
                </c:pt>
                <c:pt idx="19">
                  <c:v>3.3</c:v>
                </c:pt>
                <c:pt idx="20">
                  <c:v>3.3</c:v>
                </c:pt>
                <c:pt idx="21">
                  <c:v>3.3</c:v>
                </c:pt>
              </c:numCache>
            </c:numRef>
          </c:yVal>
          <c:smooth val="0"/>
          <c:extLst>
            <c:ext xmlns:c16="http://schemas.microsoft.com/office/drawing/2014/chart" uri="{C3380CC4-5D6E-409C-BE32-E72D297353CC}">
              <c16:uniqueId val="{00000000-A3A7-49A8-B295-C86653D18750}"/>
            </c:ext>
          </c:extLst>
        </c:ser>
        <c:ser>
          <c:idx val="3"/>
          <c:order val="3"/>
          <c:tx>
            <c:strRef>
              <c:f>Sheet1!$E$3</c:f>
              <c:strCache>
                <c:ptCount val="1"/>
                <c:pt idx="0">
                  <c:v>Impedance Z</c:v>
                </c:pt>
              </c:strCache>
            </c:strRef>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Sheet1!$E$4:$E$25</c:f>
              <c:numCache>
                <c:formatCode>General</c:formatCode>
                <c:ptCount val="22"/>
                <c:pt idx="0">
                  <c:v>152.90736999999999</c:v>
                </c:pt>
                <c:pt idx="1">
                  <c:v>96.734819999999999</c:v>
                </c:pt>
                <c:pt idx="2">
                  <c:v>67.092309999999998</c:v>
                </c:pt>
                <c:pt idx="3">
                  <c:v>48.067430000000002</c:v>
                </c:pt>
                <c:pt idx="4">
                  <c:v>34.36092</c:v>
                </c:pt>
                <c:pt idx="5">
                  <c:v>23.712440000000001</c:v>
                </c:pt>
                <c:pt idx="6">
                  <c:v>15.022919999999999</c:v>
                </c:pt>
                <c:pt idx="7">
                  <c:v>3.3260000000000001</c:v>
                </c:pt>
                <c:pt idx="8">
                  <c:v>3.3</c:v>
                </c:pt>
                <c:pt idx="9">
                  <c:v>11.65042</c:v>
                </c:pt>
                <c:pt idx="10">
                  <c:v>21.500630000000001</c:v>
                </c:pt>
                <c:pt idx="11">
                  <c:v>30.549869999999999</c:v>
                </c:pt>
                <c:pt idx="12">
                  <c:v>39.004629999999999</c:v>
                </c:pt>
                <c:pt idx="13">
                  <c:v>47.032269999999997</c:v>
                </c:pt>
                <c:pt idx="14">
                  <c:v>54.745959999999997</c:v>
                </c:pt>
                <c:pt idx="15">
                  <c:v>62.222880000000004</c:v>
                </c:pt>
                <c:pt idx="16">
                  <c:v>69.517089999999996</c:v>
                </c:pt>
                <c:pt idx="17">
                  <c:v>76.667439999999999</c:v>
                </c:pt>
                <c:pt idx="18">
                  <c:v>83.702529999999996</c:v>
                </c:pt>
                <c:pt idx="19">
                  <c:v>90.643870000000007</c:v>
                </c:pt>
                <c:pt idx="20">
                  <c:v>97.507949999999994</c:v>
                </c:pt>
                <c:pt idx="21">
                  <c:v>104.30761</c:v>
                </c:pt>
              </c:numCache>
            </c:numRef>
          </c:yVal>
          <c:smooth val="0"/>
          <c:extLst>
            <c:ext xmlns:c16="http://schemas.microsoft.com/office/drawing/2014/chart" uri="{C3380CC4-5D6E-409C-BE32-E72D297353CC}">
              <c16:uniqueId val="{00000001-A3A7-49A8-B295-C86653D18750}"/>
            </c:ext>
          </c:extLst>
        </c:ser>
        <c:dLbls>
          <c:showLegendKey val="0"/>
          <c:showVal val="0"/>
          <c:showCatName val="0"/>
          <c:showSerName val="0"/>
          <c:showPercent val="0"/>
          <c:showBubbleSize val="0"/>
        </c:dLbls>
        <c:axId val="394211704"/>
        <c:axId val="394215544"/>
        <c:extLst>
          <c:ext xmlns:c15="http://schemas.microsoft.com/office/drawing/2012/chart" uri="{02D57815-91ED-43cb-92C2-25804820EDAC}">
            <c15:filteredScatterSeries>
              <c15:ser>
                <c:idx val="1"/>
                <c:order val="1"/>
                <c:tx>
                  <c:v>XL</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extLst>
                      <c:ext uri="{02D57815-91ED-43cb-92C2-25804820EDAC}">
                        <c15:formulaRef>
                          <c15:sqref>Sheet1!$A$4:$A$25</c15:sqref>
                        </c15:formulaRef>
                      </c:ext>
                    </c:extLst>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extLst>
                      <c:ext uri="{02D57815-91ED-43cb-92C2-25804820EDAC}">
                        <c15:formulaRef>
                          <c15:sqref>Sheet1!$C$4:$C$25</c15:sqref>
                        </c15:formulaRef>
                      </c:ext>
                    </c:extLst>
                    <c:numCache>
                      <c:formatCode>General</c:formatCode>
                      <c:ptCount val="22"/>
                      <c:pt idx="0">
                        <c:v>6.2831853070000001</c:v>
                      </c:pt>
                      <c:pt idx="1">
                        <c:v>9.4247779610000002</c:v>
                      </c:pt>
                      <c:pt idx="2">
                        <c:v>12.56637061</c:v>
                      </c:pt>
                      <c:pt idx="3">
                        <c:v>15.70796327</c:v>
                      </c:pt>
                      <c:pt idx="4">
                        <c:v>18.84955592</c:v>
                      </c:pt>
                      <c:pt idx="5">
                        <c:v>21.991148580000001</c:v>
                      </c:pt>
                      <c:pt idx="6">
                        <c:v>25.132741230000001</c:v>
                      </c:pt>
                      <c:pt idx="7">
                        <c:v>31.415926540000001</c:v>
                      </c:pt>
                      <c:pt idx="8">
                        <c:v>31.622776600000002</c:v>
                      </c:pt>
                      <c:pt idx="9">
                        <c:v>37.69911184</c:v>
                      </c:pt>
                      <c:pt idx="10">
                        <c:v>43.982297150000001</c:v>
                      </c:pt>
                      <c:pt idx="11">
                        <c:v>50.265482460000001</c:v>
                      </c:pt>
                      <c:pt idx="12">
                        <c:v>56.548667760000001</c:v>
                      </c:pt>
                      <c:pt idx="13">
                        <c:v>62.831853070000001</c:v>
                      </c:pt>
                      <c:pt idx="14">
                        <c:v>69.115038380000001</c:v>
                      </c:pt>
                      <c:pt idx="15">
                        <c:v>75.398223689999995</c:v>
                      </c:pt>
                      <c:pt idx="16">
                        <c:v>81.681408989999994</c:v>
                      </c:pt>
                      <c:pt idx="17">
                        <c:v>87.964594300000002</c:v>
                      </c:pt>
                      <c:pt idx="18">
                        <c:v>94.247779609999995</c:v>
                      </c:pt>
                      <c:pt idx="19">
                        <c:v>100.5309649</c:v>
                      </c:pt>
                      <c:pt idx="20">
                        <c:v>106.8141502</c:v>
                      </c:pt>
                      <c:pt idx="21">
                        <c:v>113.0973355</c:v>
                      </c:pt>
                    </c:numCache>
                  </c:numRef>
                </c:yVal>
                <c:smooth val="0"/>
                <c:extLst>
                  <c:ext xmlns:c16="http://schemas.microsoft.com/office/drawing/2014/chart" uri="{C3380CC4-5D6E-409C-BE32-E72D297353CC}">
                    <c16:uniqueId val="{00000002-A3A7-49A8-B295-C86653D18750}"/>
                  </c:ext>
                </c:extLst>
              </c15:ser>
            </c15:filteredScatterSeries>
            <c15:filteredScatterSeries>
              <c15:ser>
                <c:idx val="2"/>
                <c:order val="2"/>
                <c:tx>
                  <c:v>Xc</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Sheet1!$A$4:$A$25</c15:sqref>
                        </c15:formulaRef>
                      </c:ext>
                    </c:extLst>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extLst xmlns:c15="http://schemas.microsoft.com/office/drawing/2012/chart">
                      <c:ext xmlns:c15="http://schemas.microsoft.com/office/drawing/2012/chart" uri="{02D57815-91ED-43cb-92C2-25804820EDAC}">
                        <c15:formulaRef>
                          <c15:sqref>Sheet1!$D$4:$D$25</c15:sqref>
                        </c15:formulaRef>
                      </c:ext>
                    </c:extLst>
                    <c:numCache>
                      <c:formatCode>General</c:formatCode>
                      <c:ptCount val="22"/>
                      <c:pt idx="0">
                        <c:v>159.1549431</c:v>
                      </c:pt>
                      <c:pt idx="1">
                        <c:v>106.10329539999999</c:v>
                      </c:pt>
                      <c:pt idx="2">
                        <c:v>79.577471549999999</c:v>
                      </c:pt>
                      <c:pt idx="3">
                        <c:v>63.661977239999999</c:v>
                      </c:pt>
                      <c:pt idx="4">
                        <c:v>53.051647699999997</c:v>
                      </c:pt>
                      <c:pt idx="5">
                        <c:v>45.47284088</c:v>
                      </c:pt>
                      <c:pt idx="6">
                        <c:v>39.788735770000002</c:v>
                      </c:pt>
                      <c:pt idx="7">
                        <c:v>31.830988619999999</c:v>
                      </c:pt>
                      <c:pt idx="8">
                        <c:v>31.622776600000002</c:v>
                      </c:pt>
                      <c:pt idx="9">
                        <c:v>26.525823849999998</c:v>
                      </c:pt>
                      <c:pt idx="10">
                        <c:v>22.73642044</c:v>
                      </c:pt>
                      <c:pt idx="11">
                        <c:v>19.894367890000002</c:v>
                      </c:pt>
                      <c:pt idx="12">
                        <c:v>17.683882570000002</c:v>
                      </c:pt>
                      <c:pt idx="13">
                        <c:v>15.91549431</c:v>
                      </c:pt>
                      <c:pt idx="14">
                        <c:v>14.46863119</c:v>
                      </c:pt>
                      <c:pt idx="15">
                        <c:v>13.262911920000001</c:v>
                      </c:pt>
                      <c:pt idx="16">
                        <c:v>12.242687930000001</c:v>
                      </c:pt>
                      <c:pt idx="17">
                        <c:v>11.36821022</c:v>
                      </c:pt>
                      <c:pt idx="18">
                        <c:v>10.61032954</c:v>
                      </c:pt>
                      <c:pt idx="19">
                        <c:v>9.9471839430000006</c:v>
                      </c:pt>
                      <c:pt idx="20">
                        <c:v>9.3620554760000001</c:v>
                      </c:pt>
                      <c:pt idx="21">
                        <c:v>8.8419412830000006</c:v>
                      </c:pt>
                    </c:numCache>
                  </c:numRef>
                </c:yVal>
                <c:smooth val="0"/>
                <c:extLst xmlns:c15="http://schemas.microsoft.com/office/drawing/2012/chart">
                  <c:ext xmlns:c16="http://schemas.microsoft.com/office/drawing/2014/chart" uri="{C3380CC4-5D6E-409C-BE32-E72D297353CC}">
                    <c16:uniqueId val="{00000003-A3A7-49A8-B295-C86653D18750}"/>
                  </c:ext>
                </c:extLst>
              </c15:ser>
            </c15:filteredScatterSeries>
            <c15:filteredScatterSeries>
              <c15:ser>
                <c:idx val="4"/>
                <c:order val="4"/>
                <c:tx>
                  <c:v>fr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Sheet1!$U$5:$U$6</c15:sqref>
                        </c15:formulaRef>
                      </c:ext>
                    </c:extLst>
                    <c:numCache>
                      <c:formatCode>General</c:formatCode>
                      <c:ptCount val="2"/>
                      <c:pt idx="0">
                        <c:v>5032.9212100000004</c:v>
                      </c:pt>
                      <c:pt idx="1">
                        <c:v>5032.9212100000004</c:v>
                      </c:pt>
                    </c:numCache>
                  </c:numRef>
                </c:xVal>
                <c:yVal>
                  <c:numRef>
                    <c:extLst xmlns:c15="http://schemas.microsoft.com/office/drawing/2012/chart">
                      <c:ext xmlns:c15="http://schemas.microsoft.com/office/drawing/2012/chart" uri="{02D57815-91ED-43cb-92C2-25804820EDAC}">
                        <c15:formulaRef>
                          <c15:sqref>Sheet1!$V$5:$V$6</c15:sqref>
                        </c15:formulaRef>
                      </c:ext>
                    </c:extLst>
                    <c:numCache>
                      <c:formatCode>General</c:formatCode>
                      <c:ptCount val="2"/>
                      <c:pt idx="0">
                        <c:v>180</c:v>
                      </c:pt>
                      <c:pt idx="1">
                        <c:v>0</c:v>
                      </c:pt>
                    </c:numCache>
                  </c:numRef>
                </c:yVal>
                <c:smooth val="0"/>
                <c:extLst xmlns:c15="http://schemas.microsoft.com/office/drawing/2012/chart">
                  <c:ext xmlns:c16="http://schemas.microsoft.com/office/drawing/2014/chart" uri="{C3380CC4-5D6E-409C-BE32-E72D297353CC}">
                    <c16:uniqueId val="{00000004-A3A7-49A8-B295-C86653D18750}"/>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Sheet1!$F$3</c15:sqref>
                        </c15:formulaRef>
                      </c:ext>
                    </c:extLst>
                    <c:strCache>
                      <c:ptCount val="1"/>
                      <c:pt idx="0">
                        <c:v>Current I (A)</c:v>
                      </c:pt>
                    </c:strCache>
                  </c:strRef>
                </c:tx>
                <c:spPr>
                  <a:ln w="9525" cap="rnd">
                    <a:solidFill>
                      <a:schemeClr val="accent6"/>
                    </a:solidFill>
                    <a:round/>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cap="rnd">
                      <a:solidFill>
                        <a:schemeClr val="accent6"/>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Sheet1!$F$4:$F$25</c15:sqref>
                        </c15:formulaRef>
                      </c:ext>
                    </c:extLst>
                    <c:numCache>
                      <c:formatCode>General</c:formatCode>
                      <c:ptCount val="22"/>
                      <c:pt idx="0">
                        <c:v>2.6159628538506681E-2</c:v>
                      </c:pt>
                      <c:pt idx="1">
                        <c:v>4.1350157058234048E-2</c:v>
                      </c:pt>
                      <c:pt idx="2">
                        <c:v>5.9619351308667121E-2</c:v>
                      </c:pt>
                      <c:pt idx="3">
                        <c:v>8.3216431583714792E-2</c:v>
                      </c:pt>
                      <c:pt idx="4">
                        <c:v>0.11641131843966925</c:v>
                      </c:pt>
                      <c:pt idx="5">
                        <c:v>0.16868782799239554</c:v>
                      </c:pt>
                      <c:pt idx="6">
                        <c:v>0.26625982165917145</c:v>
                      </c:pt>
                      <c:pt idx="7">
                        <c:v>1.2026458208057726</c:v>
                      </c:pt>
                      <c:pt idx="8">
                        <c:v>1.2121212121212122</c:v>
                      </c:pt>
                      <c:pt idx="9">
                        <c:v>0.3433352617330534</c:v>
                      </c:pt>
                      <c:pt idx="10">
                        <c:v>0.18604106019218972</c:v>
                      </c:pt>
                      <c:pt idx="11">
                        <c:v>0.13093345405397797</c:v>
                      </c:pt>
                      <c:pt idx="12">
                        <c:v>0.10255192780959595</c:v>
                      </c:pt>
                      <c:pt idx="13">
                        <c:v>8.5047989391113812E-2</c:v>
                      </c:pt>
                      <c:pt idx="14">
                        <c:v>7.3064752175320338E-2</c:v>
                      </c:pt>
                      <c:pt idx="15">
                        <c:v>6.4285034701061727E-2</c:v>
                      </c:pt>
                      <c:pt idx="16">
                        <c:v>5.7539807837180761E-2</c:v>
                      </c:pt>
                      <c:pt idx="17">
                        <c:v>5.2173386772794289E-2</c:v>
                      </c:pt>
                      <c:pt idx="18">
                        <c:v>4.7788280712661856E-2</c:v>
                      </c:pt>
                      <c:pt idx="19">
                        <c:v>4.4128742517282188E-2</c:v>
                      </c:pt>
                      <c:pt idx="20">
                        <c:v>4.1022296130725756E-2</c:v>
                      </c:pt>
                      <c:pt idx="21">
                        <c:v>3.8348112855811765E-2</c:v>
                      </c:pt>
                    </c:numCache>
                  </c:numRef>
                </c:xVal>
                <c:yVal>
                  <c:numLit>
                    <c:formatCode>General</c:formatCode>
                    <c:ptCount val="1"/>
                    <c:pt idx="0">
                      <c:v>1</c:v>
                    </c:pt>
                  </c:numLit>
                </c:yVal>
                <c:smooth val="0"/>
                <c:extLst xmlns:c15="http://schemas.microsoft.com/office/drawing/2012/chart">
                  <c:ext xmlns:c16="http://schemas.microsoft.com/office/drawing/2014/chart" uri="{C3380CC4-5D6E-409C-BE32-E72D297353CC}">
                    <c16:uniqueId val="{00000005-A3A7-49A8-B295-C86653D18750}"/>
                  </c:ext>
                </c:extLst>
              </c15:ser>
            </c15:filteredScatterSeries>
          </c:ext>
        </c:extLst>
      </c:scatterChart>
      <c:valAx>
        <c:axId val="394211704"/>
        <c:scaling>
          <c:orientation val="minMax"/>
          <c:max val="20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layout>
            <c:manualLayout>
              <c:xMode val="edge"/>
              <c:yMode val="edge"/>
              <c:x val="0.43534602084410989"/>
              <c:y val="0.9258339827828688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5544"/>
        <c:crosses val="autoZero"/>
        <c:crossBetween val="midCat"/>
      </c:valAx>
      <c:valAx>
        <c:axId val="394215544"/>
        <c:scaling>
          <c:orientation val="minMax"/>
          <c:max val="1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Reactance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1704"/>
        <c:crosses val="autoZero"/>
        <c:crossBetween val="midCat"/>
      </c:valAx>
      <c:spPr>
        <a:noFill/>
        <a:ln>
          <a:noFill/>
        </a:ln>
        <a:effectLst/>
      </c:spPr>
    </c:plotArea>
    <c:legend>
      <c:legendPos val="b"/>
      <c:layout>
        <c:manualLayout>
          <c:xMode val="edge"/>
          <c:yMode val="edge"/>
          <c:x val="0.40706672412680078"/>
          <c:y val="0.3462027357501814"/>
          <c:w val="0.31599020153502305"/>
          <c:h val="5.031341118138408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200" b="0" i="0"/>
              <a:t>Reactance against Frequency</a:t>
            </a:r>
          </a:p>
        </c:rich>
      </c:tx>
      <c:layout>
        <c:manualLayout>
          <c:xMode val="edge"/>
          <c:yMode val="edge"/>
          <c:x val="0.31036271418875655"/>
          <c:y val="4.0680473372781065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625314450869797E-2"/>
          <c:y val="0.14136304337697433"/>
          <c:w val="0.84192793647144459"/>
          <c:h val="0.73327645249965057"/>
        </c:manualLayout>
      </c:layout>
      <c:scatterChart>
        <c:scatterStyle val="lineMarker"/>
        <c:varyColors val="0"/>
        <c:ser>
          <c:idx val="1"/>
          <c:order val="1"/>
          <c:tx>
            <c:v>XL</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Sheet1!$C$4:$C$25</c:f>
              <c:numCache>
                <c:formatCode>General</c:formatCode>
                <c:ptCount val="22"/>
                <c:pt idx="0">
                  <c:v>6.2831853070000001</c:v>
                </c:pt>
                <c:pt idx="1">
                  <c:v>9.4247779610000002</c:v>
                </c:pt>
                <c:pt idx="2">
                  <c:v>12.56637061</c:v>
                </c:pt>
                <c:pt idx="3">
                  <c:v>15.70796327</c:v>
                </c:pt>
                <c:pt idx="4">
                  <c:v>18.84955592</c:v>
                </c:pt>
                <c:pt idx="5">
                  <c:v>21.991148580000001</c:v>
                </c:pt>
                <c:pt idx="6">
                  <c:v>25.132741230000001</c:v>
                </c:pt>
                <c:pt idx="7">
                  <c:v>31.415926540000001</c:v>
                </c:pt>
                <c:pt idx="8">
                  <c:v>31.622776600000002</c:v>
                </c:pt>
                <c:pt idx="9">
                  <c:v>37.69911184</c:v>
                </c:pt>
                <c:pt idx="10">
                  <c:v>43.982297150000001</c:v>
                </c:pt>
                <c:pt idx="11">
                  <c:v>50.265482460000001</c:v>
                </c:pt>
                <c:pt idx="12">
                  <c:v>56.548667760000001</c:v>
                </c:pt>
                <c:pt idx="13">
                  <c:v>62.831853070000001</c:v>
                </c:pt>
                <c:pt idx="14">
                  <c:v>69.115038380000001</c:v>
                </c:pt>
                <c:pt idx="15">
                  <c:v>75.398223689999995</c:v>
                </c:pt>
                <c:pt idx="16">
                  <c:v>81.681408989999994</c:v>
                </c:pt>
                <c:pt idx="17">
                  <c:v>87.964594300000002</c:v>
                </c:pt>
                <c:pt idx="18">
                  <c:v>94.247779609999995</c:v>
                </c:pt>
                <c:pt idx="19">
                  <c:v>100.5309649</c:v>
                </c:pt>
                <c:pt idx="20">
                  <c:v>106.8141502</c:v>
                </c:pt>
                <c:pt idx="21">
                  <c:v>113.0973355</c:v>
                </c:pt>
              </c:numCache>
            </c:numRef>
          </c:yVal>
          <c:smooth val="0"/>
          <c:extLst>
            <c:ext xmlns:c16="http://schemas.microsoft.com/office/drawing/2014/chart" uri="{C3380CC4-5D6E-409C-BE32-E72D297353CC}">
              <c16:uniqueId val="{00000000-BC61-4335-9730-2AE7E512E43A}"/>
            </c:ext>
          </c:extLst>
        </c:ser>
        <c:ser>
          <c:idx val="2"/>
          <c:order val="2"/>
          <c:tx>
            <c:v>Xc</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Sheet1!$D$4:$D$25</c:f>
              <c:numCache>
                <c:formatCode>General</c:formatCode>
                <c:ptCount val="22"/>
                <c:pt idx="0">
                  <c:v>159.1549431</c:v>
                </c:pt>
                <c:pt idx="1">
                  <c:v>106.10329539999999</c:v>
                </c:pt>
                <c:pt idx="2">
                  <c:v>79.577471549999999</c:v>
                </c:pt>
                <c:pt idx="3">
                  <c:v>63.661977239999999</c:v>
                </c:pt>
                <c:pt idx="4">
                  <c:v>53.051647699999997</c:v>
                </c:pt>
                <c:pt idx="5">
                  <c:v>45.47284088</c:v>
                </c:pt>
                <c:pt idx="6">
                  <c:v>39.788735770000002</c:v>
                </c:pt>
                <c:pt idx="7">
                  <c:v>31.830988619999999</c:v>
                </c:pt>
                <c:pt idx="8">
                  <c:v>31.622776600000002</c:v>
                </c:pt>
                <c:pt idx="9">
                  <c:v>26.525823849999998</c:v>
                </c:pt>
                <c:pt idx="10">
                  <c:v>22.73642044</c:v>
                </c:pt>
                <c:pt idx="11">
                  <c:v>19.894367890000002</c:v>
                </c:pt>
                <c:pt idx="12">
                  <c:v>17.683882570000002</c:v>
                </c:pt>
                <c:pt idx="13">
                  <c:v>15.91549431</c:v>
                </c:pt>
                <c:pt idx="14">
                  <c:v>14.46863119</c:v>
                </c:pt>
                <c:pt idx="15">
                  <c:v>13.262911920000001</c:v>
                </c:pt>
                <c:pt idx="16">
                  <c:v>12.242687930000001</c:v>
                </c:pt>
                <c:pt idx="17">
                  <c:v>11.36821022</c:v>
                </c:pt>
                <c:pt idx="18">
                  <c:v>10.61032954</c:v>
                </c:pt>
                <c:pt idx="19">
                  <c:v>9.9471839430000006</c:v>
                </c:pt>
                <c:pt idx="20">
                  <c:v>9.3620554760000001</c:v>
                </c:pt>
                <c:pt idx="21">
                  <c:v>8.8419412830000006</c:v>
                </c:pt>
              </c:numCache>
            </c:numRef>
          </c:yVal>
          <c:smooth val="0"/>
          <c:extLst>
            <c:ext xmlns:c16="http://schemas.microsoft.com/office/drawing/2014/chart" uri="{C3380CC4-5D6E-409C-BE32-E72D297353CC}">
              <c16:uniqueId val="{00000001-BC61-4335-9730-2AE7E512E43A}"/>
            </c:ext>
          </c:extLst>
        </c:ser>
        <c:dLbls>
          <c:showLegendKey val="0"/>
          <c:showVal val="0"/>
          <c:showCatName val="0"/>
          <c:showSerName val="0"/>
          <c:showPercent val="0"/>
          <c:showBubbleSize val="0"/>
        </c:dLbls>
        <c:axId val="394211704"/>
        <c:axId val="394215544"/>
        <c:extLst>
          <c:ext xmlns:c15="http://schemas.microsoft.com/office/drawing/2012/chart" uri="{02D57815-91ED-43cb-92C2-25804820EDAC}">
            <c15:filteredScatterSeries>
              <c15:ser>
                <c:idx val="0"/>
                <c:order val="0"/>
                <c:tx>
                  <c:v>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extLst>
                      <c:ext uri="{02D57815-91ED-43cb-92C2-25804820EDAC}">
                        <c15:formulaRef>
                          <c15:sqref>Sheet1!$A$4:$A$25</c15:sqref>
                        </c15:formulaRef>
                      </c:ext>
                    </c:extLst>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extLst>
                      <c:ext uri="{02D57815-91ED-43cb-92C2-25804820EDAC}">
                        <c15:formulaRef>
                          <c15:sqref>Sheet1!$B$4:$B$25</c15:sqref>
                        </c15:formulaRef>
                      </c:ext>
                    </c:extLst>
                    <c:numCache>
                      <c:formatCode>General</c:formatCode>
                      <c:ptCount val="22"/>
                      <c:pt idx="0">
                        <c:v>3.3</c:v>
                      </c:pt>
                      <c:pt idx="1">
                        <c:v>3.3</c:v>
                      </c:pt>
                      <c:pt idx="2">
                        <c:v>3.3</c:v>
                      </c:pt>
                      <c:pt idx="3">
                        <c:v>3.3</c:v>
                      </c:pt>
                      <c:pt idx="4">
                        <c:v>3.3</c:v>
                      </c:pt>
                      <c:pt idx="5">
                        <c:v>3.3</c:v>
                      </c:pt>
                      <c:pt idx="6">
                        <c:v>3.3</c:v>
                      </c:pt>
                      <c:pt idx="7">
                        <c:v>3.3</c:v>
                      </c:pt>
                      <c:pt idx="8">
                        <c:v>3.3</c:v>
                      </c:pt>
                      <c:pt idx="9">
                        <c:v>3.3</c:v>
                      </c:pt>
                      <c:pt idx="10">
                        <c:v>3.3</c:v>
                      </c:pt>
                      <c:pt idx="11">
                        <c:v>3.3</c:v>
                      </c:pt>
                      <c:pt idx="12">
                        <c:v>3.3</c:v>
                      </c:pt>
                      <c:pt idx="13">
                        <c:v>3.3</c:v>
                      </c:pt>
                      <c:pt idx="14">
                        <c:v>3.3</c:v>
                      </c:pt>
                      <c:pt idx="15">
                        <c:v>3.3</c:v>
                      </c:pt>
                      <c:pt idx="16">
                        <c:v>3.3</c:v>
                      </c:pt>
                      <c:pt idx="17">
                        <c:v>3.3</c:v>
                      </c:pt>
                      <c:pt idx="18">
                        <c:v>3.3</c:v>
                      </c:pt>
                      <c:pt idx="19">
                        <c:v>3.3</c:v>
                      </c:pt>
                      <c:pt idx="20">
                        <c:v>3.3</c:v>
                      </c:pt>
                      <c:pt idx="21">
                        <c:v>3.3</c:v>
                      </c:pt>
                    </c:numCache>
                  </c:numRef>
                </c:yVal>
                <c:smooth val="0"/>
                <c:extLst>
                  <c:ext xmlns:c16="http://schemas.microsoft.com/office/drawing/2014/chart" uri="{C3380CC4-5D6E-409C-BE32-E72D297353CC}">
                    <c16:uniqueId val="{00000002-BC61-4335-9730-2AE7E512E43A}"/>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Sheet1!$E$3</c15:sqref>
                        </c15:formulaRef>
                      </c:ext>
                    </c:extLst>
                    <c:strCache>
                      <c:ptCount val="1"/>
                      <c:pt idx="0">
                        <c:v>Impedance Z</c:v>
                      </c:pt>
                    </c:strCache>
                  </c:strRef>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Sheet1!$A$4:$A$25</c15:sqref>
                        </c15:formulaRef>
                      </c:ext>
                    </c:extLst>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extLst xmlns:c15="http://schemas.microsoft.com/office/drawing/2012/chart">
                      <c:ext xmlns:c15="http://schemas.microsoft.com/office/drawing/2012/chart" uri="{02D57815-91ED-43cb-92C2-25804820EDAC}">
                        <c15:formulaRef>
                          <c15:sqref>Sheet1!$E$4:$E$25</c15:sqref>
                        </c15:formulaRef>
                      </c:ext>
                    </c:extLst>
                    <c:numCache>
                      <c:formatCode>General</c:formatCode>
                      <c:ptCount val="22"/>
                      <c:pt idx="0">
                        <c:v>152.90736999999999</c:v>
                      </c:pt>
                      <c:pt idx="1">
                        <c:v>96.734819999999999</c:v>
                      </c:pt>
                      <c:pt idx="2">
                        <c:v>67.092309999999998</c:v>
                      </c:pt>
                      <c:pt idx="3">
                        <c:v>48.067430000000002</c:v>
                      </c:pt>
                      <c:pt idx="4">
                        <c:v>34.36092</c:v>
                      </c:pt>
                      <c:pt idx="5">
                        <c:v>23.712440000000001</c:v>
                      </c:pt>
                      <c:pt idx="6">
                        <c:v>15.022919999999999</c:v>
                      </c:pt>
                      <c:pt idx="7">
                        <c:v>3.3260000000000001</c:v>
                      </c:pt>
                      <c:pt idx="8">
                        <c:v>3.3</c:v>
                      </c:pt>
                      <c:pt idx="9">
                        <c:v>11.65042</c:v>
                      </c:pt>
                      <c:pt idx="10">
                        <c:v>21.500630000000001</c:v>
                      </c:pt>
                      <c:pt idx="11">
                        <c:v>30.549869999999999</c:v>
                      </c:pt>
                      <c:pt idx="12">
                        <c:v>39.004629999999999</c:v>
                      </c:pt>
                      <c:pt idx="13">
                        <c:v>47.032269999999997</c:v>
                      </c:pt>
                      <c:pt idx="14">
                        <c:v>54.745959999999997</c:v>
                      </c:pt>
                      <c:pt idx="15">
                        <c:v>62.222880000000004</c:v>
                      </c:pt>
                      <c:pt idx="16">
                        <c:v>69.517089999999996</c:v>
                      </c:pt>
                      <c:pt idx="17">
                        <c:v>76.667439999999999</c:v>
                      </c:pt>
                      <c:pt idx="18">
                        <c:v>83.702529999999996</c:v>
                      </c:pt>
                      <c:pt idx="19">
                        <c:v>90.643870000000007</c:v>
                      </c:pt>
                      <c:pt idx="20">
                        <c:v>97.507949999999994</c:v>
                      </c:pt>
                      <c:pt idx="21">
                        <c:v>104.30761</c:v>
                      </c:pt>
                    </c:numCache>
                  </c:numRef>
                </c:yVal>
                <c:smooth val="0"/>
                <c:extLst xmlns:c15="http://schemas.microsoft.com/office/drawing/2012/chart">
                  <c:ext xmlns:c16="http://schemas.microsoft.com/office/drawing/2014/chart" uri="{C3380CC4-5D6E-409C-BE32-E72D297353CC}">
                    <c16:uniqueId val="{00000003-BC61-4335-9730-2AE7E512E43A}"/>
                  </c:ext>
                </c:extLst>
              </c15:ser>
            </c15:filteredScatterSeries>
            <c15:filteredScatterSeries>
              <c15:ser>
                <c:idx val="4"/>
                <c:order val="4"/>
                <c:tx>
                  <c:v>fr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Sheet1!$U$5:$U$6</c15:sqref>
                        </c15:formulaRef>
                      </c:ext>
                    </c:extLst>
                    <c:numCache>
                      <c:formatCode>General</c:formatCode>
                      <c:ptCount val="2"/>
                      <c:pt idx="0">
                        <c:v>5032.9212100000004</c:v>
                      </c:pt>
                      <c:pt idx="1">
                        <c:v>5032.9212100000004</c:v>
                      </c:pt>
                    </c:numCache>
                  </c:numRef>
                </c:xVal>
                <c:yVal>
                  <c:numRef>
                    <c:extLst xmlns:c15="http://schemas.microsoft.com/office/drawing/2012/chart">
                      <c:ext xmlns:c15="http://schemas.microsoft.com/office/drawing/2012/chart" uri="{02D57815-91ED-43cb-92C2-25804820EDAC}">
                        <c15:formulaRef>
                          <c15:sqref>Sheet1!$V$5:$V$6</c15:sqref>
                        </c15:formulaRef>
                      </c:ext>
                    </c:extLst>
                    <c:numCache>
                      <c:formatCode>General</c:formatCode>
                      <c:ptCount val="2"/>
                      <c:pt idx="0">
                        <c:v>180</c:v>
                      </c:pt>
                      <c:pt idx="1">
                        <c:v>0</c:v>
                      </c:pt>
                    </c:numCache>
                  </c:numRef>
                </c:yVal>
                <c:smooth val="0"/>
                <c:extLst xmlns:c15="http://schemas.microsoft.com/office/drawing/2012/chart">
                  <c:ext xmlns:c16="http://schemas.microsoft.com/office/drawing/2014/chart" uri="{C3380CC4-5D6E-409C-BE32-E72D297353CC}">
                    <c16:uniqueId val="{00000004-BC61-4335-9730-2AE7E512E43A}"/>
                  </c:ext>
                </c:extLst>
              </c15:ser>
            </c15:filteredScatterSeries>
          </c:ext>
        </c:extLst>
      </c:scatterChart>
      <c:valAx>
        <c:axId val="394211704"/>
        <c:scaling>
          <c:orientation val="minMax"/>
          <c:max val="20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layout>
            <c:manualLayout>
              <c:xMode val="edge"/>
              <c:yMode val="edge"/>
              <c:x val="0.43534602084410989"/>
              <c:y val="0.9258339827828688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5544"/>
        <c:crosses val="autoZero"/>
        <c:crossBetween val="midCat"/>
      </c:valAx>
      <c:valAx>
        <c:axId val="394215544"/>
        <c:scaling>
          <c:orientation val="minMax"/>
          <c:max val="1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Reactance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1704"/>
        <c:crosses val="autoZero"/>
        <c:crossBetween val="midCat"/>
      </c:valAx>
      <c:spPr>
        <a:noFill/>
        <a:ln>
          <a:noFill/>
        </a:ln>
        <a:effectLst/>
      </c:spPr>
    </c:plotArea>
    <c:legend>
      <c:legendPos val="b"/>
      <c:layout>
        <c:manualLayout>
          <c:xMode val="edge"/>
          <c:yMode val="edge"/>
          <c:x val="0.5089945303369926"/>
          <c:y val="0.3462027357501814"/>
          <c:w val="0.3552468293196927"/>
          <c:h val="4.799521646824864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400" b="0"/>
              <a:t>Current versus Frequency</a:t>
            </a:r>
          </a:p>
        </c:rich>
      </c:tx>
      <c:layout>
        <c:manualLayout>
          <c:xMode val="edge"/>
          <c:yMode val="edge"/>
          <c:x val="0.28573529411764703"/>
          <c:y val="2.9461279461279462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716747722711132"/>
          <c:y val="0.13425925925925927"/>
          <c:w val="0.82061023622047247"/>
          <c:h val="0.69605172459503173"/>
        </c:manualLayout>
      </c:layout>
      <c:scatterChart>
        <c:scatterStyle val="smoothMarker"/>
        <c:varyColors val="0"/>
        <c:ser>
          <c:idx val="0"/>
          <c:order val="0"/>
          <c:tx>
            <c:strRef>
              <c:f>Sheet1!$F$3</c:f>
              <c:strCache>
                <c:ptCount val="1"/>
                <c:pt idx="0">
                  <c:v>Current I (A)</c:v>
                </c:pt>
              </c:strCache>
            </c:strRef>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Sheet1!$F$4:$F$25</c:f>
              <c:numCache>
                <c:formatCode>General</c:formatCode>
                <c:ptCount val="22"/>
                <c:pt idx="0">
                  <c:v>2.6159628538506681E-2</c:v>
                </c:pt>
                <c:pt idx="1">
                  <c:v>4.1350157058234048E-2</c:v>
                </c:pt>
                <c:pt idx="2">
                  <c:v>5.9619351308667121E-2</c:v>
                </c:pt>
                <c:pt idx="3">
                  <c:v>8.3216431583714792E-2</c:v>
                </c:pt>
                <c:pt idx="4">
                  <c:v>0.11641131843966925</c:v>
                </c:pt>
                <c:pt idx="5">
                  <c:v>0.16868782799239554</c:v>
                </c:pt>
                <c:pt idx="6">
                  <c:v>0.26625982165917145</c:v>
                </c:pt>
                <c:pt idx="7">
                  <c:v>1.2026458208057726</c:v>
                </c:pt>
                <c:pt idx="8">
                  <c:v>1.2121212121212122</c:v>
                </c:pt>
                <c:pt idx="9">
                  <c:v>0.3433352617330534</c:v>
                </c:pt>
                <c:pt idx="10">
                  <c:v>0.18604106019218972</c:v>
                </c:pt>
                <c:pt idx="11">
                  <c:v>0.13093345405397797</c:v>
                </c:pt>
                <c:pt idx="12">
                  <c:v>0.10255192780959595</c:v>
                </c:pt>
                <c:pt idx="13">
                  <c:v>8.5047989391113812E-2</c:v>
                </c:pt>
                <c:pt idx="14">
                  <c:v>7.3064752175320338E-2</c:v>
                </c:pt>
                <c:pt idx="15">
                  <c:v>6.4285034701061727E-2</c:v>
                </c:pt>
                <c:pt idx="16">
                  <c:v>5.7539807837180761E-2</c:v>
                </c:pt>
                <c:pt idx="17">
                  <c:v>5.2173386772794289E-2</c:v>
                </c:pt>
                <c:pt idx="18">
                  <c:v>4.7788280712661856E-2</c:v>
                </c:pt>
                <c:pt idx="19">
                  <c:v>4.4128742517282188E-2</c:v>
                </c:pt>
                <c:pt idx="20">
                  <c:v>4.1022296130725756E-2</c:v>
                </c:pt>
                <c:pt idx="21">
                  <c:v>3.8348112855811765E-2</c:v>
                </c:pt>
              </c:numCache>
            </c:numRef>
          </c:yVal>
          <c:smooth val="1"/>
          <c:extLst>
            <c:ext xmlns:c16="http://schemas.microsoft.com/office/drawing/2014/chart" uri="{C3380CC4-5D6E-409C-BE32-E72D297353CC}">
              <c16:uniqueId val="{00000000-E8D1-47DF-A48C-8FA842B46506}"/>
            </c:ext>
          </c:extLst>
        </c:ser>
        <c:ser>
          <c:idx val="1"/>
          <c:order val="1"/>
          <c:tx>
            <c:v>0.707 Imax</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Sheet1!$H$4:$H$5</c:f>
              <c:numCache>
                <c:formatCode>General</c:formatCode>
                <c:ptCount val="2"/>
                <c:pt idx="0">
                  <c:v>1000</c:v>
                </c:pt>
                <c:pt idx="1">
                  <c:v>10000</c:v>
                </c:pt>
              </c:numCache>
            </c:numRef>
          </c:xVal>
          <c:yVal>
            <c:numRef>
              <c:f>Sheet1!$I$4:$I$5</c:f>
              <c:numCache>
                <c:formatCode>General</c:formatCode>
                <c:ptCount val="2"/>
                <c:pt idx="0">
                  <c:v>0.85699999999999998</c:v>
                </c:pt>
                <c:pt idx="1">
                  <c:v>0.85699999999999998</c:v>
                </c:pt>
              </c:numCache>
            </c:numRef>
          </c:yVal>
          <c:smooth val="1"/>
          <c:extLst>
            <c:ext xmlns:c16="http://schemas.microsoft.com/office/drawing/2014/chart" uri="{C3380CC4-5D6E-409C-BE32-E72D297353CC}">
              <c16:uniqueId val="{00000001-E8D1-47DF-A48C-8FA842B46506}"/>
            </c:ext>
          </c:extLst>
        </c:ser>
        <c:dLbls>
          <c:showLegendKey val="0"/>
          <c:showVal val="0"/>
          <c:showCatName val="0"/>
          <c:showSerName val="0"/>
          <c:showPercent val="0"/>
          <c:showBubbleSize val="0"/>
        </c:dLbls>
        <c:axId val="702869520"/>
        <c:axId val="702871760"/>
      </c:scatterChart>
      <c:valAx>
        <c:axId val="702869520"/>
        <c:scaling>
          <c:orientation val="minMax"/>
          <c:max val="18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Frequency Hz</a:t>
                </a:r>
              </a:p>
            </c:rich>
          </c:tx>
          <c:layout>
            <c:manualLayout>
              <c:xMode val="edge"/>
              <c:yMode val="edge"/>
              <c:x val="0.43494808553342595"/>
              <c:y val="0.8900680028632784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871760"/>
        <c:crosses val="autoZero"/>
        <c:crossBetween val="midCat"/>
      </c:valAx>
      <c:valAx>
        <c:axId val="702871760"/>
        <c:scaling>
          <c:orientation val="minMax"/>
          <c:max val="1.5"/>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Current A</a:t>
                </a:r>
              </a:p>
            </c:rich>
          </c:tx>
          <c:layout>
            <c:manualLayout>
              <c:xMode val="edge"/>
              <c:yMode val="edge"/>
              <c:x val="3.3284699706654312E-2"/>
              <c:y val="0.39541643468808824"/>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869520"/>
        <c:crosses val="autoZero"/>
        <c:crossBetween val="midCat"/>
      </c:valAx>
      <c:spPr>
        <a:noFill/>
        <a:ln>
          <a:noFill/>
        </a:ln>
        <a:effectLst/>
      </c:spPr>
    </c:plotArea>
    <c:legend>
      <c:legendPos val="r"/>
      <c:layout>
        <c:manualLayout>
          <c:xMode val="edge"/>
          <c:yMode val="edge"/>
          <c:x val="0.63043022747156607"/>
          <c:y val="0.30736038203557886"/>
          <c:w val="0.18393411301528487"/>
          <c:h val="0.1420464487393621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400" b="0"/>
              <a:t>Resistance, Inductance and Capacitance against Frequency</a:t>
            </a:r>
          </a:p>
        </c:rich>
      </c:tx>
      <c:layout>
        <c:manualLayout>
          <c:xMode val="edge"/>
          <c:yMode val="edge"/>
          <c:x val="0.11093882763878976"/>
          <c:y val="5.3748311046917942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625314450869797E-2"/>
          <c:y val="0.14875949308111636"/>
          <c:w val="0.84192793647144459"/>
          <c:h val="0.72588000279550857"/>
        </c:manualLayout>
      </c:layout>
      <c:scatterChart>
        <c:scatterStyle val="lineMarker"/>
        <c:varyColors val="0"/>
        <c:ser>
          <c:idx val="0"/>
          <c:order val="0"/>
          <c:tx>
            <c:v>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Sheet1!$B$4:$B$25</c:f>
              <c:numCache>
                <c:formatCode>General</c:formatCode>
                <c:ptCount val="22"/>
                <c:pt idx="0">
                  <c:v>3.3</c:v>
                </c:pt>
                <c:pt idx="1">
                  <c:v>3.3</c:v>
                </c:pt>
                <c:pt idx="2">
                  <c:v>3.3</c:v>
                </c:pt>
                <c:pt idx="3">
                  <c:v>3.3</c:v>
                </c:pt>
                <c:pt idx="4">
                  <c:v>3.3</c:v>
                </c:pt>
                <c:pt idx="5">
                  <c:v>3.3</c:v>
                </c:pt>
                <c:pt idx="6">
                  <c:v>3.3</c:v>
                </c:pt>
                <c:pt idx="7">
                  <c:v>3.3</c:v>
                </c:pt>
                <c:pt idx="8">
                  <c:v>3.3</c:v>
                </c:pt>
                <c:pt idx="9">
                  <c:v>3.3</c:v>
                </c:pt>
                <c:pt idx="10">
                  <c:v>3.3</c:v>
                </c:pt>
                <c:pt idx="11">
                  <c:v>3.3</c:v>
                </c:pt>
                <c:pt idx="12">
                  <c:v>3.3</c:v>
                </c:pt>
                <c:pt idx="13">
                  <c:v>3.3</c:v>
                </c:pt>
                <c:pt idx="14">
                  <c:v>3.3</c:v>
                </c:pt>
                <c:pt idx="15">
                  <c:v>3.3</c:v>
                </c:pt>
                <c:pt idx="16">
                  <c:v>3.3</c:v>
                </c:pt>
                <c:pt idx="17">
                  <c:v>3.3</c:v>
                </c:pt>
                <c:pt idx="18">
                  <c:v>3.3</c:v>
                </c:pt>
                <c:pt idx="19">
                  <c:v>3.3</c:v>
                </c:pt>
                <c:pt idx="20">
                  <c:v>3.3</c:v>
                </c:pt>
                <c:pt idx="21">
                  <c:v>3.3</c:v>
                </c:pt>
              </c:numCache>
            </c:numRef>
          </c:yVal>
          <c:smooth val="0"/>
          <c:extLst>
            <c:ext xmlns:c16="http://schemas.microsoft.com/office/drawing/2014/chart" uri="{C3380CC4-5D6E-409C-BE32-E72D297353CC}">
              <c16:uniqueId val="{00000000-874B-45D2-920F-DA0DA9A888EB}"/>
            </c:ext>
          </c:extLst>
        </c:ser>
        <c:ser>
          <c:idx val="1"/>
          <c:order val="1"/>
          <c:tx>
            <c:v>XL</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Sheet1!$C$4:$C$25</c:f>
              <c:numCache>
                <c:formatCode>General</c:formatCode>
                <c:ptCount val="22"/>
                <c:pt idx="0">
                  <c:v>6.2831853070000001</c:v>
                </c:pt>
                <c:pt idx="1">
                  <c:v>9.4247779610000002</c:v>
                </c:pt>
                <c:pt idx="2">
                  <c:v>12.56637061</c:v>
                </c:pt>
                <c:pt idx="3">
                  <c:v>15.70796327</c:v>
                </c:pt>
                <c:pt idx="4">
                  <c:v>18.84955592</c:v>
                </c:pt>
                <c:pt idx="5">
                  <c:v>21.991148580000001</c:v>
                </c:pt>
                <c:pt idx="6">
                  <c:v>25.132741230000001</c:v>
                </c:pt>
                <c:pt idx="7">
                  <c:v>31.415926540000001</c:v>
                </c:pt>
                <c:pt idx="8">
                  <c:v>31.622776600000002</c:v>
                </c:pt>
                <c:pt idx="9">
                  <c:v>37.69911184</c:v>
                </c:pt>
                <c:pt idx="10">
                  <c:v>43.982297150000001</c:v>
                </c:pt>
                <c:pt idx="11">
                  <c:v>50.265482460000001</c:v>
                </c:pt>
                <c:pt idx="12">
                  <c:v>56.548667760000001</c:v>
                </c:pt>
                <c:pt idx="13">
                  <c:v>62.831853070000001</c:v>
                </c:pt>
                <c:pt idx="14">
                  <c:v>69.115038380000001</c:v>
                </c:pt>
                <c:pt idx="15">
                  <c:v>75.398223689999995</c:v>
                </c:pt>
                <c:pt idx="16">
                  <c:v>81.681408989999994</c:v>
                </c:pt>
                <c:pt idx="17">
                  <c:v>87.964594300000002</c:v>
                </c:pt>
                <c:pt idx="18">
                  <c:v>94.247779609999995</c:v>
                </c:pt>
                <c:pt idx="19">
                  <c:v>100.5309649</c:v>
                </c:pt>
                <c:pt idx="20">
                  <c:v>106.8141502</c:v>
                </c:pt>
                <c:pt idx="21">
                  <c:v>113.0973355</c:v>
                </c:pt>
              </c:numCache>
            </c:numRef>
          </c:yVal>
          <c:smooth val="0"/>
          <c:extLst>
            <c:ext xmlns:c16="http://schemas.microsoft.com/office/drawing/2014/chart" uri="{C3380CC4-5D6E-409C-BE32-E72D297353CC}">
              <c16:uniqueId val="{00000001-874B-45D2-920F-DA0DA9A888EB}"/>
            </c:ext>
          </c:extLst>
        </c:ser>
        <c:ser>
          <c:idx val="2"/>
          <c:order val="2"/>
          <c:tx>
            <c:v>Xc</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Sheet1!$D$4:$D$25</c:f>
              <c:numCache>
                <c:formatCode>General</c:formatCode>
                <c:ptCount val="22"/>
                <c:pt idx="0">
                  <c:v>159.1549431</c:v>
                </c:pt>
                <c:pt idx="1">
                  <c:v>106.10329539999999</c:v>
                </c:pt>
                <c:pt idx="2">
                  <c:v>79.577471549999999</c:v>
                </c:pt>
                <c:pt idx="3">
                  <c:v>63.661977239999999</c:v>
                </c:pt>
                <c:pt idx="4">
                  <c:v>53.051647699999997</c:v>
                </c:pt>
                <c:pt idx="5">
                  <c:v>45.47284088</c:v>
                </c:pt>
                <c:pt idx="6">
                  <c:v>39.788735770000002</c:v>
                </c:pt>
                <c:pt idx="7">
                  <c:v>31.830988619999999</c:v>
                </c:pt>
                <c:pt idx="8">
                  <c:v>31.622776600000002</c:v>
                </c:pt>
                <c:pt idx="9">
                  <c:v>26.525823849999998</c:v>
                </c:pt>
                <c:pt idx="10">
                  <c:v>22.73642044</c:v>
                </c:pt>
                <c:pt idx="11">
                  <c:v>19.894367890000002</c:v>
                </c:pt>
                <c:pt idx="12">
                  <c:v>17.683882570000002</c:v>
                </c:pt>
                <c:pt idx="13">
                  <c:v>15.91549431</c:v>
                </c:pt>
                <c:pt idx="14">
                  <c:v>14.46863119</c:v>
                </c:pt>
                <c:pt idx="15">
                  <c:v>13.262911920000001</c:v>
                </c:pt>
                <c:pt idx="16">
                  <c:v>12.242687930000001</c:v>
                </c:pt>
                <c:pt idx="17">
                  <c:v>11.36821022</c:v>
                </c:pt>
                <c:pt idx="18">
                  <c:v>10.61032954</c:v>
                </c:pt>
                <c:pt idx="19">
                  <c:v>9.9471839430000006</c:v>
                </c:pt>
                <c:pt idx="20">
                  <c:v>9.3620554760000001</c:v>
                </c:pt>
                <c:pt idx="21">
                  <c:v>8.8419412830000006</c:v>
                </c:pt>
              </c:numCache>
            </c:numRef>
          </c:yVal>
          <c:smooth val="0"/>
          <c:extLst>
            <c:ext xmlns:c16="http://schemas.microsoft.com/office/drawing/2014/chart" uri="{C3380CC4-5D6E-409C-BE32-E72D297353CC}">
              <c16:uniqueId val="{00000002-874B-45D2-920F-DA0DA9A888EB}"/>
            </c:ext>
          </c:extLst>
        </c:ser>
        <c:ser>
          <c:idx val="3"/>
          <c:order val="3"/>
          <c:tx>
            <c:strRef>
              <c:f>Sheet1!$E$3</c:f>
              <c:strCache>
                <c:ptCount val="1"/>
                <c:pt idx="0">
                  <c:v>Impedance Z</c:v>
                </c:pt>
              </c:strCache>
            </c:strRef>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Sheet1!$E$4:$E$25</c:f>
              <c:numCache>
                <c:formatCode>General</c:formatCode>
                <c:ptCount val="22"/>
                <c:pt idx="0">
                  <c:v>152.90736999999999</c:v>
                </c:pt>
                <c:pt idx="1">
                  <c:v>96.734819999999999</c:v>
                </c:pt>
                <c:pt idx="2">
                  <c:v>67.092309999999998</c:v>
                </c:pt>
                <c:pt idx="3">
                  <c:v>48.067430000000002</c:v>
                </c:pt>
                <c:pt idx="4">
                  <c:v>34.36092</c:v>
                </c:pt>
                <c:pt idx="5">
                  <c:v>23.712440000000001</c:v>
                </c:pt>
                <c:pt idx="6">
                  <c:v>15.022919999999999</c:v>
                </c:pt>
                <c:pt idx="7">
                  <c:v>3.3260000000000001</c:v>
                </c:pt>
                <c:pt idx="8">
                  <c:v>3.3</c:v>
                </c:pt>
                <c:pt idx="9">
                  <c:v>11.65042</c:v>
                </c:pt>
                <c:pt idx="10">
                  <c:v>21.500630000000001</c:v>
                </c:pt>
                <c:pt idx="11">
                  <c:v>30.549869999999999</c:v>
                </c:pt>
                <c:pt idx="12">
                  <c:v>39.004629999999999</c:v>
                </c:pt>
                <c:pt idx="13">
                  <c:v>47.032269999999997</c:v>
                </c:pt>
                <c:pt idx="14">
                  <c:v>54.745959999999997</c:v>
                </c:pt>
                <c:pt idx="15">
                  <c:v>62.222880000000004</c:v>
                </c:pt>
                <c:pt idx="16">
                  <c:v>69.517089999999996</c:v>
                </c:pt>
                <c:pt idx="17">
                  <c:v>76.667439999999999</c:v>
                </c:pt>
                <c:pt idx="18">
                  <c:v>83.702529999999996</c:v>
                </c:pt>
                <c:pt idx="19">
                  <c:v>90.643870000000007</c:v>
                </c:pt>
                <c:pt idx="20">
                  <c:v>97.507949999999994</c:v>
                </c:pt>
                <c:pt idx="21">
                  <c:v>104.30761</c:v>
                </c:pt>
              </c:numCache>
            </c:numRef>
          </c:yVal>
          <c:smooth val="0"/>
          <c:extLst>
            <c:ext xmlns:c16="http://schemas.microsoft.com/office/drawing/2014/chart" uri="{C3380CC4-5D6E-409C-BE32-E72D297353CC}">
              <c16:uniqueId val="{00000003-874B-45D2-920F-DA0DA9A888EB}"/>
            </c:ext>
          </c:extLst>
        </c:ser>
        <c:ser>
          <c:idx val="4"/>
          <c:order val="4"/>
          <c:tx>
            <c:v>fr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Sheet1!$U$5:$U$6</c:f>
              <c:numCache>
                <c:formatCode>General</c:formatCode>
                <c:ptCount val="2"/>
                <c:pt idx="0">
                  <c:v>5032.9212100000004</c:v>
                </c:pt>
                <c:pt idx="1">
                  <c:v>5032.9212100000004</c:v>
                </c:pt>
              </c:numCache>
            </c:numRef>
          </c:xVal>
          <c:yVal>
            <c:numRef>
              <c:f>Sheet1!$V$5:$V$6</c:f>
              <c:numCache>
                <c:formatCode>General</c:formatCode>
                <c:ptCount val="2"/>
                <c:pt idx="0">
                  <c:v>180</c:v>
                </c:pt>
                <c:pt idx="1">
                  <c:v>0</c:v>
                </c:pt>
              </c:numCache>
            </c:numRef>
          </c:yVal>
          <c:smooth val="0"/>
          <c:extLst>
            <c:ext xmlns:c16="http://schemas.microsoft.com/office/drawing/2014/chart" uri="{C3380CC4-5D6E-409C-BE32-E72D297353CC}">
              <c16:uniqueId val="{00000004-874B-45D2-920F-DA0DA9A888EB}"/>
            </c:ext>
          </c:extLst>
        </c:ser>
        <c:dLbls>
          <c:showLegendKey val="0"/>
          <c:showVal val="0"/>
          <c:showCatName val="0"/>
          <c:showSerName val="0"/>
          <c:showPercent val="0"/>
          <c:showBubbleSize val="0"/>
        </c:dLbls>
        <c:axId val="394211704"/>
        <c:axId val="394215544"/>
      </c:scatterChart>
      <c:valAx>
        <c:axId val="394211704"/>
        <c:scaling>
          <c:orientation val="minMax"/>
          <c:max val="20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layout>
            <c:manualLayout>
              <c:xMode val="edge"/>
              <c:yMode val="edge"/>
              <c:x val="0.43534602084410989"/>
              <c:y val="0.9258339827828688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5544"/>
        <c:crosses val="autoZero"/>
        <c:crossBetween val="midCat"/>
      </c:valAx>
      <c:valAx>
        <c:axId val="394215544"/>
        <c:scaling>
          <c:orientation val="minMax"/>
          <c:max val="1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Reactance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1704"/>
        <c:crosses val="autoZero"/>
        <c:crossBetween val="midCat"/>
      </c:valAx>
      <c:spPr>
        <a:noFill/>
        <a:ln>
          <a:noFill/>
        </a:ln>
        <a:effectLst/>
      </c:spPr>
    </c:plotArea>
    <c:legend>
      <c:legendPos val="b"/>
      <c:layout>
        <c:manualLayout>
          <c:xMode val="edge"/>
          <c:yMode val="edge"/>
          <c:x val="0.32508134854514781"/>
          <c:y val="0.31661696873689604"/>
          <c:w val="0.53916001193402785"/>
          <c:h val="7.758089502865396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b="0"/>
              <a:t>VL + Vc Calculated</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74781277340333"/>
          <c:y val="0.15523148148148147"/>
          <c:w val="0.82191885389326336"/>
          <c:h val="0.72504556722076396"/>
        </c:manualLayout>
      </c:layout>
      <c:scatterChart>
        <c:scatterStyle val="smoothMarker"/>
        <c:varyColors val="0"/>
        <c:ser>
          <c:idx val="0"/>
          <c:order val="0"/>
          <c:tx>
            <c:strRef>
              <c:f>Sheet1!$B$30</c:f>
              <c:strCache>
                <c:ptCount val="1"/>
                <c:pt idx="0">
                  <c:v>VL</c:v>
                </c:pt>
              </c:strCache>
            </c:strRef>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Sheet1!$A$31:$A$51</c:f>
              <c:numCache>
                <c:formatCode>General</c:formatCode>
                <c:ptCount val="21"/>
                <c:pt idx="0">
                  <c:v>1000</c:v>
                </c:pt>
                <c:pt idx="1">
                  <c:v>1500</c:v>
                </c:pt>
                <c:pt idx="2">
                  <c:v>2000</c:v>
                </c:pt>
                <c:pt idx="3">
                  <c:v>2500</c:v>
                </c:pt>
                <c:pt idx="4">
                  <c:v>3000</c:v>
                </c:pt>
                <c:pt idx="5">
                  <c:v>3500</c:v>
                </c:pt>
                <c:pt idx="6">
                  <c:v>4000</c:v>
                </c:pt>
                <c:pt idx="7">
                  <c:v>5000</c:v>
                </c:pt>
                <c:pt idx="8">
                  <c:v>6000</c:v>
                </c:pt>
                <c:pt idx="9">
                  <c:v>7000</c:v>
                </c:pt>
                <c:pt idx="10">
                  <c:v>8000</c:v>
                </c:pt>
                <c:pt idx="11">
                  <c:v>9000</c:v>
                </c:pt>
                <c:pt idx="12">
                  <c:v>10000</c:v>
                </c:pt>
                <c:pt idx="13">
                  <c:v>11000</c:v>
                </c:pt>
                <c:pt idx="14">
                  <c:v>12000</c:v>
                </c:pt>
                <c:pt idx="15">
                  <c:v>13000</c:v>
                </c:pt>
                <c:pt idx="16">
                  <c:v>14000</c:v>
                </c:pt>
                <c:pt idx="17">
                  <c:v>15000</c:v>
                </c:pt>
                <c:pt idx="18">
                  <c:v>16000</c:v>
                </c:pt>
                <c:pt idx="19">
                  <c:v>17000</c:v>
                </c:pt>
                <c:pt idx="20">
                  <c:v>18000</c:v>
                </c:pt>
              </c:numCache>
            </c:numRef>
          </c:xVal>
          <c:yVal>
            <c:numRef>
              <c:f>Sheet1!$B$31:$B$51</c:f>
              <c:numCache>
                <c:formatCode>General</c:formatCode>
                <c:ptCount val="21"/>
                <c:pt idx="0">
                  <c:v>-0.17599999999999999</c:v>
                </c:pt>
                <c:pt idx="1">
                  <c:v>-0.43</c:v>
                </c:pt>
                <c:pt idx="2">
                  <c:v>-0.84799999999999998</c:v>
                </c:pt>
                <c:pt idx="3">
                  <c:v>-1.5229999999999999</c:v>
                </c:pt>
                <c:pt idx="4">
                  <c:v>-2.6480000000000001</c:v>
                </c:pt>
                <c:pt idx="5">
                  <c:v>-4.7080000000000002</c:v>
                </c:pt>
                <c:pt idx="6">
                  <c:v>9.5879999999999992</c:v>
                </c:pt>
                <c:pt idx="7">
                  <c:v>30.290299999999998</c:v>
                </c:pt>
                <c:pt idx="8">
                  <c:v>10.583</c:v>
                </c:pt>
                <c:pt idx="9">
                  <c:v>5.6529999999999996</c:v>
                </c:pt>
                <c:pt idx="10">
                  <c:v>4.2370000000000001</c:v>
                </c:pt>
                <c:pt idx="11">
                  <c:v>3.9540000000000002</c:v>
                </c:pt>
                <c:pt idx="12">
                  <c:v>4.3289999999999997</c:v>
                </c:pt>
                <c:pt idx="13">
                  <c:v>4.1058000000000003</c:v>
                </c:pt>
                <c:pt idx="14">
                  <c:v>-6.7140000000000004</c:v>
                </c:pt>
                <c:pt idx="15">
                  <c:v>-6.9569999999999999</c:v>
                </c:pt>
                <c:pt idx="16">
                  <c:v>6.8437999999999999</c:v>
                </c:pt>
                <c:pt idx="17">
                  <c:v>0.36620000000000003</c:v>
                </c:pt>
                <c:pt idx="18">
                  <c:v>-4.2127999999999997</c:v>
                </c:pt>
                <c:pt idx="19">
                  <c:v>3.8027000000000002</c:v>
                </c:pt>
                <c:pt idx="20">
                  <c:v>-6.4638999999999998</c:v>
                </c:pt>
              </c:numCache>
            </c:numRef>
          </c:yVal>
          <c:smooth val="1"/>
          <c:extLst>
            <c:ext xmlns:c16="http://schemas.microsoft.com/office/drawing/2014/chart" uri="{C3380CC4-5D6E-409C-BE32-E72D297353CC}">
              <c16:uniqueId val="{00000000-2915-4DB5-8C33-FCC02A3B1B27}"/>
            </c:ext>
          </c:extLst>
        </c:ser>
        <c:ser>
          <c:idx val="1"/>
          <c:order val="1"/>
          <c:tx>
            <c:strRef>
              <c:f>Sheet1!$C$30</c:f>
              <c:strCache>
                <c:ptCount val="1"/>
                <c:pt idx="0">
                  <c:v>Vc</c:v>
                </c:pt>
              </c:strCache>
            </c:strRef>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Sheet1!$A$31:$A$51</c:f>
              <c:numCache>
                <c:formatCode>General</c:formatCode>
                <c:ptCount val="21"/>
                <c:pt idx="0">
                  <c:v>1000</c:v>
                </c:pt>
                <c:pt idx="1">
                  <c:v>1500</c:v>
                </c:pt>
                <c:pt idx="2">
                  <c:v>2000</c:v>
                </c:pt>
                <c:pt idx="3">
                  <c:v>2500</c:v>
                </c:pt>
                <c:pt idx="4">
                  <c:v>3000</c:v>
                </c:pt>
                <c:pt idx="5">
                  <c:v>3500</c:v>
                </c:pt>
                <c:pt idx="6">
                  <c:v>4000</c:v>
                </c:pt>
                <c:pt idx="7">
                  <c:v>5000</c:v>
                </c:pt>
                <c:pt idx="8">
                  <c:v>6000</c:v>
                </c:pt>
                <c:pt idx="9">
                  <c:v>7000</c:v>
                </c:pt>
                <c:pt idx="10">
                  <c:v>8000</c:v>
                </c:pt>
                <c:pt idx="11">
                  <c:v>9000</c:v>
                </c:pt>
                <c:pt idx="12">
                  <c:v>10000</c:v>
                </c:pt>
                <c:pt idx="13">
                  <c:v>11000</c:v>
                </c:pt>
                <c:pt idx="14">
                  <c:v>12000</c:v>
                </c:pt>
                <c:pt idx="15">
                  <c:v>13000</c:v>
                </c:pt>
                <c:pt idx="16">
                  <c:v>14000</c:v>
                </c:pt>
                <c:pt idx="17">
                  <c:v>15000</c:v>
                </c:pt>
                <c:pt idx="18">
                  <c:v>16000</c:v>
                </c:pt>
                <c:pt idx="19">
                  <c:v>17000</c:v>
                </c:pt>
                <c:pt idx="20">
                  <c:v>18000</c:v>
                </c:pt>
              </c:numCache>
            </c:numRef>
          </c:xVal>
          <c:yVal>
            <c:numRef>
              <c:f>Sheet1!$C$31:$C$51</c:f>
              <c:numCache>
                <c:formatCode>General</c:formatCode>
                <c:ptCount val="21"/>
                <c:pt idx="0">
                  <c:v>4.38</c:v>
                </c:pt>
                <c:pt idx="1">
                  <c:v>4.7160000000000002</c:v>
                </c:pt>
                <c:pt idx="2">
                  <c:v>5.2149999999999999</c:v>
                </c:pt>
                <c:pt idx="3">
                  <c:v>5.9829999999999997</c:v>
                </c:pt>
                <c:pt idx="4">
                  <c:v>7.2220000000000004</c:v>
                </c:pt>
                <c:pt idx="5">
                  <c:v>9.4350000000000005</c:v>
                </c:pt>
                <c:pt idx="6">
                  <c:v>-14.72</c:v>
                </c:pt>
                <c:pt idx="7">
                  <c:v>-30.290600000000001</c:v>
                </c:pt>
                <c:pt idx="8">
                  <c:v>-7.2850000000000001</c:v>
                </c:pt>
                <c:pt idx="9">
                  <c:v>-2.8660000000000001</c:v>
                </c:pt>
                <c:pt idx="10">
                  <c:v>-1.6459999999999999</c:v>
                </c:pt>
                <c:pt idx="11">
                  <c:v>-1.2130000000000001</c:v>
                </c:pt>
                <c:pt idx="12">
                  <c:v>-1.0740000000000001</c:v>
                </c:pt>
                <c:pt idx="13">
                  <c:v>-0.84179999999999999</c:v>
                </c:pt>
                <c:pt idx="14">
                  <c:v>-1.1499999999999999</c:v>
                </c:pt>
                <c:pt idx="15">
                  <c:v>1.014</c:v>
                </c:pt>
                <c:pt idx="16">
                  <c:v>-0.85980000000000001</c:v>
                </c:pt>
                <c:pt idx="17">
                  <c:v>-3.6299999999999999E-2</c:v>
                </c:pt>
                <c:pt idx="18">
                  <c:v>0.40279999999999999</c:v>
                </c:pt>
                <c:pt idx="19">
                  <c:v>-0.32169999999999999</c:v>
                </c:pt>
                <c:pt idx="20">
                  <c:v>0.4909</c:v>
                </c:pt>
              </c:numCache>
            </c:numRef>
          </c:yVal>
          <c:smooth val="1"/>
          <c:extLst>
            <c:ext xmlns:c16="http://schemas.microsoft.com/office/drawing/2014/chart" uri="{C3380CC4-5D6E-409C-BE32-E72D297353CC}">
              <c16:uniqueId val="{00000001-2915-4DB5-8C33-FCC02A3B1B27}"/>
            </c:ext>
          </c:extLst>
        </c:ser>
        <c:ser>
          <c:idx val="2"/>
          <c:order val="2"/>
          <c:tx>
            <c:strRef>
              <c:f>Sheet1!$D$30</c:f>
              <c:strCache>
                <c:ptCount val="1"/>
                <c:pt idx="0">
                  <c:v>VL+Vc</c:v>
                </c:pt>
              </c:strCache>
            </c:strRef>
          </c:tx>
          <c:spPr>
            <a:ln w="9525" cap="rnd">
              <a:solidFill>
                <a:srgbClr val="FF0000"/>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rgbClr val="FF0000"/>
                </a:solidFill>
                <a:round/>
              </a:ln>
              <a:effectLst>
                <a:outerShdw blurRad="57150" dist="19050" dir="5400000" algn="ctr" rotWithShape="0">
                  <a:srgbClr val="000000">
                    <a:alpha val="63000"/>
                  </a:srgbClr>
                </a:outerShdw>
              </a:effectLst>
            </c:spPr>
          </c:marker>
          <c:xVal>
            <c:numRef>
              <c:f>Sheet1!$A$31:$A$51</c:f>
              <c:numCache>
                <c:formatCode>General</c:formatCode>
                <c:ptCount val="21"/>
                <c:pt idx="0">
                  <c:v>1000</c:v>
                </c:pt>
                <c:pt idx="1">
                  <c:v>1500</c:v>
                </c:pt>
                <c:pt idx="2">
                  <c:v>2000</c:v>
                </c:pt>
                <c:pt idx="3">
                  <c:v>2500</c:v>
                </c:pt>
                <c:pt idx="4">
                  <c:v>3000</c:v>
                </c:pt>
                <c:pt idx="5">
                  <c:v>3500</c:v>
                </c:pt>
                <c:pt idx="6">
                  <c:v>4000</c:v>
                </c:pt>
                <c:pt idx="7">
                  <c:v>5000</c:v>
                </c:pt>
                <c:pt idx="8">
                  <c:v>6000</c:v>
                </c:pt>
                <c:pt idx="9">
                  <c:v>7000</c:v>
                </c:pt>
                <c:pt idx="10">
                  <c:v>8000</c:v>
                </c:pt>
                <c:pt idx="11">
                  <c:v>9000</c:v>
                </c:pt>
                <c:pt idx="12">
                  <c:v>10000</c:v>
                </c:pt>
                <c:pt idx="13">
                  <c:v>11000</c:v>
                </c:pt>
                <c:pt idx="14">
                  <c:v>12000</c:v>
                </c:pt>
                <c:pt idx="15">
                  <c:v>13000</c:v>
                </c:pt>
                <c:pt idx="16">
                  <c:v>14000</c:v>
                </c:pt>
                <c:pt idx="17">
                  <c:v>15000</c:v>
                </c:pt>
                <c:pt idx="18">
                  <c:v>16000</c:v>
                </c:pt>
                <c:pt idx="19">
                  <c:v>17000</c:v>
                </c:pt>
                <c:pt idx="20">
                  <c:v>18000</c:v>
                </c:pt>
              </c:numCache>
            </c:numRef>
          </c:xVal>
          <c:yVal>
            <c:numRef>
              <c:f>Sheet1!$D$31:$D$51</c:f>
              <c:numCache>
                <c:formatCode>General</c:formatCode>
                <c:ptCount val="21"/>
                <c:pt idx="0">
                  <c:v>4.2039999999999997</c:v>
                </c:pt>
                <c:pt idx="1">
                  <c:v>4.2860000000000005</c:v>
                </c:pt>
                <c:pt idx="2">
                  <c:v>4.367</c:v>
                </c:pt>
                <c:pt idx="3">
                  <c:v>4.46</c:v>
                </c:pt>
                <c:pt idx="4">
                  <c:v>4.5739999999999998</c:v>
                </c:pt>
                <c:pt idx="5">
                  <c:v>4.7270000000000003</c:v>
                </c:pt>
                <c:pt idx="6">
                  <c:v>-5.1320000000000014</c:v>
                </c:pt>
                <c:pt idx="7">
                  <c:v>-3.0000000000285354E-4</c:v>
                </c:pt>
                <c:pt idx="8">
                  <c:v>3.298</c:v>
                </c:pt>
                <c:pt idx="9">
                  <c:v>2.7869999999999995</c:v>
                </c:pt>
                <c:pt idx="10">
                  <c:v>2.5910000000000002</c:v>
                </c:pt>
                <c:pt idx="11">
                  <c:v>2.7410000000000001</c:v>
                </c:pt>
                <c:pt idx="12">
                  <c:v>3.2549999999999999</c:v>
                </c:pt>
                <c:pt idx="13">
                  <c:v>3.2640000000000002</c:v>
                </c:pt>
                <c:pt idx="14">
                  <c:v>-7.8640000000000008</c:v>
                </c:pt>
                <c:pt idx="15">
                  <c:v>-5.9429999999999996</c:v>
                </c:pt>
                <c:pt idx="16">
                  <c:v>5.984</c:v>
                </c:pt>
                <c:pt idx="17">
                  <c:v>0.32990000000000003</c:v>
                </c:pt>
                <c:pt idx="18">
                  <c:v>-3.8099999999999996</c:v>
                </c:pt>
                <c:pt idx="19">
                  <c:v>3.4810000000000003</c:v>
                </c:pt>
                <c:pt idx="20">
                  <c:v>-5.9729999999999999</c:v>
                </c:pt>
              </c:numCache>
            </c:numRef>
          </c:yVal>
          <c:smooth val="1"/>
          <c:extLst>
            <c:ext xmlns:c16="http://schemas.microsoft.com/office/drawing/2014/chart" uri="{C3380CC4-5D6E-409C-BE32-E72D297353CC}">
              <c16:uniqueId val="{00000002-2915-4DB5-8C33-FCC02A3B1B27}"/>
            </c:ext>
          </c:extLst>
        </c:ser>
        <c:dLbls>
          <c:showLegendKey val="0"/>
          <c:showVal val="0"/>
          <c:showCatName val="0"/>
          <c:showSerName val="0"/>
          <c:showPercent val="0"/>
          <c:showBubbleSize val="0"/>
        </c:dLbls>
        <c:axId val="633117264"/>
        <c:axId val="633114704"/>
      </c:scatterChart>
      <c:valAx>
        <c:axId val="633117264"/>
        <c:scaling>
          <c:orientation val="minMax"/>
          <c:max val="18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3114704"/>
        <c:crosses val="autoZero"/>
        <c:crossBetween val="midCat"/>
      </c:valAx>
      <c:valAx>
        <c:axId val="633114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Volatge V</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3117264"/>
        <c:crosses val="autoZero"/>
        <c:crossBetween val="midCat"/>
      </c:valAx>
      <c:spPr>
        <a:noFill/>
        <a:ln>
          <a:noFill/>
        </a:ln>
        <a:effectLst/>
      </c:spPr>
    </c:plotArea>
    <c:legend>
      <c:legendPos val="b"/>
      <c:layout>
        <c:manualLayout>
          <c:xMode val="edge"/>
          <c:yMode val="edge"/>
          <c:x val="0.57130905511811025"/>
          <c:y val="0.7089114902303878"/>
          <c:w val="0.33357236595425571"/>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Actual and Simulated results of VL + Vc against Frequency</a:t>
            </a:r>
          </a:p>
        </c:rich>
      </c:tx>
      <c:layout>
        <c:manualLayout>
          <c:xMode val="edge"/>
          <c:yMode val="edge"/>
          <c:x val="0.14320292558156578"/>
          <c:y val="4.342017368069472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942230082295617"/>
          <c:y val="0.13446609990077771"/>
          <c:w val="0.78822282435169788"/>
          <c:h val="0.59380072480919843"/>
        </c:manualLayout>
      </c:layout>
      <c:scatterChart>
        <c:scatterStyle val="lineMarker"/>
        <c:varyColors val="0"/>
        <c:ser>
          <c:idx val="0"/>
          <c:order val="0"/>
          <c:tx>
            <c:v>Experimental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'[book 1 assingment.xlsx]Sheet1'!$B$10:$B$33</c:f>
              <c:numCache>
                <c:formatCode>General</c:formatCode>
                <c:ptCount val="24"/>
                <c:pt idx="0">
                  <c:v>100</c:v>
                </c:pt>
                <c:pt idx="1">
                  <c:v>200</c:v>
                </c:pt>
                <c:pt idx="2">
                  <c:v>500</c:v>
                </c:pt>
                <c:pt idx="3">
                  <c:v>1000</c:v>
                </c:pt>
                <c:pt idx="4">
                  <c:v>2000</c:v>
                </c:pt>
                <c:pt idx="5">
                  <c:v>4000</c:v>
                </c:pt>
                <c:pt idx="6">
                  <c:v>4500</c:v>
                </c:pt>
                <c:pt idx="7">
                  <c:v>4600</c:v>
                </c:pt>
                <c:pt idx="8">
                  <c:v>4700</c:v>
                </c:pt>
                <c:pt idx="9">
                  <c:v>4800</c:v>
                </c:pt>
                <c:pt idx="10">
                  <c:v>4900</c:v>
                </c:pt>
                <c:pt idx="11">
                  <c:v>5000</c:v>
                </c:pt>
                <c:pt idx="12">
                  <c:v>5032</c:v>
                </c:pt>
                <c:pt idx="13">
                  <c:v>5100</c:v>
                </c:pt>
                <c:pt idx="14">
                  <c:v>5200</c:v>
                </c:pt>
                <c:pt idx="15">
                  <c:v>5300</c:v>
                </c:pt>
                <c:pt idx="16">
                  <c:v>5400</c:v>
                </c:pt>
                <c:pt idx="17">
                  <c:v>5500</c:v>
                </c:pt>
                <c:pt idx="18">
                  <c:v>6000</c:v>
                </c:pt>
                <c:pt idx="19">
                  <c:v>7000</c:v>
                </c:pt>
                <c:pt idx="20">
                  <c:v>8000</c:v>
                </c:pt>
                <c:pt idx="21">
                  <c:v>100000</c:v>
                </c:pt>
                <c:pt idx="22">
                  <c:v>150000</c:v>
                </c:pt>
                <c:pt idx="23">
                  <c:v>200000</c:v>
                </c:pt>
              </c:numCache>
            </c:numRef>
          </c:xVal>
          <c:yVal>
            <c:numRef>
              <c:f>'[book 1 assingment.xlsx]Sheet1'!$C$10:$C$33</c:f>
              <c:numCache>
                <c:formatCode>General</c:formatCode>
                <c:ptCount val="24"/>
                <c:pt idx="0">
                  <c:v>1.2</c:v>
                </c:pt>
                <c:pt idx="1">
                  <c:v>1.2</c:v>
                </c:pt>
                <c:pt idx="2">
                  <c:v>1.2</c:v>
                </c:pt>
                <c:pt idx="3">
                  <c:v>1.2</c:v>
                </c:pt>
                <c:pt idx="4">
                  <c:v>1</c:v>
                </c:pt>
                <c:pt idx="5">
                  <c:v>0.35</c:v>
                </c:pt>
                <c:pt idx="6">
                  <c:v>0.25</c:v>
                </c:pt>
                <c:pt idx="7">
                  <c:v>0.18</c:v>
                </c:pt>
                <c:pt idx="8">
                  <c:v>0.18</c:v>
                </c:pt>
                <c:pt idx="9">
                  <c:v>0.128</c:v>
                </c:pt>
                <c:pt idx="10">
                  <c:v>0.128</c:v>
                </c:pt>
                <c:pt idx="11">
                  <c:v>0.124</c:v>
                </c:pt>
                <c:pt idx="12">
                  <c:v>0</c:v>
                </c:pt>
                <c:pt idx="13">
                  <c:v>0.11799999999999999</c:v>
                </c:pt>
                <c:pt idx="14">
                  <c:v>0.122</c:v>
                </c:pt>
                <c:pt idx="15">
                  <c:v>0.122</c:v>
                </c:pt>
                <c:pt idx="16">
                  <c:v>0.13600000000000001</c:v>
                </c:pt>
                <c:pt idx="17">
                  <c:v>0.156</c:v>
                </c:pt>
                <c:pt idx="18">
                  <c:v>0.26600000000000001</c:v>
                </c:pt>
                <c:pt idx="19">
                  <c:v>0.48</c:v>
                </c:pt>
                <c:pt idx="20">
                  <c:v>0.68</c:v>
                </c:pt>
                <c:pt idx="21">
                  <c:v>0.94</c:v>
                </c:pt>
                <c:pt idx="22">
                  <c:v>1.1599999999999999</c:v>
                </c:pt>
                <c:pt idx="23">
                  <c:v>1.22</c:v>
                </c:pt>
              </c:numCache>
            </c:numRef>
          </c:yVal>
          <c:smooth val="0"/>
          <c:extLst>
            <c:ext xmlns:c16="http://schemas.microsoft.com/office/drawing/2014/chart" uri="{C3380CC4-5D6E-409C-BE32-E72D297353CC}">
              <c16:uniqueId val="{00000000-4463-4A39-8656-696731775C11}"/>
            </c:ext>
          </c:extLst>
        </c:ser>
        <c:ser>
          <c:idx val="1"/>
          <c:order val="1"/>
          <c:tx>
            <c:v>Simulated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'[book 1 assingment.xlsx]Sheet1'!$B$10:$B$33</c:f>
              <c:numCache>
                <c:formatCode>General</c:formatCode>
                <c:ptCount val="24"/>
                <c:pt idx="0">
                  <c:v>100</c:v>
                </c:pt>
                <c:pt idx="1">
                  <c:v>200</c:v>
                </c:pt>
                <c:pt idx="2">
                  <c:v>500</c:v>
                </c:pt>
                <c:pt idx="3">
                  <c:v>1000</c:v>
                </c:pt>
                <c:pt idx="4">
                  <c:v>2000</c:v>
                </c:pt>
                <c:pt idx="5">
                  <c:v>4000</c:v>
                </c:pt>
                <c:pt idx="6">
                  <c:v>4500</c:v>
                </c:pt>
                <c:pt idx="7">
                  <c:v>4600</c:v>
                </c:pt>
                <c:pt idx="8">
                  <c:v>4700</c:v>
                </c:pt>
                <c:pt idx="9">
                  <c:v>4800</c:v>
                </c:pt>
                <c:pt idx="10">
                  <c:v>4900</c:v>
                </c:pt>
                <c:pt idx="11">
                  <c:v>5000</c:v>
                </c:pt>
                <c:pt idx="12">
                  <c:v>5032</c:v>
                </c:pt>
                <c:pt idx="13">
                  <c:v>5100</c:v>
                </c:pt>
                <c:pt idx="14">
                  <c:v>5200</c:v>
                </c:pt>
                <c:pt idx="15">
                  <c:v>5300</c:v>
                </c:pt>
                <c:pt idx="16">
                  <c:v>5400</c:v>
                </c:pt>
                <c:pt idx="17">
                  <c:v>5500</c:v>
                </c:pt>
                <c:pt idx="18">
                  <c:v>6000</c:v>
                </c:pt>
                <c:pt idx="19">
                  <c:v>7000</c:v>
                </c:pt>
                <c:pt idx="20">
                  <c:v>8000</c:v>
                </c:pt>
                <c:pt idx="21">
                  <c:v>100000</c:v>
                </c:pt>
                <c:pt idx="22">
                  <c:v>150000</c:v>
                </c:pt>
                <c:pt idx="23">
                  <c:v>200000</c:v>
                </c:pt>
              </c:numCache>
            </c:numRef>
          </c:xVal>
          <c:yVal>
            <c:numRef>
              <c:f>'[book 1 assingment.xlsx]Sheet1'!$D$10:$D$33</c:f>
              <c:numCache>
                <c:formatCode>General</c:formatCode>
                <c:ptCount val="24"/>
                <c:pt idx="0">
                  <c:v>4</c:v>
                </c:pt>
                <c:pt idx="1">
                  <c:v>4</c:v>
                </c:pt>
                <c:pt idx="2">
                  <c:v>4</c:v>
                </c:pt>
                <c:pt idx="3">
                  <c:v>4</c:v>
                </c:pt>
                <c:pt idx="4">
                  <c:v>4</c:v>
                </c:pt>
                <c:pt idx="5">
                  <c:v>3.86</c:v>
                </c:pt>
                <c:pt idx="6">
                  <c:v>3.5</c:v>
                </c:pt>
                <c:pt idx="7">
                  <c:v>3.26</c:v>
                </c:pt>
                <c:pt idx="8">
                  <c:v>2.8</c:v>
                </c:pt>
                <c:pt idx="9">
                  <c:v>2.1</c:v>
                </c:pt>
                <c:pt idx="10">
                  <c:v>0.9</c:v>
                </c:pt>
                <c:pt idx="11">
                  <c:v>0.6</c:v>
                </c:pt>
                <c:pt idx="12">
                  <c:v>0</c:v>
                </c:pt>
                <c:pt idx="13">
                  <c:v>1.8</c:v>
                </c:pt>
                <c:pt idx="14">
                  <c:v>2.6</c:v>
                </c:pt>
                <c:pt idx="15">
                  <c:v>3.1</c:v>
                </c:pt>
                <c:pt idx="16">
                  <c:v>3.36</c:v>
                </c:pt>
                <c:pt idx="17">
                  <c:v>3.54</c:v>
                </c:pt>
                <c:pt idx="18">
                  <c:v>3.86</c:v>
                </c:pt>
                <c:pt idx="19">
                  <c:v>3.96</c:v>
                </c:pt>
                <c:pt idx="20">
                  <c:v>4</c:v>
                </c:pt>
                <c:pt idx="21">
                  <c:v>4</c:v>
                </c:pt>
                <c:pt idx="22">
                  <c:v>4</c:v>
                </c:pt>
                <c:pt idx="23">
                  <c:v>4</c:v>
                </c:pt>
              </c:numCache>
            </c:numRef>
          </c:yVal>
          <c:smooth val="0"/>
          <c:extLst>
            <c:ext xmlns:c16="http://schemas.microsoft.com/office/drawing/2014/chart" uri="{C3380CC4-5D6E-409C-BE32-E72D297353CC}">
              <c16:uniqueId val="{00000001-4463-4A39-8656-696731775C11}"/>
            </c:ext>
          </c:extLst>
        </c:ser>
        <c:ser>
          <c:idx val="2"/>
          <c:order val="2"/>
          <c:tx>
            <c:v>70.7% Line</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'[book 1 assingment.xlsx]Sheet1'!$F$10:$F$11</c:f>
              <c:numCache>
                <c:formatCode>General</c:formatCode>
                <c:ptCount val="2"/>
                <c:pt idx="0">
                  <c:v>1000</c:v>
                </c:pt>
                <c:pt idx="1">
                  <c:v>100000</c:v>
                </c:pt>
              </c:numCache>
            </c:numRef>
          </c:xVal>
          <c:yVal>
            <c:numRef>
              <c:f>'[book 1 assingment.xlsx]Sheet1'!$G$10:$G$11</c:f>
              <c:numCache>
                <c:formatCode>General</c:formatCode>
                <c:ptCount val="2"/>
                <c:pt idx="0">
                  <c:v>2.8279999999999998</c:v>
                </c:pt>
                <c:pt idx="1">
                  <c:v>2.8279999999999998</c:v>
                </c:pt>
              </c:numCache>
            </c:numRef>
          </c:yVal>
          <c:smooth val="0"/>
          <c:extLst>
            <c:ext xmlns:c16="http://schemas.microsoft.com/office/drawing/2014/chart" uri="{C3380CC4-5D6E-409C-BE32-E72D297353CC}">
              <c16:uniqueId val="{00000002-4463-4A39-8656-696731775C11}"/>
            </c:ext>
          </c:extLst>
        </c:ser>
        <c:ser>
          <c:idx val="3"/>
          <c:order val="3"/>
          <c:tx>
            <c:v>70.7% Line</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'[book 1 assingment.xlsx]Sheet1'!$F$13:$F$14</c:f>
              <c:numCache>
                <c:formatCode>General</c:formatCode>
                <c:ptCount val="2"/>
                <c:pt idx="0">
                  <c:v>1000</c:v>
                </c:pt>
                <c:pt idx="1">
                  <c:v>100000</c:v>
                </c:pt>
              </c:numCache>
            </c:numRef>
          </c:xVal>
          <c:yVal>
            <c:numRef>
              <c:f>'[book 1 assingment.xlsx]Sheet1'!$G$13:$G$14</c:f>
              <c:numCache>
                <c:formatCode>General</c:formatCode>
                <c:ptCount val="2"/>
                <c:pt idx="0">
                  <c:v>0.86299999999999999</c:v>
                </c:pt>
                <c:pt idx="1">
                  <c:v>0.86299999999999999</c:v>
                </c:pt>
              </c:numCache>
            </c:numRef>
          </c:yVal>
          <c:smooth val="0"/>
          <c:extLst>
            <c:ext xmlns:c16="http://schemas.microsoft.com/office/drawing/2014/chart" uri="{C3380CC4-5D6E-409C-BE32-E72D297353CC}">
              <c16:uniqueId val="{00000003-4463-4A39-8656-696731775C11}"/>
            </c:ext>
          </c:extLst>
        </c:ser>
        <c:ser>
          <c:idx val="4"/>
          <c:order val="4"/>
          <c:tx>
            <c:v>Fl Line simulated</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'[book 1 assingment.xlsx]Sheet1'!$F$16:$F$17</c:f>
              <c:numCache>
                <c:formatCode>General</c:formatCode>
                <c:ptCount val="2"/>
                <c:pt idx="0">
                  <c:v>4700</c:v>
                </c:pt>
                <c:pt idx="1">
                  <c:v>4700</c:v>
                </c:pt>
              </c:numCache>
            </c:numRef>
          </c:xVal>
          <c:yVal>
            <c:numRef>
              <c:f>'[book 1 assingment.xlsx]Sheet1'!$G$16:$G$17</c:f>
              <c:numCache>
                <c:formatCode>General</c:formatCode>
                <c:ptCount val="2"/>
                <c:pt idx="0">
                  <c:v>0</c:v>
                </c:pt>
                <c:pt idx="1">
                  <c:v>5</c:v>
                </c:pt>
              </c:numCache>
            </c:numRef>
          </c:yVal>
          <c:smooth val="0"/>
          <c:extLst>
            <c:ext xmlns:c16="http://schemas.microsoft.com/office/drawing/2014/chart" uri="{C3380CC4-5D6E-409C-BE32-E72D297353CC}">
              <c16:uniqueId val="{00000004-4463-4A39-8656-696731775C11}"/>
            </c:ext>
          </c:extLst>
        </c:ser>
        <c:ser>
          <c:idx val="5"/>
          <c:order val="5"/>
          <c:tx>
            <c:v>fh Line Simulated</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'[book 1 assingment.xlsx]Sheet1'!$F$19:$F$20</c:f>
              <c:numCache>
                <c:formatCode>General</c:formatCode>
                <c:ptCount val="2"/>
                <c:pt idx="0">
                  <c:v>5250</c:v>
                </c:pt>
                <c:pt idx="1">
                  <c:v>5250</c:v>
                </c:pt>
              </c:numCache>
            </c:numRef>
          </c:xVal>
          <c:yVal>
            <c:numRef>
              <c:f>'[book 1 assingment.xlsx]Sheet1'!$G$19:$G$20</c:f>
              <c:numCache>
                <c:formatCode>General</c:formatCode>
                <c:ptCount val="2"/>
                <c:pt idx="0">
                  <c:v>0</c:v>
                </c:pt>
                <c:pt idx="1">
                  <c:v>5</c:v>
                </c:pt>
              </c:numCache>
            </c:numRef>
          </c:yVal>
          <c:smooth val="0"/>
          <c:extLst>
            <c:ext xmlns:c16="http://schemas.microsoft.com/office/drawing/2014/chart" uri="{C3380CC4-5D6E-409C-BE32-E72D297353CC}">
              <c16:uniqueId val="{00000005-4463-4A39-8656-696731775C11}"/>
            </c:ext>
          </c:extLst>
        </c:ser>
        <c:ser>
          <c:idx val="6"/>
          <c:order val="6"/>
          <c:tx>
            <c:v>fl Line</c:v>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'[book 1 assingment.xlsx]Sheet1'!$F$22:$F$23</c:f>
              <c:numCache>
                <c:formatCode>General</c:formatCode>
                <c:ptCount val="2"/>
                <c:pt idx="0">
                  <c:v>2400</c:v>
                </c:pt>
                <c:pt idx="1">
                  <c:v>2400</c:v>
                </c:pt>
              </c:numCache>
            </c:numRef>
          </c:xVal>
          <c:yVal>
            <c:numRef>
              <c:f>'[book 1 assingment.xlsx]Sheet1'!$G$22:$G$23</c:f>
              <c:numCache>
                <c:formatCode>General</c:formatCode>
                <c:ptCount val="2"/>
                <c:pt idx="0">
                  <c:v>0</c:v>
                </c:pt>
                <c:pt idx="1">
                  <c:v>5</c:v>
                </c:pt>
              </c:numCache>
            </c:numRef>
          </c:yVal>
          <c:smooth val="0"/>
          <c:extLst>
            <c:ext xmlns:c16="http://schemas.microsoft.com/office/drawing/2014/chart" uri="{C3380CC4-5D6E-409C-BE32-E72D297353CC}">
              <c16:uniqueId val="{00000006-4463-4A39-8656-696731775C11}"/>
            </c:ext>
          </c:extLst>
        </c:ser>
        <c:dLbls>
          <c:showLegendKey val="0"/>
          <c:showVal val="0"/>
          <c:showCatName val="0"/>
          <c:showSerName val="0"/>
          <c:showPercent val="0"/>
          <c:showBubbleSize val="0"/>
        </c:dLbls>
        <c:axId val="119004480"/>
        <c:axId val="552812544"/>
      </c:scatterChart>
      <c:valAx>
        <c:axId val="119004480"/>
        <c:scaling>
          <c:logBase val="10"/>
          <c:orientation val="minMax"/>
          <c:max val="20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layout>
            <c:manualLayout>
              <c:xMode val="edge"/>
              <c:yMode val="edge"/>
              <c:x val="0.43654953057745688"/>
              <c:y val="0.760961555657246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812544"/>
        <c:crosses val="autoZero"/>
        <c:crossBetween val="midCat"/>
      </c:valAx>
      <c:valAx>
        <c:axId val="55281254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0044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GPr18</b:Tag>
    <b:SourceType>JournalArticle</b:SourceType>
    <b:Guid>{85A40EEC-2667-41A2-B16E-ECA28207205B}</b:Guid>
    <b:Title>Analysis of RLC Ciruits</b:Title>
    <b:Year>2018</b:Year>
    <b:Author>
      <b:Author>
        <b:NameList>
          <b:Person>
            <b:Last>Prasad</b:Last>
            <b:First>G.</b:First>
          </b:Person>
        </b:NameList>
      </b:Author>
    </b:Author>
    <b:JournalName>Analysis of RLC Ciruits</b:JournalName>
    <b:RefOrder>1</b:RefOrder>
  </b:Source>
  <b:Source>
    <b:Tag>DEl17</b:Tag>
    <b:SourceType>JournalArticle</b:SourceType>
    <b:Guid>{ACDB5FB7-7C72-4082-A34B-BE543AABCC24}</b:Guid>
    <b:Title>Analyzation of the Resistor-Inductor-Capacitor Circuit</b:Title>
    <b:JournalName>Undergraduate Journal of Mathematical Modeling: One + Two</b:JournalName>
    <b:Year>2017</b:Year>
    <b:Volume>7</b:Volume>
    <b:Issue>2</b:Issue>
    <b:Author>
      <b:Author>
        <b:NameList>
          <b:Person>
            <b:Last>D.Elton</b:Last>
            <b:First>Martin</b:First>
          </b:Person>
        </b:NameList>
      </b:Author>
    </b:Author>
    <b:RefOrder>3</b:RefOrder>
  </b:Source>
  <b:Source>
    <b:Tag>Ele18</b:Tag>
    <b:SourceType>InternetSite</b:SourceType>
    <b:Guid>{4D7BF79D-E719-41B3-9610-B0377F0853D8}</b:Guid>
    <b:Title>Series RLC Circuit Analysis</b:Title>
    <b:YearAccessed>2018</b:YearAccessed>
    <b:MonthAccessed>12</b:MonthAccessed>
    <b:DayAccessed>14</b:DayAccessed>
    <b:URL>www.electronics-tutorials.ws/accircuits/series-resonance.html</b:URL>
    <b:Author>
      <b:Author>
        <b:NameList>
          <b:Person>
            <b:Last>Tutorials</b:Last>
            <b:First>Electronics</b:First>
          </b:Person>
        </b:NameList>
      </b:Author>
    </b:Author>
    <b:RefOrder>2</b:RefOrder>
  </b:Source>
  <b:Source>
    <b:Tag>Ron99</b:Tag>
    <b:SourceType>Report</b:SourceType>
    <b:Guid>{4252098F-26A7-4398-B8F2-66550E183CEB}</b:Guid>
    <b:Title>Understanding Basic Analog - Passive Devices</b:Title>
    <b:Year>July 1999</b:Year>
    <b:Author>
      <b:Author>
        <b:NameList>
          <b:Person>
            <b:Last>Mancini</b:Last>
            <b:First>Ron</b:First>
          </b:Person>
        </b:NameList>
      </b:Author>
    </b:Author>
    <b:Publisher>Texas Instruments</b:Publisher>
    <b:RefOrder>4</b:RefOrder>
  </b:Source>
  <b:Source>
    <b:Tag>Pau15</b:Tag>
    <b:SourceType>Book</b:SourceType>
    <b:Guid>{569FE222-C140-49F0-8233-647A9D915275}</b:Guid>
    <b:Title>The Art of Electronics</b:Title>
    <b:Year>2015</b:Year>
    <b:Publisher>Cambridge Univeristy Press</b:Publisher>
    <b:City>New York</b:City>
    <b:Author>
      <b:Author>
        <b:NameList>
          <b:Person>
            <b:Last>Paul Horowitz</b:Last>
            <b:First>Winfield</b:First>
            <b:Middle>Hill</b:Middle>
          </b:Person>
        </b:NameList>
      </b:Author>
    </b:Author>
    <b:Pages>40-53</b:Pages>
    <b:Edition>3</b:Edition>
    <b:RefOrder>5</b:RefOrder>
  </b:Source>
  <b:Source>
    <b:Tag>Flo01</b:Tag>
    <b:SourceType>Book</b:SourceType>
    <b:Guid>{8A45F46B-5EC8-465D-AD7D-B9AE2B6FFA7F}</b:Guid>
    <b:Author>
      <b:Author>
        <b:NameList>
          <b:Person>
            <b:Last>Floyd</b:Last>
            <b:First>Thomas</b:First>
            <b:Middle>L</b:Middle>
          </b:Person>
        </b:NameList>
      </b:Author>
    </b:Author>
    <b:Title>Electronics Fundamentals</b:Title>
    <b:Year>2001</b:Year>
    <b:Publisher>The Clarinda Company</b:Publisher>
    <b:Pages>588-645</b:Pages>
    <b:Edition>5</b:Edition>
    <b:RefOrder>6</b:RefOrder>
  </b:Source>
</b:Sources>
</file>

<file path=customXml/itemProps1.xml><?xml version="1.0" encoding="utf-8"?>
<ds:datastoreItem xmlns:ds="http://schemas.openxmlformats.org/officeDocument/2006/customXml" ds:itemID="{F47573AB-DBF4-4932-805F-AC55C5862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3451</Words>
  <Characters>19675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Usman Hafeez (0350877)</dc:creator>
  <cp:keywords/>
  <dc:description/>
  <cp:lastModifiedBy>Usman Hafeez (0350877)</cp:lastModifiedBy>
  <cp:revision>3</cp:revision>
  <dcterms:created xsi:type="dcterms:W3CDTF">2018-12-17T14:20:00Z</dcterms:created>
  <dcterms:modified xsi:type="dcterms:W3CDTF">2018-12-17T14:23:00Z</dcterms:modified>
</cp:coreProperties>
</file>