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845F7" w14:textId="5FC2D4F2" w:rsidR="008B4FC2" w:rsidRPr="000F7520" w:rsidRDefault="008B4FC2" w:rsidP="00DB47BD">
      <w:pPr>
        <w:spacing w:line="360" w:lineRule="auto"/>
        <w:jc w:val="center"/>
      </w:pPr>
      <w:r w:rsidRPr="000F7520">
        <w:rPr>
          <w:noProof/>
        </w:rPr>
        <w:drawing>
          <wp:inline distT="0" distB="0" distL="0" distR="0" wp14:anchorId="0F262155" wp14:editId="3FA3D148">
            <wp:extent cx="3581400" cy="716280"/>
            <wp:effectExtent l="0" t="0" r="0" b="7620"/>
            <wp:docPr id="1018658391" name="Picture 2" descr="uwtsd-200-year-logo – Global Humanity for Peace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200-year-logo – Global Humanity for Peace Institu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81400" cy="716280"/>
                    </a:xfrm>
                    <a:prstGeom prst="rect">
                      <a:avLst/>
                    </a:prstGeom>
                    <a:noFill/>
                    <a:ln>
                      <a:noFill/>
                    </a:ln>
                  </pic:spPr>
                </pic:pic>
              </a:graphicData>
            </a:graphic>
          </wp:inline>
        </w:drawing>
      </w:r>
    </w:p>
    <w:p w14:paraId="69310053" w14:textId="5EDCE9A6" w:rsidR="008B4FC2" w:rsidRPr="000F7520" w:rsidRDefault="00965D5B" w:rsidP="00DB47BD">
      <w:pPr>
        <w:pStyle w:val="Title"/>
        <w:spacing w:line="360" w:lineRule="auto"/>
        <w:jc w:val="center"/>
        <w:rPr>
          <w:lang w:val="fr-FR"/>
        </w:rPr>
      </w:pPr>
      <w:r>
        <w:rPr>
          <w:lang w:val="fr-FR"/>
        </w:rPr>
        <w:t>Manufacture of Wind Turbine Blade</w:t>
      </w:r>
    </w:p>
    <w:p w14:paraId="10B92031" w14:textId="0DD3AFE2" w:rsidR="008B1804" w:rsidRPr="008B1804" w:rsidRDefault="006C4461" w:rsidP="008B1804">
      <w:pPr>
        <w:pStyle w:val="Subtitle"/>
        <w:spacing w:line="360" w:lineRule="auto"/>
        <w:jc w:val="center"/>
        <w:rPr>
          <w:lang w:val="fr-FR"/>
        </w:rPr>
      </w:pPr>
      <w:r w:rsidRPr="000F7520">
        <w:rPr>
          <w:lang w:val="fr-FR"/>
        </w:rPr>
        <w:t>Module</w:t>
      </w:r>
      <w:r w:rsidR="00965D5B">
        <w:rPr>
          <w:lang w:val="fr-FR"/>
        </w:rPr>
        <w:t> : ACMA</w:t>
      </w:r>
      <w:r w:rsidR="0064716D">
        <w:rPr>
          <w:lang w:val="fr-FR"/>
        </w:rPr>
        <w:t>6000</w:t>
      </w:r>
      <w:r w:rsidR="008B1804">
        <w:rPr>
          <w:lang w:val="fr-FR"/>
        </w:rPr>
        <w:t xml:space="preserve"> Advanced </w:t>
      </w:r>
      <w:r w:rsidR="00B426DB">
        <w:rPr>
          <w:lang w:val="fr-FR"/>
        </w:rPr>
        <w:t>Processes and Materials</w:t>
      </w:r>
    </w:p>
    <w:p w14:paraId="76D0ED5B" w14:textId="77777777" w:rsidR="008B4FC2" w:rsidRPr="000F7520" w:rsidRDefault="008B4FC2" w:rsidP="00DB47BD">
      <w:pPr>
        <w:spacing w:line="360" w:lineRule="auto"/>
        <w:jc w:val="center"/>
        <w:rPr>
          <w:lang w:val="fr-FR"/>
        </w:rPr>
      </w:pPr>
    </w:p>
    <w:p w14:paraId="457776D0" w14:textId="77777777" w:rsidR="008B4FC2" w:rsidRPr="000F7520" w:rsidRDefault="008B4FC2" w:rsidP="00DB47BD">
      <w:pPr>
        <w:spacing w:line="360" w:lineRule="auto"/>
        <w:jc w:val="center"/>
        <w:rPr>
          <w:lang w:val="fr-FR"/>
        </w:rPr>
      </w:pPr>
    </w:p>
    <w:p w14:paraId="7D7FAF97" w14:textId="7613C21E" w:rsidR="008B4FC2" w:rsidRPr="000F7520" w:rsidRDefault="008B4FC2" w:rsidP="00DB47BD">
      <w:pPr>
        <w:spacing w:line="360" w:lineRule="auto"/>
        <w:jc w:val="center"/>
        <w:rPr>
          <w:rStyle w:val="SubtleEmphasis"/>
          <w:i w:val="0"/>
          <w:iCs w:val="0"/>
          <w:lang w:val="fr-FR"/>
        </w:rPr>
      </w:pPr>
      <w:r w:rsidRPr="000F7520">
        <w:rPr>
          <w:rStyle w:val="SubtleEmphasis"/>
          <w:i w:val="0"/>
          <w:iCs w:val="0"/>
          <w:lang w:val="fr-FR"/>
        </w:rPr>
        <w:t xml:space="preserve">Lecturer: </w:t>
      </w:r>
      <w:r w:rsidR="0064716D">
        <w:rPr>
          <w:rStyle w:val="SubtleEmphasis"/>
          <w:i w:val="0"/>
          <w:iCs w:val="0"/>
          <w:lang w:val="fr-FR"/>
        </w:rPr>
        <w:t xml:space="preserve">Dr </w:t>
      </w:r>
      <w:r w:rsidR="00C028C7">
        <w:rPr>
          <w:rStyle w:val="SubtleEmphasis"/>
          <w:i w:val="0"/>
          <w:iCs w:val="0"/>
          <w:lang w:val="fr-FR"/>
        </w:rPr>
        <w:t>Mohamad Gabr</w:t>
      </w:r>
      <w:r w:rsidR="0064716D">
        <w:rPr>
          <w:rStyle w:val="SubtleEmphasis"/>
          <w:i w:val="0"/>
          <w:iCs w:val="0"/>
          <w:lang w:val="fr-FR"/>
        </w:rPr>
        <w:t xml:space="preserve"> </w:t>
      </w:r>
      <w:r w:rsidR="007516F7">
        <w:rPr>
          <w:rStyle w:val="SubtleEmphasis"/>
          <w:i w:val="0"/>
          <w:iCs w:val="0"/>
          <w:lang w:val="fr-FR"/>
        </w:rPr>
        <w:t>&amp; Dr Phil Holden</w:t>
      </w:r>
    </w:p>
    <w:p w14:paraId="1F6B346C" w14:textId="01843A5F" w:rsidR="008B4FC2" w:rsidRPr="000F7520" w:rsidRDefault="008B4FC2" w:rsidP="00DB47BD">
      <w:pPr>
        <w:spacing w:line="360" w:lineRule="auto"/>
        <w:jc w:val="center"/>
        <w:rPr>
          <w:rStyle w:val="SubtleEmphasis"/>
          <w:i w:val="0"/>
          <w:iCs w:val="0"/>
        </w:rPr>
      </w:pPr>
      <w:r w:rsidRPr="000F7520">
        <w:rPr>
          <w:rStyle w:val="SubtleEmphasis"/>
          <w:i w:val="0"/>
          <w:iCs w:val="0"/>
        </w:rPr>
        <w:t>Student: Connor Griffiths</w:t>
      </w:r>
    </w:p>
    <w:p w14:paraId="6EC6DADD" w14:textId="567637D7" w:rsidR="008B4FC2" w:rsidRPr="000F7520" w:rsidRDefault="008B4FC2" w:rsidP="00DB47BD">
      <w:pPr>
        <w:spacing w:line="360" w:lineRule="auto"/>
        <w:jc w:val="center"/>
        <w:rPr>
          <w:rStyle w:val="SubtleEmphasis"/>
          <w:i w:val="0"/>
          <w:iCs w:val="0"/>
        </w:rPr>
      </w:pPr>
      <w:r w:rsidRPr="000F7520">
        <w:rPr>
          <w:rStyle w:val="SubtleEmphasis"/>
          <w:i w:val="0"/>
          <w:iCs w:val="0"/>
        </w:rPr>
        <w:t>Student Number: 221620</w:t>
      </w:r>
    </w:p>
    <w:p w14:paraId="5DC74300" w14:textId="77777777" w:rsidR="008B4FC2" w:rsidRPr="000F7520" w:rsidRDefault="008B4FC2" w:rsidP="00DB47BD">
      <w:pPr>
        <w:spacing w:line="360" w:lineRule="auto"/>
        <w:jc w:val="center"/>
        <w:rPr>
          <w:rStyle w:val="SubtleEmphasis"/>
          <w:i w:val="0"/>
          <w:iCs w:val="0"/>
        </w:rPr>
      </w:pPr>
      <w:r w:rsidRPr="000F7520">
        <w:rPr>
          <w:rStyle w:val="SubtleEmphasis"/>
          <w:i w:val="0"/>
          <w:iCs w:val="0"/>
        </w:rPr>
        <w:t>Programme: BEng Mechanical and Manufacturing Engineering</w:t>
      </w:r>
    </w:p>
    <w:p w14:paraId="12827393" w14:textId="618C6441" w:rsidR="008B4FC2" w:rsidRPr="000F7520" w:rsidRDefault="008B4FC2" w:rsidP="00DB47BD">
      <w:pPr>
        <w:spacing w:line="360" w:lineRule="auto"/>
        <w:jc w:val="center"/>
        <w:rPr>
          <w:rStyle w:val="SubtleEmphasis"/>
          <w:i w:val="0"/>
          <w:iCs w:val="0"/>
        </w:rPr>
      </w:pPr>
      <w:r w:rsidRPr="000F7520">
        <w:rPr>
          <w:rStyle w:val="SubtleEmphasis"/>
          <w:i w:val="0"/>
          <w:iCs w:val="0"/>
        </w:rPr>
        <w:t xml:space="preserve">Submission Deadline: </w:t>
      </w:r>
      <w:r w:rsidR="00143BF0" w:rsidRPr="000F7520">
        <w:rPr>
          <w:rStyle w:val="SubtleEmphasis"/>
          <w:i w:val="0"/>
          <w:iCs w:val="0"/>
        </w:rPr>
        <w:t>1</w:t>
      </w:r>
      <w:r w:rsidR="001609F0" w:rsidRPr="000F7520">
        <w:rPr>
          <w:rStyle w:val="SubtleEmphasis"/>
          <w:i w:val="0"/>
          <w:iCs w:val="0"/>
        </w:rPr>
        <w:t>4</w:t>
      </w:r>
      <w:r w:rsidR="00817F8D" w:rsidRPr="000F7520">
        <w:rPr>
          <w:rStyle w:val="SubtleEmphasis"/>
          <w:i w:val="0"/>
          <w:iCs w:val="0"/>
        </w:rPr>
        <w:t>/0</w:t>
      </w:r>
      <w:r w:rsidR="001609F0" w:rsidRPr="000F7520">
        <w:rPr>
          <w:rStyle w:val="SubtleEmphasis"/>
          <w:i w:val="0"/>
          <w:iCs w:val="0"/>
        </w:rPr>
        <w:t>9</w:t>
      </w:r>
      <w:r w:rsidR="00817F8D" w:rsidRPr="000F7520">
        <w:rPr>
          <w:rStyle w:val="SubtleEmphasis"/>
          <w:i w:val="0"/>
          <w:iCs w:val="0"/>
        </w:rPr>
        <w:t>/2026</w:t>
      </w:r>
    </w:p>
    <w:p w14:paraId="5A3A475A" w14:textId="09F94F2E" w:rsidR="008B4FC2" w:rsidRPr="000F7520" w:rsidRDefault="008B4FC2" w:rsidP="00DB47BD">
      <w:pPr>
        <w:spacing w:line="360" w:lineRule="auto"/>
        <w:jc w:val="center"/>
        <w:rPr>
          <w:rStyle w:val="SubtleEmphasis"/>
          <w:i w:val="0"/>
          <w:iCs w:val="0"/>
        </w:rPr>
      </w:pPr>
      <w:r w:rsidRPr="000F7520">
        <w:rPr>
          <w:rStyle w:val="SubtleEmphasis"/>
          <w:i w:val="0"/>
          <w:iCs w:val="0"/>
        </w:rPr>
        <w:t xml:space="preserve">Word Count </w:t>
      </w:r>
      <w:r w:rsidR="003A769A">
        <w:rPr>
          <w:rStyle w:val="SubtleEmphasis"/>
          <w:i w:val="0"/>
          <w:iCs w:val="0"/>
        </w:rPr>
        <w:t>3217</w:t>
      </w:r>
    </w:p>
    <w:p w14:paraId="119CF2D9" w14:textId="3A8297C2" w:rsidR="00140541" w:rsidRPr="000F7520" w:rsidRDefault="00140541" w:rsidP="00DB47BD">
      <w:pPr>
        <w:spacing w:line="360" w:lineRule="auto"/>
        <w:jc w:val="center"/>
        <w:rPr>
          <w:rStyle w:val="SubtleEmphasis"/>
          <w:i w:val="0"/>
          <w:iCs w:val="0"/>
        </w:rPr>
      </w:pPr>
    </w:p>
    <w:p w14:paraId="6E2329CC" w14:textId="77777777" w:rsidR="008B4FC2" w:rsidRPr="000F7520" w:rsidRDefault="008B4FC2" w:rsidP="00DB47BD">
      <w:pPr>
        <w:spacing w:line="360" w:lineRule="auto"/>
        <w:jc w:val="center"/>
        <w:rPr>
          <w:rStyle w:val="SubtleEmphasis"/>
          <w:i w:val="0"/>
          <w:iCs w:val="0"/>
        </w:rPr>
      </w:pPr>
      <w:r w:rsidRPr="000F7520">
        <w:rPr>
          <w:rStyle w:val="SubtleEmphasis"/>
          <w:i w:val="0"/>
          <w:iCs w:val="0"/>
        </w:rPr>
        <w:br w:type="page"/>
      </w:r>
    </w:p>
    <w:p w14:paraId="2C81514E" w14:textId="02C01AC5" w:rsidR="00045123" w:rsidRPr="00016FD5" w:rsidRDefault="0086468F" w:rsidP="00DB47BD">
      <w:pPr>
        <w:spacing w:line="360" w:lineRule="auto"/>
        <w:jc w:val="both"/>
        <w:rPr>
          <w:rStyle w:val="SubtleEmphasis"/>
          <w:rFonts w:ascii="Arial" w:hAnsi="Arial" w:cs="Arial"/>
          <w:b/>
          <w:bCs/>
          <w:i w:val="0"/>
          <w:iCs w:val="0"/>
          <w:sz w:val="32"/>
          <w:szCs w:val="32"/>
        </w:rPr>
      </w:pPr>
      <w:r w:rsidRPr="00016FD5">
        <w:rPr>
          <w:rStyle w:val="SubtleEmphasis"/>
          <w:rFonts w:ascii="Arial" w:hAnsi="Arial" w:cs="Arial"/>
          <w:b/>
          <w:bCs/>
          <w:i w:val="0"/>
          <w:iCs w:val="0"/>
          <w:sz w:val="32"/>
          <w:szCs w:val="32"/>
        </w:rPr>
        <w:lastRenderedPageBreak/>
        <w:t>Abstract</w:t>
      </w:r>
    </w:p>
    <w:p w14:paraId="30A778D7" w14:textId="71F1DBDC" w:rsidR="0086468F" w:rsidRPr="000B64AC" w:rsidRDefault="005E4272" w:rsidP="000B64AC">
      <w:pPr>
        <w:spacing w:line="360" w:lineRule="auto"/>
        <w:jc w:val="both"/>
        <w:rPr>
          <w:rStyle w:val="SubtleEmphasis"/>
          <w:rFonts w:ascii="Arial" w:hAnsi="Arial" w:cs="Arial"/>
          <w:i w:val="0"/>
          <w:iCs w:val="0"/>
          <w:sz w:val="24"/>
          <w:szCs w:val="24"/>
        </w:rPr>
      </w:pPr>
      <w:r w:rsidRPr="000B64AC">
        <w:rPr>
          <w:rStyle w:val="SubtleEmphasis"/>
          <w:rFonts w:ascii="Arial" w:hAnsi="Arial" w:cs="Arial"/>
          <w:i w:val="0"/>
          <w:iCs w:val="0"/>
          <w:sz w:val="24"/>
          <w:szCs w:val="24"/>
        </w:rPr>
        <w:t xml:space="preserve">This report presents a preliminary design and material/manufacturing </w:t>
      </w:r>
      <w:r w:rsidR="00251444" w:rsidRPr="000B64AC">
        <w:rPr>
          <w:rStyle w:val="SubtleEmphasis"/>
          <w:rFonts w:ascii="Arial" w:hAnsi="Arial" w:cs="Arial"/>
          <w:i w:val="0"/>
          <w:iCs w:val="0"/>
          <w:sz w:val="24"/>
          <w:szCs w:val="24"/>
        </w:rPr>
        <w:t xml:space="preserve">assessment of a blade for a 2 kW wind turbine intended for a remote telecommunications relay station. Aerodynamic </w:t>
      </w:r>
      <w:r w:rsidR="00B87C2D" w:rsidRPr="000B64AC">
        <w:rPr>
          <w:rStyle w:val="SubtleEmphasis"/>
          <w:rFonts w:ascii="Arial" w:hAnsi="Arial" w:cs="Arial"/>
          <w:i w:val="0"/>
          <w:iCs w:val="0"/>
          <w:sz w:val="24"/>
          <w:szCs w:val="24"/>
        </w:rPr>
        <w:t xml:space="preserve">sizing using a power coefficient of 0.40 and a tip-speed ratio of 6 produced a rotor radius of 2.25 m. </w:t>
      </w:r>
      <w:r w:rsidR="000F3BD3" w:rsidRPr="000B64AC">
        <w:rPr>
          <w:rStyle w:val="SubtleEmphasis"/>
          <w:rFonts w:ascii="Arial" w:hAnsi="Arial" w:cs="Arial"/>
          <w:i w:val="0"/>
          <w:iCs w:val="0"/>
          <w:sz w:val="24"/>
          <w:szCs w:val="24"/>
        </w:rPr>
        <w:t xml:space="preserve">A NACA 4412 profile was applied across the span with a linear chord </w:t>
      </w:r>
      <w:r w:rsidR="003A61BF" w:rsidRPr="000B64AC">
        <w:rPr>
          <w:rStyle w:val="SubtleEmphasis"/>
          <w:rFonts w:ascii="Arial" w:hAnsi="Arial" w:cs="Arial"/>
          <w:i w:val="0"/>
          <w:iCs w:val="0"/>
          <w:sz w:val="24"/>
          <w:szCs w:val="24"/>
        </w:rPr>
        <w:t xml:space="preserve">reduction from 0.40 m at the root to 0.10 m at the tip, and the calculated </w:t>
      </w:r>
      <w:r w:rsidR="00F9593D" w:rsidRPr="000B64AC">
        <w:rPr>
          <w:rStyle w:val="SubtleEmphasis"/>
          <w:rFonts w:ascii="Arial" w:hAnsi="Arial" w:cs="Arial"/>
          <w:i w:val="0"/>
          <w:iCs w:val="0"/>
          <w:sz w:val="24"/>
          <w:szCs w:val="24"/>
        </w:rPr>
        <w:t xml:space="preserve">sections were used to generate the SolidWorks model. Age-hardening </w:t>
      </w:r>
      <w:r w:rsidR="00D61057" w:rsidRPr="000B64AC">
        <w:rPr>
          <w:rStyle w:val="SubtleEmphasis"/>
          <w:rFonts w:ascii="Arial" w:hAnsi="Arial" w:cs="Arial"/>
          <w:i w:val="0"/>
          <w:iCs w:val="0"/>
          <w:sz w:val="24"/>
          <w:szCs w:val="24"/>
        </w:rPr>
        <w:t xml:space="preserve">wrought aluminium, silicon carbide and GFRP were compared using </w:t>
      </w:r>
      <w:r w:rsidR="00976EBE" w:rsidRPr="000B64AC">
        <w:rPr>
          <w:rStyle w:val="SubtleEmphasis"/>
          <w:rFonts w:ascii="Arial" w:hAnsi="Arial" w:cs="Arial"/>
          <w:i w:val="0"/>
          <w:iCs w:val="0"/>
          <w:sz w:val="24"/>
          <w:szCs w:val="24"/>
        </w:rPr>
        <w:t xml:space="preserve">mechanical, environmental, manufacturing and cost criteria. The weighted decision matrix selected aluminium </w:t>
      </w:r>
      <w:r w:rsidR="00E84E1C" w:rsidRPr="000B64AC">
        <w:rPr>
          <w:rStyle w:val="SubtleEmphasis"/>
          <w:rFonts w:ascii="Arial" w:hAnsi="Arial" w:cs="Arial"/>
          <w:i w:val="0"/>
          <w:iCs w:val="0"/>
          <w:sz w:val="24"/>
          <w:szCs w:val="24"/>
        </w:rPr>
        <w:t>with the highest score of 4.25. Its estimated raw material cost of £73.61</w:t>
      </w:r>
      <w:r w:rsidR="00B64B33" w:rsidRPr="000B64AC">
        <w:rPr>
          <w:rStyle w:val="SubtleEmphasis"/>
          <w:rFonts w:ascii="Arial" w:hAnsi="Arial" w:cs="Arial"/>
          <w:i w:val="0"/>
          <w:iCs w:val="0"/>
          <w:sz w:val="24"/>
          <w:szCs w:val="24"/>
        </w:rPr>
        <w:t xml:space="preserve"> - £87.85 per blade was the lowest of the three candidates</w:t>
      </w:r>
      <w:r w:rsidR="00BA0BD7" w:rsidRPr="000B64AC">
        <w:rPr>
          <w:rStyle w:val="SubtleEmphasis"/>
          <w:rFonts w:ascii="Arial" w:hAnsi="Arial" w:cs="Arial"/>
          <w:i w:val="0"/>
          <w:iCs w:val="0"/>
          <w:sz w:val="24"/>
          <w:szCs w:val="24"/>
        </w:rPr>
        <w:t>, while extrusion followed by secondary machining or forming was selected as the preferred manufacturing route.</w:t>
      </w:r>
      <w:r w:rsidR="004D313F" w:rsidRPr="004D313F">
        <w:t xml:space="preserve"> </w:t>
      </w:r>
      <w:r w:rsidR="004D313F" w:rsidRPr="004D313F">
        <w:rPr>
          <w:rStyle w:val="SubtleEmphasis"/>
          <w:rFonts w:ascii="Arial" w:hAnsi="Arial" w:cs="Arial"/>
          <w:i w:val="0"/>
          <w:iCs w:val="0"/>
          <w:sz w:val="24"/>
          <w:szCs w:val="24"/>
        </w:rPr>
        <w:t>Under a 12 m/s load case, bending was dominant, giving a yield safety factor of 15.99 and a preliminary fatigue margin of 6.64</w:t>
      </w:r>
      <w:r w:rsidR="00AA1E42" w:rsidRPr="000B64AC">
        <w:rPr>
          <w:rStyle w:val="SubtleEmphasis"/>
          <w:rFonts w:ascii="Arial" w:hAnsi="Arial" w:cs="Arial"/>
          <w:i w:val="0"/>
          <w:iCs w:val="0"/>
          <w:sz w:val="24"/>
          <w:szCs w:val="24"/>
        </w:rPr>
        <w:t xml:space="preserve">. Overall, aluminium </w:t>
      </w:r>
      <w:r w:rsidR="006F0D70" w:rsidRPr="000B64AC">
        <w:rPr>
          <w:rStyle w:val="SubtleEmphasis"/>
          <w:rFonts w:ascii="Arial" w:hAnsi="Arial" w:cs="Arial"/>
          <w:i w:val="0"/>
          <w:iCs w:val="0"/>
          <w:sz w:val="24"/>
          <w:szCs w:val="24"/>
        </w:rPr>
        <w:t>provided the strongest balance o</w:t>
      </w:r>
      <w:r w:rsidR="008A5A68">
        <w:rPr>
          <w:rStyle w:val="SubtleEmphasis"/>
          <w:rFonts w:ascii="Arial" w:hAnsi="Arial" w:cs="Arial"/>
          <w:i w:val="0"/>
          <w:iCs w:val="0"/>
          <w:sz w:val="24"/>
          <w:szCs w:val="24"/>
        </w:rPr>
        <w:t xml:space="preserve">f </w:t>
      </w:r>
      <w:r w:rsidR="006F0D70" w:rsidRPr="000B64AC">
        <w:rPr>
          <w:rStyle w:val="SubtleEmphasis"/>
          <w:rFonts w:ascii="Arial" w:hAnsi="Arial" w:cs="Arial"/>
          <w:i w:val="0"/>
          <w:iCs w:val="0"/>
          <w:sz w:val="24"/>
          <w:szCs w:val="24"/>
        </w:rPr>
        <w:t>strength, manufacturability, cost and recyclability</w:t>
      </w:r>
      <w:r w:rsidR="00CD5575" w:rsidRPr="000B64AC">
        <w:rPr>
          <w:rStyle w:val="SubtleEmphasis"/>
          <w:rFonts w:ascii="Arial" w:hAnsi="Arial" w:cs="Arial"/>
          <w:i w:val="0"/>
          <w:iCs w:val="0"/>
          <w:sz w:val="24"/>
          <w:szCs w:val="24"/>
        </w:rPr>
        <w:t xml:space="preserve">, although its higher density </w:t>
      </w:r>
      <w:r w:rsidR="009853D1" w:rsidRPr="000B64AC">
        <w:rPr>
          <w:rStyle w:val="SubtleEmphasis"/>
          <w:rFonts w:ascii="Arial" w:hAnsi="Arial" w:cs="Arial"/>
          <w:i w:val="0"/>
          <w:iCs w:val="0"/>
          <w:sz w:val="24"/>
          <w:szCs w:val="24"/>
        </w:rPr>
        <w:t>and virgin environmental impact remain disadvantages.</w:t>
      </w:r>
      <w:r w:rsidR="0086468F" w:rsidRPr="000B64AC">
        <w:rPr>
          <w:rStyle w:val="SubtleEmphasis"/>
          <w:rFonts w:ascii="Arial" w:hAnsi="Arial" w:cs="Arial"/>
          <w:i w:val="0"/>
          <w:iCs w:val="0"/>
          <w:sz w:val="24"/>
          <w:szCs w:val="24"/>
        </w:rPr>
        <w:br w:type="page"/>
      </w:r>
    </w:p>
    <w:sdt>
      <w:sdtPr>
        <w:rPr>
          <w:rFonts w:asciiTheme="minorHAnsi" w:eastAsiaTheme="minorHAnsi" w:hAnsiTheme="minorHAnsi" w:cstheme="minorBidi"/>
          <w:color w:val="auto"/>
          <w:sz w:val="22"/>
          <w:szCs w:val="22"/>
          <w:lang w:eastAsia="en-US"/>
          <w14:ligatures w14:val="standardContextual"/>
        </w:rPr>
        <w:id w:val="-1643414580"/>
        <w:docPartObj>
          <w:docPartGallery w:val="Table of Contents"/>
          <w:docPartUnique/>
        </w:docPartObj>
      </w:sdtPr>
      <w:sdtEndPr>
        <w:rPr>
          <w:b/>
          <w:bCs/>
        </w:rPr>
      </w:sdtEndPr>
      <w:sdtContent>
        <w:p w14:paraId="41A18BCB" w14:textId="4B7C02EA" w:rsidR="0086468F" w:rsidRPr="00016FD5" w:rsidRDefault="0086468F" w:rsidP="00DB47BD">
          <w:pPr>
            <w:pStyle w:val="TOCHeading"/>
            <w:spacing w:line="360" w:lineRule="auto"/>
            <w:jc w:val="both"/>
            <w:rPr>
              <w:rFonts w:ascii="Arial" w:hAnsi="Arial" w:cs="Arial"/>
              <w:b/>
              <w:bCs/>
              <w:sz w:val="28"/>
              <w:szCs w:val="28"/>
            </w:rPr>
          </w:pPr>
          <w:r w:rsidRPr="00016FD5">
            <w:rPr>
              <w:rFonts w:ascii="Arial" w:hAnsi="Arial" w:cs="Arial"/>
              <w:b/>
              <w:bCs/>
              <w:sz w:val="28"/>
              <w:szCs w:val="28"/>
            </w:rPr>
            <w:t>Table of Contents</w:t>
          </w:r>
        </w:p>
        <w:p w14:paraId="4277571B" w14:textId="62356654" w:rsidR="007F631C" w:rsidRDefault="0086468F">
          <w:pPr>
            <w:pStyle w:val="TOC1"/>
            <w:rPr>
              <w:rFonts w:eastAsiaTheme="minorEastAsia"/>
              <w:noProof/>
              <w:kern w:val="2"/>
              <w:sz w:val="24"/>
              <w:szCs w:val="24"/>
              <w:lang w:eastAsia="en-GB"/>
            </w:rPr>
          </w:pPr>
          <w:r w:rsidRPr="000F7520">
            <w:fldChar w:fldCharType="begin"/>
          </w:r>
          <w:r w:rsidRPr="000F7520">
            <w:instrText xml:space="preserve"> TOC \o "1-3" \h \z \u </w:instrText>
          </w:r>
          <w:r w:rsidRPr="000F7520">
            <w:fldChar w:fldCharType="separate"/>
          </w:r>
          <w:hyperlink w:anchor="_Toc240260194" w:history="1">
            <w:r w:rsidR="007F631C" w:rsidRPr="00F77778">
              <w:rPr>
                <w:rStyle w:val="Hyperlink"/>
                <w:rFonts w:ascii="Arial" w:hAnsi="Arial" w:cs="Arial"/>
                <w:b/>
                <w:bCs/>
                <w:noProof/>
              </w:rPr>
              <w:t>List of Equations</w:t>
            </w:r>
            <w:r w:rsidR="007F631C">
              <w:rPr>
                <w:noProof/>
                <w:webHidden/>
              </w:rPr>
              <w:tab/>
            </w:r>
            <w:r w:rsidR="007F631C">
              <w:rPr>
                <w:noProof/>
                <w:webHidden/>
              </w:rPr>
              <w:fldChar w:fldCharType="begin"/>
            </w:r>
            <w:r w:rsidR="007F631C">
              <w:rPr>
                <w:noProof/>
                <w:webHidden/>
              </w:rPr>
              <w:instrText xml:space="preserve"> PAGEREF _Toc240260194 \h </w:instrText>
            </w:r>
            <w:r w:rsidR="007F631C">
              <w:rPr>
                <w:noProof/>
                <w:webHidden/>
              </w:rPr>
            </w:r>
            <w:r w:rsidR="007F631C">
              <w:rPr>
                <w:noProof/>
                <w:webHidden/>
              </w:rPr>
              <w:fldChar w:fldCharType="separate"/>
            </w:r>
            <w:r w:rsidR="007F631C">
              <w:rPr>
                <w:noProof/>
                <w:webHidden/>
              </w:rPr>
              <w:t>4</w:t>
            </w:r>
            <w:r w:rsidR="007F631C">
              <w:rPr>
                <w:noProof/>
                <w:webHidden/>
              </w:rPr>
              <w:fldChar w:fldCharType="end"/>
            </w:r>
          </w:hyperlink>
        </w:p>
        <w:p w14:paraId="77556E4A" w14:textId="5CEB3274" w:rsidR="007F631C" w:rsidRDefault="007F631C">
          <w:pPr>
            <w:pStyle w:val="TOC1"/>
            <w:rPr>
              <w:rFonts w:eastAsiaTheme="minorEastAsia"/>
              <w:noProof/>
              <w:kern w:val="2"/>
              <w:sz w:val="24"/>
              <w:szCs w:val="24"/>
              <w:lang w:eastAsia="en-GB"/>
            </w:rPr>
          </w:pPr>
          <w:hyperlink w:anchor="_Toc240260195" w:history="1">
            <w:r w:rsidRPr="00F77778">
              <w:rPr>
                <w:rStyle w:val="Hyperlink"/>
                <w:rFonts w:ascii="Arial" w:hAnsi="Arial" w:cs="Arial"/>
                <w:b/>
                <w:bCs/>
                <w:noProof/>
              </w:rPr>
              <w:t>List of Figures</w:t>
            </w:r>
            <w:r>
              <w:rPr>
                <w:noProof/>
                <w:webHidden/>
              </w:rPr>
              <w:tab/>
            </w:r>
            <w:r>
              <w:rPr>
                <w:noProof/>
                <w:webHidden/>
              </w:rPr>
              <w:fldChar w:fldCharType="begin"/>
            </w:r>
            <w:r>
              <w:rPr>
                <w:noProof/>
                <w:webHidden/>
              </w:rPr>
              <w:instrText xml:space="preserve"> PAGEREF _Toc240260195 \h </w:instrText>
            </w:r>
            <w:r>
              <w:rPr>
                <w:noProof/>
                <w:webHidden/>
              </w:rPr>
            </w:r>
            <w:r>
              <w:rPr>
                <w:noProof/>
                <w:webHidden/>
              </w:rPr>
              <w:fldChar w:fldCharType="separate"/>
            </w:r>
            <w:r>
              <w:rPr>
                <w:noProof/>
                <w:webHidden/>
              </w:rPr>
              <w:t>6</w:t>
            </w:r>
            <w:r>
              <w:rPr>
                <w:noProof/>
                <w:webHidden/>
              </w:rPr>
              <w:fldChar w:fldCharType="end"/>
            </w:r>
          </w:hyperlink>
        </w:p>
        <w:p w14:paraId="2374F1AA" w14:textId="592AD85A" w:rsidR="007F631C" w:rsidRDefault="007F631C">
          <w:pPr>
            <w:pStyle w:val="TOC1"/>
            <w:rPr>
              <w:rFonts w:eastAsiaTheme="minorEastAsia"/>
              <w:noProof/>
              <w:kern w:val="2"/>
              <w:sz w:val="24"/>
              <w:szCs w:val="24"/>
              <w:lang w:eastAsia="en-GB"/>
            </w:rPr>
          </w:pPr>
          <w:hyperlink w:anchor="_Toc240260196" w:history="1">
            <w:r w:rsidRPr="00F77778">
              <w:rPr>
                <w:rStyle w:val="Hyperlink"/>
                <w:rFonts w:ascii="Arial" w:hAnsi="Arial" w:cs="Arial"/>
                <w:b/>
                <w:bCs/>
                <w:noProof/>
              </w:rPr>
              <w:t>List of Tables</w:t>
            </w:r>
            <w:r>
              <w:rPr>
                <w:noProof/>
                <w:webHidden/>
              </w:rPr>
              <w:tab/>
            </w:r>
            <w:r>
              <w:rPr>
                <w:noProof/>
                <w:webHidden/>
              </w:rPr>
              <w:fldChar w:fldCharType="begin"/>
            </w:r>
            <w:r>
              <w:rPr>
                <w:noProof/>
                <w:webHidden/>
              </w:rPr>
              <w:instrText xml:space="preserve"> PAGEREF _Toc240260196 \h </w:instrText>
            </w:r>
            <w:r>
              <w:rPr>
                <w:noProof/>
                <w:webHidden/>
              </w:rPr>
            </w:r>
            <w:r>
              <w:rPr>
                <w:noProof/>
                <w:webHidden/>
              </w:rPr>
              <w:fldChar w:fldCharType="separate"/>
            </w:r>
            <w:r>
              <w:rPr>
                <w:noProof/>
                <w:webHidden/>
              </w:rPr>
              <w:t>6</w:t>
            </w:r>
            <w:r>
              <w:rPr>
                <w:noProof/>
                <w:webHidden/>
              </w:rPr>
              <w:fldChar w:fldCharType="end"/>
            </w:r>
          </w:hyperlink>
        </w:p>
        <w:p w14:paraId="5867C612" w14:textId="2CED7D44" w:rsidR="007F631C" w:rsidRDefault="007F631C">
          <w:pPr>
            <w:pStyle w:val="TOC1"/>
            <w:tabs>
              <w:tab w:val="left" w:pos="720"/>
            </w:tabs>
            <w:rPr>
              <w:rFonts w:eastAsiaTheme="minorEastAsia"/>
              <w:noProof/>
              <w:kern w:val="2"/>
              <w:sz w:val="24"/>
              <w:szCs w:val="24"/>
              <w:lang w:eastAsia="en-GB"/>
            </w:rPr>
          </w:pPr>
          <w:hyperlink w:anchor="_Toc240260197" w:history="1">
            <w:r w:rsidRPr="00F77778">
              <w:rPr>
                <w:rStyle w:val="Hyperlink"/>
                <w:rFonts w:ascii="Arial" w:hAnsi="Arial" w:cs="Arial"/>
                <w:noProof/>
              </w:rPr>
              <w:t>1.0</w:t>
            </w:r>
            <w:r>
              <w:rPr>
                <w:rFonts w:eastAsiaTheme="minorEastAsia"/>
                <w:noProof/>
                <w:kern w:val="2"/>
                <w:sz w:val="24"/>
                <w:szCs w:val="24"/>
                <w:lang w:eastAsia="en-GB"/>
              </w:rPr>
              <w:tab/>
            </w:r>
            <w:r w:rsidRPr="00F7777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_Toc240260197 \h </w:instrText>
            </w:r>
            <w:r>
              <w:rPr>
                <w:noProof/>
                <w:webHidden/>
              </w:rPr>
            </w:r>
            <w:r>
              <w:rPr>
                <w:noProof/>
                <w:webHidden/>
              </w:rPr>
              <w:fldChar w:fldCharType="separate"/>
            </w:r>
            <w:r>
              <w:rPr>
                <w:noProof/>
                <w:webHidden/>
              </w:rPr>
              <w:t>1</w:t>
            </w:r>
            <w:r>
              <w:rPr>
                <w:noProof/>
                <w:webHidden/>
              </w:rPr>
              <w:fldChar w:fldCharType="end"/>
            </w:r>
          </w:hyperlink>
        </w:p>
        <w:p w14:paraId="20268D0A" w14:textId="38C2DAF3" w:rsidR="007F631C" w:rsidRDefault="007F631C">
          <w:pPr>
            <w:pStyle w:val="TOC1"/>
            <w:rPr>
              <w:rFonts w:eastAsiaTheme="minorEastAsia"/>
              <w:noProof/>
              <w:kern w:val="2"/>
              <w:sz w:val="24"/>
              <w:szCs w:val="24"/>
              <w:lang w:eastAsia="en-GB"/>
            </w:rPr>
          </w:pPr>
          <w:hyperlink w:anchor="_Toc240260198" w:history="1">
            <w:r w:rsidRPr="00F77778">
              <w:rPr>
                <w:rStyle w:val="Hyperlink"/>
                <w:noProof/>
              </w:rPr>
              <w:t xml:space="preserve">2.0 </w:t>
            </w:r>
            <w:r w:rsidRPr="00F77778">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_Toc240260198 \h </w:instrText>
            </w:r>
            <w:r>
              <w:rPr>
                <w:noProof/>
                <w:webHidden/>
              </w:rPr>
            </w:r>
            <w:r>
              <w:rPr>
                <w:noProof/>
                <w:webHidden/>
              </w:rPr>
              <w:fldChar w:fldCharType="separate"/>
            </w:r>
            <w:r>
              <w:rPr>
                <w:noProof/>
                <w:webHidden/>
              </w:rPr>
              <w:t>1</w:t>
            </w:r>
            <w:r>
              <w:rPr>
                <w:noProof/>
                <w:webHidden/>
              </w:rPr>
              <w:fldChar w:fldCharType="end"/>
            </w:r>
          </w:hyperlink>
        </w:p>
        <w:p w14:paraId="01FD6CB6" w14:textId="5E152D89" w:rsidR="007F631C" w:rsidRDefault="007F631C">
          <w:pPr>
            <w:pStyle w:val="TOC2"/>
            <w:tabs>
              <w:tab w:val="right" w:leader="dot" w:pos="9016"/>
            </w:tabs>
            <w:rPr>
              <w:rFonts w:eastAsiaTheme="minorEastAsia"/>
              <w:noProof/>
              <w:kern w:val="2"/>
              <w:sz w:val="24"/>
              <w:szCs w:val="24"/>
              <w:lang w:eastAsia="en-GB"/>
            </w:rPr>
          </w:pPr>
          <w:hyperlink w:anchor="_Toc240260199" w:history="1">
            <w:r w:rsidRPr="00F77778">
              <w:rPr>
                <w:rStyle w:val="Hyperlink"/>
                <w:rFonts w:ascii="Arial" w:hAnsi="Arial" w:cs="Arial"/>
                <w:noProof/>
              </w:rPr>
              <w:t>2.1 Aerodynamic Principles and Blade Performance</w:t>
            </w:r>
            <w:r>
              <w:rPr>
                <w:noProof/>
                <w:webHidden/>
              </w:rPr>
              <w:tab/>
            </w:r>
            <w:r>
              <w:rPr>
                <w:noProof/>
                <w:webHidden/>
              </w:rPr>
              <w:fldChar w:fldCharType="begin"/>
            </w:r>
            <w:r>
              <w:rPr>
                <w:noProof/>
                <w:webHidden/>
              </w:rPr>
              <w:instrText xml:space="preserve"> PAGEREF _Toc240260199 \h </w:instrText>
            </w:r>
            <w:r>
              <w:rPr>
                <w:noProof/>
                <w:webHidden/>
              </w:rPr>
            </w:r>
            <w:r>
              <w:rPr>
                <w:noProof/>
                <w:webHidden/>
              </w:rPr>
              <w:fldChar w:fldCharType="separate"/>
            </w:r>
            <w:r>
              <w:rPr>
                <w:noProof/>
                <w:webHidden/>
              </w:rPr>
              <w:t>1</w:t>
            </w:r>
            <w:r>
              <w:rPr>
                <w:noProof/>
                <w:webHidden/>
              </w:rPr>
              <w:fldChar w:fldCharType="end"/>
            </w:r>
          </w:hyperlink>
        </w:p>
        <w:p w14:paraId="72403ECE" w14:textId="7F417BCE" w:rsidR="007F631C" w:rsidRDefault="007F631C">
          <w:pPr>
            <w:pStyle w:val="TOC2"/>
            <w:tabs>
              <w:tab w:val="right" w:leader="dot" w:pos="9016"/>
            </w:tabs>
            <w:rPr>
              <w:rFonts w:eastAsiaTheme="minorEastAsia"/>
              <w:noProof/>
              <w:kern w:val="2"/>
              <w:sz w:val="24"/>
              <w:szCs w:val="24"/>
              <w:lang w:eastAsia="en-GB"/>
            </w:rPr>
          </w:pPr>
          <w:hyperlink w:anchor="_Toc240260200" w:history="1">
            <w:r w:rsidRPr="00F77778">
              <w:rPr>
                <w:rStyle w:val="Hyperlink"/>
                <w:rFonts w:ascii="Arial" w:hAnsi="Arial" w:cs="Arial"/>
                <w:noProof/>
              </w:rPr>
              <w:t>2.2 Rotor Dimensions, TSR and Blade Geometry</w:t>
            </w:r>
            <w:r>
              <w:rPr>
                <w:noProof/>
                <w:webHidden/>
              </w:rPr>
              <w:tab/>
            </w:r>
            <w:r>
              <w:rPr>
                <w:noProof/>
                <w:webHidden/>
              </w:rPr>
              <w:fldChar w:fldCharType="begin"/>
            </w:r>
            <w:r>
              <w:rPr>
                <w:noProof/>
                <w:webHidden/>
              </w:rPr>
              <w:instrText xml:space="preserve"> PAGEREF _Toc240260200 \h </w:instrText>
            </w:r>
            <w:r>
              <w:rPr>
                <w:noProof/>
                <w:webHidden/>
              </w:rPr>
            </w:r>
            <w:r>
              <w:rPr>
                <w:noProof/>
                <w:webHidden/>
              </w:rPr>
              <w:fldChar w:fldCharType="separate"/>
            </w:r>
            <w:r>
              <w:rPr>
                <w:noProof/>
                <w:webHidden/>
              </w:rPr>
              <w:t>2</w:t>
            </w:r>
            <w:r>
              <w:rPr>
                <w:noProof/>
                <w:webHidden/>
              </w:rPr>
              <w:fldChar w:fldCharType="end"/>
            </w:r>
          </w:hyperlink>
        </w:p>
        <w:p w14:paraId="25B669FD" w14:textId="03BB6E1C" w:rsidR="007F631C" w:rsidRDefault="007F631C">
          <w:pPr>
            <w:pStyle w:val="TOC2"/>
            <w:tabs>
              <w:tab w:val="right" w:leader="dot" w:pos="9016"/>
            </w:tabs>
            <w:rPr>
              <w:rFonts w:eastAsiaTheme="minorEastAsia"/>
              <w:noProof/>
              <w:kern w:val="2"/>
              <w:sz w:val="24"/>
              <w:szCs w:val="24"/>
              <w:lang w:eastAsia="en-GB"/>
            </w:rPr>
          </w:pPr>
          <w:hyperlink w:anchor="_Toc240260201" w:history="1">
            <w:r w:rsidRPr="00F77778">
              <w:rPr>
                <w:rStyle w:val="Hyperlink"/>
                <w:rFonts w:ascii="Arial" w:hAnsi="Arial" w:cs="Arial"/>
                <w:noProof/>
              </w:rPr>
              <w:t>2.3 Aerofoil Selection and Aerodynamic Profile</w:t>
            </w:r>
            <w:r>
              <w:rPr>
                <w:noProof/>
                <w:webHidden/>
              </w:rPr>
              <w:tab/>
            </w:r>
            <w:r>
              <w:rPr>
                <w:noProof/>
                <w:webHidden/>
              </w:rPr>
              <w:fldChar w:fldCharType="begin"/>
            </w:r>
            <w:r>
              <w:rPr>
                <w:noProof/>
                <w:webHidden/>
              </w:rPr>
              <w:instrText xml:space="preserve"> PAGEREF _Toc240260201 \h </w:instrText>
            </w:r>
            <w:r>
              <w:rPr>
                <w:noProof/>
                <w:webHidden/>
              </w:rPr>
            </w:r>
            <w:r>
              <w:rPr>
                <w:noProof/>
                <w:webHidden/>
              </w:rPr>
              <w:fldChar w:fldCharType="separate"/>
            </w:r>
            <w:r>
              <w:rPr>
                <w:noProof/>
                <w:webHidden/>
              </w:rPr>
              <w:t>2</w:t>
            </w:r>
            <w:r>
              <w:rPr>
                <w:noProof/>
                <w:webHidden/>
              </w:rPr>
              <w:fldChar w:fldCharType="end"/>
            </w:r>
          </w:hyperlink>
        </w:p>
        <w:p w14:paraId="620CD0C5" w14:textId="513EF124" w:rsidR="007F631C" w:rsidRDefault="007F631C">
          <w:pPr>
            <w:pStyle w:val="TOC2"/>
            <w:tabs>
              <w:tab w:val="right" w:leader="dot" w:pos="9016"/>
            </w:tabs>
            <w:rPr>
              <w:rFonts w:eastAsiaTheme="minorEastAsia"/>
              <w:noProof/>
              <w:kern w:val="2"/>
              <w:sz w:val="24"/>
              <w:szCs w:val="24"/>
              <w:lang w:eastAsia="en-GB"/>
            </w:rPr>
          </w:pPr>
          <w:hyperlink w:anchor="_Toc240260202" w:history="1">
            <w:r w:rsidRPr="00F77778">
              <w:rPr>
                <w:rStyle w:val="Hyperlink"/>
                <w:rFonts w:ascii="Arial" w:hAnsi="Arial" w:cs="Arial"/>
                <w:noProof/>
              </w:rPr>
              <w:t>2.4 Environmental and Operating Conditions</w:t>
            </w:r>
            <w:r>
              <w:rPr>
                <w:noProof/>
                <w:webHidden/>
              </w:rPr>
              <w:tab/>
            </w:r>
            <w:r>
              <w:rPr>
                <w:noProof/>
                <w:webHidden/>
              </w:rPr>
              <w:fldChar w:fldCharType="begin"/>
            </w:r>
            <w:r>
              <w:rPr>
                <w:noProof/>
                <w:webHidden/>
              </w:rPr>
              <w:instrText xml:space="preserve"> PAGEREF _Toc240260202 \h </w:instrText>
            </w:r>
            <w:r>
              <w:rPr>
                <w:noProof/>
                <w:webHidden/>
              </w:rPr>
            </w:r>
            <w:r>
              <w:rPr>
                <w:noProof/>
                <w:webHidden/>
              </w:rPr>
              <w:fldChar w:fldCharType="separate"/>
            </w:r>
            <w:r>
              <w:rPr>
                <w:noProof/>
                <w:webHidden/>
              </w:rPr>
              <w:t>3</w:t>
            </w:r>
            <w:r>
              <w:rPr>
                <w:noProof/>
                <w:webHidden/>
              </w:rPr>
              <w:fldChar w:fldCharType="end"/>
            </w:r>
          </w:hyperlink>
        </w:p>
        <w:p w14:paraId="20B208CF" w14:textId="39C10C7F" w:rsidR="007F631C" w:rsidRDefault="007F631C">
          <w:pPr>
            <w:pStyle w:val="TOC2"/>
            <w:tabs>
              <w:tab w:val="right" w:leader="dot" w:pos="9016"/>
            </w:tabs>
            <w:rPr>
              <w:rFonts w:eastAsiaTheme="minorEastAsia"/>
              <w:noProof/>
              <w:kern w:val="2"/>
              <w:sz w:val="24"/>
              <w:szCs w:val="24"/>
              <w:lang w:eastAsia="en-GB"/>
            </w:rPr>
          </w:pPr>
          <w:hyperlink w:anchor="_Toc240260203" w:history="1">
            <w:r w:rsidRPr="00F77778">
              <w:rPr>
                <w:rStyle w:val="Hyperlink"/>
                <w:rFonts w:ascii="Arial" w:hAnsi="Arial" w:cs="Arial"/>
                <w:noProof/>
              </w:rPr>
              <w:t>2.5 Material Requirements for Wind Turbine Blades</w:t>
            </w:r>
            <w:r>
              <w:rPr>
                <w:noProof/>
                <w:webHidden/>
              </w:rPr>
              <w:tab/>
            </w:r>
            <w:r>
              <w:rPr>
                <w:noProof/>
                <w:webHidden/>
              </w:rPr>
              <w:fldChar w:fldCharType="begin"/>
            </w:r>
            <w:r>
              <w:rPr>
                <w:noProof/>
                <w:webHidden/>
              </w:rPr>
              <w:instrText xml:space="preserve"> PAGEREF _Toc240260203 \h </w:instrText>
            </w:r>
            <w:r>
              <w:rPr>
                <w:noProof/>
                <w:webHidden/>
              </w:rPr>
            </w:r>
            <w:r>
              <w:rPr>
                <w:noProof/>
                <w:webHidden/>
              </w:rPr>
              <w:fldChar w:fldCharType="separate"/>
            </w:r>
            <w:r>
              <w:rPr>
                <w:noProof/>
                <w:webHidden/>
              </w:rPr>
              <w:t>3</w:t>
            </w:r>
            <w:r>
              <w:rPr>
                <w:noProof/>
                <w:webHidden/>
              </w:rPr>
              <w:fldChar w:fldCharType="end"/>
            </w:r>
          </w:hyperlink>
        </w:p>
        <w:p w14:paraId="6908AE9C" w14:textId="043C6A41" w:rsidR="007F631C" w:rsidRDefault="007F631C">
          <w:pPr>
            <w:pStyle w:val="TOC1"/>
            <w:rPr>
              <w:rFonts w:eastAsiaTheme="minorEastAsia"/>
              <w:noProof/>
              <w:kern w:val="2"/>
              <w:sz w:val="24"/>
              <w:szCs w:val="24"/>
              <w:lang w:eastAsia="en-GB"/>
            </w:rPr>
          </w:pPr>
          <w:hyperlink w:anchor="_Toc240260204" w:history="1">
            <w:r w:rsidRPr="00F77778">
              <w:rPr>
                <w:rStyle w:val="Hyperlink"/>
                <w:noProof/>
              </w:rPr>
              <w:t xml:space="preserve">3.0 </w:t>
            </w:r>
            <w:r w:rsidRPr="00F77778">
              <w:rPr>
                <w:rStyle w:val="Hyperlink"/>
                <w:rFonts w:ascii="Arial" w:hAnsi="Arial" w:cs="Arial"/>
                <w:noProof/>
              </w:rPr>
              <w:t>Design Specifications</w:t>
            </w:r>
            <w:r>
              <w:rPr>
                <w:noProof/>
                <w:webHidden/>
              </w:rPr>
              <w:tab/>
            </w:r>
            <w:r>
              <w:rPr>
                <w:noProof/>
                <w:webHidden/>
              </w:rPr>
              <w:fldChar w:fldCharType="begin"/>
            </w:r>
            <w:r>
              <w:rPr>
                <w:noProof/>
                <w:webHidden/>
              </w:rPr>
              <w:instrText xml:space="preserve"> PAGEREF _Toc240260204 \h </w:instrText>
            </w:r>
            <w:r>
              <w:rPr>
                <w:noProof/>
                <w:webHidden/>
              </w:rPr>
            </w:r>
            <w:r>
              <w:rPr>
                <w:noProof/>
                <w:webHidden/>
              </w:rPr>
              <w:fldChar w:fldCharType="separate"/>
            </w:r>
            <w:r>
              <w:rPr>
                <w:noProof/>
                <w:webHidden/>
              </w:rPr>
              <w:t>4</w:t>
            </w:r>
            <w:r>
              <w:rPr>
                <w:noProof/>
                <w:webHidden/>
              </w:rPr>
              <w:fldChar w:fldCharType="end"/>
            </w:r>
          </w:hyperlink>
        </w:p>
        <w:p w14:paraId="0D1F8678" w14:textId="4A864CD6" w:rsidR="007F631C" w:rsidRDefault="007F631C">
          <w:pPr>
            <w:pStyle w:val="TOC2"/>
            <w:tabs>
              <w:tab w:val="right" w:leader="dot" w:pos="9016"/>
            </w:tabs>
            <w:rPr>
              <w:rFonts w:eastAsiaTheme="minorEastAsia"/>
              <w:noProof/>
              <w:kern w:val="2"/>
              <w:sz w:val="24"/>
              <w:szCs w:val="24"/>
              <w:lang w:eastAsia="en-GB"/>
            </w:rPr>
          </w:pPr>
          <w:hyperlink w:anchor="_Toc240260205" w:history="1">
            <w:r w:rsidRPr="00F77778">
              <w:rPr>
                <w:rStyle w:val="Hyperlink"/>
                <w:rFonts w:ascii="Arial" w:hAnsi="Arial" w:cs="Arial"/>
                <w:noProof/>
              </w:rPr>
              <w:t>3.1 Design Basis and Engineering Assumptions</w:t>
            </w:r>
            <w:r>
              <w:rPr>
                <w:noProof/>
                <w:webHidden/>
              </w:rPr>
              <w:tab/>
            </w:r>
            <w:r>
              <w:rPr>
                <w:noProof/>
                <w:webHidden/>
              </w:rPr>
              <w:fldChar w:fldCharType="begin"/>
            </w:r>
            <w:r>
              <w:rPr>
                <w:noProof/>
                <w:webHidden/>
              </w:rPr>
              <w:instrText xml:space="preserve"> PAGEREF _Toc240260205 \h </w:instrText>
            </w:r>
            <w:r>
              <w:rPr>
                <w:noProof/>
                <w:webHidden/>
              </w:rPr>
            </w:r>
            <w:r>
              <w:rPr>
                <w:noProof/>
                <w:webHidden/>
              </w:rPr>
              <w:fldChar w:fldCharType="separate"/>
            </w:r>
            <w:r>
              <w:rPr>
                <w:noProof/>
                <w:webHidden/>
              </w:rPr>
              <w:t>4</w:t>
            </w:r>
            <w:r>
              <w:rPr>
                <w:noProof/>
                <w:webHidden/>
              </w:rPr>
              <w:fldChar w:fldCharType="end"/>
            </w:r>
          </w:hyperlink>
        </w:p>
        <w:p w14:paraId="0D765D5F" w14:textId="05B89037" w:rsidR="007F631C" w:rsidRDefault="007F631C">
          <w:pPr>
            <w:pStyle w:val="TOC2"/>
            <w:tabs>
              <w:tab w:val="right" w:leader="dot" w:pos="9016"/>
            </w:tabs>
            <w:rPr>
              <w:rFonts w:eastAsiaTheme="minorEastAsia"/>
              <w:noProof/>
              <w:kern w:val="2"/>
              <w:sz w:val="24"/>
              <w:szCs w:val="24"/>
              <w:lang w:eastAsia="en-GB"/>
            </w:rPr>
          </w:pPr>
          <w:hyperlink w:anchor="_Toc240260206" w:history="1">
            <w:r w:rsidRPr="00F77778">
              <w:rPr>
                <w:rStyle w:val="Hyperlink"/>
                <w:rFonts w:ascii="Arial" w:hAnsi="Arial" w:cs="Arial"/>
                <w:noProof/>
              </w:rPr>
              <w:t>3.2 Rotor Sizing and Design Parameters</w:t>
            </w:r>
            <w:r>
              <w:rPr>
                <w:noProof/>
                <w:webHidden/>
              </w:rPr>
              <w:tab/>
            </w:r>
            <w:r>
              <w:rPr>
                <w:noProof/>
                <w:webHidden/>
              </w:rPr>
              <w:fldChar w:fldCharType="begin"/>
            </w:r>
            <w:r>
              <w:rPr>
                <w:noProof/>
                <w:webHidden/>
              </w:rPr>
              <w:instrText xml:space="preserve"> PAGEREF _Toc240260206 \h </w:instrText>
            </w:r>
            <w:r>
              <w:rPr>
                <w:noProof/>
                <w:webHidden/>
              </w:rPr>
            </w:r>
            <w:r>
              <w:rPr>
                <w:noProof/>
                <w:webHidden/>
              </w:rPr>
              <w:fldChar w:fldCharType="separate"/>
            </w:r>
            <w:r>
              <w:rPr>
                <w:noProof/>
                <w:webHidden/>
              </w:rPr>
              <w:t>4</w:t>
            </w:r>
            <w:r>
              <w:rPr>
                <w:noProof/>
                <w:webHidden/>
              </w:rPr>
              <w:fldChar w:fldCharType="end"/>
            </w:r>
          </w:hyperlink>
        </w:p>
        <w:p w14:paraId="10E8CCB2" w14:textId="3D403C9C" w:rsidR="007F631C" w:rsidRDefault="007F631C">
          <w:pPr>
            <w:pStyle w:val="TOC2"/>
            <w:tabs>
              <w:tab w:val="right" w:leader="dot" w:pos="9016"/>
            </w:tabs>
            <w:rPr>
              <w:rFonts w:eastAsiaTheme="minorEastAsia"/>
              <w:noProof/>
              <w:kern w:val="2"/>
              <w:sz w:val="24"/>
              <w:szCs w:val="24"/>
              <w:lang w:eastAsia="en-GB"/>
            </w:rPr>
          </w:pPr>
          <w:hyperlink w:anchor="_Toc240260207" w:history="1">
            <w:r w:rsidRPr="00F77778">
              <w:rPr>
                <w:rStyle w:val="Hyperlink"/>
                <w:rFonts w:ascii="Arial" w:hAnsi="Arial" w:cs="Arial"/>
                <w:noProof/>
              </w:rPr>
              <w:t>3.3 Spanwise Chord and Blade Geometry</w:t>
            </w:r>
            <w:r>
              <w:rPr>
                <w:noProof/>
                <w:webHidden/>
              </w:rPr>
              <w:tab/>
            </w:r>
            <w:r>
              <w:rPr>
                <w:noProof/>
                <w:webHidden/>
              </w:rPr>
              <w:fldChar w:fldCharType="begin"/>
            </w:r>
            <w:r>
              <w:rPr>
                <w:noProof/>
                <w:webHidden/>
              </w:rPr>
              <w:instrText xml:space="preserve"> PAGEREF _Toc240260207 \h </w:instrText>
            </w:r>
            <w:r>
              <w:rPr>
                <w:noProof/>
                <w:webHidden/>
              </w:rPr>
            </w:r>
            <w:r>
              <w:rPr>
                <w:noProof/>
                <w:webHidden/>
              </w:rPr>
              <w:fldChar w:fldCharType="separate"/>
            </w:r>
            <w:r>
              <w:rPr>
                <w:noProof/>
                <w:webHidden/>
              </w:rPr>
              <w:t>5</w:t>
            </w:r>
            <w:r>
              <w:rPr>
                <w:noProof/>
                <w:webHidden/>
              </w:rPr>
              <w:fldChar w:fldCharType="end"/>
            </w:r>
          </w:hyperlink>
        </w:p>
        <w:p w14:paraId="4E019192" w14:textId="1CC0C25F" w:rsidR="007F631C" w:rsidRDefault="007F631C">
          <w:pPr>
            <w:pStyle w:val="TOC2"/>
            <w:tabs>
              <w:tab w:val="right" w:leader="dot" w:pos="9016"/>
            </w:tabs>
            <w:rPr>
              <w:rFonts w:eastAsiaTheme="minorEastAsia"/>
              <w:noProof/>
              <w:kern w:val="2"/>
              <w:sz w:val="24"/>
              <w:szCs w:val="24"/>
              <w:lang w:eastAsia="en-GB"/>
            </w:rPr>
          </w:pPr>
          <w:hyperlink w:anchor="_Toc240260208" w:history="1">
            <w:r w:rsidRPr="00F77778">
              <w:rPr>
                <w:rStyle w:val="Hyperlink"/>
                <w:rFonts w:ascii="Arial" w:hAnsi="Arial" w:cs="Arial"/>
                <w:noProof/>
              </w:rPr>
              <w:t>3.4 NACA 4412 Camber and Thickness Calculations</w:t>
            </w:r>
            <w:r>
              <w:rPr>
                <w:noProof/>
                <w:webHidden/>
              </w:rPr>
              <w:tab/>
            </w:r>
            <w:r>
              <w:rPr>
                <w:noProof/>
                <w:webHidden/>
              </w:rPr>
              <w:fldChar w:fldCharType="begin"/>
            </w:r>
            <w:r>
              <w:rPr>
                <w:noProof/>
                <w:webHidden/>
              </w:rPr>
              <w:instrText xml:space="preserve"> PAGEREF _Toc240260208 \h </w:instrText>
            </w:r>
            <w:r>
              <w:rPr>
                <w:noProof/>
                <w:webHidden/>
              </w:rPr>
            </w:r>
            <w:r>
              <w:rPr>
                <w:noProof/>
                <w:webHidden/>
              </w:rPr>
              <w:fldChar w:fldCharType="separate"/>
            </w:r>
            <w:r>
              <w:rPr>
                <w:noProof/>
                <w:webHidden/>
              </w:rPr>
              <w:t>6</w:t>
            </w:r>
            <w:r>
              <w:rPr>
                <w:noProof/>
                <w:webHidden/>
              </w:rPr>
              <w:fldChar w:fldCharType="end"/>
            </w:r>
          </w:hyperlink>
        </w:p>
        <w:p w14:paraId="2D3A5DC4" w14:textId="16D68041" w:rsidR="007F631C" w:rsidRDefault="007F631C">
          <w:pPr>
            <w:pStyle w:val="TOC2"/>
            <w:tabs>
              <w:tab w:val="right" w:leader="dot" w:pos="9016"/>
            </w:tabs>
            <w:rPr>
              <w:rFonts w:eastAsiaTheme="minorEastAsia"/>
              <w:noProof/>
              <w:kern w:val="2"/>
              <w:sz w:val="24"/>
              <w:szCs w:val="24"/>
              <w:lang w:eastAsia="en-GB"/>
            </w:rPr>
          </w:pPr>
          <w:hyperlink w:anchor="_Toc240260209" w:history="1">
            <w:r w:rsidRPr="00F77778">
              <w:rPr>
                <w:rStyle w:val="Hyperlink"/>
                <w:rFonts w:ascii="Arial" w:hAnsi="Arial" w:cs="Arial"/>
                <w:noProof/>
              </w:rPr>
              <w:t>3.5 Blade Geometry Generation Method</w:t>
            </w:r>
            <w:r>
              <w:rPr>
                <w:noProof/>
                <w:webHidden/>
              </w:rPr>
              <w:tab/>
            </w:r>
            <w:r>
              <w:rPr>
                <w:noProof/>
                <w:webHidden/>
              </w:rPr>
              <w:fldChar w:fldCharType="begin"/>
            </w:r>
            <w:r>
              <w:rPr>
                <w:noProof/>
                <w:webHidden/>
              </w:rPr>
              <w:instrText xml:space="preserve"> PAGEREF _Toc240260209 \h </w:instrText>
            </w:r>
            <w:r>
              <w:rPr>
                <w:noProof/>
                <w:webHidden/>
              </w:rPr>
            </w:r>
            <w:r>
              <w:rPr>
                <w:noProof/>
                <w:webHidden/>
              </w:rPr>
              <w:fldChar w:fldCharType="separate"/>
            </w:r>
            <w:r>
              <w:rPr>
                <w:noProof/>
                <w:webHidden/>
              </w:rPr>
              <w:t>9</w:t>
            </w:r>
            <w:r>
              <w:rPr>
                <w:noProof/>
                <w:webHidden/>
              </w:rPr>
              <w:fldChar w:fldCharType="end"/>
            </w:r>
          </w:hyperlink>
        </w:p>
        <w:p w14:paraId="332BE5DF" w14:textId="12AB483C" w:rsidR="007F631C" w:rsidRDefault="007F631C">
          <w:pPr>
            <w:pStyle w:val="TOC1"/>
            <w:rPr>
              <w:rFonts w:eastAsiaTheme="minorEastAsia"/>
              <w:noProof/>
              <w:kern w:val="2"/>
              <w:sz w:val="24"/>
              <w:szCs w:val="24"/>
              <w:lang w:eastAsia="en-GB"/>
            </w:rPr>
          </w:pPr>
          <w:hyperlink w:anchor="_Toc240260210" w:history="1">
            <w:r w:rsidRPr="00F77778">
              <w:rPr>
                <w:rStyle w:val="Hyperlink"/>
                <w:noProof/>
              </w:rPr>
              <w:t xml:space="preserve">4.0 </w:t>
            </w:r>
            <w:r w:rsidRPr="00F77778">
              <w:rPr>
                <w:rStyle w:val="Hyperlink"/>
                <w:rFonts w:ascii="Arial" w:hAnsi="Arial" w:cs="Arial"/>
                <w:noProof/>
              </w:rPr>
              <w:t>Material Selection</w:t>
            </w:r>
            <w:r>
              <w:rPr>
                <w:noProof/>
                <w:webHidden/>
              </w:rPr>
              <w:tab/>
            </w:r>
            <w:r>
              <w:rPr>
                <w:noProof/>
                <w:webHidden/>
              </w:rPr>
              <w:fldChar w:fldCharType="begin"/>
            </w:r>
            <w:r>
              <w:rPr>
                <w:noProof/>
                <w:webHidden/>
              </w:rPr>
              <w:instrText xml:space="preserve"> PAGEREF _Toc240260210 \h </w:instrText>
            </w:r>
            <w:r>
              <w:rPr>
                <w:noProof/>
                <w:webHidden/>
              </w:rPr>
            </w:r>
            <w:r>
              <w:rPr>
                <w:noProof/>
                <w:webHidden/>
              </w:rPr>
              <w:fldChar w:fldCharType="separate"/>
            </w:r>
            <w:r>
              <w:rPr>
                <w:noProof/>
                <w:webHidden/>
              </w:rPr>
              <w:t>10</w:t>
            </w:r>
            <w:r>
              <w:rPr>
                <w:noProof/>
                <w:webHidden/>
              </w:rPr>
              <w:fldChar w:fldCharType="end"/>
            </w:r>
          </w:hyperlink>
        </w:p>
        <w:p w14:paraId="361E624C" w14:textId="02D036D7" w:rsidR="007F631C" w:rsidRDefault="007F631C">
          <w:pPr>
            <w:pStyle w:val="TOC2"/>
            <w:tabs>
              <w:tab w:val="right" w:leader="dot" w:pos="9016"/>
            </w:tabs>
            <w:rPr>
              <w:rFonts w:eastAsiaTheme="minorEastAsia"/>
              <w:noProof/>
              <w:kern w:val="2"/>
              <w:sz w:val="24"/>
              <w:szCs w:val="24"/>
              <w:lang w:eastAsia="en-GB"/>
            </w:rPr>
          </w:pPr>
          <w:hyperlink w:anchor="_Toc240260211" w:history="1">
            <w:r w:rsidRPr="00F77778">
              <w:rPr>
                <w:rStyle w:val="Hyperlink"/>
                <w:rFonts w:ascii="Arial" w:hAnsi="Arial" w:cs="Arial"/>
                <w:noProof/>
              </w:rPr>
              <w:t>4.1 Candidate Materials and Property Comparison</w:t>
            </w:r>
            <w:r>
              <w:rPr>
                <w:noProof/>
                <w:webHidden/>
              </w:rPr>
              <w:tab/>
            </w:r>
            <w:r>
              <w:rPr>
                <w:noProof/>
                <w:webHidden/>
              </w:rPr>
              <w:fldChar w:fldCharType="begin"/>
            </w:r>
            <w:r>
              <w:rPr>
                <w:noProof/>
                <w:webHidden/>
              </w:rPr>
              <w:instrText xml:space="preserve"> PAGEREF _Toc240260211 \h </w:instrText>
            </w:r>
            <w:r>
              <w:rPr>
                <w:noProof/>
                <w:webHidden/>
              </w:rPr>
            </w:r>
            <w:r>
              <w:rPr>
                <w:noProof/>
                <w:webHidden/>
              </w:rPr>
              <w:fldChar w:fldCharType="separate"/>
            </w:r>
            <w:r>
              <w:rPr>
                <w:noProof/>
                <w:webHidden/>
              </w:rPr>
              <w:t>10</w:t>
            </w:r>
            <w:r>
              <w:rPr>
                <w:noProof/>
                <w:webHidden/>
              </w:rPr>
              <w:fldChar w:fldCharType="end"/>
            </w:r>
          </w:hyperlink>
        </w:p>
        <w:p w14:paraId="46ADBF9F" w14:textId="5EEDD0F0" w:rsidR="007F631C" w:rsidRDefault="007F631C">
          <w:pPr>
            <w:pStyle w:val="TOC2"/>
            <w:tabs>
              <w:tab w:val="right" w:leader="dot" w:pos="9016"/>
            </w:tabs>
            <w:rPr>
              <w:rFonts w:eastAsiaTheme="minorEastAsia"/>
              <w:noProof/>
              <w:kern w:val="2"/>
              <w:sz w:val="24"/>
              <w:szCs w:val="24"/>
              <w:lang w:eastAsia="en-GB"/>
            </w:rPr>
          </w:pPr>
          <w:hyperlink w:anchor="_Toc240260212" w:history="1">
            <w:r w:rsidRPr="00F77778">
              <w:rPr>
                <w:rStyle w:val="Hyperlink"/>
                <w:rFonts w:ascii="Arial" w:hAnsi="Arial" w:cs="Arial"/>
                <w:noProof/>
              </w:rPr>
              <w:t>4.2 Weighted Decision Matrix</w:t>
            </w:r>
            <w:r>
              <w:rPr>
                <w:noProof/>
                <w:webHidden/>
              </w:rPr>
              <w:tab/>
            </w:r>
            <w:r>
              <w:rPr>
                <w:noProof/>
                <w:webHidden/>
              </w:rPr>
              <w:fldChar w:fldCharType="begin"/>
            </w:r>
            <w:r>
              <w:rPr>
                <w:noProof/>
                <w:webHidden/>
              </w:rPr>
              <w:instrText xml:space="preserve"> PAGEREF _Toc240260212 \h </w:instrText>
            </w:r>
            <w:r>
              <w:rPr>
                <w:noProof/>
                <w:webHidden/>
              </w:rPr>
            </w:r>
            <w:r>
              <w:rPr>
                <w:noProof/>
                <w:webHidden/>
              </w:rPr>
              <w:fldChar w:fldCharType="separate"/>
            </w:r>
            <w:r>
              <w:rPr>
                <w:noProof/>
                <w:webHidden/>
              </w:rPr>
              <w:t>11</w:t>
            </w:r>
            <w:r>
              <w:rPr>
                <w:noProof/>
                <w:webHidden/>
              </w:rPr>
              <w:fldChar w:fldCharType="end"/>
            </w:r>
          </w:hyperlink>
        </w:p>
        <w:p w14:paraId="129D1194" w14:textId="06B0185A" w:rsidR="007F631C" w:rsidRDefault="007F631C">
          <w:pPr>
            <w:pStyle w:val="TOC2"/>
            <w:tabs>
              <w:tab w:val="right" w:leader="dot" w:pos="9016"/>
            </w:tabs>
            <w:rPr>
              <w:rFonts w:eastAsiaTheme="minorEastAsia"/>
              <w:noProof/>
              <w:kern w:val="2"/>
              <w:sz w:val="24"/>
              <w:szCs w:val="24"/>
              <w:lang w:eastAsia="en-GB"/>
            </w:rPr>
          </w:pPr>
          <w:hyperlink w:anchor="_Toc240260213" w:history="1">
            <w:r w:rsidRPr="00F77778">
              <w:rPr>
                <w:rStyle w:val="Hyperlink"/>
                <w:rFonts w:ascii="Arial" w:hAnsi="Arial" w:cs="Arial"/>
                <w:noProof/>
              </w:rPr>
              <w:t>4.3 Material Selection and Justification</w:t>
            </w:r>
            <w:r>
              <w:rPr>
                <w:noProof/>
                <w:webHidden/>
              </w:rPr>
              <w:tab/>
            </w:r>
            <w:r>
              <w:rPr>
                <w:noProof/>
                <w:webHidden/>
              </w:rPr>
              <w:fldChar w:fldCharType="begin"/>
            </w:r>
            <w:r>
              <w:rPr>
                <w:noProof/>
                <w:webHidden/>
              </w:rPr>
              <w:instrText xml:space="preserve"> PAGEREF _Toc240260213 \h </w:instrText>
            </w:r>
            <w:r>
              <w:rPr>
                <w:noProof/>
                <w:webHidden/>
              </w:rPr>
            </w:r>
            <w:r>
              <w:rPr>
                <w:noProof/>
                <w:webHidden/>
              </w:rPr>
              <w:fldChar w:fldCharType="separate"/>
            </w:r>
            <w:r>
              <w:rPr>
                <w:noProof/>
                <w:webHidden/>
              </w:rPr>
              <w:t>12</w:t>
            </w:r>
            <w:r>
              <w:rPr>
                <w:noProof/>
                <w:webHidden/>
              </w:rPr>
              <w:fldChar w:fldCharType="end"/>
            </w:r>
          </w:hyperlink>
        </w:p>
        <w:p w14:paraId="2EB813F0" w14:textId="021341C1" w:rsidR="007F631C" w:rsidRDefault="007F631C">
          <w:pPr>
            <w:pStyle w:val="TOC1"/>
            <w:rPr>
              <w:rFonts w:eastAsiaTheme="minorEastAsia"/>
              <w:noProof/>
              <w:kern w:val="2"/>
              <w:sz w:val="24"/>
              <w:szCs w:val="24"/>
              <w:lang w:eastAsia="en-GB"/>
            </w:rPr>
          </w:pPr>
          <w:hyperlink w:anchor="_Toc240260214" w:history="1">
            <w:r w:rsidRPr="00F77778">
              <w:rPr>
                <w:rStyle w:val="Hyperlink"/>
                <w:noProof/>
              </w:rPr>
              <w:t xml:space="preserve">5.0 </w:t>
            </w:r>
            <w:r w:rsidRPr="00F77778">
              <w:rPr>
                <w:rStyle w:val="Hyperlink"/>
                <w:rFonts w:ascii="Arial" w:hAnsi="Arial" w:cs="Arial"/>
                <w:noProof/>
              </w:rPr>
              <w:t>Exploration of Manufacturing Routes</w:t>
            </w:r>
            <w:r>
              <w:rPr>
                <w:noProof/>
                <w:webHidden/>
              </w:rPr>
              <w:tab/>
            </w:r>
            <w:r>
              <w:rPr>
                <w:noProof/>
                <w:webHidden/>
              </w:rPr>
              <w:fldChar w:fldCharType="begin"/>
            </w:r>
            <w:r>
              <w:rPr>
                <w:noProof/>
                <w:webHidden/>
              </w:rPr>
              <w:instrText xml:space="preserve"> PAGEREF _Toc240260214 \h </w:instrText>
            </w:r>
            <w:r>
              <w:rPr>
                <w:noProof/>
                <w:webHidden/>
              </w:rPr>
            </w:r>
            <w:r>
              <w:rPr>
                <w:noProof/>
                <w:webHidden/>
              </w:rPr>
              <w:fldChar w:fldCharType="separate"/>
            </w:r>
            <w:r>
              <w:rPr>
                <w:noProof/>
                <w:webHidden/>
              </w:rPr>
              <w:t>12</w:t>
            </w:r>
            <w:r>
              <w:rPr>
                <w:noProof/>
                <w:webHidden/>
              </w:rPr>
              <w:fldChar w:fldCharType="end"/>
            </w:r>
          </w:hyperlink>
        </w:p>
        <w:p w14:paraId="66E1A85D" w14:textId="7CACAD66" w:rsidR="007F631C" w:rsidRDefault="007F631C">
          <w:pPr>
            <w:pStyle w:val="TOC2"/>
            <w:tabs>
              <w:tab w:val="right" w:leader="dot" w:pos="9016"/>
            </w:tabs>
            <w:rPr>
              <w:rFonts w:eastAsiaTheme="minorEastAsia"/>
              <w:noProof/>
              <w:kern w:val="2"/>
              <w:sz w:val="24"/>
              <w:szCs w:val="24"/>
              <w:lang w:eastAsia="en-GB"/>
            </w:rPr>
          </w:pPr>
          <w:hyperlink w:anchor="_Toc240260215" w:history="1">
            <w:r w:rsidRPr="00F77778">
              <w:rPr>
                <w:rStyle w:val="Hyperlink"/>
                <w:rFonts w:ascii="Arial" w:hAnsi="Arial" w:cs="Arial"/>
                <w:noProof/>
              </w:rPr>
              <w:t>5.1 Metal Manufacturing Routes</w:t>
            </w:r>
            <w:r>
              <w:rPr>
                <w:noProof/>
                <w:webHidden/>
              </w:rPr>
              <w:tab/>
            </w:r>
            <w:r>
              <w:rPr>
                <w:noProof/>
                <w:webHidden/>
              </w:rPr>
              <w:fldChar w:fldCharType="begin"/>
            </w:r>
            <w:r>
              <w:rPr>
                <w:noProof/>
                <w:webHidden/>
              </w:rPr>
              <w:instrText xml:space="preserve"> PAGEREF _Toc240260215 \h </w:instrText>
            </w:r>
            <w:r>
              <w:rPr>
                <w:noProof/>
                <w:webHidden/>
              </w:rPr>
            </w:r>
            <w:r>
              <w:rPr>
                <w:noProof/>
                <w:webHidden/>
              </w:rPr>
              <w:fldChar w:fldCharType="separate"/>
            </w:r>
            <w:r>
              <w:rPr>
                <w:noProof/>
                <w:webHidden/>
              </w:rPr>
              <w:t>12</w:t>
            </w:r>
            <w:r>
              <w:rPr>
                <w:noProof/>
                <w:webHidden/>
              </w:rPr>
              <w:fldChar w:fldCharType="end"/>
            </w:r>
          </w:hyperlink>
        </w:p>
        <w:p w14:paraId="7A04F13E" w14:textId="1929D39B" w:rsidR="007F631C" w:rsidRDefault="007F631C">
          <w:pPr>
            <w:pStyle w:val="TOC2"/>
            <w:tabs>
              <w:tab w:val="right" w:leader="dot" w:pos="9016"/>
            </w:tabs>
            <w:rPr>
              <w:rFonts w:eastAsiaTheme="minorEastAsia"/>
              <w:noProof/>
              <w:kern w:val="2"/>
              <w:sz w:val="24"/>
              <w:szCs w:val="24"/>
              <w:lang w:eastAsia="en-GB"/>
            </w:rPr>
          </w:pPr>
          <w:hyperlink w:anchor="_Toc240260216" w:history="1">
            <w:r w:rsidRPr="00F77778">
              <w:rPr>
                <w:rStyle w:val="Hyperlink"/>
                <w:rFonts w:ascii="Arial" w:hAnsi="Arial" w:cs="Arial"/>
                <w:noProof/>
              </w:rPr>
              <w:t>5.2 Ceramic Manufacturing Routes</w:t>
            </w:r>
            <w:r>
              <w:rPr>
                <w:noProof/>
                <w:webHidden/>
              </w:rPr>
              <w:tab/>
            </w:r>
            <w:r>
              <w:rPr>
                <w:noProof/>
                <w:webHidden/>
              </w:rPr>
              <w:fldChar w:fldCharType="begin"/>
            </w:r>
            <w:r>
              <w:rPr>
                <w:noProof/>
                <w:webHidden/>
              </w:rPr>
              <w:instrText xml:space="preserve"> PAGEREF _Toc240260216 \h </w:instrText>
            </w:r>
            <w:r>
              <w:rPr>
                <w:noProof/>
                <w:webHidden/>
              </w:rPr>
            </w:r>
            <w:r>
              <w:rPr>
                <w:noProof/>
                <w:webHidden/>
              </w:rPr>
              <w:fldChar w:fldCharType="separate"/>
            </w:r>
            <w:r>
              <w:rPr>
                <w:noProof/>
                <w:webHidden/>
              </w:rPr>
              <w:t>13</w:t>
            </w:r>
            <w:r>
              <w:rPr>
                <w:noProof/>
                <w:webHidden/>
              </w:rPr>
              <w:fldChar w:fldCharType="end"/>
            </w:r>
          </w:hyperlink>
        </w:p>
        <w:p w14:paraId="2AA7C239" w14:textId="5E457AB2" w:rsidR="007F631C" w:rsidRDefault="007F631C">
          <w:pPr>
            <w:pStyle w:val="TOC2"/>
            <w:tabs>
              <w:tab w:val="right" w:leader="dot" w:pos="9016"/>
            </w:tabs>
            <w:rPr>
              <w:rFonts w:eastAsiaTheme="minorEastAsia"/>
              <w:noProof/>
              <w:kern w:val="2"/>
              <w:sz w:val="24"/>
              <w:szCs w:val="24"/>
              <w:lang w:eastAsia="en-GB"/>
            </w:rPr>
          </w:pPr>
          <w:hyperlink w:anchor="_Toc240260217" w:history="1">
            <w:r w:rsidRPr="00F77778">
              <w:rPr>
                <w:rStyle w:val="Hyperlink"/>
                <w:rFonts w:ascii="Arial" w:hAnsi="Arial" w:cs="Arial"/>
                <w:noProof/>
              </w:rPr>
              <w:t>5.3 Polymer Composite Manufacturing Routes</w:t>
            </w:r>
            <w:r>
              <w:rPr>
                <w:noProof/>
                <w:webHidden/>
              </w:rPr>
              <w:tab/>
            </w:r>
            <w:r>
              <w:rPr>
                <w:noProof/>
                <w:webHidden/>
              </w:rPr>
              <w:fldChar w:fldCharType="begin"/>
            </w:r>
            <w:r>
              <w:rPr>
                <w:noProof/>
                <w:webHidden/>
              </w:rPr>
              <w:instrText xml:space="preserve"> PAGEREF _Toc240260217 \h </w:instrText>
            </w:r>
            <w:r>
              <w:rPr>
                <w:noProof/>
                <w:webHidden/>
              </w:rPr>
            </w:r>
            <w:r>
              <w:rPr>
                <w:noProof/>
                <w:webHidden/>
              </w:rPr>
              <w:fldChar w:fldCharType="separate"/>
            </w:r>
            <w:r>
              <w:rPr>
                <w:noProof/>
                <w:webHidden/>
              </w:rPr>
              <w:t>13</w:t>
            </w:r>
            <w:r>
              <w:rPr>
                <w:noProof/>
                <w:webHidden/>
              </w:rPr>
              <w:fldChar w:fldCharType="end"/>
            </w:r>
          </w:hyperlink>
        </w:p>
        <w:p w14:paraId="00D2D15D" w14:textId="2E490427" w:rsidR="007F631C" w:rsidRDefault="007F631C">
          <w:pPr>
            <w:pStyle w:val="TOC2"/>
            <w:tabs>
              <w:tab w:val="right" w:leader="dot" w:pos="9016"/>
            </w:tabs>
            <w:rPr>
              <w:rFonts w:eastAsiaTheme="minorEastAsia"/>
              <w:noProof/>
              <w:kern w:val="2"/>
              <w:sz w:val="24"/>
              <w:szCs w:val="24"/>
              <w:lang w:eastAsia="en-GB"/>
            </w:rPr>
          </w:pPr>
          <w:hyperlink w:anchor="_Toc240260218" w:history="1">
            <w:r w:rsidRPr="00F77778">
              <w:rPr>
                <w:rStyle w:val="Hyperlink"/>
                <w:noProof/>
              </w:rPr>
              <w:t>5</w:t>
            </w:r>
            <w:r w:rsidRPr="00F77778">
              <w:rPr>
                <w:rStyle w:val="Hyperlink"/>
                <w:rFonts w:ascii="Arial" w:hAnsi="Arial" w:cs="Arial"/>
                <w:noProof/>
              </w:rPr>
              <w:t>.4 Manufacturing Route Comparison and Recommendation</w:t>
            </w:r>
            <w:r>
              <w:rPr>
                <w:noProof/>
                <w:webHidden/>
              </w:rPr>
              <w:tab/>
            </w:r>
            <w:r>
              <w:rPr>
                <w:noProof/>
                <w:webHidden/>
              </w:rPr>
              <w:fldChar w:fldCharType="begin"/>
            </w:r>
            <w:r>
              <w:rPr>
                <w:noProof/>
                <w:webHidden/>
              </w:rPr>
              <w:instrText xml:space="preserve"> PAGEREF _Toc240260218 \h </w:instrText>
            </w:r>
            <w:r>
              <w:rPr>
                <w:noProof/>
                <w:webHidden/>
              </w:rPr>
            </w:r>
            <w:r>
              <w:rPr>
                <w:noProof/>
                <w:webHidden/>
              </w:rPr>
              <w:fldChar w:fldCharType="separate"/>
            </w:r>
            <w:r>
              <w:rPr>
                <w:noProof/>
                <w:webHidden/>
              </w:rPr>
              <w:t>14</w:t>
            </w:r>
            <w:r>
              <w:rPr>
                <w:noProof/>
                <w:webHidden/>
              </w:rPr>
              <w:fldChar w:fldCharType="end"/>
            </w:r>
          </w:hyperlink>
        </w:p>
        <w:p w14:paraId="32B6894B" w14:textId="72F9277B" w:rsidR="007F631C" w:rsidRDefault="007F631C">
          <w:pPr>
            <w:pStyle w:val="TOC1"/>
            <w:rPr>
              <w:rFonts w:eastAsiaTheme="minorEastAsia"/>
              <w:noProof/>
              <w:kern w:val="2"/>
              <w:sz w:val="24"/>
              <w:szCs w:val="24"/>
              <w:lang w:eastAsia="en-GB"/>
            </w:rPr>
          </w:pPr>
          <w:hyperlink w:anchor="_Toc240260219" w:history="1">
            <w:r w:rsidRPr="00F77778">
              <w:rPr>
                <w:rStyle w:val="Hyperlink"/>
                <w:noProof/>
              </w:rPr>
              <w:t xml:space="preserve">6.0 </w:t>
            </w:r>
            <w:r w:rsidRPr="00F77778">
              <w:rPr>
                <w:rStyle w:val="Hyperlink"/>
                <w:rFonts w:ascii="Arial" w:hAnsi="Arial" w:cs="Arial"/>
                <w:noProof/>
              </w:rPr>
              <w:t>Cost Evaluation</w:t>
            </w:r>
            <w:r>
              <w:rPr>
                <w:noProof/>
                <w:webHidden/>
              </w:rPr>
              <w:tab/>
            </w:r>
            <w:r>
              <w:rPr>
                <w:noProof/>
                <w:webHidden/>
              </w:rPr>
              <w:fldChar w:fldCharType="begin"/>
            </w:r>
            <w:r>
              <w:rPr>
                <w:noProof/>
                <w:webHidden/>
              </w:rPr>
              <w:instrText xml:space="preserve"> PAGEREF _Toc240260219 \h </w:instrText>
            </w:r>
            <w:r>
              <w:rPr>
                <w:noProof/>
                <w:webHidden/>
              </w:rPr>
            </w:r>
            <w:r>
              <w:rPr>
                <w:noProof/>
                <w:webHidden/>
              </w:rPr>
              <w:fldChar w:fldCharType="separate"/>
            </w:r>
            <w:r>
              <w:rPr>
                <w:noProof/>
                <w:webHidden/>
              </w:rPr>
              <w:t>14</w:t>
            </w:r>
            <w:r>
              <w:rPr>
                <w:noProof/>
                <w:webHidden/>
              </w:rPr>
              <w:fldChar w:fldCharType="end"/>
            </w:r>
          </w:hyperlink>
        </w:p>
        <w:p w14:paraId="1FBDD80B" w14:textId="6FCE716B" w:rsidR="007F631C" w:rsidRDefault="007F631C">
          <w:pPr>
            <w:pStyle w:val="TOC2"/>
            <w:tabs>
              <w:tab w:val="right" w:leader="dot" w:pos="9016"/>
            </w:tabs>
            <w:rPr>
              <w:rFonts w:eastAsiaTheme="minorEastAsia"/>
              <w:noProof/>
              <w:kern w:val="2"/>
              <w:sz w:val="24"/>
              <w:szCs w:val="24"/>
              <w:lang w:eastAsia="en-GB"/>
            </w:rPr>
          </w:pPr>
          <w:hyperlink w:anchor="_Toc240260220" w:history="1">
            <w:r w:rsidRPr="00F77778">
              <w:rPr>
                <w:rStyle w:val="Hyperlink"/>
                <w:rFonts w:ascii="Arial" w:hAnsi="Arial" w:cs="Arial"/>
                <w:noProof/>
              </w:rPr>
              <w:t>6.1 Raw Material Cost Methodology</w:t>
            </w:r>
            <w:r>
              <w:rPr>
                <w:noProof/>
                <w:webHidden/>
              </w:rPr>
              <w:tab/>
            </w:r>
            <w:r>
              <w:rPr>
                <w:noProof/>
                <w:webHidden/>
              </w:rPr>
              <w:fldChar w:fldCharType="begin"/>
            </w:r>
            <w:r>
              <w:rPr>
                <w:noProof/>
                <w:webHidden/>
              </w:rPr>
              <w:instrText xml:space="preserve"> PAGEREF _Toc240260220 \h </w:instrText>
            </w:r>
            <w:r>
              <w:rPr>
                <w:noProof/>
                <w:webHidden/>
              </w:rPr>
            </w:r>
            <w:r>
              <w:rPr>
                <w:noProof/>
                <w:webHidden/>
              </w:rPr>
              <w:fldChar w:fldCharType="separate"/>
            </w:r>
            <w:r>
              <w:rPr>
                <w:noProof/>
                <w:webHidden/>
              </w:rPr>
              <w:t>14</w:t>
            </w:r>
            <w:r>
              <w:rPr>
                <w:noProof/>
                <w:webHidden/>
              </w:rPr>
              <w:fldChar w:fldCharType="end"/>
            </w:r>
          </w:hyperlink>
        </w:p>
        <w:p w14:paraId="5115DC26" w14:textId="4195F557" w:rsidR="007F631C" w:rsidRDefault="007F631C">
          <w:pPr>
            <w:pStyle w:val="TOC2"/>
            <w:tabs>
              <w:tab w:val="right" w:leader="dot" w:pos="9016"/>
            </w:tabs>
            <w:rPr>
              <w:rFonts w:eastAsiaTheme="minorEastAsia"/>
              <w:noProof/>
              <w:kern w:val="2"/>
              <w:sz w:val="24"/>
              <w:szCs w:val="24"/>
              <w:lang w:eastAsia="en-GB"/>
            </w:rPr>
          </w:pPr>
          <w:hyperlink w:anchor="_Toc240260221" w:history="1">
            <w:r w:rsidRPr="00F77778">
              <w:rPr>
                <w:rStyle w:val="Hyperlink"/>
                <w:rFonts w:ascii="Arial" w:hAnsi="Arial" w:cs="Arial"/>
                <w:noProof/>
              </w:rPr>
              <w:t>6.2 Material Cost Comparison</w:t>
            </w:r>
            <w:r>
              <w:rPr>
                <w:noProof/>
                <w:webHidden/>
              </w:rPr>
              <w:tab/>
            </w:r>
            <w:r>
              <w:rPr>
                <w:noProof/>
                <w:webHidden/>
              </w:rPr>
              <w:fldChar w:fldCharType="begin"/>
            </w:r>
            <w:r>
              <w:rPr>
                <w:noProof/>
                <w:webHidden/>
              </w:rPr>
              <w:instrText xml:space="preserve"> PAGEREF _Toc240260221 \h </w:instrText>
            </w:r>
            <w:r>
              <w:rPr>
                <w:noProof/>
                <w:webHidden/>
              </w:rPr>
            </w:r>
            <w:r>
              <w:rPr>
                <w:noProof/>
                <w:webHidden/>
              </w:rPr>
              <w:fldChar w:fldCharType="separate"/>
            </w:r>
            <w:r>
              <w:rPr>
                <w:noProof/>
                <w:webHidden/>
              </w:rPr>
              <w:t>15</w:t>
            </w:r>
            <w:r>
              <w:rPr>
                <w:noProof/>
                <w:webHidden/>
              </w:rPr>
              <w:fldChar w:fldCharType="end"/>
            </w:r>
          </w:hyperlink>
        </w:p>
        <w:p w14:paraId="4EAB7E33" w14:textId="4D343FCC" w:rsidR="007F631C" w:rsidRDefault="007F631C">
          <w:pPr>
            <w:pStyle w:val="TOC2"/>
            <w:tabs>
              <w:tab w:val="right" w:leader="dot" w:pos="9016"/>
            </w:tabs>
            <w:rPr>
              <w:rFonts w:eastAsiaTheme="minorEastAsia"/>
              <w:noProof/>
              <w:kern w:val="2"/>
              <w:sz w:val="24"/>
              <w:szCs w:val="24"/>
              <w:lang w:eastAsia="en-GB"/>
            </w:rPr>
          </w:pPr>
          <w:hyperlink w:anchor="_Toc240260222" w:history="1">
            <w:r w:rsidRPr="00F77778">
              <w:rPr>
                <w:rStyle w:val="Hyperlink"/>
                <w:rFonts w:ascii="Arial" w:hAnsi="Arial" w:cs="Arial"/>
                <w:noProof/>
              </w:rPr>
              <w:t>Aluminium gave the lowest comparative raw material cost at £73.61–£87.85 per blade, while GFRP had the lowest equivalent mass but the highest material cost.</w:t>
            </w:r>
            <w:r>
              <w:rPr>
                <w:noProof/>
                <w:webHidden/>
              </w:rPr>
              <w:tab/>
            </w:r>
            <w:r>
              <w:rPr>
                <w:noProof/>
                <w:webHidden/>
              </w:rPr>
              <w:fldChar w:fldCharType="begin"/>
            </w:r>
            <w:r>
              <w:rPr>
                <w:noProof/>
                <w:webHidden/>
              </w:rPr>
              <w:instrText xml:space="preserve"> PAGEREF _Toc240260222 \h </w:instrText>
            </w:r>
            <w:r>
              <w:rPr>
                <w:noProof/>
                <w:webHidden/>
              </w:rPr>
            </w:r>
            <w:r>
              <w:rPr>
                <w:noProof/>
                <w:webHidden/>
              </w:rPr>
              <w:fldChar w:fldCharType="separate"/>
            </w:r>
            <w:r>
              <w:rPr>
                <w:noProof/>
                <w:webHidden/>
              </w:rPr>
              <w:t>16</w:t>
            </w:r>
            <w:r>
              <w:rPr>
                <w:noProof/>
                <w:webHidden/>
              </w:rPr>
              <w:fldChar w:fldCharType="end"/>
            </w:r>
          </w:hyperlink>
        </w:p>
        <w:p w14:paraId="24154B56" w14:textId="1F3BDC9D" w:rsidR="007F631C" w:rsidRDefault="007F631C">
          <w:pPr>
            <w:pStyle w:val="TOC2"/>
            <w:tabs>
              <w:tab w:val="right" w:leader="dot" w:pos="9016"/>
            </w:tabs>
            <w:rPr>
              <w:rFonts w:eastAsiaTheme="minorEastAsia"/>
              <w:noProof/>
              <w:kern w:val="2"/>
              <w:sz w:val="24"/>
              <w:szCs w:val="24"/>
              <w:lang w:eastAsia="en-GB"/>
            </w:rPr>
          </w:pPr>
          <w:hyperlink w:anchor="_Toc240260223" w:history="1">
            <w:r w:rsidRPr="00F77778">
              <w:rPr>
                <w:rStyle w:val="Hyperlink"/>
                <w:rFonts w:ascii="Arial" w:hAnsi="Arial" w:cs="Arial"/>
                <w:noProof/>
              </w:rPr>
              <w:t>6.3 Manufacturing Cost Implications</w:t>
            </w:r>
            <w:r>
              <w:rPr>
                <w:noProof/>
                <w:webHidden/>
              </w:rPr>
              <w:tab/>
            </w:r>
            <w:r>
              <w:rPr>
                <w:noProof/>
                <w:webHidden/>
              </w:rPr>
              <w:fldChar w:fldCharType="begin"/>
            </w:r>
            <w:r>
              <w:rPr>
                <w:noProof/>
                <w:webHidden/>
              </w:rPr>
              <w:instrText xml:space="preserve"> PAGEREF _Toc240260223 \h </w:instrText>
            </w:r>
            <w:r>
              <w:rPr>
                <w:noProof/>
                <w:webHidden/>
              </w:rPr>
            </w:r>
            <w:r>
              <w:rPr>
                <w:noProof/>
                <w:webHidden/>
              </w:rPr>
              <w:fldChar w:fldCharType="separate"/>
            </w:r>
            <w:r>
              <w:rPr>
                <w:noProof/>
                <w:webHidden/>
              </w:rPr>
              <w:t>16</w:t>
            </w:r>
            <w:r>
              <w:rPr>
                <w:noProof/>
                <w:webHidden/>
              </w:rPr>
              <w:fldChar w:fldCharType="end"/>
            </w:r>
          </w:hyperlink>
        </w:p>
        <w:p w14:paraId="5FF7EFCB" w14:textId="34D54FCE" w:rsidR="007F631C" w:rsidRDefault="007F631C">
          <w:pPr>
            <w:pStyle w:val="TOC1"/>
            <w:rPr>
              <w:rFonts w:eastAsiaTheme="minorEastAsia"/>
              <w:noProof/>
              <w:kern w:val="2"/>
              <w:sz w:val="24"/>
              <w:szCs w:val="24"/>
              <w:lang w:eastAsia="en-GB"/>
            </w:rPr>
          </w:pPr>
          <w:hyperlink w:anchor="_Toc240260224" w:history="1">
            <w:r w:rsidRPr="00F77778">
              <w:rPr>
                <w:rStyle w:val="Hyperlink"/>
                <w:noProof/>
              </w:rPr>
              <w:t xml:space="preserve">7.0 </w:t>
            </w:r>
            <w:r w:rsidRPr="00F77778">
              <w:rPr>
                <w:rStyle w:val="Hyperlink"/>
                <w:rFonts w:ascii="Arial" w:hAnsi="Arial" w:cs="Arial"/>
                <w:noProof/>
              </w:rPr>
              <w:t>Mechanical Properties Analysis</w:t>
            </w:r>
            <w:r>
              <w:rPr>
                <w:noProof/>
                <w:webHidden/>
              </w:rPr>
              <w:tab/>
            </w:r>
            <w:r>
              <w:rPr>
                <w:noProof/>
                <w:webHidden/>
              </w:rPr>
              <w:fldChar w:fldCharType="begin"/>
            </w:r>
            <w:r>
              <w:rPr>
                <w:noProof/>
                <w:webHidden/>
              </w:rPr>
              <w:instrText xml:space="preserve"> PAGEREF _Toc240260224 \h </w:instrText>
            </w:r>
            <w:r>
              <w:rPr>
                <w:noProof/>
                <w:webHidden/>
              </w:rPr>
            </w:r>
            <w:r>
              <w:rPr>
                <w:noProof/>
                <w:webHidden/>
              </w:rPr>
              <w:fldChar w:fldCharType="separate"/>
            </w:r>
            <w:r>
              <w:rPr>
                <w:noProof/>
                <w:webHidden/>
              </w:rPr>
              <w:t>16</w:t>
            </w:r>
            <w:r>
              <w:rPr>
                <w:noProof/>
                <w:webHidden/>
              </w:rPr>
              <w:fldChar w:fldCharType="end"/>
            </w:r>
          </w:hyperlink>
        </w:p>
        <w:p w14:paraId="45B71883" w14:textId="5C329F88" w:rsidR="007F631C" w:rsidRDefault="007F631C">
          <w:pPr>
            <w:pStyle w:val="TOC2"/>
            <w:tabs>
              <w:tab w:val="right" w:leader="dot" w:pos="9016"/>
            </w:tabs>
            <w:rPr>
              <w:rFonts w:eastAsiaTheme="minorEastAsia"/>
              <w:noProof/>
              <w:kern w:val="2"/>
              <w:sz w:val="24"/>
              <w:szCs w:val="24"/>
              <w:lang w:eastAsia="en-GB"/>
            </w:rPr>
          </w:pPr>
          <w:hyperlink w:anchor="_Toc240260225" w:history="1">
            <w:r w:rsidRPr="00F77778">
              <w:rPr>
                <w:rStyle w:val="Hyperlink"/>
                <w:rFonts w:ascii="Arial" w:hAnsi="Arial" w:cs="Arial"/>
                <w:noProof/>
              </w:rPr>
              <w:t>7.1 Aerodynamic Forces and Blade Loading</w:t>
            </w:r>
            <w:r>
              <w:rPr>
                <w:noProof/>
                <w:webHidden/>
              </w:rPr>
              <w:tab/>
            </w:r>
            <w:r>
              <w:rPr>
                <w:noProof/>
                <w:webHidden/>
              </w:rPr>
              <w:fldChar w:fldCharType="begin"/>
            </w:r>
            <w:r>
              <w:rPr>
                <w:noProof/>
                <w:webHidden/>
              </w:rPr>
              <w:instrText xml:space="preserve"> PAGEREF _Toc240260225 \h </w:instrText>
            </w:r>
            <w:r>
              <w:rPr>
                <w:noProof/>
                <w:webHidden/>
              </w:rPr>
            </w:r>
            <w:r>
              <w:rPr>
                <w:noProof/>
                <w:webHidden/>
              </w:rPr>
              <w:fldChar w:fldCharType="separate"/>
            </w:r>
            <w:r>
              <w:rPr>
                <w:noProof/>
                <w:webHidden/>
              </w:rPr>
              <w:t>16</w:t>
            </w:r>
            <w:r>
              <w:rPr>
                <w:noProof/>
                <w:webHidden/>
              </w:rPr>
              <w:fldChar w:fldCharType="end"/>
            </w:r>
          </w:hyperlink>
        </w:p>
        <w:p w14:paraId="1C34244C" w14:textId="4A70F886" w:rsidR="007F631C" w:rsidRDefault="007F631C">
          <w:pPr>
            <w:pStyle w:val="TOC2"/>
            <w:tabs>
              <w:tab w:val="right" w:leader="dot" w:pos="9016"/>
            </w:tabs>
            <w:rPr>
              <w:rFonts w:eastAsiaTheme="minorEastAsia"/>
              <w:noProof/>
              <w:kern w:val="2"/>
              <w:sz w:val="24"/>
              <w:szCs w:val="24"/>
              <w:lang w:eastAsia="en-GB"/>
            </w:rPr>
          </w:pPr>
          <w:hyperlink w:anchor="_Toc240260226" w:history="1">
            <w:r w:rsidRPr="00F77778">
              <w:rPr>
                <w:rStyle w:val="Hyperlink"/>
                <w:rFonts w:ascii="Arial" w:hAnsi="Arial" w:cs="Arial"/>
                <w:noProof/>
              </w:rPr>
              <w:t>7.2 Bending and Torsional Stress Analysis</w:t>
            </w:r>
            <w:r>
              <w:rPr>
                <w:noProof/>
                <w:webHidden/>
              </w:rPr>
              <w:tab/>
            </w:r>
            <w:r>
              <w:rPr>
                <w:noProof/>
                <w:webHidden/>
              </w:rPr>
              <w:fldChar w:fldCharType="begin"/>
            </w:r>
            <w:r>
              <w:rPr>
                <w:noProof/>
                <w:webHidden/>
              </w:rPr>
              <w:instrText xml:space="preserve"> PAGEREF _Toc240260226 \h </w:instrText>
            </w:r>
            <w:r>
              <w:rPr>
                <w:noProof/>
                <w:webHidden/>
              </w:rPr>
            </w:r>
            <w:r>
              <w:rPr>
                <w:noProof/>
                <w:webHidden/>
              </w:rPr>
              <w:fldChar w:fldCharType="separate"/>
            </w:r>
            <w:r>
              <w:rPr>
                <w:noProof/>
                <w:webHidden/>
              </w:rPr>
              <w:t>18</w:t>
            </w:r>
            <w:r>
              <w:rPr>
                <w:noProof/>
                <w:webHidden/>
              </w:rPr>
              <w:fldChar w:fldCharType="end"/>
            </w:r>
          </w:hyperlink>
        </w:p>
        <w:p w14:paraId="17612EC2" w14:textId="394D43F9" w:rsidR="007F631C" w:rsidRDefault="007F631C">
          <w:pPr>
            <w:pStyle w:val="TOC2"/>
            <w:tabs>
              <w:tab w:val="right" w:leader="dot" w:pos="9016"/>
            </w:tabs>
            <w:rPr>
              <w:rFonts w:eastAsiaTheme="minorEastAsia"/>
              <w:noProof/>
              <w:kern w:val="2"/>
              <w:sz w:val="24"/>
              <w:szCs w:val="24"/>
              <w:lang w:eastAsia="en-GB"/>
            </w:rPr>
          </w:pPr>
          <w:hyperlink w:anchor="_Toc240260227" w:history="1">
            <w:r w:rsidRPr="00F77778">
              <w:rPr>
                <w:rStyle w:val="Hyperlink"/>
                <w:rFonts w:ascii="Arial" w:hAnsi="Arial" w:cs="Arial"/>
                <w:noProof/>
              </w:rPr>
              <w:t>7.3 Material Strength, Fatigue and Safety Factor</w:t>
            </w:r>
            <w:r>
              <w:rPr>
                <w:noProof/>
                <w:webHidden/>
              </w:rPr>
              <w:tab/>
            </w:r>
            <w:r>
              <w:rPr>
                <w:noProof/>
                <w:webHidden/>
              </w:rPr>
              <w:fldChar w:fldCharType="begin"/>
            </w:r>
            <w:r>
              <w:rPr>
                <w:noProof/>
                <w:webHidden/>
              </w:rPr>
              <w:instrText xml:space="preserve"> PAGEREF _Toc240260227 \h </w:instrText>
            </w:r>
            <w:r>
              <w:rPr>
                <w:noProof/>
                <w:webHidden/>
              </w:rPr>
            </w:r>
            <w:r>
              <w:rPr>
                <w:noProof/>
                <w:webHidden/>
              </w:rPr>
              <w:fldChar w:fldCharType="separate"/>
            </w:r>
            <w:r>
              <w:rPr>
                <w:noProof/>
                <w:webHidden/>
              </w:rPr>
              <w:t>21</w:t>
            </w:r>
            <w:r>
              <w:rPr>
                <w:noProof/>
                <w:webHidden/>
              </w:rPr>
              <w:fldChar w:fldCharType="end"/>
            </w:r>
          </w:hyperlink>
        </w:p>
        <w:p w14:paraId="064B9655" w14:textId="751E01B9" w:rsidR="007F631C" w:rsidRDefault="007F631C">
          <w:pPr>
            <w:pStyle w:val="TOC1"/>
            <w:rPr>
              <w:rFonts w:eastAsiaTheme="minorEastAsia"/>
              <w:noProof/>
              <w:kern w:val="2"/>
              <w:sz w:val="24"/>
              <w:szCs w:val="24"/>
              <w:lang w:eastAsia="en-GB"/>
            </w:rPr>
          </w:pPr>
          <w:hyperlink w:anchor="_Toc240260228" w:history="1">
            <w:r w:rsidRPr="00F77778">
              <w:rPr>
                <w:rStyle w:val="Hyperlink"/>
                <w:noProof/>
              </w:rPr>
              <w:t xml:space="preserve">8.0 </w:t>
            </w:r>
            <w:r w:rsidRPr="00F77778">
              <w:rPr>
                <w:rStyle w:val="Hyperlink"/>
                <w:rFonts w:ascii="Arial" w:hAnsi="Arial" w:cs="Arial"/>
                <w:noProof/>
              </w:rPr>
              <w:t>Comparative Analysis</w:t>
            </w:r>
            <w:r>
              <w:rPr>
                <w:noProof/>
                <w:webHidden/>
              </w:rPr>
              <w:tab/>
            </w:r>
            <w:r>
              <w:rPr>
                <w:noProof/>
                <w:webHidden/>
              </w:rPr>
              <w:fldChar w:fldCharType="begin"/>
            </w:r>
            <w:r>
              <w:rPr>
                <w:noProof/>
                <w:webHidden/>
              </w:rPr>
              <w:instrText xml:space="preserve"> PAGEREF _Toc240260228 \h </w:instrText>
            </w:r>
            <w:r>
              <w:rPr>
                <w:noProof/>
                <w:webHidden/>
              </w:rPr>
            </w:r>
            <w:r>
              <w:rPr>
                <w:noProof/>
                <w:webHidden/>
              </w:rPr>
              <w:fldChar w:fldCharType="separate"/>
            </w:r>
            <w:r>
              <w:rPr>
                <w:noProof/>
                <w:webHidden/>
              </w:rPr>
              <w:t>22</w:t>
            </w:r>
            <w:r>
              <w:rPr>
                <w:noProof/>
                <w:webHidden/>
              </w:rPr>
              <w:fldChar w:fldCharType="end"/>
            </w:r>
          </w:hyperlink>
        </w:p>
        <w:p w14:paraId="1CD2E3CB" w14:textId="60083C1D" w:rsidR="007F631C" w:rsidRDefault="007F631C">
          <w:pPr>
            <w:pStyle w:val="TOC2"/>
            <w:tabs>
              <w:tab w:val="right" w:leader="dot" w:pos="9016"/>
            </w:tabs>
            <w:rPr>
              <w:rFonts w:eastAsiaTheme="minorEastAsia"/>
              <w:noProof/>
              <w:kern w:val="2"/>
              <w:sz w:val="24"/>
              <w:szCs w:val="24"/>
              <w:lang w:eastAsia="en-GB"/>
            </w:rPr>
          </w:pPr>
          <w:hyperlink w:anchor="_Toc240260229" w:history="1">
            <w:r w:rsidRPr="00F77778">
              <w:rPr>
                <w:rStyle w:val="Hyperlink"/>
                <w:rFonts w:ascii="Arial" w:hAnsi="Arial" w:cs="Arial"/>
                <w:noProof/>
              </w:rPr>
              <w:t>8.1 Material and Manufacturing Performance Comparison</w:t>
            </w:r>
            <w:r>
              <w:rPr>
                <w:noProof/>
                <w:webHidden/>
              </w:rPr>
              <w:tab/>
            </w:r>
            <w:r>
              <w:rPr>
                <w:noProof/>
                <w:webHidden/>
              </w:rPr>
              <w:fldChar w:fldCharType="begin"/>
            </w:r>
            <w:r>
              <w:rPr>
                <w:noProof/>
                <w:webHidden/>
              </w:rPr>
              <w:instrText xml:space="preserve"> PAGEREF _Toc240260229 \h </w:instrText>
            </w:r>
            <w:r>
              <w:rPr>
                <w:noProof/>
                <w:webHidden/>
              </w:rPr>
            </w:r>
            <w:r>
              <w:rPr>
                <w:noProof/>
                <w:webHidden/>
              </w:rPr>
              <w:fldChar w:fldCharType="separate"/>
            </w:r>
            <w:r>
              <w:rPr>
                <w:noProof/>
                <w:webHidden/>
              </w:rPr>
              <w:t>22</w:t>
            </w:r>
            <w:r>
              <w:rPr>
                <w:noProof/>
                <w:webHidden/>
              </w:rPr>
              <w:fldChar w:fldCharType="end"/>
            </w:r>
          </w:hyperlink>
        </w:p>
        <w:p w14:paraId="61799CF7" w14:textId="3CE85648" w:rsidR="007F631C" w:rsidRDefault="007F631C">
          <w:pPr>
            <w:pStyle w:val="TOC2"/>
            <w:tabs>
              <w:tab w:val="right" w:leader="dot" w:pos="9016"/>
            </w:tabs>
            <w:rPr>
              <w:rFonts w:eastAsiaTheme="minorEastAsia"/>
              <w:noProof/>
              <w:kern w:val="2"/>
              <w:sz w:val="24"/>
              <w:szCs w:val="24"/>
              <w:lang w:eastAsia="en-GB"/>
            </w:rPr>
          </w:pPr>
          <w:hyperlink w:anchor="_Toc240260230" w:history="1">
            <w:r w:rsidRPr="00F77778">
              <w:rPr>
                <w:rStyle w:val="Hyperlink"/>
                <w:rFonts w:ascii="Arial" w:hAnsi="Arial" w:cs="Arial"/>
                <w:noProof/>
              </w:rPr>
              <w:t>Aluminium provides the strongest overall balance, combining suitable strength and fatigue resistance with the lowest raw material cost, practical manufacture and functional recyclability. Silicon carbide is stiffer but brittle and difficult to manufacture at blade scale, while GFRP is lighter but has lower stiffness and higher material cost.</w:t>
            </w:r>
            <w:r>
              <w:rPr>
                <w:noProof/>
                <w:webHidden/>
              </w:rPr>
              <w:tab/>
            </w:r>
            <w:r>
              <w:rPr>
                <w:noProof/>
                <w:webHidden/>
              </w:rPr>
              <w:fldChar w:fldCharType="begin"/>
            </w:r>
            <w:r>
              <w:rPr>
                <w:noProof/>
                <w:webHidden/>
              </w:rPr>
              <w:instrText xml:space="preserve"> PAGEREF _Toc240260230 \h </w:instrText>
            </w:r>
            <w:r>
              <w:rPr>
                <w:noProof/>
                <w:webHidden/>
              </w:rPr>
            </w:r>
            <w:r>
              <w:rPr>
                <w:noProof/>
                <w:webHidden/>
              </w:rPr>
              <w:fldChar w:fldCharType="separate"/>
            </w:r>
            <w:r>
              <w:rPr>
                <w:noProof/>
                <w:webHidden/>
              </w:rPr>
              <w:t>22</w:t>
            </w:r>
            <w:r>
              <w:rPr>
                <w:noProof/>
                <w:webHidden/>
              </w:rPr>
              <w:fldChar w:fldCharType="end"/>
            </w:r>
          </w:hyperlink>
        </w:p>
        <w:p w14:paraId="11878EBE" w14:textId="75B18A2A" w:rsidR="007F631C" w:rsidRDefault="007F631C">
          <w:pPr>
            <w:pStyle w:val="TOC2"/>
            <w:tabs>
              <w:tab w:val="right" w:leader="dot" w:pos="9016"/>
            </w:tabs>
            <w:rPr>
              <w:rFonts w:eastAsiaTheme="minorEastAsia"/>
              <w:noProof/>
              <w:kern w:val="2"/>
              <w:sz w:val="24"/>
              <w:szCs w:val="24"/>
              <w:lang w:eastAsia="en-GB"/>
            </w:rPr>
          </w:pPr>
          <w:hyperlink w:anchor="_Toc240260231" w:history="1">
            <w:r w:rsidRPr="00F77778">
              <w:rPr>
                <w:rStyle w:val="Hyperlink"/>
                <w:rFonts w:ascii="Arial" w:hAnsi="Arial" w:cs="Arial"/>
                <w:noProof/>
              </w:rPr>
              <w:t>8.2 Productivity, Environmental and Safety Trade-offs</w:t>
            </w:r>
            <w:r>
              <w:rPr>
                <w:noProof/>
                <w:webHidden/>
              </w:rPr>
              <w:tab/>
            </w:r>
            <w:r>
              <w:rPr>
                <w:noProof/>
                <w:webHidden/>
              </w:rPr>
              <w:fldChar w:fldCharType="begin"/>
            </w:r>
            <w:r>
              <w:rPr>
                <w:noProof/>
                <w:webHidden/>
              </w:rPr>
              <w:instrText xml:space="preserve"> PAGEREF _Toc240260231 \h </w:instrText>
            </w:r>
            <w:r>
              <w:rPr>
                <w:noProof/>
                <w:webHidden/>
              </w:rPr>
            </w:r>
            <w:r>
              <w:rPr>
                <w:noProof/>
                <w:webHidden/>
              </w:rPr>
              <w:fldChar w:fldCharType="separate"/>
            </w:r>
            <w:r>
              <w:rPr>
                <w:noProof/>
                <w:webHidden/>
              </w:rPr>
              <w:t>22</w:t>
            </w:r>
            <w:r>
              <w:rPr>
                <w:noProof/>
                <w:webHidden/>
              </w:rPr>
              <w:fldChar w:fldCharType="end"/>
            </w:r>
          </w:hyperlink>
        </w:p>
        <w:p w14:paraId="187BCECA" w14:textId="3D4293CB" w:rsidR="007F631C" w:rsidRDefault="007F631C">
          <w:pPr>
            <w:pStyle w:val="TOC2"/>
            <w:tabs>
              <w:tab w:val="right" w:leader="dot" w:pos="9016"/>
            </w:tabs>
            <w:rPr>
              <w:rFonts w:eastAsiaTheme="minorEastAsia"/>
              <w:noProof/>
              <w:kern w:val="2"/>
              <w:sz w:val="24"/>
              <w:szCs w:val="24"/>
              <w:lang w:eastAsia="en-GB"/>
            </w:rPr>
          </w:pPr>
          <w:hyperlink w:anchor="_Toc240260232" w:history="1">
            <w:r w:rsidRPr="00F77778">
              <w:rPr>
                <w:rStyle w:val="Hyperlink"/>
                <w:rFonts w:ascii="Arial" w:hAnsi="Arial" w:cs="Arial"/>
                <w:noProof/>
              </w:rPr>
              <w:t>8.3 Overall Engineering Trade-off</w:t>
            </w:r>
            <w:r>
              <w:rPr>
                <w:noProof/>
                <w:webHidden/>
              </w:rPr>
              <w:tab/>
            </w:r>
            <w:r>
              <w:rPr>
                <w:noProof/>
                <w:webHidden/>
              </w:rPr>
              <w:fldChar w:fldCharType="begin"/>
            </w:r>
            <w:r>
              <w:rPr>
                <w:noProof/>
                <w:webHidden/>
              </w:rPr>
              <w:instrText xml:space="preserve"> PAGEREF _Toc240260232 \h </w:instrText>
            </w:r>
            <w:r>
              <w:rPr>
                <w:noProof/>
                <w:webHidden/>
              </w:rPr>
            </w:r>
            <w:r>
              <w:rPr>
                <w:noProof/>
                <w:webHidden/>
              </w:rPr>
              <w:fldChar w:fldCharType="separate"/>
            </w:r>
            <w:r>
              <w:rPr>
                <w:noProof/>
                <w:webHidden/>
              </w:rPr>
              <w:t>23</w:t>
            </w:r>
            <w:r>
              <w:rPr>
                <w:noProof/>
                <w:webHidden/>
              </w:rPr>
              <w:fldChar w:fldCharType="end"/>
            </w:r>
          </w:hyperlink>
        </w:p>
        <w:p w14:paraId="60B8E4F6" w14:textId="51B7F5BE" w:rsidR="007F631C" w:rsidRDefault="007F631C">
          <w:pPr>
            <w:pStyle w:val="TOC1"/>
            <w:rPr>
              <w:rFonts w:eastAsiaTheme="minorEastAsia"/>
              <w:noProof/>
              <w:kern w:val="2"/>
              <w:sz w:val="24"/>
              <w:szCs w:val="24"/>
              <w:lang w:eastAsia="en-GB"/>
            </w:rPr>
          </w:pPr>
          <w:hyperlink w:anchor="_Toc240260233" w:history="1">
            <w:r w:rsidRPr="00F77778">
              <w:rPr>
                <w:rStyle w:val="Hyperlink"/>
                <w:noProof/>
              </w:rPr>
              <w:t xml:space="preserve">9.0 </w:t>
            </w:r>
            <w:r w:rsidRPr="00F77778">
              <w:rPr>
                <w:rStyle w:val="Hyperlink"/>
                <w:rFonts w:ascii="Arial" w:hAnsi="Arial" w:cs="Arial"/>
                <w:noProof/>
              </w:rPr>
              <w:t>Blade Drawing</w:t>
            </w:r>
            <w:r>
              <w:rPr>
                <w:noProof/>
                <w:webHidden/>
              </w:rPr>
              <w:tab/>
            </w:r>
            <w:r>
              <w:rPr>
                <w:noProof/>
                <w:webHidden/>
              </w:rPr>
              <w:fldChar w:fldCharType="begin"/>
            </w:r>
            <w:r>
              <w:rPr>
                <w:noProof/>
                <w:webHidden/>
              </w:rPr>
              <w:instrText xml:space="preserve"> PAGEREF _Toc240260233 \h </w:instrText>
            </w:r>
            <w:r>
              <w:rPr>
                <w:noProof/>
                <w:webHidden/>
              </w:rPr>
            </w:r>
            <w:r>
              <w:rPr>
                <w:noProof/>
                <w:webHidden/>
              </w:rPr>
              <w:fldChar w:fldCharType="separate"/>
            </w:r>
            <w:r>
              <w:rPr>
                <w:noProof/>
                <w:webHidden/>
              </w:rPr>
              <w:t>24</w:t>
            </w:r>
            <w:r>
              <w:rPr>
                <w:noProof/>
                <w:webHidden/>
              </w:rPr>
              <w:fldChar w:fldCharType="end"/>
            </w:r>
          </w:hyperlink>
        </w:p>
        <w:p w14:paraId="30349972" w14:textId="6136E53D" w:rsidR="007F631C" w:rsidRDefault="007F631C">
          <w:pPr>
            <w:pStyle w:val="TOC2"/>
            <w:tabs>
              <w:tab w:val="right" w:leader="dot" w:pos="9016"/>
            </w:tabs>
            <w:rPr>
              <w:rFonts w:eastAsiaTheme="minorEastAsia"/>
              <w:noProof/>
              <w:kern w:val="2"/>
              <w:sz w:val="24"/>
              <w:szCs w:val="24"/>
              <w:lang w:eastAsia="en-GB"/>
            </w:rPr>
          </w:pPr>
          <w:hyperlink w:anchor="_Toc240260234" w:history="1">
            <w:r w:rsidRPr="00F77778">
              <w:rPr>
                <w:rStyle w:val="Hyperlink"/>
                <w:rFonts w:ascii="Arial" w:hAnsi="Arial" w:cs="Arial"/>
                <w:noProof/>
              </w:rPr>
              <w:t>9.1 Excel-Generated Blade Sections</w:t>
            </w:r>
            <w:r>
              <w:rPr>
                <w:noProof/>
                <w:webHidden/>
              </w:rPr>
              <w:tab/>
            </w:r>
            <w:r>
              <w:rPr>
                <w:noProof/>
                <w:webHidden/>
              </w:rPr>
              <w:fldChar w:fldCharType="begin"/>
            </w:r>
            <w:r>
              <w:rPr>
                <w:noProof/>
                <w:webHidden/>
              </w:rPr>
              <w:instrText xml:space="preserve"> PAGEREF _Toc240260234 \h </w:instrText>
            </w:r>
            <w:r>
              <w:rPr>
                <w:noProof/>
                <w:webHidden/>
              </w:rPr>
            </w:r>
            <w:r>
              <w:rPr>
                <w:noProof/>
                <w:webHidden/>
              </w:rPr>
              <w:fldChar w:fldCharType="separate"/>
            </w:r>
            <w:r>
              <w:rPr>
                <w:noProof/>
                <w:webHidden/>
              </w:rPr>
              <w:t>24</w:t>
            </w:r>
            <w:r>
              <w:rPr>
                <w:noProof/>
                <w:webHidden/>
              </w:rPr>
              <w:fldChar w:fldCharType="end"/>
            </w:r>
          </w:hyperlink>
        </w:p>
        <w:p w14:paraId="6CEF695A" w14:textId="6D7872B1" w:rsidR="007F631C" w:rsidRDefault="007F631C">
          <w:pPr>
            <w:pStyle w:val="TOC2"/>
            <w:tabs>
              <w:tab w:val="right" w:leader="dot" w:pos="9016"/>
            </w:tabs>
            <w:rPr>
              <w:rFonts w:eastAsiaTheme="minorEastAsia"/>
              <w:noProof/>
              <w:kern w:val="2"/>
              <w:sz w:val="24"/>
              <w:szCs w:val="24"/>
              <w:lang w:eastAsia="en-GB"/>
            </w:rPr>
          </w:pPr>
          <w:hyperlink w:anchor="_Toc240260235" w:history="1">
            <w:r w:rsidRPr="00F77778">
              <w:rPr>
                <w:rStyle w:val="Hyperlink"/>
                <w:rFonts w:ascii="Arial" w:hAnsi="Arial" w:cs="Arial"/>
                <w:noProof/>
              </w:rPr>
              <w:t>The five calculated NACA 4412 blade sections are shown in Figure 2.</w:t>
            </w:r>
            <w:r>
              <w:rPr>
                <w:noProof/>
                <w:webHidden/>
              </w:rPr>
              <w:tab/>
            </w:r>
            <w:r>
              <w:rPr>
                <w:noProof/>
                <w:webHidden/>
              </w:rPr>
              <w:fldChar w:fldCharType="begin"/>
            </w:r>
            <w:r>
              <w:rPr>
                <w:noProof/>
                <w:webHidden/>
              </w:rPr>
              <w:instrText xml:space="preserve"> PAGEREF _Toc240260235 \h </w:instrText>
            </w:r>
            <w:r>
              <w:rPr>
                <w:noProof/>
                <w:webHidden/>
              </w:rPr>
            </w:r>
            <w:r>
              <w:rPr>
                <w:noProof/>
                <w:webHidden/>
              </w:rPr>
              <w:fldChar w:fldCharType="separate"/>
            </w:r>
            <w:r>
              <w:rPr>
                <w:noProof/>
                <w:webHidden/>
              </w:rPr>
              <w:t>24</w:t>
            </w:r>
            <w:r>
              <w:rPr>
                <w:noProof/>
                <w:webHidden/>
              </w:rPr>
              <w:fldChar w:fldCharType="end"/>
            </w:r>
          </w:hyperlink>
        </w:p>
        <w:p w14:paraId="37A991B7" w14:textId="446EB2C9" w:rsidR="007F631C" w:rsidRDefault="007F631C">
          <w:pPr>
            <w:pStyle w:val="TOC2"/>
            <w:tabs>
              <w:tab w:val="right" w:leader="dot" w:pos="9016"/>
            </w:tabs>
            <w:rPr>
              <w:rFonts w:eastAsiaTheme="minorEastAsia"/>
              <w:noProof/>
              <w:kern w:val="2"/>
              <w:sz w:val="24"/>
              <w:szCs w:val="24"/>
              <w:lang w:eastAsia="en-GB"/>
            </w:rPr>
          </w:pPr>
          <w:hyperlink w:anchor="_Toc240260236" w:history="1">
            <w:r w:rsidRPr="00F77778">
              <w:rPr>
                <w:rStyle w:val="Hyperlink"/>
                <w:rFonts w:ascii="Arial" w:hAnsi="Arial" w:cs="Arial"/>
                <w:noProof/>
              </w:rPr>
              <w:t>9.2 SolidWorks Blade Model and Drawing</w:t>
            </w:r>
            <w:r>
              <w:rPr>
                <w:noProof/>
                <w:webHidden/>
              </w:rPr>
              <w:tab/>
            </w:r>
            <w:r>
              <w:rPr>
                <w:noProof/>
                <w:webHidden/>
              </w:rPr>
              <w:fldChar w:fldCharType="begin"/>
            </w:r>
            <w:r>
              <w:rPr>
                <w:noProof/>
                <w:webHidden/>
              </w:rPr>
              <w:instrText xml:space="preserve"> PAGEREF _Toc240260236 \h </w:instrText>
            </w:r>
            <w:r>
              <w:rPr>
                <w:noProof/>
                <w:webHidden/>
              </w:rPr>
            </w:r>
            <w:r>
              <w:rPr>
                <w:noProof/>
                <w:webHidden/>
              </w:rPr>
              <w:fldChar w:fldCharType="separate"/>
            </w:r>
            <w:r>
              <w:rPr>
                <w:noProof/>
                <w:webHidden/>
              </w:rPr>
              <w:t>24</w:t>
            </w:r>
            <w:r>
              <w:rPr>
                <w:noProof/>
                <w:webHidden/>
              </w:rPr>
              <w:fldChar w:fldCharType="end"/>
            </w:r>
          </w:hyperlink>
        </w:p>
        <w:p w14:paraId="7F47E23B" w14:textId="1C32CC01" w:rsidR="007F631C" w:rsidRDefault="007F631C">
          <w:pPr>
            <w:pStyle w:val="TOC1"/>
            <w:rPr>
              <w:rFonts w:eastAsiaTheme="minorEastAsia"/>
              <w:noProof/>
              <w:kern w:val="2"/>
              <w:sz w:val="24"/>
              <w:szCs w:val="24"/>
              <w:lang w:eastAsia="en-GB"/>
            </w:rPr>
          </w:pPr>
          <w:hyperlink w:anchor="_Toc240260237" w:history="1">
            <w:r w:rsidRPr="00F77778">
              <w:rPr>
                <w:rStyle w:val="Hyperlink"/>
                <w:noProof/>
              </w:rPr>
              <w:t xml:space="preserve">10.0 </w:t>
            </w:r>
            <w:r w:rsidRPr="00F77778">
              <w:rPr>
                <w:rStyle w:val="Hyperlink"/>
                <w:rFonts w:ascii="Arial" w:hAnsi="Arial" w:cs="Arial"/>
                <w:noProof/>
              </w:rPr>
              <w:t>Conclusions and Recommendations</w:t>
            </w:r>
            <w:r>
              <w:rPr>
                <w:noProof/>
                <w:webHidden/>
              </w:rPr>
              <w:tab/>
            </w:r>
            <w:r>
              <w:rPr>
                <w:noProof/>
                <w:webHidden/>
              </w:rPr>
              <w:fldChar w:fldCharType="begin"/>
            </w:r>
            <w:r>
              <w:rPr>
                <w:noProof/>
                <w:webHidden/>
              </w:rPr>
              <w:instrText xml:space="preserve"> PAGEREF _Toc240260237 \h </w:instrText>
            </w:r>
            <w:r>
              <w:rPr>
                <w:noProof/>
                <w:webHidden/>
              </w:rPr>
            </w:r>
            <w:r>
              <w:rPr>
                <w:noProof/>
                <w:webHidden/>
              </w:rPr>
              <w:fldChar w:fldCharType="separate"/>
            </w:r>
            <w:r>
              <w:rPr>
                <w:noProof/>
                <w:webHidden/>
              </w:rPr>
              <w:t>26</w:t>
            </w:r>
            <w:r>
              <w:rPr>
                <w:noProof/>
                <w:webHidden/>
              </w:rPr>
              <w:fldChar w:fldCharType="end"/>
            </w:r>
          </w:hyperlink>
        </w:p>
        <w:p w14:paraId="03BEFFF4" w14:textId="2F60ECB8" w:rsidR="007F631C" w:rsidRDefault="007F631C">
          <w:pPr>
            <w:pStyle w:val="TOC1"/>
            <w:rPr>
              <w:rFonts w:eastAsiaTheme="minorEastAsia"/>
              <w:noProof/>
              <w:kern w:val="2"/>
              <w:sz w:val="24"/>
              <w:szCs w:val="24"/>
              <w:lang w:eastAsia="en-GB"/>
            </w:rPr>
          </w:pPr>
          <w:hyperlink w:anchor="_Toc240260238" w:history="1">
            <w:r w:rsidRPr="00F77778">
              <w:rPr>
                <w:rStyle w:val="Hyperlink"/>
                <w:rFonts w:ascii="Arial" w:hAnsi="Arial" w:cs="Arial"/>
                <w:noProof/>
              </w:rPr>
              <w:t>The final blade design has a length of 2.25 m and uses a NACA 4412 profile with a linear chord reduction from 0.40 m at the root to 0.10 m at the tip. Age-hardening wrought aluminium was selected after achieving the highest WDM score of 4.25 and the lowest calculated raw material cost of £73.61–£87.85 per blade. Extrusion followed by secondary machining or forming was preferred because extrusion alone cannot produce the required tapered geometry. The structural calculations gave a yield safety factor of 15.99 and a preliminary fatigue margin of 6.64, making cyclic loading the more critical strength consideration. Aluminium’s higher density and virgin environmental impact remain disadvantages. Further work should use measured site wind data and finite element analysis under more realistic loading conditions. A hollow or internally reinforced blade could also be investigated to reduce mass while retaining sufficient strength and stiffness.</w:t>
            </w:r>
            <w:r>
              <w:rPr>
                <w:noProof/>
                <w:webHidden/>
              </w:rPr>
              <w:tab/>
            </w:r>
            <w:r>
              <w:rPr>
                <w:noProof/>
                <w:webHidden/>
              </w:rPr>
              <w:fldChar w:fldCharType="begin"/>
            </w:r>
            <w:r>
              <w:rPr>
                <w:noProof/>
                <w:webHidden/>
              </w:rPr>
              <w:instrText xml:space="preserve"> PAGEREF _Toc240260238 \h </w:instrText>
            </w:r>
            <w:r>
              <w:rPr>
                <w:noProof/>
                <w:webHidden/>
              </w:rPr>
            </w:r>
            <w:r>
              <w:rPr>
                <w:noProof/>
                <w:webHidden/>
              </w:rPr>
              <w:fldChar w:fldCharType="separate"/>
            </w:r>
            <w:r>
              <w:rPr>
                <w:noProof/>
                <w:webHidden/>
              </w:rPr>
              <w:t>26</w:t>
            </w:r>
            <w:r>
              <w:rPr>
                <w:noProof/>
                <w:webHidden/>
              </w:rPr>
              <w:fldChar w:fldCharType="end"/>
            </w:r>
          </w:hyperlink>
        </w:p>
        <w:p w14:paraId="516DD356" w14:textId="4BE64DC2" w:rsidR="007F631C" w:rsidRDefault="007F631C">
          <w:pPr>
            <w:pStyle w:val="TOC1"/>
            <w:rPr>
              <w:rFonts w:eastAsiaTheme="minorEastAsia"/>
              <w:noProof/>
              <w:kern w:val="2"/>
              <w:sz w:val="24"/>
              <w:szCs w:val="24"/>
              <w:lang w:eastAsia="en-GB"/>
            </w:rPr>
          </w:pPr>
          <w:hyperlink w:anchor="_Toc240260239" w:history="1">
            <w:r w:rsidRPr="00F77778">
              <w:rPr>
                <w:rStyle w:val="Hyperlink"/>
                <w:noProof/>
              </w:rPr>
              <w:t xml:space="preserve">11.0 </w:t>
            </w:r>
            <w:r w:rsidRPr="00F7777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_Toc240260239 \h </w:instrText>
            </w:r>
            <w:r>
              <w:rPr>
                <w:noProof/>
                <w:webHidden/>
              </w:rPr>
            </w:r>
            <w:r>
              <w:rPr>
                <w:noProof/>
                <w:webHidden/>
              </w:rPr>
              <w:fldChar w:fldCharType="separate"/>
            </w:r>
            <w:r>
              <w:rPr>
                <w:noProof/>
                <w:webHidden/>
              </w:rPr>
              <w:t>26</w:t>
            </w:r>
            <w:r>
              <w:rPr>
                <w:noProof/>
                <w:webHidden/>
              </w:rPr>
              <w:fldChar w:fldCharType="end"/>
            </w:r>
          </w:hyperlink>
        </w:p>
        <w:p w14:paraId="7D515DB5" w14:textId="44158573" w:rsidR="007F631C" w:rsidRDefault="007F631C">
          <w:pPr>
            <w:pStyle w:val="TOC1"/>
            <w:rPr>
              <w:rFonts w:eastAsiaTheme="minorEastAsia"/>
              <w:noProof/>
              <w:kern w:val="2"/>
              <w:sz w:val="24"/>
              <w:szCs w:val="24"/>
              <w:lang w:eastAsia="en-GB"/>
            </w:rPr>
          </w:pPr>
          <w:hyperlink w:anchor="_Toc240260240" w:history="1">
            <w:r w:rsidRPr="00F77778">
              <w:rPr>
                <w:rStyle w:val="Hyperlink"/>
                <w:noProof/>
              </w:rPr>
              <w:t>12.0</w:t>
            </w:r>
            <w:r w:rsidRPr="00F77778">
              <w:rPr>
                <w:rStyle w:val="Hyperlink"/>
                <w:rFonts w:ascii="Arial" w:hAnsi="Arial" w:cs="Arial"/>
                <w:noProof/>
              </w:rPr>
              <w:t xml:space="preserve"> Appendices</w:t>
            </w:r>
            <w:r>
              <w:rPr>
                <w:noProof/>
                <w:webHidden/>
              </w:rPr>
              <w:tab/>
            </w:r>
            <w:r>
              <w:rPr>
                <w:noProof/>
                <w:webHidden/>
              </w:rPr>
              <w:fldChar w:fldCharType="begin"/>
            </w:r>
            <w:r>
              <w:rPr>
                <w:noProof/>
                <w:webHidden/>
              </w:rPr>
              <w:instrText xml:space="preserve"> PAGEREF _Toc240260240 \h </w:instrText>
            </w:r>
            <w:r>
              <w:rPr>
                <w:noProof/>
                <w:webHidden/>
              </w:rPr>
            </w:r>
            <w:r>
              <w:rPr>
                <w:noProof/>
                <w:webHidden/>
              </w:rPr>
              <w:fldChar w:fldCharType="separate"/>
            </w:r>
            <w:r>
              <w:rPr>
                <w:noProof/>
                <w:webHidden/>
              </w:rPr>
              <w:t>30</w:t>
            </w:r>
            <w:r>
              <w:rPr>
                <w:noProof/>
                <w:webHidden/>
              </w:rPr>
              <w:fldChar w:fldCharType="end"/>
            </w:r>
          </w:hyperlink>
        </w:p>
        <w:p w14:paraId="3584F64B" w14:textId="01DE8F33" w:rsidR="007F631C" w:rsidRDefault="007F631C">
          <w:pPr>
            <w:pStyle w:val="TOC2"/>
            <w:tabs>
              <w:tab w:val="right" w:leader="dot" w:pos="9016"/>
            </w:tabs>
            <w:rPr>
              <w:rFonts w:eastAsiaTheme="minorEastAsia"/>
              <w:noProof/>
              <w:kern w:val="2"/>
              <w:sz w:val="24"/>
              <w:szCs w:val="24"/>
              <w:lang w:eastAsia="en-GB"/>
            </w:rPr>
          </w:pPr>
          <w:hyperlink w:anchor="_Toc240260241" w:history="1">
            <w:r w:rsidRPr="00F77778">
              <w:rPr>
                <w:rStyle w:val="Hyperlink"/>
                <w:rFonts w:ascii="Arial" w:hAnsi="Arial" w:cs="Arial"/>
                <w:noProof/>
              </w:rPr>
              <w:t>Appendix A – SolidWorks Model Properties</w:t>
            </w:r>
            <w:r>
              <w:rPr>
                <w:noProof/>
                <w:webHidden/>
              </w:rPr>
              <w:tab/>
            </w:r>
            <w:r>
              <w:rPr>
                <w:noProof/>
                <w:webHidden/>
              </w:rPr>
              <w:fldChar w:fldCharType="begin"/>
            </w:r>
            <w:r>
              <w:rPr>
                <w:noProof/>
                <w:webHidden/>
              </w:rPr>
              <w:instrText xml:space="preserve"> PAGEREF _Toc240260241 \h </w:instrText>
            </w:r>
            <w:r>
              <w:rPr>
                <w:noProof/>
                <w:webHidden/>
              </w:rPr>
            </w:r>
            <w:r>
              <w:rPr>
                <w:noProof/>
                <w:webHidden/>
              </w:rPr>
              <w:fldChar w:fldCharType="separate"/>
            </w:r>
            <w:r>
              <w:rPr>
                <w:noProof/>
                <w:webHidden/>
              </w:rPr>
              <w:t>30</w:t>
            </w:r>
            <w:r>
              <w:rPr>
                <w:noProof/>
                <w:webHidden/>
              </w:rPr>
              <w:fldChar w:fldCharType="end"/>
            </w:r>
          </w:hyperlink>
        </w:p>
        <w:p w14:paraId="48E979BB" w14:textId="6FD20B86" w:rsidR="007F631C" w:rsidRDefault="007F631C">
          <w:pPr>
            <w:pStyle w:val="TOC2"/>
            <w:tabs>
              <w:tab w:val="right" w:leader="dot" w:pos="9016"/>
            </w:tabs>
            <w:rPr>
              <w:rFonts w:eastAsiaTheme="minorEastAsia"/>
              <w:noProof/>
              <w:kern w:val="2"/>
              <w:sz w:val="24"/>
              <w:szCs w:val="24"/>
              <w:lang w:eastAsia="en-GB"/>
            </w:rPr>
          </w:pPr>
          <w:hyperlink w:anchor="_Toc240260242" w:history="1">
            <w:r w:rsidRPr="00F77778">
              <w:rPr>
                <w:rStyle w:val="Hyperlink"/>
                <w:rFonts w:ascii="Arial" w:hAnsi="Arial" w:cs="Arial"/>
                <w:noProof/>
              </w:rPr>
              <w:t>Appendix B – ANSYS Granta EduPack Material Data</w:t>
            </w:r>
            <w:r>
              <w:rPr>
                <w:noProof/>
                <w:webHidden/>
              </w:rPr>
              <w:tab/>
            </w:r>
            <w:r>
              <w:rPr>
                <w:noProof/>
                <w:webHidden/>
              </w:rPr>
              <w:fldChar w:fldCharType="begin"/>
            </w:r>
            <w:r>
              <w:rPr>
                <w:noProof/>
                <w:webHidden/>
              </w:rPr>
              <w:instrText xml:space="preserve"> PAGEREF _Toc240260242 \h </w:instrText>
            </w:r>
            <w:r>
              <w:rPr>
                <w:noProof/>
                <w:webHidden/>
              </w:rPr>
            </w:r>
            <w:r>
              <w:rPr>
                <w:noProof/>
                <w:webHidden/>
              </w:rPr>
              <w:fldChar w:fldCharType="separate"/>
            </w:r>
            <w:r>
              <w:rPr>
                <w:noProof/>
                <w:webHidden/>
              </w:rPr>
              <w:t>32</w:t>
            </w:r>
            <w:r>
              <w:rPr>
                <w:noProof/>
                <w:webHidden/>
              </w:rPr>
              <w:fldChar w:fldCharType="end"/>
            </w:r>
          </w:hyperlink>
        </w:p>
        <w:p w14:paraId="3FEFD6A5" w14:textId="725CD509" w:rsidR="007F631C" w:rsidRDefault="007F631C">
          <w:pPr>
            <w:pStyle w:val="TOC3"/>
            <w:tabs>
              <w:tab w:val="right" w:leader="dot" w:pos="9016"/>
            </w:tabs>
            <w:rPr>
              <w:rFonts w:eastAsiaTheme="minorEastAsia"/>
              <w:noProof/>
              <w:kern w:val="2"/>
              <w:sz w:val="24"/>
              <w:szCs w:val="24"/>
              <w:lang w:eastAsia="en-GB"/>
            </w:rPr>
          </w:pPr>
          <w:hyperlink w:anchor="_Toc240260243" w:history="1">
            <w:r w:rsidRPr="00F77778">
              <w:rPr>
                <w:rStyle w:val="Hyperlink"/>
                <w:rFonts w:ascii="Arial" w:hAnsi="Arial" w:cs="Arial"/>
                <w:noProof/>
              </w:rPr>
              <w:t>B.1 Age-hardening wrought aluminium alloys</w:t>
            </w:r>
            <w:r>
              <w:rPr>
                <w:noProof/>
                <w:webHidden/>
              </w:rPr>
              <w:tab/>
            </w:r>
            <w:r>
              <w:rPr>
                <w:noProof/>
                <w:webHidden/>
              </w:rPr>
              <w:fldChar w:fldCharType="begin"/>
            </w:r>
            <w:r>
              <w:rPr>
                <w:noProof/>
                <w:webHidden/>
              </w:rPr>
              <w:instrText xml:space="preserve"> PAGEREF _Toc240260243 \h </w:instrText>
            </w:r>
            <w:r>
              <w:rPr>
                <w:noProof/>
                <w:webHidden/>
              </w:rPr>
            </w:r>
            <w:r>
              <w:rPr>
                <w:noProof/>
                <w:webHidden/>
              </w:rPr>
              <w:fldChar w:fldCharType="separate"/>
            </w:r>
            <w:r>
              <w:rPr>
                <w:noProof/>
                <w:webHidden/>
              </w:rPr>
              <w:t>32</w:t>
            </w:r>
            <w:r>
              <w:rPr>
                <w:noProof/>
                <w:webHidden/>
              </w:rPr>
              <w:fldChar w:fldCharType="end"/>
            </w:r>
          </w:hyperlink>
        </w:p>
        <w:p w14:paraId="6F0A5E5E" w14:textId="4DC3FBBE" w:rsidR="007F631C" w:rsidRDefault="007F631C">
          <w:pPr>
            <w:pStyle w:val="TOC3"/>
            <w:tabs>
              <w:tab w:val="right" w:leader="dot" w:pos="9016"/>
            </w:tabs>
            <w:rPr>
              <w:rFonts w:eastAsiaTheme="minorEastAsia"/>
              <w:noProof/>
              <w:kern w:val="2"/>
              <w:sz w:val="24"/>
              <w:szCs w:val="24"/>
              <w:lang w:eastAsia="en-GB"/>
            </w:rPr>
          </w:pPr>
          <w:hyperlink w:anchor="_Toc240260244" w:history="1">
            <w:r w:rsidRPr="00F77778">
              <w:rPr>
                <w:rStyle w:val="Hyperlink"/>
                <w:noProof/>
              </w:rPr>
              <w:t>B.2 Silicon carbide</w:t>
            </w:r>
            <w:r>
              <w:rPr>
                <w:noProof/>
                <w:webHidden/>
              </w:rPr>
              <w:tab/>
            </w:r>
            <w:r>
              <w:rPr>
                <w:noProof/>
                <w:webHidden/>
              </w:rPr>
              <w:fldChar w:fldCharType="begin"/>
            </w:r>
            <w:r>
              <w:rPr>
                <w:noProof/>
                <w:webHidden/>
              </w:rPr>
              <w:instrText xml:space="preserve"> PAGEREF _Toc240260244 \h </w:instrText>
            </w:r>
            <w:r>
              <w:rPr>
                <w:noProof/>
                <w:webHidden/>
              </w:rPr>
            </w:r>
            <w:r>
              <w:rPr>
                <w:noProof/>
                <w:webHidden/>
              </w:rPr>
              <w:fldChar w:fldCharType="separate"/>
            </w:r>
            <w:r>
              <w:rPr>
                <w:noProof/>
                <w:webHidden/>
              </w:rPr>
              <w:t>33</w:t>
            </w:r>
            <w:r>
              <w:rPr>
                <w:noProof/>
                <w:webHidden/>
              </w:rPr>
              <w:fldChar w:fldCharType="end"/>
            </w:r>
          </w:hyperlink>
        </w:p>
        <w:p w14:paraId="7BD32199" w14:textId="219CB52A" w:rsidR="007F631C" w:rsidRDefault="007F631C">
          <w:pPr>
            <w:pStyle w:val="TOC3"/>
            <w:tabs>
              <w:tab w:val="right" w:leader="dot" w:pos="9016"/>
            </w:tabs>
            <w:rPr>
              <w:rFonts w:eastAsiaTheme="minorEastAsia"/>
              <w:noProof/>
              <w:kern w:val="2"/>
              <w:sz w:val="24"/>
              <w:szCs w:val="24"/>
              <w:lang w:eastAsia="en-GB"/>
            </w:rPr>
          </w:pPr>
          <w:hyperlink w:anchor="_Toc240260245" w:history="1">
            <w:r w:rsidRPr="00F77778">
              <w:rPr>
                <w:rStyle w:val="Hyperlink"/>
                <w:noProof/>
              </w:rPr>
              <w:t>B.3 GFRP, epoxy matrix</w:t>
            </w:r>
            <w:r>
              <w:rPr>
                <w:noProof/>
                <w:webHidden/>
              </w:rPr>
              <w:tab/>
            </w:r>
            <w:r>
              <w:rPr>
                <w:noProof/>
                <w:webHidden/>
              </w:rPr>
              <w:fldChar w:fldCharType="begin"/>
            </w:r>
            <w:r>
              <w:rPr>
                <w:noProof/>
                <w:webHidden/>
              </w:rPr>
              <w:instrText xml:space="preserve"> PAGEREF _Toc240260245 \h </w:instrText>
            </w:r>
            <w:r>
              <w:rPr>
                <w:noProof/>
                <w:webHidden/>
              </w:rPr>
            </w:r>
            <w:r>
              <w:rPr>
                <w:noProof/>
                <w:webHidden/>
              </w:rPr>
              <w:fldChar w:fldCharType="separate"/>
            </w:r>
            <w:r>
              <w:rPr>
                <w:noProof/>
                <w:webHidden/>
              </w:rPr>
              <w:t>33</w:t>
            </w:r>
            <w:r>
              <w:rPr>
                <w:noProof/>
                <w:webHidden/>
              </w:rPr>
              <w:fldChar w:fldCharType="end"/>
            </w:r>
          </w:hyperlink>
        </w:p>
        <w:p w14:paraId="6D7CC4A8" w14:textId="6DBCE8AF" w:rsidR="0086468F" w:rsidRPr="000F7520" w:rsidRDefault="0086468F" w:rsidP="00DB47BD">
          <w:pPr>
            <w:spacing w:line="360" w:lineRule="auto"/>
            <w:jc w:val="both"/>
          </w:pPr>
          <w:r w:rsidRPr="000F7520">
            <w:rPr>
              <w:b/>
              <w:bCs/>
            </w:rPr>
            <w:fldChar w:fldCharType="end"/>
          </w:r>
        </w:p>
      </w:sdtContent>
    </w:sdt>
    <w:p w14:paraId="045B28B1" w14:textId="5CBF556D" w:rsidR="007F4BE0" w:rsidRDefault="007F4BE0" w:rsidP="00DB47BD">
      <w:pPr>
        <w:spacing w:line="360" w:lineRule="auto"/>
        <w:jc w:val="both"/>
        <w:rPr>
          <w:rStyle w:val="SubtleEmphasis"/>
          <w:b/>
          <w:bCs/>
          <w:i w:val="0"/>
          <w:iCs w:val="0"/>
        </w:rPr>
      </w:pPr>
    </w:p>
    <w:p w14:paraId="176765C5" w14:textId="1AB586E9" w:rsidR="005F5F69" w:rsidRPr="00016FD5" w:rsidRDefault="00C82EE0" w:rsidP="004810F7">
      <w:pPr>
        <w:pStyle w:val="Heading1"/>
        <w:rPr>
          <w:rStyle w:val="SubtleEmphasis"/>
          <w:rFonts w:ascii="Arial" w:hAnsi="Arial" w:cs="Arial"/>
          <w:b/>
          <w:bCs/>
          <w:i w:val="0"/>
          <w:iCs w:val="0"/>
          <w:sz w:val="28"/>
          <w:szCs w:val="28"/>
        </w:rPr>
      </w:pPr>
      <w:bookmarkStart w:id="0" w:name="_Toc240260194"/>
      <w:r w:rsidRPr="00016FD5">
        <w:rPr>
          <w:rStyle w:val="SubtleEmphasis"/>
          <w:rFonts w:ascii="Arial" w:hAnsi="Arial" w:cs="Arial"/>
          <w:b/>
          <w:bCs/>
          <w:i w:val="0"/>
          <w:iCs w:val="0"/>
          <w:sz w:val="28"/>
          <w:szCs w:val="28"/>
        </w:rPr>
        <w:t>List of Equations</w:t>
      </w:r>
      <w:bookmarkEnd w:id="0"/>
    </w:p>
    <w:p w14:paraId="7FC37AD4" w14:textId="0C3E61C4" w:rsidR="007F631C" w:rsidRDefault="005F5F69">
      <w:pPr>
        <w:pStyle w:val="TableofFigures"/>
        <w:tabs>
          <w:tab w:val="right" w:leader="dot" w:pos="9016"/>
        </w:tabs>
        <w:rPr>
          <w:rFonts w:eastAsiaTheme="minorEastAsia"/>
          <w:noProof/>
          <w:kern w:val="2"/>
          <w:sz w:val="24"/>
          <w:szCs w:val="24"/>
          <w:lang w:eastAsia="en-GB"/>
        </w:rPr>
      </w:pPr>
      <w:r>
        <w:rPr>
          <w:rStyle w:val="SubtleEmphasis"/>
          <w:b/>
          <w:bCs/>
          <w:i w:val="0"/>
          <w:iCs w:val="0"/>
        </w:rPr>
        <w:fldChar w:fldCharType="begin"/>
      </w:r>
      <w:r>
        <w:rPr>
          <w:rStyle w:val="SubtleEmphasis"/>
          <w:b/>
          <w:bCs/>
          <w:i w:val="0"/>
          <w:iCs w:val="0"/>
        </w:rPr>
        <w:instrText xml:space="preserve"> TOC \h \z \c "Equation" </w:instrText>
      </w:r>
      <w:r>
        <w:rPr>
          <w:rStyle w:val="SubtleEmphasis"/>
          <w:b/>
          <w:bCs/>
          <w:i w:val="0"/>
          <w:iCs w:val="0"/>
        </w:rPr>
        <w:fldChar w:fldCharType="separate"/>
      </w:r>
      <w:hyperlink w:anchor="_Toc240260246" w:history="1">
        <w:r w:rsidR="007F631C" w:rsidRPr="002458D5">
          <w:rPr>
            <w:rStyle w:val="Hyperlink"/>
            <w:rFonts w:ascii="Arial" w:hAnsi="Arial" w:cs="Arial"/>
            <w:noProof/>
          </w:rPr>
          <w:t>Equation 1 - Definition of the wind turbine power coefficient</w:t>
        </w:r>
        <w:r w:rsidR="007F631C">
          <w:rPr>
            <w:noProof/>
            <w:webHidden/>
          </w:rPr>
          <w:tab/>
        </w:r>
        <w:r w:rsidR="007F631C">
          <w:rPr>
            <w:noProof/>
            <w:webHidden/>
          </w:rPr>
          <w:fldChar w:fldCharType="begin"/>
        </w:r>
        <w:r w:rsidR="007F631C">
          <w:rPr>
            <w:noProof/>
            <w:webHidden/>
          </w:rPr>
          <w:instrText xml:space="preserve"> PAGEREF _Toc240260246 \h </w:instrText>
        </w:r>
        <w:r w:rsidR="007F631C">
          <w:rPr>
            <w:noProof/>
            <w:webHidden/>
          </w:rPr>
        </w:r>
        <w:r w:rsidR="007F631C">
          <w:rPr>
            <w:noProof/>
            <w:webHidden/>
          </w:rPr>
          <w:fldChar w:fldCharType="separate"/>
        </w:r>
        <w:r w:rsidR="007F631C">
          <w:rPr>
            <w:noProof/>
            <w:webHidden/>
          </w:rPr>
          <w:t>1</w:t>
        </w:r>
        <w:r w:rsidR="007F631C">
          <w:rPr>
            <w:noProof/>
            <w:webHidden/>
          </w:rPr>
          <w:fldChar w:fldCharType="end"/>
        </w:r>
      </w:hyperlink>
    </w:p>
    <w:p w14:paraId="094C1007" w14:textId="3FC42E21" w:rsidR="007F631C" w:rsidRDefault="007F631C">
      <w:pPr>
        <w:pStyle w:val="TableofFigures"/>
        <w:tabs>
          <w:tab w:val="right" w:leader="dot" w:pos="9016"/>
        </w:tabs>
        <w:rPr>
          <w:rFonts w:eastAsiaTheme="minorEastAsia"/>
          <w:noProof/>
          <w:kern w:val="2"/>
          <w:sz w:val="24"/>
          <w:szCs w:val="24"/>
          <w:lang w:eastAsia="en-GB"/>
        </w:rPr>
      </w:pPr>
      <w:hyperlink w:anchor="_Toc240260247" w:history="1">
        <w:r w:rsidRPr="002458D5">
          <w:rPr>
            <w:rStyle w:val="Hyperlink"/>
            <w:rFonts w:ascii="Arial" w:hAnsi="Arial" w:cs="Arial"/>
            <w:noProof/>
          </w:rPr>
          <w:t>Equation 2 - Definition of tip speed ratio (TSR)</w:t>
        </w:r>
        <w:r>
          <w:rPr>
            <w:noProof/>
            <w:webHidden/>
          </w:rPr>
          <w:tab/>
        </w:r>
        <w:r>
          <w:rPr>
            <w:noProof/>
            <w:webHidden/>
          </w:rPr>
          <w:fldChar w:fldCharType="begin"/>
        </w:r>
        <w:r>
          <w:rPr>
            <w:noProof/>
            <w:webHidden/>
          </w:rPr>
          <w:instrText xml:space="preserve"> PAGEREF _Toc240260247 \h </w:instrText>
        </w:r>
        <w:r>
          <w:rPr>
            <w:noProof/>
            <w:webHidden/>
          </w:rPr>
        </w:r>
        <w:r>
          <w:rPr>
            <w:noProof/>
            <w:webHidden/>
          </w:rPr>
          <w:fldChar w:fldCharType="separate"/>
        </w:r>
        <w:r>
          <w:rPr>
            <w:noProof/>
            <w:webHidden/>
          </w:rPr>
          <w:t>2</w:t>
        </w:r>
        <w:r>
          <w:rPr>
            <w:noProof/>
            <w:webHidden/>
          </w:rPr>
          <w:fldChar w:fldCharType="end"/>
        </w:r>
      </w:hyperlink>
    </w:p>
    <w:p w14:paraId="460F9D81" w14:textId="4AAFD71F" w:rsidR="007F631C" w:rsidRDefault="007F631C">
      <w:pPr>
        <w:pStyle w:val="TableofFigures"/>
        <w:tabs>
          <w:tab w:val="right" w:leader="dot" w:pos="9016"/>
        </w:tabs>
        <w:rPr>
          <w:rFonts w:eastAsiaTheme="minorEastAsia"/>
          <w:noProof/>
          <w:kern w:val="2"/>
          <w:sz w:val="24"/>
          <w:szCs w:val="24"/>
          <w:lang w:eastAsia="en-GB"/>
        </w:rPr>
      </w:pPr>
      <w:hyperlink w:anchor="_Toc240260248" w:history="1">
        <w:r w:rsidRPr="002458D5">
          <w:rPr>
            <w:rStyle w:val="Hyperlink"/>
            <w:rFonts w:ascii="Arial" w:hAnsi="Arial" w:cs="Arial"/>
            <w:noProof/>
          </w:rPr>
          <w:t>Equation 3 - Required rotor swept area</w:t>
        </w:r>
        <w:r>
          <w:rPr>
            <w:noProof/>
            <w:webHidden/>
          </w:rPr>
          <w:tab/>
        </w:r>
        <w:r>
          <w:rPr>
            <w:noProof/>
            <w:webHidden/>
          </w:rPr>
          <w:fldChar w:fldCharType="begin"/>
        </w:r>
        <w:r>
          <w:rPr>
            <w:noProof/>
            <w:webHidden/>
          </w:rPr>
          <w:instrText xml:space="preserve"> PAGEREF _Toc240260248 \h </w:instrText>
        </w:r>
        <w:r>
          <w:rPr>
            <w:noProof/>
            <w:webHidden/>
          </w:rPr>
        </w:r>
        <w:r>
          <w:rPr>
            <w:noProof/>
            <w:webHidden/>
          </w:rPr>
          <w:fldChar w:fldCharType="separate"/>
        </w:r>
        <w:r>
          <w:rPr>
            <w:noProof/>
            <w:webHidden/>
          </w:rPr>
          <w:t>4</w:t>
        </w:r>
        <w:r>
          <w:rPr>
            <w:noProof/>
            <w:webHidden/>
          </w:rPr>
          <w:fldChar w:fldCharType="end"/>
        </w:r>
      </w:hyperlink>
    </w:p>
    <w:p w14:paraId="601A4A35" w14:textId="6A7D8D2E" w:rsidR="007F631C" w:rsidRDefault="007F631C">
      <w:pPr>
        <w:pStyle w:val="TableofFigures"/>
        <w:tabs>
          <w:tab w:val="right" w:leader="dot" w:pos="9016"/>
        </w:tabs>
        <w:rPr>
          <w:rFonts w:eastAsiaTheme="minorEastAsia"/>
          <w:noProof/>
          <w:kern w:val="2"/>
          <w:sz w:val="24"/>
          <w:szCs w:val="24"/>
          <w:lang w:eastAsia="en-GB"/>
        </w:rPr>
      </w:pPr>
      <w:hyperlink w:anchor="_Toc240260249" w:history="1">
        <w:r w:rsidRPr="002458D5">
          <w:rPr>
            <w:rStyle w:val="Hyperlink"/>
            <w:rFonts w:ascii="Arial" w:hAnsi="Arial" w:cs="Arial"/>
            <w:noProof/>
          </w:rPr>
          <w:t>Equation 4 - Rotor radius from swept area</w:t>
        </w:r>
        <w:r>
          <w:rPr>
            <w:noProof/>
            <w:webHidden/>
          </w:rPr>
          <w:tab/>
        </w:r>
        <w:r>
          <w:rPr>
            <w:noProof/>
            <w:webHidden/>
          </w:rPr>
          <w:fldChar w:fldCharType="begin"/>
        </w:r>
        <w:r>
          <w:rPr>
            <w:noProof/>
            <w:webHidden/>
          </w:rPr>
          <w:instrText xml:space="preserve"> PAGEREF _Toc240260249 \h </w:instrText>
        </w:r>
        <w:r>
          <w:rPr>
            <w:noProof/>
            <w:webHidden/>
          </w:rPr>
        </w:r>
        <w:r>
          <w:rPr>
            <w:noProof/>
            <w:webHidden/>
          </w:rPr>
          <w:fldChar w:fldCharType="separate"/>
        </w:r>
        <w:r>
          <w:rPr>
            <w:noProof/>
            <w:webHidden/>
          </w:rPr>
          <w:t>5</w:t>
        </w:r>
        <w:r>
          <w:rPr>
            <w:noProof/>
            <w:webHidden/>
          </w:rPr>
          <w:fldChar w:fldCharType="end"/>
        </w:r>
      </w:hyperlink>
    </w:p>
    <w:p w14:paraId="6B9DC61E" w14:textId="64B239E7" w:rsidR="007F631C" w:rsidRDefault="007F631C">
      <w:pPr>
        <w:pStyle w:val="TableofFigures"/>
        <w:tabs>
          <w:tab w:val="right" w:leader="dot" w:pos="9016"/>
        </w:tabs>
        <w:rPr>
          <w:rFonts w:eastAsiaTheme="minorEastAsia"/>
          <w:noProof/>
          <w:kern w:val="2"/>
          <w:sz w:val="24"/>
          <w:szCs w:val="24"/>
          <w:lang w:eastAsia="en-GB"/>
        </w:rPr>
      </w:pPr>
      <w:hyperlink w:anchor="_Toc240260250" w:history="1">
        <w:r w:rsidRPr="002458D5">
          <w:rPr>
            <w:rStyle w:val="Hyperlink"/>
            <w:rFonts w:ascii="Arial" w:hAnsi="Arial" w:cs="Arial"/>
            <w:noProof/>
          </w:rPr>
          <w:t>Equation 5 - Linear chord taper</w:t>
        </w:r>
        <w:r>
          <w:rPr>
            <w:noProof/>
            <w:webHidden/>
          </w:rPr>
          <w:tab/>
        </w:r>
        <w:r>
          <w:rPr>
            <w:noProof/>
            <w:webHidden/>
          </w:rPr>
          <w:fldChar w:fldCharType="begin"/>
        </w:r>
        <w:r>
          <w:rPr>
            <w:noProof/>
            <w:webHidden/>
          </w:rPr>
          <w:instrText xml:space="preserve"> PAGEREF _Toc240260250 \h </w:instrText>
        </w:r>
        <w:r>
          <w:rPr>
            <w:noProof/>
            <w:webHidden/>
          </w:rPr>
        </w:r>
        <w:r>
          <w:rPr>
            <w:noProof/>
            <w:webHidden/>
          </w:rPr>
          <w:fldChar w:fldCharType="separate"/>
        </w:r>
        <w:r>
          <w:rPr>
            <w:noProof/>
            <w:webHidden/>
          </w:rPr>
          <w:t>5</w:t>
        </w:r>
        <w:r>
          <w:rPr>
            <w:noProof/>
            <w:webHidden/>
          </w:rPr>
          <w:fldChar w:fldCharType="end"/>
        </w:r>
      </w:hyperlink>
    </w:p>
    <w:p w14:paraId="1EC65833" w14:textId="36B62ADE" w:rsidR="007F631C" w:rsidRDefault="007F631C">
      <w:pPr>
        <w:pStyle w:val="TableofFigures"/>
        <w:tabs>
          <w:tab w:val="right" w:leader="dot" w:pos="9016"/>
        </w:tabs>
        <w:rPr>
          <w:rFonts w:eastAsiaTheme="minorEastAsia"/>
          <w:noProof/>
          <w:kern w:val="2"/>
          <w:sz w:val="24"/>
          <w:szCs w:val="24"/>
          <w:lang w:eastAsia="en-GB"/>
        </w:rPr>
      </w:pPr>
      <w:hyperlink w:anchor="_Toc240260251" w:history="1">
        <w:r w:rsidRPr="002458D5">
          <w:rPr>
            <w:rStyle w:val="Hyperlink"/>
            <w:rFonts w:ascii="Arial" w:hAnsi="Arial" w:cs="Arial"/>
            <w:noProof/>
          </w:rPr>
          <w:t>Equation 6 - Mean camber line for 0 ≤ x/c ≤ p</w:t>
        </w:r>
        <w:r>
          <w:rPr>
            <w:noProof/>
            <w:webHidden/>
          </w:rPr>
          <w:tab/>
        </w:r>
        <w:r>
          <w:rPr>
            <w:noProof/>
            <w:webHidden/>
          </w:rPr>
          <w:fldChar w:fldCharType="begin"/>
        </w:r>
        <w:r>
          <w:rPr>
            <w:noProof/>
            <w:webHidden/>
          </w:rPr>
          <w:instrText xml:space="preserve"> PAGEREF _Toc240260251 \h </w:instrText>
        </w:r>
        <w:r>
          <w:rPr>
            <w:noProof/>
            <w:webHidden/>
          </w:rPr>
        </w:r>
        <w:r>
          <w:rPr>
            <w:noProof/>
            <w:webHidden/>
          </w:rPr>
          <w:fldChar w:fldCharType="separate"/>
        </w:r>
        <w:r>
          <w:rPr>
            <w:noProof/>
            <w:webHidden/>
          </w:rPr>
          <w:t>6</w:t>
        </w:r>
        <w:r>
          <w:rPr>
            <w:noProof/>
            <w:webHidden/>
          </w:rPr>
          <w:fldChar w:fldCharType="end"/>
        </w:r>
      </w:hyperlink>
    </w:p>
    <w:p w14:paraId="3A325433" w14:textId="19D0BEEE" w:rsidR="007F631C" w:rsidRDefault="007F631C">
      <w:pPr>
        <w:pStyle w:val="TableofFigures"/>
        <w:tabs>
          <w:tab w:val="right" w:leader="dot" w:pos="9016"/>
        </w:tabs>
        <w:rPr>
          <w:rFonts w:eastAsiaTheme="minorEastAsia"/>
          <w:noProof/>
          <w:kern w:val="2"/>
          <w:sz w:val="24"/>
          <w:szCs w:val="24"/>
          <w:lang w:eastAsia="en-GB"/>
        </w:rPr>
      </w:pPr>
      <w:hyperlink w:anchor="_Toc240260252" w:history="1">
        <w:r w:rsidRPr="002458D5">
          <w:rPr>
            <w:rStyle w:val="Hyperlink"/>
            <w:rFonts w:ascii="Arial" w:hAnsi="Arial" w:cs="Arial"/>
            <w:noProof/>
          </w:rPr>
          <w:t>Equation 7 - Mean camber line for p &lt; x/c ≤ 1</w:t>
        </w:r>
        <w:r>
          <w:rPr>
            <w:noProof/>
            <w:webHidden/>
          </w:rPr>
          <w:tab/>
        </w:r>
        <w:r>
          <w:rPr>
            <w:noProof/>
            <w:webHidden/>
          </w:rPr>
          <w:fldChar w:fldCharType="begin"/>
        </w:r>
        <w:r>
          <w:rPr>
            <w:noProof/>
            <w:webHidden/>
          </w:rPr>
          <w:instrText xml:space="preserve"> PAGEREF _Toc240260252 \h </w:instrText>
        </w:r>
        <w:r>
          <w:rPr>
            <w:noProof/>
            <w:webHidden/>
          </w:rPr>
        </w:r>
        <w:r>
          <w:rPr>
            <w:noProof/>
            <w:webHidden/>
          </w:rPr>
          <w:fldChar w:fldCharType="separate"/>
        </w:r>
        <w:r>
          <w:rPr>
            <w:noProof/>
            <w:webHidden/>
          </w:rPr>
          <w:t>6</w:t>
        </w:r>
        <w:r>
          <w:rPr>
            <w:noProof/>
            <w:webHidden/>
          </w:rPr>
          <w:fldChar w:fldCharType="end"/>
        </w:r>
      </w:hyperlink>
    </w:p>
    <w:p w14:paraId="37D500CB" w14:textId="51678A0F" w:rsidR="007F631C" w:rsidRDefault="007F631C">
      <w:pPr>
        <w:pStyle w:val="TableofFigures"/>
        <w:tabs>
          <w:tab w:val="right" w:leader="dot" w:pos="9016"/>
        </w:tabs>
        <w:rPr>
          <w:rFonts w:eastAsiaTheme="minorEastAsia"/>
          <w:noProof/>
          <w:kern w:val="2"/>
          <w:sz w:val="24"/>
          <w:szCs w:val="24"/>
          <w:lang w:eastAsia="en-GB"/>
        </w:rPr>
      </w:pPr>
      <w:hyperlink w:anchor="_Toc240260253" w:history="1">
        <w:r w:rsidRPr="002458D5">
          <w:rPr>
            <w:rStyle w:val="Hyperlink"/>
            <w:rFonts w:ascii="Arial" w:hAnsi="Arial" w:cs="Arial"/>
            <w:noProof/>
          </w:rPr>
          <w:t>Equation 8 - Dimensional camber height</w:t>
        </w:r>
        <w:r>
          <w:rPr>
            <w:noProof/>
            <w:webHidden/>
          </w:rPr>
          <w:tab/>
        </w:r>
        <w:r>
          <w:rPr>
            <w:noProof/>
            <w:webHidden/>
          </w:rPr>
          <w:fldChar w:fldCharType="begin"/>
        </w:r>
        <w:r>
          <w:rPr>
            <w:noProof/>
            <w:webHidden/>
          </w:rPr>
          <w:instrText xml:space="preserve"> PAGEREF _Toc240260253 \h </w:instrText>
        </w:r>
        <w:r>
          <w:rPr>
            <w:noProof/>
            <w:webHidden/>
          </w:rPr>
        </w:r>
        <w:r>
          <w:rPr>
            <w:noProof/>
            <w:webHidden/>
          </w:rPr>
          <w:fldChar w:fldCharType="separate"/>
        </w:r>
        <w:r>
          <w:rPr>
            <w:noProof/>
            <w:webHidden/>
          </w:rPr>
          <w:t>7</w:t>
        </w:r>
        <w:r>
          <w:rPr>
            <w:noProof/>
            <w:webHidden/>
          </w:rPr>
          <w:fldChar w:fldCharType="end"/>
        </w:r>
      </w:hyperlink>
    </w:p>
    <w:p w14:paraId="018C448A" w14:textId="0037C362" w:rsidR="007F631C" w:rsidRDefault="007F631C">
      <w:pPr>
        <w:pStyle w:val="TableofFigures"/>
        <w:tabs>
          <w:tab w:val="right" w:leader="dot" w:pos="9016"/>
        </w:tabs>
        <w:rPr>
          <w:rFonts w:eastAsiaTheme="minorEastAsia"/>
          <w:noProof/>
          <w:kern w:val="2"/>
          <w:sz w:val="24"/>
          <w:szCs w:val="24"/>
          <w:lang w:eastAsia="en-GB"/>
        </w:rPr>
      </w:pPr>
      <w:hyperlink w:anchor="_Toc240260254" w:history="1">
        <w:r w:rsidRPr="002458D5">
          <w:rPr>
            <w:rStyle w:val="Hyperlink"/>
            <w:rFonts w:ascii="Arial" w:hAnsi="Arial" w:cs="Arial"/>
            <w:noProof/>
          </w:rPr>
          <w:t>Equation 9 - NACA 4412 thickness calculation</w:t>
        </w:r>
        <w:r>
          <w:rPr>
            <w:noProof/>
            <w:webHidden/>
          </w:rPr>
          <w:tab/>
        </w:r>
        <w:r>
          <w:rPr>
            <w:noProof/>
            <w:webHidden/>
          </w:rPr>
          <w:fldChar w:fldCharType="begin"/>
        </w:r>
        <w:r>
          <w:rPr>
            <w:noProof/>
            <w:webHidden/>
          </w:rPr>
          <w:instrText xml:space="preserve"> PAGEREF _Toc240260254 \h </w:instrText>
        </w:r>
        <w:r>
          <w:rPr>
            <w:noProof/>
            <w:webHidden/>
          </w:rPr>
        </w:r>
        <w:r>
          <w:rPr>
            <w:noProof/>
            <w:webHidden/>
          </w:rPr>
          <w:fldChar w:fldCharType="separate"/>
        </w:r>
        <w:r>
          <w:rPr>
            <w:noProof/>
            <w:webHidden/>
          </w:rPr>
          <w:t>7</w:t>
        </w:r>
        <w:r>
          <w:rPr>
            <w:noProof/>
            <w:webHidden/>
          </w:rPr>
          <w:fldChar w:fldCharType="end"/>
        </w:r>
      </w:hyperlink>
    </w:p>
    <w:p w14:paraId="7D2E1EF9" w14:textId="59C713AD" w:rsidR="007F631C" w:rsidRDefault="007F631C">
      <w:pPr>
        <w:pStyle w:val="TableofFigures"/>
        <w:tabs>
          <w:tab w:val="right" w:leader="dot" w:pos="9016"/>
        </w:tabs>
        <w:rPr>
          <w:rFonts w:eastAsiaTheme="minorEastAsia"/>
          <w:noProof/>
          <w:kern w:val="2"/>
          <w:sz w:val="24"/>
          <w:szCs w:val="24"/>
          <w:lang w:eastAsia="en-GB"/>
        </w:rPr>
      </w:pPr>
      <w:hyperlink w:anchor="_Toc240260255" w:history="1">
        <w:r w:rsidRPr="002458D5">
          <w:rPr>
            <w:rStyle w:val="Hyperlink"/>
            <w:rFonts w:ascii="Arial" w:hAnsi="Arial" w:cs="Arial"/>
            <w:noProof/>
          </w:rPr>
          <w:t>Equation 10 – Dimensional half thickness</w:t>
        </w:r>
        <w:r>
          <w:rPr>
            <w:noProof/>
            <w:webHidden/>
          </w:rPr>
          <w:tab/>
        </w:r>
        <w:r>
          <w:rPr>
            <w:noProof/>
            <w:webHidden/>
          </w:rPr>
          <w:fldChar w:fldCharType="begin"/>
        </w:r>
        <w:r>
          <w:rPr>
            <w:noProof/>
            <w:webHidden/>
          </w:rPr>
          <w:instrText xml:space="preserve"> PAGEREF _Toc240260255 \h </w:instrText>
        </w:r>
        <w:r>
          <w:rPr>
            <w:noProof/>
            <w:webHidden/>
          </w:rPr>
        </w:r>
        <w:r>
          <w:rPr>
            <w:noProof/>
            <w:webHidden/>
          </w:rPr>
          <w:fldChar w:fldCharType="separate"/>
        </w:r>
        <w:r>
          <w:rPr>
            <w:noProof/>
            <w:webHidden/>
          </w:rPr>
          <w:t>7</w:t>
        </w:r>
        <w:r>
          <w:rPr>
            <w:noProof/>
            <w:webHidden/>
          </w:rPr>
          <w:fldChar w:fldCharType="end"/>
        </w:r>
      </w:hyperlink>
    </w:p>
    <w:p w14:paraId="6D67232D" w14:textId="60E9DD16" w:rsidR="007F631C" w:rsidRDefault="007F631C">
      <w:pPr>
        <w:pStyle w:val="TableofFigures"/>
        <w:tabs>
          <w:tab w:val="right" w:leader="dot" w:pos="9016"/>
        </w:tabs>
        <w:rPr>
          <w:rFonts w:eastAsiaTheme="minorEastAsia"/>
          <w:noProof/>
          <w:kern w:val="2"/>
          <w:sz w:val="24"/>
          <w:szCs w:val="24"/>
          <w:lang w:eastAsia="en-GB"/>
        </w:rPr>
      </w:pPr>
      <w:hyperlink w:anchor="_Toc240260256" w:history="1">
        <w:r w:rsidRPr="002458D5">
          <w:rPr>
            <w:rStyle w:val="Hyperlink"/>
            <w:rFonts w:ascii="Arial" w:hAnsi="Arial" w:cs="Arial"/>
            <w:noProof/>
          </w:rPr>
          <w:t>Equation 11 - Upper surface coordinate</w:t>
        </w:r>
        <w:r>
          <w:rPr>
            <w:noProof/>
            <w:webHidden/>
          </w:rPr>
          <w:tab/>
        </w:r>
        <w:r>
          <w:rPr>
            <w:noProof/>
            <w:webHidden/>
          </w:rPr>
          <w:fldChar w:fldCharType="begin"/>
        </w:r>
        <w:r>
          <w:rPr>
            <w:noProof/>
            <w:webHidden/>
          </w:rPr>
          <w:instrText xml:space="preserve"> PAGEREF _Toc240260256 \h </w:instrText>
        </w:r>
        <w:r>
          <w:rPr>
            <w:noProof/>
            <w:webHidden/>
          </w:rPr>
        </w:r>
        <w:r>
          <w:rPr>
            <w:noProof/>
            <w:webHidden/>
          </w:rPr>
          <w:fldChar w:fldCharType="separate"/>
        </w:r>
        <w:r>
          <w:rPr>
            <w:noProof/>
            <w:webHidden/>
          </w:rPr>
          <w:t>7</w:t>
        </w:r>
        <w:r>
          <w:rPr>
            <w:noProof/>
            <w:webHidden/>
          </w:rPr>
          <w:fldChar w:fldCharType="end"/>
        </w:r>
      </w:hyperlink>
    </w:p>
    <w:p w14:paraId="28BD704F" w14:textId="79526769" w:rsidR="007F631C" w:rsidRDefault="007F631C">
      <w:pPr>
        <w:pStyle w:val="TableofFigures"/>
        <w:tabs>
          <w:tab w:val="right" w:leader="dot" w:pos="9016"/>
        </w:tabs>
        <w:rPr>
          <w:rFonts w:eastAsiaTheme="minorEastAsia"/>
          <w:noProof/>
          <w:kern w:val="2"/>
          <w:sz w:val="24"/>
          <w:szCs w:val="24"/>
          <w:lang w:eastAsia="en-GB"/>
        </w:rPr>
      </w:pPr>
      <w:hyperlink w:anchor="_Toc240260257" w:history="1">
        <w:r w:rsidRPr="002458D5">
          <w:rPr>
            <w:rStyle w:val="Hyperlink"/>
            <w:rFonts w:ascii="Arial" w:hAnsi="Arial" w:cs="Arial"/>
            <w:noProof/>
          </w:rPr>
          <w:t>Equation 12 - Lower surface coordinate</w:t>
        </w:r>
        <w:r>
          <w:rPr>
            <w:noProof/>
            <w:webHidden/>
          </w:rPr>
          <w:tab/>
        </w:r>
        <w:r>
          <w:rPr>
            <w:noProof/>
            <w:webHidden/>
          </w:rPr>
          <w:fldChar w:fldCharType="begin"/>
        </w:r>
        <w:r>
          <w:rPr>
            <w:noProof/>
            <w:webHidden/>
          </w:rPr>
          <w:instrText xml:space="preserve"> PAGEREF _Toc240260257 \h </w:instrText>
        </w:r>
        <w:r>
          <w:rPr>
            <w:noProof/>
            <w:webHidden/>
          </w:rPr>
        </w:r>
        <w:r>
          <w:rPr>
            <w:noProof/>
            <w:webHidden/>
          </w:rPr>
          <w:fldChar w:fldCharType="separate"/>
        </w:r>
        <w:r>
          <w:rPr>
            <w:noProof/>
            <w:webHidden/>
          </w:rPr>
          <w:t>7</w:t>
        </w:r>
        <w:r>
          <w:rPr>
            <w:noProof/>
            <w:webHidden/>
          </w:rPr>
          <w:fldChar w:fldCharType="end"/>
        </w:r>
      </w:hyperlink>
    </w:p>
    <w:p w14:paraId="068A3D07" w14:textId="25480016" w:rsidR="007F631C" w:rsidRDefault="007F631C">
      <w:pPr>
        <w:pStyle w:val="TableofFigures"/>
        <w:tabs>
          <w:tab w:val="right" w:leader="dot" w:pos="9016"/>
        </w:tabs>
        <w:rPr>
          <w:rFonts w:eastAsiaTheme="minorEastAsia"/>
          <w:noProof/>
          <w:kern w:val="2"/>
          <w:sz w:val="24"/>
          <w:szCs w:val="24"/>
          <w:lang w:eastAsia="en-GB"/>
        </w:rPr>
      </w:pPr>
      <w:hyperlink w:anchor="_Toc240260258" w:history="1">
        <w:r w:rsidRPr="002458D5">
          <w:rPr>
            <w:rStyle w:val="Hyperlink"/>
            <w:rFonts w:ascii="Arial" w:hAnsi="Arial" w:cs="Arial"/>
            <w:noProof/>
          </w:rPr>
          <w:t>Equation 13 - Blade material mass</w:t>
        </w:r>
        <w:r>
          <w:rPr>
            <w:noProof/>
            <w:webHidden/>
          </w:rPr>
          <w:tab/>
        </w:r>
        <w:r>
          <w:rPr>
            <w:noProof/>
            <w:webHidden/>
          </w:rPr>
          <w:fldChar w:fldCharType="begin"/>
        </w:r>
        <w:r>
          <w:rPr>
            <w:noProof/>
            <w:webHidden/>
          </w:rPr>
          <w:instrText xml:space="preserve"> PAGEREF _Toc240260258 \h </w:instrText>
        </w:r>
        <w:r>
          <w:rPr>
            <w:noProof/>
            <w:webHidden/>
          </w:rPr>
        </w:r>
        <w:r>
          <w:rPr>
            <w:noProof/>
            <w:webHidden/>
          </w:rPr>
          <w:fldChar w:fldCharType="separate"/>
        </w:r>
        <w:r>
          <w:rPr>
            <w:noProof/>
            <w:webHidden/>
          </w:rPr>
          <w:t>14</w:t>
        </w:r>
        <w:r>
          <w:rPr>
            <w:noProof/>
            <w:webHidden/>
          </w:rPr>
          <w:fldChar w:fldCharType="end"/>
        </w:r>
      </w:hyperlink>
    </w:p>
    <w:p w14:paraId="0053DD1C" w14:textId="407DEBAB" w:rsidR="007F631C" w:rsidRDefault="007F631C">
      <w:pPr>
        <w:pStyle w:val="TableofFigures"/>
        <w:tabs>
          <w:tab w:val="right" w:leader="dot" w:pos="9016"/>
        </w:tabs>
        <w:rPr>
          <w:rFonts w:eastAsiaTheme="minorEastAsia"/>
          <w:noProof/>
          <w:kern w:val="2"/>
          <w:sz w:val="24"/>
          <w:szCs w:val="24"/>
          <w:lang w:eastAsia="en-GB"/>
        </w:rPr>
      </w:pPr>
      <w:hyperlink w:anchor="_Toc240260259" w:history="1">
        <w:r w:rsidRPr="002458D5">
          <w:rPr>
            <w:rStyle w:val="Hyperlink"/>
            <w:rFonts w:ascii="Arial" w:hAnsi="Arial" w:cs="Arial"/>
            <w:noProof/>
          </w:rPr>
          <w:t>Equation 14 - Raw material cost</w:t>
        </w:r>
        <w:r>
          <w:rPr>
            <w:noProof/>
            <w:webHidden/>
          </w:rPr>
          <w:tab/>
        </w:r>
        <w:r>
          <w:rPr>
            <w:noProof/>
            <w:webHidden/>
          </w:rPr>
          <w:fldChar w:fldCharType="begin"/>
        </w:r>
        <w:r>
          <w:rPr>
            <w:noProof/>
            <w:webHidden/>
          </w:rPr>
          <w:instrText xml:space="preserve"> PAGEREF _Toc240260259 \h </w:instrText>
        </w:r>
        <w:r>
          <w:rPr>
            <w:noProof/>
            <w:webHidden/>
          </w:rPr>
        </w:r>
        <w:r>
          <w:rPr>
            <w:noProof/>
            <w:webHidden/>
          </w:rPr>
          <w:fldChar w:fldCharType="separate"/>
        </w:r>
        <w:r>
          <w:rPr>
            <w:noProof/>
            <w:webHidden/>
          </w:rPr>
          <w:t>15</w:t>
        </w:r>
        <w:r>
          <w:rPr>
            <w:noProof/>
            <w:webHidden/>
          </w:rPr>
          <w:fldChar w:fldCharType="end"/>
        </w:r>
      </w:hyperlink>
    </w:p>
    <w:p w14:paraId="2C562B0D" w14:textId="1A1FA254" w:rsidR="007F631C" w:rsidRDefault="007F631C">
      <w:pPr>
        <w:pStyle w:val="TableofFigures"/>
        <w:tabs>
          <w:tab w:val="right" w:leader="dot" w:pos="9016"/>
        </w:tabs>
        <w:rPr>
          <w:rFonts w:eastAsiaTheme="minorEastAsia"/>
          <w:noProof/>
          <w:kern w:val="2"/>
          <w:sz w:val="24"/>
          <w:szCs w:val="24"/>
          <w:lang w:eastAsia="en-GB"/>
        </w:rPr>
      </w:pPr>
      <w:hyperlink w:anchor="_Toc240260260" w:history="1">
        <w:r w:rsidRPr="002458D5">
          <w:rPr>
            <w:rStyle w:val="Hyperlink"/>
            <w:rFonts w:ascii="Arial" w:hAnsi="Arial" w:cs="Arial"/>
            <w:noProof/>
          </w:rPr>
          <w:t>Equation 15 - Rotor angular velocity</w:t>
        </w:r>
        <w:r>
          <w:rPr>
            <w:noProof/>
            <w:webHidden/>
          </w:rPr>
          <w:tab/>
        </w:r>
        <w:r>
          <w:rPr>
            <w:noProof/>
            <w:webHidden/>
          </w:rPr>
          <w:fldChar w:fldCharType="begin"/>
        </w:r>
        <w:r>
          <w:rPr>
            <w:noProof/>
            <w:webHidden/>
          </w:rPr>
          <w:instrText xml:space="preserve"> PAGEREF _Toc240260260 \h </w:instrText>
        </w:r>
        <w:r>
          <w:rPr>
            <w:noProof/>
            <w:webHidden/>
          </w:rPr>
        </w:r>
        <w:r>
          <w:rPr>
            <w:noProof/>
            <w:webHidden/>
          </w:rPr>
          <w:fldChar w:fldCharType="separate"/>
        </w:r>
        <w:r>
          <w:rPr>
            <w:noProof/>
            <w:webHidden/>
          </w:rPr>
          <w:t>17</w:t>
        </w:r>
        <w:r>
          <w:rPr>
            <w:noProof/>
            <w:webHidden/>
          </w:rPr>
          <w:fldChar w:fldCharType="end"/>
        </w:r>
      </w:hyperlink>
    </w:p>
    <w:p w14:paraId="00BE6E31" w14:textId="736B8D9E" w:rsidR="007F631C" w:rsidRDefault="007F631C">
      <w:pPr>
        <w:pStyle w:val="TableofFigures"/>
        <w:tabs>
          <w:tab w:val="right" w:leader="dot" w:pos="9016"/>
        </w:tabs>
        <w:rPr>
          <w:rFonts w:eastAsiaTheme="minorEastAsia"/>
          <w:noProof/>
          <w:kern w:val="2"/>
          <w:sz w:val="24"/>
          <w:szCs w:val="24"/>
          <w:lang w:eastAsia="en-GB"/>
        </w:rPr>
      </w:pPr>
      <w:hyperlink w:anchor="_Toc240260261" w:history="1">
        <w:r w:rsidRPr="002458D5">
          <w:rPr>
            <w:rStyle w:val="Hyperlink"/>
            <w:rFonts w:ascii="Arial" w:hAnsi="Arial" w:cs="Arial"/>
            <w:noProof/>
          </w:rPr>
          <w:t>Equation 16 - Tangential velocity</w:t>
        </w:r>
        <w:r>
          <w:rPr>
            <w:noProof/>
            <w:webHidden/>
          </w:rPr>
          <w:tab/>
        </w:r>
        <w:r>
          <w:rPr>
            <w:noProof/>
            <w:webHidden/>
          </w:rPr>
          <w:fldChar w:fldCharType="begin"/>
        </w:r>
        <w:r>
          <w:rPr>
            <w:noProof/>
            <w:webHidden/>
          </w:rPr>
          <w:instrText xml:space="preserve"> PAGEREF _Toc240260261 \h </w:instrText>
        </w:r>
        <w:r>
          <w:rPr>
            <w:noProof/>
            <w:webHidden/>
          </w:rPr>
        </w:r>
        <w:r>
          <w:rPr>
            <w:noProof/>
            <w:webHidden/>
          </w:rPr>
          <w:fldChar w:fldCharType="separate"/>
        </w:r>
        <w:r>
          <w:rPr>
            <w:noProof/>
            <w:webHidden/>
          </w:rPr>
          <w:t>17</w:t>
        </w:r>
        <w:r>
          <w:rPr>
            <w:noProof/>
            <w:webHidden/>
          </w:rPr>
          <w:fldChar w:fldCharType="end"/>
        </w:r>
      </w:hyperlink>
    </w:p>
    <w:p w14:paraId="2495EED9" w14:textId="22B2537D" w:rsidR="007F631C" w:rsidRDefault="007F631C">
      <w:pPr>
        <w:pStyle w:val="TableofFigures"/>
        <w:tabs>
          <w:tab w:val="right" w:leader="dot" w:pos="9016"/>
        </w:tabs>
        <w:rPr>
          <w:rFonts w:eastAsiaTheme="minorEastAsia"/>
          <w:noProof/>
          <w:kern w:val="2"/>
          <w:sz w:val="24"/>
          <w:szCs w:val="24"/>
          <w:lang w:eastAsia="en-GB"/>
        </w:rPr>
      </w:pPr>
      <w:hyperlink w:anchor="_Toc240260262" w:history="1">
        <w:r w:rsidRPr="002458D5">
          <w:rPr>
            <w:rStyle w:val="Hyperlink"/>
            <w:rFonts w:ascii="Arial" w:hAnsi="Arial" w:cs="Arial"/>
            <w:noProof/>
          </w:rPr>
          <w:t>Equation 17 - Relative airflow velocity</w:t>
        </w:r>
        <w:r>
          <w:rPr>
            <w:noProof/>
            <w:webHidden/>
          </w:rPr>
          <w:tab/>
        </w:r>
        <w:r>
          <w:rPr>
            <w:noProof/>
            <w:webHidden/>
          </w:rPr>
          <w:fldChar w:fldCharType="begin"/>
        </w:r>
        <w:r>
          <w:rPr>
            <w:noProof/>
            <w:webHidden/>
          </w:rPr>
          <w:instrText xml:space="preserve"> PAGEREF _Toc240260262 \h </w:instrText>
        </w:r>
        <w:r>
          <w:rPr>
            <w:noProof/>
            <w:webHidden/>
          </w:rPr>
        </w:r>
        <w:r>
          <w:rPr>
            <w:noProof/>
            <w:webHidden/>
          </w:rPr>
          <w:fldChar w:fldCharType="separate"/>
        </w:r>
        <w:r>
          <w:rPr>
            <w:noProof/>
            <w:webHidden/>
          </w:rPr>
          <w:t>17</w:t>
        </w:r>
        <w:r>
          <w:rPr>
            <w:noProof/>
            <w:webHidden/>
          </w:rPr>
          <w:fldChar w:fldCharType="end"/>
        </w:r>
      </w:hyperlink>
    </w:p>
    <w:p w14:paraId="26F8B248" w14:textId="77486B32" w:rsidR="007F631C" w:rsidRDefault="007F631C">
      <w:pPr>
        <w:pStyle w:val="TableofFigures"/>
        <w:tabs>
          <w:tab w:val="right" w:leader="dot" w:pos="9016"/>
        </w:tabs>
        <w:rPr>
          <w:rFonts w:eastAsiaTheme="minorEastAsia"/>
          <w:noProof/>
          <w:kern w:val="2"/>
          <w:sz w:val="24"/>
          <w:szCs w:val="24"/>
          <w:lang w:eastAsia="en-GB"/>
        </w:rPr>
      </w:pPr>
      <w:hyperlink w:anchor="_Toc240260263" w:history="1">
        <w:r w:rsidRPr="002458D5">
          <w:rPr>
            <w:rStyle w:val="Hyperlink"/>
            <w:rFonts w:ascii="Arial" w:hAnsi="Arial" w:cs="Arial"/>
            <w:noProof/>
          </w:rPr>
          <w:t>Equation 18 - Blade section area</w:t>
        </w:r>
        <w:r>
          <w:rPr>
            <w:noProof/>
            <w:webHidden/>
          </w:rPr>
          <w:tab/>
        </w:r>
        <w:r>
          <w:rPr>
            <w:noProof/>
            <w:webHidden/>
          </w:rPr>
          <w:fldChar w:fldCharType="begin"/>
        </w:r>
        <w:r>
          <w:rPr>
            <w:noProof/>
            <w:webHidden/>
          </w:rPr>
          <w:instrText xml:space="preserve"> PAGEREF _Toc240260263 \h </w:instrText>
        </w:r>
        <w:r>
          <w:rPr>
            <w:noProof/>
            <w:webHidden/>
          </w:rPr>
        </w:r>
        <w:r>
          <w:rPr>
            <w:noProof/>
            <w:webHidden/>
          </w:rPr>
          <w:fldChar w:fldCharType="separate"/>
        </w:r>
        <w:r>
          <w:rPr>
            <w:noProof/>
            <w:webHidden/>
          </w:rPr>
          <w:t>17</w:t>
        </w:r>
        <w:r>
          <w:rPr>
            <w:noProof/>
            <w:webHidden/>
          </w:rPr>
          <w:fldChar w:fldCharType="end"/>
        </w:r>
      </w:hyperlink>
    </w:p>
    <w:p w14:paraId="2DDC4305" w14:textId="6CC0377C" w:rsidR="007F631C" w:rsidRDefault="007F631C">
      <w:pPr>
        <w:pStyle w:val="TableofFigures"/>
        <w:tabs>
          <w:tab w:val="right" w:leader="dot" w:pos="9016"/>
        </w:tabs>
        <w:rPr>
          <w:rFonts w:eastAsiaTheme="minorEastAsia"/>
          <w:noProof/>
          <w:kern w:val="2"/>
          <w:sz w:val="24"/>
          <w:szCs w:val="24"/>
          <w:lang w:eastAsia="en-GB"/>
        </w:rPr>
      </w:pPr>
      <w:hyperlink w:anchor="_Toc240260264" w:history="1">
        <w:r w:rsidRPr="002458D5">
          <w:rPr>
            <w:rStyle w:val="Hyperlink"/>
            <w:rFonts w:ascii="Arial" w:hAnsi="Arial" w:cs="Arial"/>
            <w:noProof/>
          </w:rPr>
          <w:t>Equation 19 - Section lift force</w:t>
        </w:r>
        <w:r>
          <w:rPr>
            <w:noProof/>
            <w:webHidden/>
          </w:rPr>
          <w:tab/>
        </w:r>
        <w:r>
          <w:rPr>
            <w:noProof/>
            <w:webHidden/>
          </w:rPr>
          <w:fldChar w:fldCharType="begin"/>
        </w:r>
        <w:r>
          <w:rPr>
            <w:noProof/>
            <w:webHidden/>
          </w:rPr>
          <w:instrText xml:space="preserve"> PAGEREF _Toc240260264 \h </w:instrText>
        </w:r>
        <w:r>
          <w:rPr>
            <w:noProof/>
            <w:webHidden/>
          </w:rPr>
        </w:r>
        <w:r>
          <w:rPr>
            <w:noProof/>
            <w:webHidden/>
          </w:rPr>
          <w:fldChar w:fldCharType="separate"/>
        </w:r>
        <w:r>
          <w:rPr>
            <w:noProof/>
            <w:webHidden/>
          </w:rPr>
          <w:t>17</w:t>
        </w:r>
        <w:r>
          <w:rPr>
            <w:noProof/>
            <w:webHidden/>
          </w:rPr>
          <w:fldChar w:fldCharType="end"/>
        </w:r>
      </w:hyperlink>
    </w:p>
    <w:p w14:paraId="7603E440" w14:textId="7AD1D1F5" w:rsidR="007F631C" w:rsidRDefault="007F631C">
      <w:pPr>
        <w:pStyle w:val="TableofFigures"/>
        <w:tabs>
          <w:tab w:val="right" w:leader="dot" w:pos="9016"/>
        </w:tabs>
        <w:rPr>
          <w:rFonts w:eastAsiaTheme="minorEastAsia"/>
          <w:noProof/>
          <w:kern w:val="2"/>
          <w:sz w:val="24"/>
          <w:szCs w:val="24"/>
          <w:lang w:eastAsia="en-GB"/>
        </w:rPr>
      </w:pPr>
      <w:hyperlink w:anchor="_Toc240260265" w:history="1">
        <w:r w:rsidRPr="002458D5">
          <w:rPr>
            <w:rStyle w:val="Hyperlink"/>
            <w:rFonts w:ascii="Arial" w:hAnsi="Arial" w:cs="Arial"/>
            <w:noProof/>
          </w:rPr>
          <w:t>Equation 20 - Section drag force</w:t>
        </w:r>
        <w:r>
          <w:rPr>
            <w:noProof/>
            <w:webHidden/>
          </w:rPr>
          <w:tab/>
        </w:r>
        <w:r>
          <w:rPr>
            <w:noProof/>
            <w:webHidden/>
          </w:rPr>
          <w:fldChar w:fldCharType="begin"/>
        </w:r>
        <w:r>
          <w:rPr>
            <w:noProof/>
            <w:webHidden/>
          </w:rPr>
          <w:instrText xml:space="preserve"> PAGEREF _Toc240260265 \h </w:instrText>
        </w:r>
        <w:r>
          <w:rPr>
            <w:noProof/>
            <w:webHidden/>
          </w:rPr>
        </w:r>
        <w:r>
          <w:rPr>
            <w:noProof/>
            <w:webHidden/>
          </w:rPr>
          <w:fldChar w:fldCharType="separate"/>
        </w:r>
        <w:r>
          <w:rPr>
            <w:noProof/>
            <w:webHidden/>
          </w:rPr>
          <w:t>17</w:t>
        </w:r>
        <w:r>
          <w:rPr>
            <w:noProof/>
            <w:webHidden/>
          </w:rPr>
          <w:fldChar w:fldCharType="end"/>
        </w:r>
      </w:hyperlink>
    </w:p>
    <w:p w14:paraId="0E58741C" w14:textId="1F251BF0" w:rsidR="007F631C" w:rsidRDefault="007F631C">
      <w:pPr>
        <w:pStyle w:val="TableofFigures"/>
        <w:tabs>
          <w:tab w:val="right" w:leader="dot" w:pos="9016"/>
        </w:tabs>
        <w:rPr>
          <w:rFonts w:eastAsiaTheme="minorEastAsia"/>
          <w:noProof/>
          <w:kern w:val="2"/>
          <w:sz w:val="24"/>
          <w:szCs w:val="24"/>
          <w:lang w:eastAsia="en-GB"/>
        </w:rPr>
      </w:pPr>
      <w:hyperlink w:anchor="_Toc240260266" w:history="1">
        <w:r w:rsidRPr="002458D5">
          <w:rPr>
            <w:rStyle w:val="Hyperlink"/>
            <w:rFonts w:ascii="Arial" w:hAnsi="Arial" w:cs="Arial"/>
            <w:noProof/>
          </w:rPr>
          <w:t>Equation 21 - Root bending moment</w:t>
        </w:r>
        <w:r>
          <w:rPr>
            <w:noProof/>
            <w:webHidden/>
          </w:rPr>
          <w:tab/>
        </w:r>
        <w:r>
          <w:rPr>
            <w:noProof/>
            <w:webHidden/>
          </w:rPr>
          <w:fldChar w:fldCharType="begin"/>
        </w:r>
        <w:r>
          <w:rPr>
            <w:noProof/>
            <w:webHidden/>
          </w:rPr>
          <w:instrText xml:space="preserve"> PAGEREF _Toc240260266 \h </w:instrText>
        </w:r>
        <w:r>
          <w:rPr>
            <w:noProof/>
            <w:webHidden/>
          </w:rPr>
        </w:r>
        <w:r>
          <w:rPr>
            <w:noProof/>
            <w:webHidden/>
          </w:rPr>
          <w:fldChar w:fldCharType="separate"/>
        </w:r>
        <w:r>
          <w:rPr>
            <w:noProof/>
            <w:webHidden/>
          </w:rPr>
          <w:t>19</w:t>
        </w:r>
        <w:r>
          <w:rPr>
            <w:noProof/>
            <w:webHidden/>
          </w:rPr>
          <w:fldChar w:fldCharType="end"/>
        </w:r>
      </w:hyperlink>
    </w:p>
    <w:p w14:paraId="726B13FC" w14:textId="32F062A1" w:rsidR="007F631C" w:rsidRDefault="007F631C">
      <w:pPr>
        <w:pStyle w:val="TableofFigures"/>
        <w:tabs>
          <w:tab w:val="right" w:leader="dot" w:pos="9016"/>
        </w:tabs>
        <w:rPr>
          <w:rFonts w:eastAsiaTheme="minorEastAsia"/>
          <w:noProof/>
          <w:kern w:val="2"/>
          <w:sz w:val="24"/>
          <w:szCs w:val="24"/>
          <w:lang w:eastAsia="en-GB"/>
        </w:rPr>
      </w:pPr>
      <w:hyperlink w:anchor="_Toc240260267" w:history="1">
        <w:r w:rsidRPr="002458D5">
          <w:rPr>
            <w:rStyle w:val="Hyperlink"/>
            <w:rFonts w:ascii="Arial" w:hAnsi="Arial" w:cs="Arial"/>
            <w:noProof/>
          </w:rPr>
          <w:t>Equation 22 - Bending stress</w:t>
        </w:r>
        <w:r>
          <w:rPr>
            <w:noProof/>
            <w:webHidden/>
          </w:rPr>
          <w:tab/>
        </w:r>
        <w:r>
          <w:rPr>
            <w:noProof/>
            <w:webHidden/>
          </w:rPr>
          <w:fldChar w:fldCharType="begin"/>
        </w:r>
        <w:r>
          <w:rPr>
            <w:noProof/>
            <w:webHidden/>
          </w:rPr>
          <w:instrText xml:space="preserve"> PAGEREF _Toc240260267 \h </w:instrText>
        </w:r>
        <w:r>
          <w:rPr>
            <w:noProof/>
            <w:webHidden/>
          </w:rPr>
        </w:r>
        <w:r>
          <w:rPr>
            <w:noProof/>
            <w:webHidden/>
          </w:rPr>
          <w:fldChar w:fldCharType="separate"/>
        </w:r>
        <w:r>
          <w:rPr>
            <w:noProof/>
            <w:webHidden/>
          </w:rPr>
          <w:t>19</w:t>
        </w:r>
        <w:r>
          <w:rPr>
            <w:noProof/>
            <w:webHidden/>
          </w:rPr>
          <w:fldChar w:fldCharType="end"/>
        </w:r>
      </w:hyperlink>
    </w:p>
    <w:p w14:paraId="10EAA522" w14:textId="08ACF859" w:rsidR="007F631C" w:rsidRDefault="007F631C">
      <w:pPr>
        <w:pStyle w:val="TableofFigures"/>
        <w:tabs>
          <w:tab w:val="right" w:leader="dot" w:pos="9016"/>
        </w:tabs>
        <w:rPr>
          <w:rFonts w:eastAsiaTheme="minorEastAsia"/>
          <w:noProof/>
          <w:kern w:val="2"/>
          <w:sz w:val="24"/>
          <w:szCs w:val="24"/>
          <w:lang w:eastAsia="en-GB"/>
        </w:rPr>
      </w:pPr>
      <w:hyperlink w:anchor="_Toc240260268" w:history="1">
        <w:r w:rsidRPr="002458D5">
          <w:rPr>
            <w:rStyle w:val="Hyperlink"/>
            <w:rFonts w:ascii="Arial" w:hAnsi="Arial" w:cs="Arial"/>
            <w:noProof/>
          </w:rPr>
          <w:t>Equation 23 - Aerodynamic load eccentricity</w:t>
        </w:r>
        <w:r>
          <w:rPr>
            <w:noProof/>
            <w:webHidden/>
          </w:rPr>
          <w:tab/>
        </w:r>
        <w:r>
          <w:rPr>
            <w:noProof/>
            <w:webHidden/>
          </w:rPr>
          <w:fldChar w:fldCharType="begin"/>
        </w:r>
        <w:r>
          <w:rPr>
            <w:noProof/>
            <w:webHidden/>
          </w:rPr>
          <w:instrText xml:space="preserve"> PAGEREF _Toc240260268 \h </w:instrText>
        </w:r>
        <w:r>
          <w:rPr>
            <w:noProof/>
            <w:webHidden/>
          </w:rPr>
        </w:r>
        <w:r>
          <w:rPr>
            <w:noProof/>
            <w:webHidden/>
          </w:rPr>
          <w:fldChar w:fldCharType="separate"/>
        </w:r>
        <w:r>
          <w:rPr>
            <w:noProof/>
            <w:webHidden/>
          </w:rPr>
          <w:t>20</w:t>
        </w:r>
        <w:r>
          <w:rPr>
            <w:noProof/>
            <w:webHidden/>
          </w:rPr>
          <w:fldChar w:fldCharType="end"/>
        </w:r>
      </w:hyperlink>
    </w:p>
    <w:p w14:paraId="14CDC320" w14:textId="5C5C4E2E" w:rsidR="007F631C" w:rsidRDefault="007F631C">
      <w:pPr>
        <w:pStyle w:val="TableofFigures"/>
        <w:tabs>
          <w:tab w:val="right" w:leader="dot" w:pos="9016"/>
        </w:tabs>
        <w:rPr>
          <w:rFonts w:eastAsiaTheme="minorEastAsia"/>
          <w:noProof/>
          <w:kern w:val="2"/>
          <w:sz w:val="24"/>
          <w:szCs w:val="24"/>
          <w:lang w:eastAsia="en-GB"/>
        </w:rPr>
      </w:pPr>
      <w:hyperlink w:anchor="_Toc240260269" w:history="1">
        <w:r w:rsidRPr="002458D5">
          <w:rPr>
            <w:rStyle w:val="Hyperlink"/>
            <w:rFonts w:ascii="Arial" w:hAnsi="Arial" w:cs="Arial"/>
            <w:noProof/>
          </w:rPr>
          <w:t>Equation 24 - Root torsional moment</w:t>
        </w:r>
        <w:r>
          <w:rPr>
            <w:noProof/>
            <w:webHidden/>
          </w:rPr>
          <w:tab/>
        </w:r>
        <w:r>
          <w:rPr>
            <w:noProof/>
            <w:webHidden/>
          </w:rPr>
          <w:fldChar w:fldCharType="begin"/>
        </w:r>
        <w:r>
          <w:rPr>
            <w:noProof/>
            <w:webHidden/>
          </w:rPr>
          <w:instrText xml:space="preserve"> PAGEREF _Toc240260269 \h </w:instrText>
        </w:r>
        <w:r>
          <w:rPr>
            <w:noProof/>
            <w:webHidden/>
          </w:rPr>
        </w:r>
        <w:r>
          <w:rPr>
            <w:noProof/>
            <w:webHidden/>
          </w:rPr>
          <w:fldChar w:fldCharType="separate"/>
        </w:r>
        <w:r>
          <w:rPr>
            <w:noProof/>
            <w:webHidden/>
          </w:rPr>
          <w:t>20</w:t>
        </w:r>
        <w:r>
          <w:rPr>
            <w:noProof/>
            <w:webHidden/>
          </w:rPr>
          <w:fldChar w:fldCharType="end"/>
        </w:r>
      </w:hyperlink>
    </w:p>
    <w:p w14:paraId="34C357D3" w14:textId="3D18254F" w:rsidR="007F631C" w:rsidRDefault="007F631C">
      <w:pPr>
        <w:pStyle w:val="TableofFigures"/>
        <w:tabs>
          <w:tab w:val="right" w:leader="dot" w:pos="9016"/>
        </w:tabs>
        <w:rPr>
          <w:rFonts w:eastAsiaTheme="minorEastAsia"/>
          <w:noProof/>
          <w:kern w:val="2"/>
          <w:sz w:val="24"/>
          <w:szCs w:val="24"/>
          <w:lang w:eastAsia="en-GB"/>
        </w:rPr>
      </w:pPr>
      <w:hyperlink w:anchor="_Toc240260270" w:history="1">
        <w:r w:rsidRPr="002458D5">
          <w:rPr>
            <w:rStyle w:val="Hyperlink"/>
            <w:rFonts w:ascii="Arial" w:hAnsi="Arial" w:cs="Arial"/>
            <w:noProof/>
          </w:rPr>
          <w:t>Equation 25 - Approximate maximum torsional shear stress</w:t>
        </w:r>
        <w:r>
          <w:rPr>
            <w:noProof/>
            <w:webHidden/>
          </w:rPr>
          <w:tab/>
        </w:r>
        <w:r>
          <w:rPr>
            <w:noProof/>
            <w:webHidden/>
          </w:rPr>
          <w:fldChar w:fldCharType="begin"/>
        </w:r>
        <w:r>
          <w:rPr>
            <w:noProof/>
            <w:webHidden/>
          </w:rPr>
          <w:instrText xml:space="preserve"> PAGEREF _Toc240260270 \h </w:instrText>
        </w:r>
        <w:r>
          <w:rPr>
            <w:noProof/>
            <w:webHidden/>
          </w:rPr>
        </w:r>
        <w:r>
          <w:rPr>
            <w:noProof/>
            <w:webHidden/>
          </w:rPr>
          <w:fldChar w:fldCharType="separate"/>
        </w:r>
        <w:r>
          <w:rPr>
            <w:noProof/>
            <w:webHidden/>
          </w:rPr>
          <w:t>20</w:t>
        </w:r>
        <w:r>
          <w:rPr>
            <w:noProof/>
            <w:webHidden/>
          </w:rPr>
          <w:fldChar w:fldCharType="end"/>
        </w:r>
      </w:hyperlink>
    </w:p>
    <w:p w14:paraId="450D1225" w14:textId="7FED65ED" w:rsidR="007F631C" w:rsidRDefault="007F631C">
      <w:pPr>
        <w:pStyle w:val="TableofFigures"/>
        <w:tabs>
          <w:tab w:val="right" w:leader="dot" w:pos="9016"/>
        </w:tabs>
        <w:rPr>
          <w:rFonts w:eastAsiaTheme="minorEastAsia"/>
          <w:noProof/>
          <w:kern w:val="2"/>
          <w:sz w:val="24"/>
          <w:szCs w:val="24"/>
          <w:lang w:eastAsia="en-GB"/>
        </w:rPr>
      </w:pPr>
      <w:hyperlink w:anchor="_Toc240260271" w:history="1">
        <w:r w:rsidRPr="002458D5">
          <w:rPr>
            <w:rStyle w:val="Hyperlink"/>
            <w:rFonts w:ascii="Arial" w:hAnsi="Arial" w:cs="Arial"/>
            <w:noProof/>
          </w:rPr>
          <w:t>Equation 26 - Von Mises stress</w:t>
        </w:r>
        <w:r>
          <w:rPr>
            <w:noProof/>
            <w:webHidden/>
          </w:rPr>
          <w:tab/>
        </w:r>
        <w:r>
          <w:rPr>
            <w:noProof/>
            <w:webHidden/>
          </w:rPr>
          <w:fldChar w:fldCharType="begin"/>
        </w:r>
        <w:r>
          <w:rPr>
            <w:noProof/>
            <w:webHidden/>
          </w:rPr>
          <w:instrText xml:space="preserve"> PAGEREF _Toc240260271 \h </w:instrText>
        </w:r>
        <w:r>
          <w:rPr>
            <w:noProof/>
            <w:webHidden/>
          </w:rPr>
        </w:r>
        <w:r>
          <w:rPr>
            <w:noProof/>
            <w:webHidden/>
          </w:rPr>
          <w:fldChar w:fldCharType="separate"/>
        </w:r>
        <w:r>
          <w:rPr>
            <w:noProof/>
            <w:webHidden/>
          </w:rPr>
          <w:t>21</w:t>
        </w:r>
        <w:r>
          <w:rPr>
            <w:noProof/>
            <w:webHidden/>
          </w:rPr>
          <w:fldChar w:fldCharType="end"/>
        </w:r>
      </w:hyperlink>
    </w:p>
    <w:p w14:paraId="217DDCC6" w14:textId="402012E4" w:rsidR="007F631C" w:rsidRDefault="007F631C">
      <w:pPr>
        <w:pStyle w:val="TableofFigures"/>
        <w:tabs>
          <w:tab w:val="right" w:leader="dot" w:pos="9016"/>
        </w:tabs>
        <w:rPr>
          <w:rFonts w:eastAsiaTheme="minorEastAsia"/>
          <w:noProof/>
          <w:kern w:val="2"/>
          <w:sz w:val="24"/>
          <w:szCs w:val="24"/>
          <w:lang w:eastAsia="en-GB"/>
        </w:rPr>
      </w:pPr>
      <w:hyperlink w:anchor="_Toc240260272" w:history="1">
        <w:r w:rsidRPr="002458D5">
          <w:rPr>
            <w:rStyle w:val="Hyperlink"/>
            <w:rFonts w:ascii="Arial" w:hAnsi="Arial" w:cs="Arial"/>
            <w:noProof/>
          </w:rPr>
          <w:t>Equation 27 - Yield safety factor</w:t>
        </w:r>
        <w:r>
          <w:rPr>
            <w:noProof/>
            <w:webHidden/>
          </w:rPr>
          <w:tab/>
        </w:r>
        <w:r>
          <w:rPr>
            <w:noProof/>
            <w:webHidden/>
          </w:rPr>
          <w:fldChar w:fldCharType="begin"/>
        </w:r>
        <w:r>
          <w:rPr>
            <w:noProof/>
            <w:webHidden/>
          </w:rPr>
          <w:instrText xml:space="preserve"> PAGEREF _Toc240260272 \h </w:instrText>
        </w:r>
        <w:r>
          <w:rPr>
            <w:noProof/>
            <w:webHidden/>
          </w:rPr>
        </w:r>
        <w:r>
          <w:rPr>
            <w:noProof/>
            <w:webHidden/>
          </w:rPr>
          <w:fldChar w:fldCharType="separate"/>
        </w:r>
        <w:r>
          <w:rPr>
            <w:noProof/>
            <w:webHidden/>
          </w:rPr>
          <w:t>21</w:t>
        </w:r>
        <w:r>
          <w:rPr>
            <w:noProof/>
            <w:webHidden/>
          </w:rPr>
          <w:fldChar w:fldCharType="end"/>
        </w:r>
      </w:hyperlink>
    </w:p>
    <w:p w14:paraId="748B6EC5" w14:textId="6A53A767" w:rsidR="007F631C" w:rsidRDefault="007F631C">
      <w:pPr>
        <w:pStyle w:val="TableofFigures"/>
        <w:tabs>
          <w:tab w:val="right" w:leader="dot" w:pos="9016"/>
        </w:tabs>
        <w:rPr>
          <w:rFonts w:eastAsiaTheme="minorEastAsia"/>
          <w:noProof/>
          <w:kern w:val="2"/>
          <w:sz w:val="24"/>
          <w:szCs w:val="24"/>
          <w:lang w:eastAsia="en-GB"/>
        </w:rPr>
      </w:pPr>
      <w:hyperlink w:anchor="_Toc240260273" w:history="1">
        <w:r w:rsidRPr="002458D5">
          <w:rPr>
            <w:rStyle w:val="Hyperlink"/>
            <w:rFonts w:ascii="Arial" w:hAnsi="Arial" w:cs="Arial"/>
            <w:noProof/>
          </w:rPr>
          <w:t>Equation 28 - Fatigue safety factor</w:t>
        </w:r>
        <w:r>
          <w:rPr>
            <w:noProof/>
            <w:webHidden/>
          </w:rPr>
          <w:tab/>
        </w:r>
        <w:r>
          <w:rPr>
            <w:noProof/>
            <w:webHidden/>
          </w:rPr>
          <w:fldChar w:fldCharType="begin"/>
        </w:r>
        <w:r>
          <w:rPr>
            <w:noProof/>
            <w:webHidden/>
          </w:rPr>
          <w:instrText xml:space="preserve"> PAGEREF _Toc240260273 \h </w:instrText>
        </w:r>
        <w:r>
          <w:rPr>
            <w:noProof/>
            <w:webHidden/>
          </w:rPr>
        </w:r>
        <w:r>
          <w:rPr>
            <w:noProof/>
            <w:webHidden/>
          </w:rPr>
          <w:fldChar w:fldCharType="separate"/>
        </w:r>
        <w:r>
          <w:rPr>
            <w:noProof/>
            <w:webHidden/>
          </w:rPr>
          <w:t>21</w:t>
        </w:r>
        <w:r>
          <w:rPr>
            <w:noProof/>
            <w:webHidden/>
          </w:rPr>
          <w:fldChar w:fldCharType="end"/>
        </w:r>
      </w:hyperlink>
    </w:p>
    <w:p w14:paraId="333D2950" w14:textId="2425696A" w:rsidR="007F4BE0" w:rsidRPr="000F7520" w:rsidRDefault="005F5F69" w:rsidP="00DB47BD">
      <w:pPr>
        <w:spacing w:line="360" w:lineRule="auto"/>
        <w:jc w:val="both"/>
        <w:rPr>
          <w:rStyle w:val="SubtleEmphasis"/>
          <w:b/>
          <w:bCs/>
          <w:i w:val="0"/>
          <w:iCs w:val="0"/>
        </w:rPr>
      </w:pPr>
      <w:r>
        <w:rPr>
          <w:rStyle w:val="SubtleEmphasis"/>
          <w:b/>
          <w:bCs/>
          <w:i w:val="0"/>
          <w:iCs w:val="0"/>
        </w:rPr>
        <w:fldChar w:fldCharType="end"/>
      </w:r>
      <w:r w:rsidR="007F4BE0" w:rsidRPr="000F7520">
        <w:rPr>
          <w:rStyle w:val="SubtleEmphasis"/>
          <w:b/>
          <w:bCs/>
          <w:i w:val="0"/>
          <w:iCs w:val="0"/>
        </w:rPr>
        <w:br w:type="page"/>
      </w:r>
    </w:p>
    <w:p w14:paraId="11425BFA" w14:textId="31F4C181" w:rsidR="00E53636" w:rsidRPr="00016FD5" w:rsidRDefault="00A516D2" w:rsidP="00DB47BD">
      <w:pPr>
        <w:pStyle w:val="Heading1"/>
        <w:spacing w:line="360" w:lineRule="auto"/>
        <w:jc w:val="both"/>
        <w:rPr>
          <w:rStyle w:val="SubtleEmphasis"/>
          <w:rFonts w:ascii="Arial" w:hAnsi="Arial" w:cs="Arial"/>
          <w:b/>
          <w:bCs/>
          <w:i w:val="0"/>
          <w:iCs w:val="0"/>
          <w:sz w:val="28"/>
          <w:szCs w:val="28"/>
        </w:rPr>
      </w:pPr>
      <w:bookmarkStart w:id="1" w:name="_Toc240260195"/>
      <w:r w:rsidRPr="00016FD5">
        <w:rPr>
          <w:rStyle w:val="SubtleEmphasis"/>
          <w:rFonts w:ascii="Arial" w:hAnsi="Arial" w:cs="Arial"/>
          <w:b/>
          <w:bCs/>
          <w:i w:val="0"/>
          <w:iCs w:val="0"/>
          <w:sz w:val="28"/>
          <w:szCs w:val="28"/>
        </w:rPr>
        <w:lastRenderedPageBreak/>
        <w:t>List</w:t>
      </w:r>
      <w:r w:rsidR="006626FF" w:rsidRPr="00016FD5">
        <w:rPr>
          <w:rStyle w:val="SubtleEmphasis"/>
          <w:rFonts w:ascii="Arial" w:hAnsi="Arial" w:cs="Arial"/>
          <w:b/>
          <w:bCs/>
          <w:i w:val="0"/>
          <w:iCs w:val="0"/>
          <w:sz w:val="28"/>
          <w:szCs w:val="28"/>
        </w:rPr>
        <w:t xml:space="preserve"> of Figures</w:t>
      </w:r>
      <w:bookmarkEnd w:id="1"/>
    </w:p>
    <w:p w14:paraId="38C67540" w14:textId="2F71FAB4" w:rsidR="007F631C" w:rsidRDefault="00EC5575">
      <w:pPr>
        <w:pStyle w:val="TableofFigures"/>
        <w:tabs>
          <w:tab w:val="right" w:leader="dot" w:pos="9016"/>
        </w:tabs>
        <w:rPr>
          <w:rFonts w:eastAsiaTheme="minorEastAsia"/>
          <w:noProof/>
          <w:kern w:val="2"/>
          <w:sz w:val="24"/>
          <w:szCs w:val="24"/>
          <w:lang w:eastAsia="en-GB"/>
        </w:rPr>
      </w:pPr>
      <w:r w:rsidRPr="000F7520">
        <w:rPr>
          <w:rStyle w:val="SubtleEmphasis"/>
          <w:b/>
          <w:bCs/>
          <w:i w:val="0"/>
          <w:iCs w:val="0"/>
        </w:rPr>
        <w:fldChar w:fldCharType="begin"/>
      </w:r>
      <w:r w:rsidRPr="000F7520">
        <w:rPr>
          <w:rStyle w:val="SubtleEmphasis"/>
          <w:b/>
          <w:bCs/>
          <w:i w:val="0"/>
          <w:iCs w:val="0"/>
        </w:rPr>
        <w:instrText xml:space="preserve"> TOC \h \z \c "Figure" </w:instrText>
      </w:r>
      <w:r w:rsidRPr="000F7520">
        <w:rPr>
          <w:rStyle w:val="SubtleEmphasis"/>
          <w:b/>
          <w:bCs/>
          <w:i w:val="0"/>
          <w:iCs w:val="0"/>
        </w:rPr>
        <w:fldChar w:fldCharType="separate"/>
      </w:r>
      <w:hyperlink w:anchor="_Toc240260274" w:history="1">
        <w:r w:rsidR="007F631C" w:rsidRPr="00D03DF2">
          <w:rPr>
            <w:rStyle w:val="Hyperlink"/>
            <w:rFonts w:ascii="Arial" w:hAnsi="Arial" w:cs="Arial"/>
            <w:noProof/>
          </w:rPr>
          <w:t>Figure 1 - NACA four-digit designation for the NACA 4412 aerofoil (Hansen et al., 2007, p. 672)</w:t>
        </w:r>
        <w:r w:rsidR="007F631C">
          <w:rPr>
            <w:noProof/>
            <w:webHidden/>
          </w:rPr>
          <w:tab/>
        </w:r>
        <w:r w:rsidR="007F631C">
          <w:rPr>
            <w:noProof/>
            <w:webHidden/>
          </w:rPr>
          <w:fldChar w:fldCharType="begin"/>
        </w:r>
        <w:r w:rsidR="007F631C">
          <w:rPr>
            <w:noProof/>
            <w:webHidden/>
          </w:rPr>
          <w:instrText xml:space="preserve"> PAGEREF _Toc240260274 \h </w:instrText>
        </w:r>
        <w:r w:rsidR="007F631C">
          <w:rPr>
            <w:noProof/>
            <w:webHidden/>
          </w:rPr>
        </w:r>
        <w:r w:rsidR="007F631C">
          <w:rPr>
            <w:noProof/>
            <w:webHidden/>
          </w:rPr>
          <w:fldChar w:fldCharType="separate"/>
        </w:r>
        <w:r w:rsidR="007F631C">
          <w:rPr>
            <w:noProof/>
            <w:webHidden/>
          </w:rPr>
          <w:t>2</w:t>
        </w:r>
        <w:r w:rsidR="007F631C">
          <w:rPr>
            <w:noProof/>
            <w:webHidden/>
          </w:rPr>
          <w:fldChar w:fldCharType="end"/>
        </w:r>
      </w:hyperlink>
    </w:p>
    <w:p w14:paraId="308CEAE6" w14:textId="4E8CB2FE" w:rsidR="007F631C" w:rsidRDefault="007F631C">
      <w:pPr>
        <w:pStyle w:val="TableofFigures"/>
        <w:tabs>
          <w:tab w:val="right" w:leader="dot" w:pos="9016"/>
        </w:tabs>
        <w:rPr>
          <w:rFonts w:eastAsiaTheme="minorEastAsia"/>
          <w:noProof/>
          <w:kern w:val="2"/>
          <w:sz w:val="24"/>
          <w:szCs w:val="24"/>
          <w:lang w:eastAsia="en-GB"/>
        </w:rPr>
      </w:pPr>
      <w:hyperlink w:anchor="_Toc240260275" w:history="1">
        <w:r w:rsidRPr="00D03DF2">
          <w:rPr>
            <w:rStyle w:val="Hyperlink"/>
            <w:noProof/>
          </w:rPr>
          <w:t>Figure 2 - Calculated dimensional NACA 4412 profiles at r/R = 0.20, 0.40, 0.60, 0.80 and 1.00</w:t>
        </w:r>
        <w:r>
          <w:rPr>
            <w:noProof/>
            <w:webHidden/>
          </w:rPr>
          <w:tab/>
        </w:r>
        <w:r>
          <w:rPr>
            <w:noProof/>
            <w:webHidden/>
          </w:rPr>
          <w:fldChar w:fldCharType="begin"/>
        </w:r>
        <w:r>
          <w:rPr>
            <w:noProof/>
            <w:webHidden/>
          </w:rPr>
          <w:instrText xml:space="preserve"> PAGEREF _Toc240260275 \h </w:instrText>
        </w:r>
        <w:r>
          <w:rPr>
            <w:noProof/>
            <w:webHidden/>
          </w:rPr>
        </w:r>
        <w:r>
          <w:rPr>
            <w:noProof/>
            <w:webHidden/>
          </w:rPr>
          <w:fldChar w:fldCharType="separate"/>
        </w:r>
        <w:r>
          <w:rPr>
            <w:noProof/>
            <w:webHidden/>
          </w:rPr>
          <w:t>9</w:t>
        </w:r>
        <w:r>
          <w:rPr>
            <w:noProof/>
            <w:webHidden/>
          </w:rPr>
          <w:fldChar w:fldCharType="end"/>
        </w:r>
      </w:hyperlink>
    </w:p>
    <w:p w14:paraId="291C3A72" w14:textId="65A3C8E7" w:rsidR="007F631C" w:rsidRDefault="007F631C">
      <w:pPr>
        <w:pStyle w:val="TableofFigures"/>
        <w:tabs>
          <w:tab w:val="right" w:leader="dot" w:pos="9016"/>
        </w:tabs>
        <w:rPr>
          <w:rFonts w:eastAsiaTheme="minorEastAsia"/>
          <w:noProof/>
          <w:kern w:val="2"/>
          <w:sz w:val="24"/>
          <w:szCs w:val="24"/>
          <w:lang w:eastAsia="en-GB"/>
        </w:rPr>
      </w:pPr>
      <w:hyperlink w:anchor="_Toc240260276" w:history="1">
        <w:r w:rsidRPr="00D03DF2">
          <w:rPr>
            <w:rStyle w:val="Hyperlink"/>
            <w:rFonts w:ascii="Arial" w:hAnsi="Arial" w:cs="Arial"/>
            <w:noProof/>
          </w:rPr>
          <w:t>Figure 3 - SolidWorks blade geometry generated from the calculated NACA 4412 profiles - Isometric view</w:t>
        </w:r>
        <w:r>
          <w:rPr>
            <w:noProof/>
            <w:webHidden/>
          </w:rPr>
          <w:tab/>
        </w:r>
        <w:r>
          <w:rPr>
            <w:noProof/>
            <w:webHidden/>
          </w:rPr>
          <w:fldChar w:fldCharType="begin"/>
        </w:r>
        <w:r>
          <w:rPr>
            <w:noProof/>
            <w:webHidden/>
          </w:rPr>
          <w:instrText xml:space="preserve"> PAGEREF _Toc240260276 \h </w:instrText>
        </w:r>
        <w:r>
          <w:rPr>
            <w:noProof/>
            <w:webHidden/>
          </w:rPr>
        </w:r>
        <w:r>
          <w:rPr>
            <w:noProof/>
            <w:webHidden/>
          </w:rPr>
          <w:fldChar w:fldCharType="separate"/>
        </w:r>
        <w:r>
          <w:rPr>
            <w:noProof/>
            <w:webHidden/>
          </w:rPr>
          <w:t>10</w:t>
        </w:r>
        <w:r>
          <w:rPr>
            <w:noProof/>
            <w:webHidden/>
          </w:rPr>
          <w:fldChar w:fldCharType="end"/>
        </w:r>
      </w:hyperlink>
    </w:p>
    <w:p w14:paraId="3AFAE66E" w14:textId="7AADA07A" w:rsidR="007F631C" w:rsidRDefault="007F631C">
      <w:pPr>
        <w:pStyle w:val="TableofFigures"/>
        <w:tabs>
          <w:tab w:val="right" w:leader="dot" w:pos="9016"/>
        </w:tabs>
        <w:rPr>
          <w:rFonts w:eastAsiaTheme="minorEastAsia"/>
          <w:noProof/>
          <w:kern w:val="2"/>
          <w:sz w:val="24"/>
          <w:szCs w:val="24"/>
          <w:lang w:eastAsia="en-GB"/>
        </w:rPr>
      </w:pPr>
      <w:hyperlink w:anchor="_Toc240260277" w:history="1">
        <w:r w:rsidRPr="00D03DF2">
          <w:rPr>
            <w:rStyle w:val="Hyperlink"/>
            <w:rFonts w:ascii="Arial" w:hAnsi="Arial" w:cs="Arial"/>
            <w:noProof/>
          </w:rPr>
          <w:t>Figure 4 - ANSYS Granta EduPack comparison of blade materials</w:t>
        </w:r>
        <w:r>
          <w:rPr>
            <w:noProof/>
            <w:webHidden/>
          </w:rPr>
          <w:tab/>
        </w:r>
        <w:r>
          <w:rPr>
            <w:noProof/>
            <w:webHidden/>
          </w:rPr>
          <w:fldChar w:fldCharType="begin"/>
        </w:r>
        <w:r>
          <w:rPr>
            <w:noProof/>
            <w:webHidden/>
          </w:rPr>
          <w:instrText xml:space="preserve"> PAGEREF _Toc240260277 \h </w:instrText>
        </w:r>
        <w:r>
          <w:rPr>
            <w:noProof/>
            <w:webHidden/>
          </w:rPr>
        </w:r>
        <w:r>
          <w:rPr>
            <w:noProof/>
            <w:webHidden/>
          </w:rPr>
          <w:fldChar w:fldCharType="separate"/>
        </w:r>
        <w:r>
          <w:rPr>
            <w:noProof/>
            <w:webHidden/>
          </w:rPr>
          <w:t>11</w:t>
        </w:r>
        <w:r>
          <w:rPr>
            <w:noProof/>
            <w:webHidden/>
          </w:rPr>
          <w:fldChar w:fldCharType="end"/>
        </w:r>
      </w:hyperlink>
    </w:p>
    <w:p w14:paraId="4666DA95" w14:textId="7AE01703" w:rsidR="007F631C" w:rsidRDefault="007F631C">
      <w:pPr>
        <w:pStyle w:val="TableofFigures"/>
        <w:tabs>
          <w:tab w:val="right" w:leader="dot" w:pos="9016"/>
        </w:tabs>
        <w:rPr>
          <w:rFonts w:eastAsiaTheme="minorEastAsia"/>
          <w:noProof/>
          <w:kern w:val="2"/>
          <w:sz w:val="24"/>
          <w:szCs w:val="24"/>
          <w:lang w:eastAsia="en-GB"/>
        </w:rPr>
      </w:pPr>
      <w:hyperlink w:anchor="_Toc240260278" w:history="1">
        <w:r w:rsidRPr="00D03DF2">
          <w:rPr>
            <w:rStyle w:val="Hyperlink"/>
            <w:rFonts w:ascii="Arial" w:hAnsi="Arial" w:cs="Arial"/>
            <w:noProof/>
          </w:rPr>
          <w:t>Figure 5 - SolidWorks drawing of the 2 kW NACA 4412 wind turbine blade</w:t>
        </w:r>
        <w:r>
          <w:rPr>
            <w:noProof/>
            <w:webHidden/>
          </w:rPr>
          <w:tab/>
        </w:r>
        <w:r>
          <w:rPr>
            <w:noProof/>
            <w:webHidden/>
          </w:rPr>
          <w:fldChar w:fldCharType="begin"/>
        </w:r>
        <w:r>
          <w:rPr>
            <w:noProof/>
            <w:webHidden/>
          </w:rPr>
          <w:instrText xml:space="preserve"> PAGEREF _Toc240260278 \h </w:instrText>
        </w:r>
        <w:r>
          <w:rPr>
            <w:noProof/>
            <w:webHidden/>
          </w:rPr>
        </w:r>
        <w:r>
          <w:rPr>
            <w:noProof/>
            <w:webHidden/>
          </w:rPr>
          <w:fldChar w:fldCharType="separate"/>
        </w:r>
        <w:r>
          <w:rPr>
            <w:noProof/>
            <w:webHidden/>
          </w:rPr>
          <w:t>24</w:t>
        </w:r>
        <w:r>
          <w:rPr>
            <w:noProof/>
            <w:webHidden/>
          </w:rPr>
          <w:fldChar w:fldCharType="end"/>
        </w:r>
      </w:hyperlink>
    </w:p>
    <w:p w14:paraId="72DC710C" w14:textId="030DD895" w:rsidR="007F631C" w:rsidRDefault="007F631C">
      <w:pPr>
        <w:pStyle w:val="TableofFigures"/>
        <w:tabs>
          <w:tab w:val="right" w:leader="dot" w:pos="9016"/>
        </w:tabs>
        <w:rPr>
          <w:rFonts w:eastAsiaTheme="minorEastAsia"/>
          <w:noProof/>
          <w:kern w:val="2"/>
          <w:sz w:val="24"/>
          <w:szCs w:val="24"/>
          <w:lang w:eastAsia="en-GB"/>
        </w:rPr>
      </w:pPr>
      <w:hyperlink w:anchor="_Toc240260279" w:history="1">
        <w:r w:rsidRPr="00D03DF2">
          <w:rPr>
            <w:rStyle w:val="Hyperlink"/>
            <w:rFonts w:ascii="Arial" w:hAnsi="Arial" w:cs="Arial"/>
            <w:noProof/>
          </w:rPr>
          <w:t>Figure 6 - SolidWorks model of the 2 kW NACA 4412 wind turbine blad</w:t>
        </w:r>
        <w:r w:rsidRPr="00D03DF2">
          <w:rPr>
            <w:rStyle w:val="Hyperlink"/>
            <w:noProof/>
          </w:rPr>
          <w:t>e.</w:t>
        </w:r>
        <w:r>
          <w:rPr>
            <w:noProof/>
            <w:webHidden/>
          </w:rPr>
          <w:tab/>
        </w:r>
        <w:r>
          <w:rPr>
            <w:noProof/>
            <w:webHidden/>
          </w:rPr>
          <w:fldChar w:fldCharType="begin"/>
        </w:r>
        <w:r>
          <w:rPr>
            <w:noProof/>
            <w:webHidden/>
          </w:rPr>
          <w:instrText xml:space="preserve"> PAGEREF _Toc240260279 \h </w:instrText>
        </w:r>
        <w:r>
          <w:rPr>
            <w:noProof/>
            <w:webHidden/>
          </w:rPr>
        </w:r>
        <w:r>
          <w:rPr>
            <w:noProof/>
            <w:webHidden/>
          </w:rPr>
          <w:fldChar w:fldCharType="separate"/>
        </w:r>
        <w:r>
          <w:rPr>
            <w:noProof/>
            <w:webHidden/>
          </w:rPr>
          <w:t>25</w:t>
        </w:r>
        <w:r>
          <w:rPr>
            <w:noProof/>
            <w:webHidden/>
          </w:rPr>
          <w:fldChar w:fldCharType="end"/>
        </w:r>
      </w:hyperlink>
    </w:p>
    <w:p w14:paraId="0519D231" w14:textId="0DE9E148" w:rsidR="00EC5575" w:rsidRPr="00016FD5" w:rsidRDefault="00EC5575" w:rsidP="00DB47BD">
      <w:pPr>
        <w:pStyle w:val="Heading1"/>
        <w:spacing w:line="360" w:lineRule="auto"/>
        <w:jc w:val="both"/>
        <w:rPr>
          <w:rStyle w:val="SubtleEmphasis"/>
          <w:rFonts w:ascii="Arial" w:hAnsi="Arial" w:cs="Arial"/>
          <w:b/>
          <w:bCs/>
          <w:i w:val="0"/>
          <w:iCs w:val="0"/>
          <w:sz w:val="28"/>
          <w:szCs w:val="28"/>
        </w:rPr>
      </w:pPr>
      <w:r w:rsidRPr="000F7520">
        <w:rPr>
          <w:rStyle w:val="SubtleEmphasis"/>
          <w:b/>
          <w:bCs/>
          <w:i w:val="0"/>
          <w:iCs w:val="0"/>
        </w:rPr>
        <w:fldChar w:fldCharType="end"/>
      </w:r>
      <w:bookmarkStart w:id="2" w:name="_Toc240260196"/>
      <w:r w:rsidR="0057740F" w:rsidRPr="00016FD5">
        <w:rPr>
          <w:rStyle w:val="SubtleEmphasis"/>
          <w:rFonts w:ascii="Arial" w:hAnsi="Arial" w:cs="Arial"/>
          <w:b/>
          <w:bCs/>
          <w:i w:val="0"/>
          <w:iCs w:val="0"/>
          <w:sz w:val="28"/>
          <w:szCs w:val="28"/>
        </w:rPr>
        <w:t>List of Tables</w:t>
      </w:r>
      <w:bookmarkEnd w:id="2"/>
    </w:p>
    <w:p w14:paraId="177A5B59" w14:textId="7602112E" w:rsidR="00236500" w:rsidRDefault="00C25086">
      <w:pPr>
        <w:pStyle w:val="TableofFigures"/>
        <w:tabs>
          <w:tab w:val="right" w:leader="dot" w:pos="9016"/>
        </w:tabs>
        <w:rPr>
          <w:rFonts w:eastAsiaTheme="minorEastAsia"/>
          <w:noProof/>
          <w:kern w:val="2"/>
          <w:sz w:val="24"/>
          <w:szCs w:val="24"/>
          <w:lang w:eastAsia="en-GB"/>
        </w:rPr>
      </w:pPr>
      <w:r w:rsidRPr="000F7520">
        <w:rPr>
          <w:rStyle w:val="SubtleEmphasis"/>
          <w:b/>
          <w:bCs/>
          <w:i w:val="0"/>
          <w:iCs w:val="0"/>
        </w:rPr>
        <w:fldChar w:fldCharType="begin"/>
      </w:r>
      <w:r w:rsidRPr="000F7520">
        <w:rPr>
          <w:rStyle w:val="SubtleEmphasis"/>
          <w:b/>
          <w:bCs/>
          <w:i w:val="0"/>
          <w:iCs w:val="0"/>
        </w:rPr>
        <w:instrText xml:space="preserve"> TOC \h \z \c "Table" </w:instrText>
      </w:r>
      <w:r w:rsidRPr="000F7520">
        <w:rPr>
          <w:rStyle w:val="SubtleEmphasis"/>
          <w:b/>
          <w:bCs/>
          <w:i w:val="0"/>
          <w:iCs w:val="0"/>
        </w:rPr>
        <w:fldChar w:fldCharType="separate"/>
      </w:r>
      <w:hyperlink w:anchor="_Toc240260289" w:history="1">
        <w:r w:rsidR="00236500" w:rsidRPr="00F763C9">
          <w:rPr>
            <w:rStyle w:val="Hyperlink"/>
            <w:noProof/>
          </w:rPr>
          <w:t>Table 1 - Preliminary wind turbine design parameters</w:t>
        </w:r>
        <w:r w:rsidR="00236500">
          <w:rPr>
            <w:noProof/>
            <w:webHidden/>
          </w:rPr>
          <w:tab/>
        </w:r>
        <w:r w:rsidR="00236500">
          <w:rPr>
            <w:noProof/>
            <w:webHidden/>
          </w:rPr>
          <w:fldChar w:fldCharType="begin"/>
        </w:r>
        <w:r w:rsidR="00236500">
          <w:rPr>
            <w:noProof/>
            <w:webHidden/>
          </w:rPr>
          <w:instrText xml:space="preserve"> PAGEREF _Toc240260289 \h </w:instrText>
        </w:r>
        <w:r w:rsidR="00236500">
          <w:rPr>
            <w:noProof/>
            <w:webHidden/>
          </w:rPr>
        </w:r>
        <w:r w:rsidR="00236500">
          <w:rPr>
            <w:noProof/>
            <w:webHidden/>
          </w:rPr>
          <w:fldChar w:fldCharType="separate"/>
        </w:r>
        <w:r w:rsidR="00236500">
          <w:rPr>
            <w:noProof/>
            <w:webHidden/>
          </w:rPr>
          <w:t>4</w:t>
        </w:r>
        <w:r w:rsidR="00236500">
          <w:rPr>
            <w:noProof/>
            <w:webHidden/>
          </w:rPr>
          <w:fldChar w:fldCharType="end"/>
        </w:r>
      </w:hyperlink>
    </w:p>
    <w:p w14:paraId="4C0F2A0A" w14:textId="3EFB9762" w:rsidR="00236500" w:rsidRDefault="00236500">
      <w:pPr>
        <w:pStyle w:val="TableofFigures"/>
        <w:tabs>
          <w:tab w:val="right" w:leader="dot" w:pos="9016"/>
        </w:tabs>
        <w:rPr>
          <w:rFonts w:eastAsiaTheme="minorEastAsia"/>
          <w:noProof/>
          <w:kern w:val="2"/>
          <w:sz w:val="24"/>
          <w:szCs w:val="24"/>
          <w:lang w:eastAsia="en-GB"/>
        </w:rPr>
      </w:pPr>
      <w:hyperlink w:anchor="_Toc240260290" w:history="1">
        <w:r w:rsidRPr="00F763C9">
          <w:rPr>
            <w:rStyle w:val="Hyperlink"/>
            <w:rFonts w:ascii="Arial" w:hAnsi="Arial" w:cs="Arial"/>
            <w:noProof/>
          </w:rPr>
          <w:t>Table 2 - Calculated spanwise geometry</w:t>
        </w:r>
        <w:r>
          <w:rPr>
            <w:noProof/>
            <w:webHidden/>
          </w:rPr>
          <w:tab/>
        </w:r>
        <w:r>
          <w:rPr>
            <w:noProof/>
            <w:webHidden/>
          </w:rPr>
          <w:fldChar w:fldCharType="begin"/>
        </w:r>
        <w:r>
          <w:rPr>
            <w:noProof/>
            <w:webHidden/>
          </w:rPr>
          <w:instrText xml:space="preserve"> PAGEREF _Toc240260290 \h </w:instrText>
        </w:r>
        <w:r>
          <w:rPr>
            <w:noProof/>
            <w:webHidden/>
          </w:rPr>
        </w:r>
        <w:r>
          <w:rPr>
            <w:noProof/>
            <w:webHidden/>
          </w:rPr>
          <w:fldChar w:fldCharType="separate"/>
        </w:r>
        <w:r>
          <w:rPr>
            <w:noProof/>
            <w:webHidden/>
          </w:rPr>
          <w:t>6</w:t>
        </w:r>
        <w:r>
          <w:rPr>
            <w:noProof/>
            <w:webHidden/>
          </w:rPr>
          <w:fldChar w:fldCharType="end"/>
        </w:r>
      </w:hyperlink>
    </w:p>
    <w:p w14:paraId="7CCCB11F" w14:textId="654836EB" w:rsidR="00236500" w:rsidRDefault="00236500">
      <w:pPr>
        <w:pStyle w:val="TableofFigures"/>
        <w:tabs>
          <w:tab w:val="right" w:leader="dot" w:pos="9016"/>
        </w:tabs>
        <w:rPr>
          <w:rFonts w:eastAsiaTheme="minorEastAsia"/>
          <w:noProof/>
          <w:kern w:val="2"/>
          <w:sz w:val="24"/>
          <w:szCs w:val="24"/>
          <w:lang w:eastAsia="en-GB"/>
        </w:rPr>
      </w:pPr>
      <w:hyperlink w:anchor="_Toc240260291" w:history="1">
        <w:r w:rsidRPr="00F763C9">
          <w:rPr>
            <w:rStyle w:val="Hyperlink"/>
            <w:rFonts w:ascii="Arial" w:hAnsi="Arial" w:cs="Arial"/>
            <w:noProof/>
          </w:rPr>
          <w:t>Table 3 - Comparison of wind turbine blade materials using ANSYS Granta EduPack 2026 R1 data</w:t>
        </w:r>
        <w:r>
          <w:rPr>
            <w:noProof/>
            <w:webHidden/>
          </w:rPr>
          <w:tab/>
        </w:r>
        <w:r>
          <w:rPr>
            <w:noProof/>
            <w:webHidden/>
          </w:rPr>
          <w:fldChar w:fldCharType="begin"/>
        </w:r>
        <w:r>
          <w:rPr>
            <w:noProof/>
            <w:webHidden/>
          </w:rPr>
          <w:instrText xml:space="preserve"> PAGEREF _Toc240260291 \h </w:instrText>
        </w:r>
        <w:r>
          <w:rPr>
            <w:noProof/>
            <w:webHidden/>
          </w:rPr>
        </w:r>
        <w:r>
          <w:rPr>
            <w:noProof/>
            <w:webHidden/>
          </w:rPr>
          <w:fldChar w:fldCharType="separate"/>
        </w:r>
        <w:r>
          <w:rPr>
            <w:noProof/>
            <w:webHidden/>
          </w:rPr>
          <w:t>10</w:t>
        </w:r>
        <w:r>
          <w:rPr>
            <w:noProof/>
            <w:webHidden/>
          </w:rPr>
          <w:fldChar w:fldCharType="end"/>
        </w:r>
      </w:hyperlink>
    </w:p>
    <w:p w14:paraId="53B3FD41" w14:textId="4250265C" w:rsidR="00236500" w:rsidRDefault="00236500">
      <w:pPr>
        <w:pStyle w:val="TableofFigures"/>
        <w:tabs>
          <w:tab w:val="right" w:leader="dot" w:pos="9016"/>
        </w:tabs>
        <w:rPr>
          <w:rFonts w:eastAsiaTheme="minorEastAsia"/>
          <w:noProof/>
          <w:kern w:val="2"/>
          <w:sz w:val="24"/>
          <w:szCs w:val="24"/>
          <w:lang w:eastAsia="en-GB"/>
        </w:rPr>
      </w:pPr>
      <w:hyperlink w:anchor="_Toc240260292" w:history="1">
        <w:r w:rsidRPr="00F763C9">
          <w:rPr>
            <w:rStyle w:val="Hyperlink"/>
            <w:rFonts w:ascii="Arial" w:hAnsi="Arial" w:cs="Arial"/>
            <w:noProof/>
          </w:rPr>
          <w:t>Table 4 - Weighted decision matrix for wind turbine blade material selection</w:t>
        </w:r>
        <w:r>
          <w:rPr>
            <w:noProof/>
            <w:webHidden/>
          </w:rPr>
          <w:tab/>
        </w:r>
        <w:r>
          <w:rPr>
            <w:noProof/>
            <w:webHidden/>
          </w:rPr>
          <w:fldChar w:fldCharType="begin"/>
        </w:r>
        <w:r>
          <w:rPr>
            <w:noProof/>
            <w:webHidden/>
          </w:rPr>
          <w:instrText xml:space="preserve"> PAGEREF _Toc240260292 \h </w:instrText>
        </w:r>
        <w:r>
          <w:rPr>
            <w:noProof/>
            <w:webHidden/>
          </w:rPr>
        </w:r>
        <w:r>
          <w:rPr>
            <w:noProof/>
            <w:webHidden/>
          </w:rPr>
          <w:fldChar w:fldCharType="separate"/>
        </w:r>
        <w:r>
          <w:rPr>
            <w:noProof/>
            <w:webHidden/>
          </w:rPr>
          <w:t>12</w:t>
        </w:r>
        <w:r>
          <w:rPr>
            <w:noProof/>
            <w:webHidden/>
          </w:rPr>
          <w:fldChar w:fldCharType="end"/>
        </w:r>
      </w:hyperlink>
    </w:p>
    <w:p w14:paraId="3B077E5B" w14:textId="000E7C36" w:rsidR="00236500" w:rsidRDefault="00236500">
      <w:pPr>
        <w:pStyle w:val="TableofFigures"/>
        <w:tabs>
          <w:tab w:val="right" w:leader="dot" w:pos="9016"/>
        </w:tabs>
        <w:rPr>
          <w:rFonts w:eastAsiaTheme="minorEastAsia"/>
          <w:noProof/>
          <w:kern w:val="2"/>
          <w:sz w:val="24"/>
          <w:szCs w:val="24"/>
          <w:lang w:eastAsia="en-GB"/>
        </w:rPr>
      </w:pPr>
      <w:hyperlink w:anchor="_Toc240260293" w:history="1">
        <w:r w:rsidRPr="00F763C9">
          <w:rPr>
            <w:rStyle w:val="Hyperlink"/>
            <w:rFonts w:ascii="Arial" w:hAnsi="Arial" w:cs="Arial"/>
            <w:noProof/>
          </w:rPr>
          <w:t>Table 5 - Comparison of manufacturing routes for the wind turbine blade</w:t>
        </w:r>
        <w:r>
          <w:rPr>
            <w:noProof/>
            <w:webHidden/>
          </w:rPr>
          <w:tab/>
        </w:r>
        <w:r>
          <w:rPr>
            <w:noProof/>
            <w:webHidden/>
          </w:rPr>
          <w:fldChar w:fldCharType="begin"/>
        </w:r>
        <w:r>
          <w:rPr>
            <w:noProof/>
            <w:webHidden/>
          </w:rPr>
          <w:instrText xml:space="preserve"> PAGEREF _Toc240260293 \h </w:instrText>
        </w:r>
        <w:r>
          <w:rPr>
            <w:noProof/>
            <w:webHidden/>
          </w:rPr>
        </w:r>
        <w:r>
          <w:rPr>
            <w:noProof/>
            <w:webHidden/>
          </w:rPr>
          <w:fldChar w:fldCharType="separate"/>
        </w:r>
        <w:r>
          <w:rPr>
            <w:noProof/>
            <w:webHidden/>
          </w:rPr>
          <w:t>14</w:t>
        </w:r>
        <w:r>
          <w:rPr>
            <w:noProof/>
            <w:webHidden/>
          </w:rPr>
          <w:fldChar w:fldCharType="end"/>
        </w:r>
      </w:hyperlink>
    </w:p>
    <w:p w14:paraId="2987376F" w14:textId="4AB3CDFC" w:rsidR="00236500" w:rsidRDefault="00236500">
      <w:pPr>
        <w:pStyle w:val="TableofFigures"/>
        <w:tabs>
          <w:tab w:val="right" w:leader="dot" w:pos="9016"/>
        </w:tabs>
        <w:rPr>
          <w:rFonts w:eastAsiaTheme="minorEastAsia"/>
          <w:noProof/>
          <w:kern w:val="2"/>
          <w:sz w:val="24"/>
          <w:szCs w:val="24"/>
          <w:lang w:eastAsia="en-GB"/>
        </w:rPr>
      </w:pPr>
      <w:hyperlink w:anchor="_Toc240260294" w:history="1">
        <w:r w:rsidRPr="00F763C9">
          <w:rPr>
            <w:rStyle w:val="Hyperlink"/>
            <w:rFonts w:ascii="Arial" w:hAnsi="Arial" w:cs="Arial"/>
            <w:noProof/>
          </w:rPr>
          <w:t>Table 6 - Comparison of blade mass and raw material cost</w:t>
        </w:r>
        <w:r>
          <w:rPr>
            <w:noProof/>
            <w:webHidden/>
          </w:rPr>
          <w:tab/>
        </w:r>
        <w:r>
          <w:rPr>
            <w:noProof/>
            <w:webHidden/>
          </w:rPr>
          <w:fldChar w:fldCharType="begin"/>
        </w:r>
        <w:r>
          <w:rPr>
            <w:noProof/>
            <w:webHidden/>
          </w:rPr>
          <w:instrText xml:space="preserve"> PAGEREF _Toc240260294 \h </w:instrText>
        </w:r>
        <w:r>
          <w:rPr>
            <w:noProof/>
            <w:webHidden/>
          </w:rPr>
        </w:r>
        <w:r>
          <w:rPr>
            <w:noProof/>
            <w:webHidden/>
          </w:rPr>
          <w:fldChar w:fldCharType="separate"/>
        </w:r>
        <w:r>
          <w:rPr>
            <w:noProof/>
            <w:webHidden/>
          </w:rPr>
          <w:t>15</w:t>
        </w:r>
        <w:r>
          <w:rPr>
            <w:noProof/>
            <w:webHidden/>
          </w:rPr>
          <w:fldChar w:fldCharType="end"/>
        </w:r>
      </w:hyperlink>
    </w:p>
    <w:p w14:paraId="43667703" w14:textId="57BF0C3B" w:rsidR="00236500" w:rsidRDefault="00236500">
      <w:pPr>
        <w:pStyle w:val="TableofFigures"/>
        <w:tabs>
          <w:tab w:val="right" w:leader="dot" w:pos="9016"/>
        </w:tabs>
        <w:rPr>
          <w:rFonts w:eastAsiaTheme="minorEastAsia"/>
          <w:noProof/>
          <w:kern w:val="2"/>
          <w:sz w:val="24"/>
          <w:szCs w:val="24"/>
          <w:lang w:eastAsia="en-GB"/>
        </w:rPr>
      </w:pPr>
      <w:hyperlink w:anchor="_Toc240260295" w:history="1">
        <w:r w:rsidRPr="00F763C9">
          <w:rPr>
            <w:rStyle w:val="Hyperlink"/>
            <w:rFonts w:ascii="Arial" w:hAnsi="Arial" w:cs="Arial"/>
            <w:noProof/>
          </w:rPr>
          <w:t>Table 7 - Qualitative comparison of manufacturing costs</w:t>
        </w:r>
        <w:r>
          <w:rPr>
            <w:noProof/>
            <w:webHidden/>
          </w:rPr>
          <w:tab/>
        </w:r>
        <w:r>
          <w:rPr>
            <w:noProof/>
            <w:webHidden/>
          </w:rPr>
          <w:fldChar w:fldCharType="begin"/>
        </w:r>
        <w:r>
          <w:rPr>
            <w:noProof/>
            <w:webHidden/>
          </w:rPr>
          <w:instrText xml:space="preserve"> PAGEREF _Toc240260295 \h </w:instrText>
        </w:r>
        <w:r>
          <w:rPr>
            <w:noProof/>
            <w:webHidden/>
          </w:rPr>
        </w:r>
        <w:r>
          <w:rPr>
            <w:noProof/>
            <w:webHidden/>
          </w:rPr>
          <w:fldChar w:fldCharType="separate"/>
        </w:r>
        <w:r>
          <w:rPr>
            <w:noProof/>
            <w:webHidden/>
          </w:rPr>
          <w:t>16</w:t>
        </w:r>
        <w:r>
          <w:rPr>
            <w:noProof/>
            <w:webHidden/>
          </w:rPr>
          <w:fldChar w:fldCharType="end"/>
        </w:r>
      </w:hyperlink>
    </w:p>
    <w:p w14:paraId="4CF09830" w14:textId="11CCE911" w:rsidR="00236500" w:rsidRDefault="00236500">
      <w:pPr>
        <w:pStyle w:val="TableofFigures"/>
        <w:tabs>
          <w:tab w:val="right" w:leader="dot" w:pos="9016"/>
        </w:tabs>
        <w:rPr>
          <w:rFonts w:eastAsiaTheme="minorEastAsia"/>
          <w:noProof/>
          <w:kern w:val="2"/>
          <w:sz w:val="24"/>
          <w:szCs w:val="24"/>
          <w:lang w:eastAsia="en-GB"/>
        </w:rPr>
      </w:pPr>
      <w:hyperlink w:anchor="_Toc240260296" w:history="1">
        <w:r w:rsidRPr="00F763C9">
          <w:rPr>
            <w:rStyle w:val="Hyperlink"/>
            <w:rFonts w:ascii="Arial" w:hAnsi="Arial" w:cs="Arial"/>
            <w:noProof/>
          </w:rPr>
          <w:t>Table 8 - Calculated aerodynamic loading for each blade section</w:t>
        </w:r>
        <w:r>
          <w:rPr>
            <w:noProof/>
            <w:webHidden/>
          </w:rPr>
          <w:tab/>
        </w:r>
        <w:r>
          <w:rPr>
            <w:noProof/>
            <w:webHidden/>
          </w:rPr>
          <w:fldChar w:fldCharType="begin"/>
        </w:r>
        <w:r>
          <w:rPr>
            <w:noProof/>
            <w:webHidden/>
          </w:rPr>
          <w:instrText xml:space="preserve"> PAGEREF _Toc240260296 \h </w:instrText>
        </w:r>
        <w:r>
          <w:rPr>
            <w:noProof/>
            <w:webHidden/>
          </w:rPr>
        </w:r>
        <w:r>
          <w:rPr>
            <w:noProof/>
            <w:webHidden/>
          </w:rPr>
          <w:fldChar w:fldCharType="separate"/>
        </w:r>
        <w:r>
          <w:rPr>
            <w:noProof/>
            <w:webHidden/>
          </w:rPr>
          <w:t>18</w:t>
        </w:r>
        <w:r>
          <w:rPr>
            <w:noProof/>
            <w:webHidden/>
          </w:rPr>
          <w:fldChar w:fldCharType="end"/>
        </w:r>
      </w:hyperlink>
    </w:p>
    <w:p w14:paraId="450B4B12" w14:textId="4D225EA1" w:rsidR="00236500" w:rsidRDefault="00236500">
      <w:pPr>
        <w:pStyle w:val="TableofFigures"/>
        <w:tabs>
          <w:tab w:val="right" w:leader="dot" w:pos="9016"/>
        </w:tabs>
        <w:rPr>
          <w:rFonts w:eastAsiaTheme="minorEastAsia"/>
          <w:noProof/>
          <w:kern w:val="2"/>
          <w:sz w:val="24"/>
          <w:szCs w:val="24"/>
          <w:lang w:eastAsia="en-GB"/>
        </w:rPr>
      </w:pPr>
      <w:hyperlink w:anchor="_Toc240260297" w:history="1">
        <w:r w:rsidRPr="00F763C9">
          <w:rPr>
            <w:rStyle w:val="Hyperlink"/>
            <w:rFonts w:ascii="Arial" w:hAnsi="Arial" w:cs="Arial"/>
            <w:noProof/>
          </w:rPr>
          <w:t>Table 9 - Comparison of materials and manufacturing performance</w:t>
        </w:r>
        <w:r>
          <w:rPr>
            <w:noProof/>
            <w:webHidden/>
          </w:rPr>
          <w:tab/>
        </w:r>
        <w:r>
          <w:rPr>
            <w:noProof/>
            <w:webHidden/>
          </w:rPr>
          <w:fldChar w:fldCharType="begin"/>
        </w:r>
        <w:r>
          <w:rPr>
            <w:noProof/>
            <w:webHidden/>
          </w:rPr>
          <w:instrText xml:space="preserve"> PAGEREF _Toc240260297 \h </w:instrText>
        </w:r>
        <w:r>
          <w:rPr>
            <w:noProof/>
            <w:webHidden/>
          </w:rPr>
        </w:r>
        <w:r>
          <w:rPr>
            <w:noProof/>
            <w:webHidden/>
          </w:rPr>
          <w:fldChar w:fldCharType="separate"/>
        </w:r>
        <w:r>
          <w:rPr>
            <w:noProof/>
            <w:webHidden/>
          </w:rPr>
          <w:t>22</w:t>
        </w:r>
        <w:r>
          <w:rPr>
            <w:noProof/>
            <w:webHidden/>
          </w:rPr>
          <w:fldChar w:fldCharType="end"/>
        </w:r>
      </w:hyperlink>
    </w:p>
    <w:p w14:paraId="034B4367" w14:textId="5D4BBF03" w:rsidR="00EC5575" w:rsidRPr="000F7520" w:rsidRDefault="00C25086" w:rsidP="00DB47BD">
      <w:pPr>
        <w:spacing w:line="360" w:lineRule="auto"/>
        <w:jc w:val="both"/>
        <w:rPr>
          <w:rStyle w:val="SubtleEmphasis"/>
          <w:b/>
          <w:bCs/>
          <w:i w:val="0"/>
          <w:iCs w:val="0"/>
        </w:rPr>
        <w:sectPr w:rsidR="00EC5575" w:rsidRPr="000F7520" w:rsidSect="007F4BE0">
          <w:footerReference w:type="default" r:id="rId9"/>
          <w:footerReference w:type="first" r:id="rId10"/>
          <w:pgSz w:w="11906" w:h="16838"/>
          <w:pgMar w:top="1440" w:right="1440" w:bottom="1440" w:left="1440" w:header="708" w:footer="708" w:gutter="0"/>
          <w:pgNumType w:start="1"/>
          <w:cols w:space="708"/>
          <w:titlePg/>
          <w:docGrid w:linePitch="360"/>
        </w:sectPr>
      </w:pPr>
      <w:r w:rsidRPr="000F7520">
        <w:rPr>
          <w:rStyle w:val="SubtleEmphasis"/>
          <w:b/>
          <w:bCs/>
          <w:i w:val="0"/>
          <w:iCs w:val="0"/>
        </w:rPr>
        <w:fldChar w:fldCharType="end"/>
      </w:r>
    </w:p>
    <w:p w14:paraId="1CCB59E5" w14:textId="227FCB99" w:rsidR="00BF797E" w:rsidRPr="001E6592" w:rsidRDefault="00054DA9" w:rsidP="00DB47BD">
      <w:pPr>
        <w:pStyle w:val="Heading1"/>
        <w:numPr>
          <w:ilvl w:val="0"/>
          <w:numId w:val="11"/>
        </w:numPr>
        <w:spacing w:line="360" w:lineRule="auto"/>
        <w:jc w:val="both"/>
        <w:rPr>
          <w:rFonts w:ascii="Arial" w:hAnsi="Arial" w:cs="Arial"/>
          <w:sz w:val="32"/>
          <w:szCs w:val="32"/>
        </w:rPr>
      </w:pPr>
      <w:bookmarkStart w:id="3" w:name="_Toc240260197"/>
      <w:r w:rsidRPr="001E6592">
        <w:rPr>
          <w:rFonts w:ascii="Arial" w:hAnsi="Arial" w:cs="Arial"/>
          <w:sz w:val="32"/>
          <w:szCs w:val="32"/>
        </w:rPr>
        <w:lastRenderedPageBreak/>
        <w:t>Introduction</w:t>
      </w:r>
      <w:bookmarkEnd w:id="3"/>
    </w:p>
    <w:p w14:paraId="2E0E1F0F" w14:textId="2B876487" w:rsidR="009E4ED7" w:rsidRPr="000B64AC" w:rsidRDefault="009E4ED7" w:rsidP="00780F76">
      <w:pPr>
        <w:spacing w:line="360" w:lineRule="auto"/>
        <w:jc w:val="both"/>
        <w:rPr>
          <w:rFonts w:ascii="Arial" w:hAnsi="Arial" w:cs="Arial"/>
          <w:sz w:val="24"/>
          <w:szCs w:val="24"/>
        </w:rPr>
      </w:pPr>
      <w:r w:rsidRPr="000B64AC">
        <w:rPr>
          <w:rFonts w:ascii="Arial" w:hAnsi="Arial" w:cs="Arial"/>
          <w:sz w:val="24"/>
          <w:szCs w:val="24"/>
        </w:rPr>
        <w:t xml:space="preserve">Wind energy </w:t>
      </w:r>
      <w:r w:rsidR="00ED63B8" w:rsidRPr="000B64AC">
        <w:rPr>
          <w:rFonts w:ascii="Arial" w:hAnsi="Arial" w:cs="Arial"/>
          <w:sz w:val="24"/>
          <w:szCs w:val="24"/>
        </w:rPr>
        <w:t>provides a renewable source of electricity and can reduce emissions associated with fossil-fuel generation</w:t>
      </w:r>
      <w:r w:rsidR="00AB030B" w:rsidRPr="000B64AC">
        <w:rPr>
          <w:rFonts w:ascii="Arial" w:hAnsi="Arial" w:cs="Arial"/>
          <w:sz w:val="24"/>
          <w:szCs w:val="24"/>
        </w:rPr>
        <w:t xml:space="preserve"> (International Renewable Energy Agency, 2019). Wind turbine </w:t>
      </w:r>
      <w:r w:rsidR="00191E71" w:rsidRPr="000B64AC">
        <w:rPr>
          <w:rFonts w:ascii="Arial" w:hAnsi="Arial" w:cs="Arial"/>
          <w:sz w:val="24"/>
          <w:szCs w:val="24"/>
        </w:rPr>
        <w:t xml:space="preserve">blade geometry, material selection and manufacturing </w:t>
      </w:r>
      <w:r w:rsidR="005126FD" w:rsidRPr="000B64AC">
        <w:rPr>
          <w:rFonts w:ascii="Arial" w:hAnsi="Arial" w:cs="Arial"/>
          <w:sz w:val="24"/>
          <w:szCs w:val="24"/>
        </w:rPr>
        <w:t>route directly affect aerodynamic performance, strength, durability and cost (</w:t>
      </w:r>
      <w:proofErr w:type="spellStart"/>
      <w:r w:rsidR="005126FD" w:rsidRPr="000B64AC">
        <w:rPr>
          <w:rFonts w:ascii="Arial" w:hAnsi="Arial" w:cs="Arial"/>
          <w:sz w:val="24"/>
          <w:szCs w:val="24"/>
        </w:rPr>
        <w:t>Martulli</w:t>
      </w:r>
      <w:proofErr w:type="spellEnd"/>
      <w:r w:rsidR="00181575" w:rsidRPr="000B64AC">
        <w:rPr>
          <w:rFonts w:ascii="Arial" w:hAnsi="Arial" w:cs="Arial"/>
          <w:sz w:val="24"/>
          <w:szCs w:val="24"/>
        </w:rPr>
        <w:t xml:space="preserve"> et al., 2025)</w:t>
      </w:r>
      <w:r w:rsidR="00E34A32">
        <w:rPr>
          <w:rFonts w:ascii="Arial" w:hAnsi="Arial" w:cs="Arial"/>
          <w:sz w:val="24"/>
          <w:szCs w:val="24"/>
        </w:rPr>
        <w:t>.</w:t>
      </w:r>
    </w:p>
    <w:p w14:paraId="04D44E0C" w14:textId="2C91CFC2" w:rsidR="00181575" w:rsidRPr="000B64AC" w:rsidRDefault="00181575" w:rsidP="00780F76">
      <w:pPr>
        <w:spacing w:line="360" w:lineRule="auto"/>
        <w:jc w:val="both"/>
        <w:rPr>
          <w:rFonts w:ascii="Arial" w:hAnsi="Arial" w:cs="Arial"/>
          <w:sz w:val="24"/>
          <w:szCs w:val="24"/>
        </w:rPr>
      </w:pPr>
      <w:r w:rsidRPr="000B64AC">
        <w:rPr>
          <w:rFonts w:ascii="Arial" w:hAnsi="Arial" w:cs="Arial"/>
          <w:sz w:val="24"/>
          <w:szCs w:val="24"/>
        </w:rPr>
        <w:t xml:space="preserve">This report develops a preliminary blade design for a 2 kW wind turbine </w:t>
      </w:r>
      <w:r w:rsidR="002C612E" w:rsidRPr="000B64AC">
        <w:rPr>
          <w:rFonts w:ascii="Arial" w:hAnsi="Arial" w:cs="Arial"/>
          <w:sz w:val="24"/>
          <w:szCs w:val="24"/>
        </w:rPr>
        <w:t xml:space="preserve">intended for a remote telecommunications relay station. The design is supported by aerodynamic sizing and CAD modelling before comparing metals, ceramics and </w:t>
      </w:r>
      <w:r w:rsidR="000B337A" w:rsidRPr="000B64AC">
        <w:rPr>
          <w:rFonts w:ascii="Arial" w:hAnsi="Arial" w:cs="Arial"/>
          <w:sz w:val="24"/>
          <w:szCs w:val="24"/>
        </w:rPr>
        <w:t>polymer composites in terms of mechanical properties, manufacturing</w:t>
      </w:r>
      <w:r w:rsidR="00E24ABF" w:rsidRPr="000B64AC">
        <w:rPr>
          <w:rFonts w:ascii="Arial" w:hAnsi="Arial" w:cs="Arial"/>
          <w:sz w:val="24"/>
          <w:szCs w:val="24"/>
        </w:rPr>
        <w:t xml:space="preserve">, environmental impact and cost. Structural loading and safety factors are then assessed before selecting the most suitable material and manufacturing </w:t>
      </w:r>
      <w:r w:rsidR="00C342AE" w:rsidRPr="000B64AC">
        <w:rPr>
          <w:rFonts w:ascii="Arial" w:hAnsi="Arial" w:cs="Arial"/>
          <w:sz w:val="24"/>
          <w:szCs w:val="24"/>
        </w:rPr>
        <w:t>route.</w:t>
      </w:r>
    </w:p>
    <w:p w14:paraId="7E2DAC8F" w14:textId="279FE370" w:rsidR="007470B8" w:rsidRPr="000F7520" w:rsidRDefault="00286031" w:rsidP="00DB47BD">
      <w:pPr>
        <w:pStyle w:val="Heading1"/>
        <w:spacing w:line="360" w:lineRule="auto"/>
      </w:pPr>
      <w:bookmarkStart w:id="4" w:name="_Toc240260198"/>
      <w:r w:rsidRPr="000F7520">
        <w:t xml:space="preserve">2.0 </w:t>
      </w:r>
      <w:r w:rsidR="00417A36" w:rsidRPr="001E6592">
        <w:rPr>
          <w:rFonts w:ascii="Arial" w:hAnsi="Arial" w:cs="Arial"/>
          <w:sz w:val="32"/>
          <w:szCs w:val="32"/>
        </w:rPr>
        <w:t>Literature Review</w:t>
      </w:r>
      <w:bookmarkEnd w:id="4"/>
    </w:p>
    <w:p w14:paraId="08B6B670" w14:textId="0A890DAB" w:rsidR="000D6BD7" w:rsidRPr="00403B90" w:rsidRDefault="000D6BD7" w:rsidP="00DB47BD">
      <w:pPr>
        <w:pStyle w:val="Heading2"/>
        <w:spacing w:line="360" w:lineRule="auto"/>
        <w:rPr>
          <w:rFonts w:ascii="Arial" w:hAnsi="Arial" w:cs="Arial"/>
          <w:sz w:val="28"/>
          <w:szCs w:val="28"/>
        </w:rPr>
      </w:pPr>
      <w:bookmarkStart w:id="5" w:name="_Toc240260199"/>
      <w:r w:rsidRPr="00403B90">
        <w:rPr>
          <w:rFonts w:ascii="Arial" w:hAnsi="Arial" w:cs="Arial"/>
          <w:sz w:val="28"/>
          <w:szCs w:val="28"/>
        </w:rPr>
        <w:t xml:space="preserve">2.1 Aerodynamic Principles and Blade </w:t>
      </w:r>
      <w:r w:rsidR="006E4FCA" w:rsidRPr="00403B90">
        <w:rPr>
          <w:rFonts w:ascii="Arial" w:hAnsi="Arial" w:cs="Arial"/>
          <w:sz w:val="28"/>
          <w:szCs w:val="28"/>
        </w:rPr>
        <w:t>Performance</w:t>
      </w:r>
      <w:bookmarkEnd w:id="5"/>
      <w:r w:rsidR="006E4FCA" w:rsidRPr="00403B90">
        <w:rPr>
          <w:rFonts w:ascii="Arial" w:hAnsi="Arial" w:cs="Arial"/>
          <w:sz w:val="28"/>
          <w:szCs w:val="28"/>
        </w:rPr>
        <w:t xml:space="preserve"> </w:t>
      </w:r>
    </w:p>
    <w:p w14:paraId="2820AF98" w14:textId="192B777A" w:rsidR="001C1958" w:rsidRPr="00780F76" w:rsidRDefault="001C1958" w:rsidP="00D74A5B">
      <w:pPr>
        <w:spacing w:line="360" w:lineRule="auto"/>
        <w:jc w:val="both"/>
        <w:rPr>
          <w:rFonts w:ascii="Arial" w:hAnsi="Arial" w:cs="Arial"/>
          <w:sz w:val="24"/>
          <w:szCs w:val="24"/>
        </w:rPr>
      </w:pPr>
      <w:r w:rsidRPr="00780F76">
        <w:rPr>
          <w:rFonts w:ascii="Arial" w:hAnsi="Arial" w:cs="Arial"/>
          <w:sz w:val="24"/>
          <w:szCs w:val="24"/>
        </w:rPr>
        <w:t>Wind turbine performance depends on the available wind energy and the efficiency of the rotor. The power coefficient, (C</w:t>
      </w:r>
      <w:r w:rsidR="0016778A">
        <w:rPr>
          <w:rFonts w:ascii="Arial" w:hAnsi="Arial" w:cs="Arial"/>
          <w:sz w:val="24"/>
          <w:szCs w:val="24"/>
          <w:vertAlign w:val="subscript"/>
        </w:rPr>
        <w:t>p</w:t>
      </w:r>
      <w:r w:rsidRPr="00780F76">
        <w:rPr>
          <w:rFonts w:ascii="Arial" w:hAnsi="Arial" w:cs="Arial"/>
          <w:sz w:val="24"/>
          <w:szCs w:val="24"/>
        </w:rPr>
        <w:t xml:space="preserve">, represents the proportion of available wind power extracted by the turbine, with a theoretical maximum of approximately 0.593 defined by the Betz limit (Coelho, 2023). Actual performance is lower because of aerodynamic losses such as flow separation, stall and tip losses (Krishnan, Al-Obaidi and Hao, 2023).  </w:t>
      </w:r>
    </w:p>
    <w:p w14:paraId="7AF76152" w14:textId="08FD1D22" w:rsidR="00685193" w:rsidRPr="00780F76" w:rsidRDefault="001C1958" w:rsidP="00D74A5B">
      <w:pPr>
        <w:spacing w:line="360" w:lineRule="auto"/>
        <w:jc w:val="both"/>
        <w:rPr>
          <w:rFonts w:ascii="Arial" w:hAnsi="Arial" w:cs="Arial"/>
          <w:sz w:val="24"/>
          <w:szCs w:val="24"/>
        </w:rPr>
      </w:pPr>
      <w:r w:rsidRPr="00780F76">
        <w:rPr>
          <w:rFonts w:ascii="Arial" w:hAnsi="Arial" w:cs="Arial"/>
          <w:sz w:val="24"/>
          <w:szCs w:val="24"/>
        </w:rPr>
        <w:t>Lift provides the main aerodynamic force used to generate rotor torque, while drag opposes blade motion. A high lift-to-drag ratio is therefore desirable. Angle of attack influences both lift and drag, while excessive angles can cause flow separation and stall (Timmer and Bak, 2023). The relationship between available wind power and extracted rotor power is given by Equation 1 (Song et al., 2025).</w:t>
      </w:r>
    </w:p>
    <w:p w14:paraId="7FE479A0" w14:textId="1F2AF933" w:rsidR="006328B1" w:rsidRPr="00780F76" w:rsidRDefault="006328B1" w:rsidP="00780F76">
      <w:pPr>
        <w:pStyle w:val="Caption"/>
        <w:keepNext/>
        <w:spacing w:line="360" w:lineRule="auto"/>
        <w:jc w:val="both"/>
        <w:rPr>
          <w:rFonts w:ascii="Arial" w:hAnsi="Arial" w:cs="Arial"/>
          <w:i w:val="0"/>
          <w:iCs w:val="0"/>
          <w:sz w:val="24"/>
          <w:szCs w:val="24"/>
        </w:rPr>
      </w:pPr>
      <w:bookmarkStart w:id="6" w:name="_Ref238310015"/>
      <w:bookmarkStart w:id="7" w:name="_Toc240260246"/>
      <w:r w:rsidRPr="00780F76">
        <w:rPr>
          <w:rFonts w:ascii="Arial" w:hAnsi="Arial" w:cs="Arial"/>
          <w:i w:val="0"/>
          <w:iCs w:val="0"/>
          <w:sz w:val="24"/>
          <w:szCs w:val="24"/>
        </w:rPr>
        <w:t xml:space="preserve">Equation </w:t>
      </w:r>
      <w:r w:rsidR="007610F5" w:rsidRPr="00780F76">
        <w:rPr>
          <w:rFonts w:ascii="Arial" w:hAnsi="Arial" w:cs="Arial"/>
          <w:i w:val="0"/>
          <w:iCs w:val="0"/>
          <w:sz w:val="24"/>
          <w:szCs w:val="24"/>
        </w:rPr>
        <w:fldChar w:fldCharType="begin"/>
      </w:r>
      <w:r w:rsidR="007610F5" w:rsidRPr="00780F76">
        <w:rPr>
          <w:rFonts w:ascii="Arial" w:hAnsi="Arial" w:cs="Arial"/>
          <w:i w:val="0"/>
          <w:iCs w:val="0"/>
          <w:sz w:val="24"/>
          <w:szCs w:val="24"/>
        </w:rPr>
        <w:instrText xml:space="preserve"> SEQ Equation \* ARABIC </w:instrText>
      </w:r>
      <w:r w:rsidR="007610F5" w:rsidRPr="00780F76">
        <w:rPr>
          <w:rFonts w:ascii="Arial" w:hAnsi="Arial" w:cs="Arial"/>
          <w:i w:val="0"/>
          <w:iCs w:val="0"/>
          <w:sz w:val="24"/>
          <w:szCs w:val="24"/>
        </w:rPr>
        <w:fldChar w:fldCharType="separate"/>
      </w:r>
      <w:r w:rsidR="006439A8" w:rsidRPr="00780F76">
        <w:rPr>
          <w:rFonts w:ascii="Arial" w:hAnsi="Arial" w:cs="Arial"/>
          <w:i w:val="0"/>
          <w:iCs w:val="0"/>
          <w:noProof/>
          <w:sz w:val="24"/>
          <w:szCs w:val="24"/>
        </w:rPr>
        <w:t>1</w:t>
      </w:r>
      <w:r w:rsidR="007610F5" w:rsidRPr="00780F76">
        <w:rPr>
          <w:rFonts w:ascii="Arial" w:hAnsi="Arial" w:cs="Arial"/>
          <w:i w:val="0"/>
          <w:iCs w:val="0"/>
          <w:noProof/>
          <w:sz w:val="24"/>
          <w:szCs w:val="24"/>
        </w:rPr>
        <w:fldChar w:fldCharType="end"/>
      </w:r>
      <w:bookmarkEnd w:id="6"/>
      <w:r w:rsidRPr="00780F76">
        <w:rPr>
          <w:rFonts w:ascii="Arial" w:hAnsi="Arial" w:cs="Arial"/>
          <w:i w:val="0"/>
          <w:iCs w:val="0"/>
          <w:sz w:val="24"/>
          <w:szCs w:val="24"/>
        </w:rPr>
        <w:t xml:space="preserve"> - Definition of the wind turbine power coefficient</w:t>
      </w:r>
      <w:bookmarkEnd w:id="7"/>
    </w:p>
    <w:p w14:paraId="7C6852EE" w14:textId="7D45F8BD" w:rsidR="00B83BC9" w:rsidRPr="00780F76" w:rsidRDefault="00000000" w:rsidP="00780F76">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p</m:t>
              </m:r>
            </m:sub>
          </m:sSub>
          <m:r>
            <m:rPr>
              <m:sty m:val="p"/>
            </m:rPr>
            <w:rPr>
              <w:rFonts w:ascii="Cambria Math" w:eastAsiaTheme="minorEastAsia" w:hAnsi="Cambria Math" w:cs="Arial"/>
              <w:sz w:val="24"/>
              <w:szCs w:val="24"/>
            </w:rPr>
            <m:t>=</m:t>
          </m:r>
          <m:f>
            <m:fPr>
              <m:ctrlPr>
                <w:rPr>
                  <w:rFonts w:ascii="Cambria Math" w:eastAsiaTheme="minorEastAsia" w:hAnsi="Cambria Math" w:cs="Arial"/>
                  <w:sz w:val="24"/>
                  <w:szCs w:val="24"/>
                </w:rPr>
              </m:ctrlPr>
            </m:fPr>
            <m:num>
              <m:r>
                <w:rPr>
                  <w:rFonts w:ascii="Cambria Math" w:eastAsiaTheme="minorEastAsia" w:hAnsi="Cambria Math" w:cs="Arial"/>
                  <w:sz w:val="24"/>
                  <w:szCs w:val="24"/>
                </w:rPr>
                <m:t>P</m:t>
              </m:r>
            </m:num>
            <m:den>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ρA</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V</m:t>
                  </m:r>
                </m:e>
                <m:sup>
                  <m:r>
                    <w:rPr>
                      <w:rFonts w:ascii="Cambria Math" w:eastAsiaTheme="minorEastAsia" w:hAnsi="Cambria Math" w:cs="Arial"/>
                      <w:sz w:val="24"/>
                      <w:szCs w:val="24"/>
                    </w:rPr>
                    <m:t>3</m:t>
                  </m:r>
                </m:sup>
              </m:sSup>
            </m:den>
          </m:f>
        </m:oMath>
      </m:oMathPara>
    </w:p>
    <w:p w14:paraId="06904CEF" w14:textId="1C5464A2" w:rsidR="00DB28B5" w:rsidRPr="00780F76" w:rsidRDefault="00DB28B5" w:rsidP="00780F76">
      <w:pPr>
        <w:pStyle w:val="ListParagraph"/>
        <w:numPr>
          <w:ilvl w:val="0"/>
          <w:numId w:val="15"/>
        </w:numPr>
        <w:spacing w:line="360" w:lineRule="auto"/>
        <w:jc w:val="both"/>
        <w:rPr>
          <w:rFonts w:ascii="Arial" w:eastAsiaTheme="minorEastAsia" w:hAnsi="Arial" w:cs="Arial"/>
          <w:sz w:val="24"/>
          <w:szCs w:val="24"/>
        </w:rPr>
      </w:pPr>
      <w:r w:rsidRPr="00780F76">
        <w:rPr>
          <w:rFonts w:ascii="Arial" w:eastAsiaTheme="minorEastAsia" w:hAnsi="Arial" w:cs="Arial"/>
          <w:sz w:val="24"/>
          <w:szCs w:val="24"/>
        </w:rPr>
        <w:lastRenderedPageBreak/>
        <w:t>C</w:t>
      </w:r>
      <w:r w:rsidRPr="00780F76">
        <w:rPr>
          <w:rFonts w:ascii="Arial" w:eastAsiaTheme="minorEastAsia" w:hAnsi="Arial" w:cs="Arial"/>
          <w:sz w:val="24"/>
          <w:szCs w:val="24"/>
          <w:vertAlign w:val="subscript"/>
        </w:rPr>
        <w:t>p</w:t>
      </w:r>
      <w:r w:rsidRPr="00780F76">
        <w:rPr>
          <w:rFonts w:ascii="Arial" w:eastAsiaTheme="minorEastAsia" w:hAnsi="Arial" w:cs="Arial"/>
          <w:sz w:val="24"/>
          <w:szCs w:val="24"/>
        </w:rPr>
        <w:t xml:space="preserve"> = Power </w:t>
      </w:r>
      <w:r w:rsidR="00E2553B" w:rsidRPr="00780F76">
        <w:rPr>
          <w:rFonts w:ascii="Arial" w:eastAsiaTheme="minorEastAsia" w:hAnsi="Arial" w:cs="Arial"/>
          <w:sz w:val="24"/>
          <w:szCs w:val="24"/>
        </w:rPr>
        <w:t>coefficient (dimensionless)</w:t>
      </w:r>
    </w:p>
    <w:p w14:paraId="2B60EA93" w14:textId="5C22855F" w:rsidR="00D91463" w:rsidRPr="00780F76" w:rsidRDefault="00786258" w:rsidP="00780F76">
      <w:pPr>
        <w:pStyle w:val="ListParagraph"/>
        <w:numPr>
          <w:ilvl w:val="0"/>
          <w:numId w:val="15"/>
        </w:numPr>
        <w:spacing w:line="360" w:lineRule="auto"/>
        <w:jc w:val="both"/>
        <w:rPr>
          <w:rFonts w:ascii="Arial" w:eastAsiaTheme="minorEastAsia" w:hAnsi="Arial" w:cs="Arial"/>
          <w:sz w:val="24"/>
          <w:szCs w:val="24"/>
        </w:rPr>
      </w:pPr>
      <w:r w:rsidRPr="00780F76">
        <w:rPr>
          <w:rFonts w:ascii="Arial" w:eastAsiaTheme="minorEastAsia" w:hAnsi="Arial" w:cs="Arial"/>
          <w:sz w:val="24"/>
          <w:szCs w:val="24"/>
        </w:rPr>
        <w:t>P = Power extracted by the rotor</w:t>
      </w:r>
      <w:r w:rsidR="007762AB" w:rsidRPr="00780F76">
        <w:rPr>
          <w:rFonts w:ascii="Arial" w:eastAsiaTheme="minorEastAsia" w:hAnsi="Arial" w:cs="Arial"/>
          <w:sz w:val="24"/>
          <w:szCs w:val="24"/>
        </w:rPr>
        <w:t xml:space="preserve"> (W)</w:t>
      </w:r>
    </w:p>
    <w:p w14:paraId="541EB862" w14:textId="5571CF5E" w:rsidR="007762AB" w:rsidRPr="00780F76" w:rsidRDefault="00BC3E7D" w:rsidP="00780F76">
      <w:pPr>
        <w:pStyle w:val="ListParagraph"/>
        <w:numPr>
          <w:ilvl w:val="0"/>
          <w:numId w:val="15"/>
        </w:numPr>
        <w:spacing w:line="360" w:lineRule="auto"/>
        <w:jc w:val="both"/>
        <w:rPr>
          <w:rFonts w:ascii="Arial" w:eastAsiaTheme="minorEastAsia" w:hAnsi="Arial" w:cs="Arial"/>
          <w:sz w:val="24"/>
          <w:szCs w:val="24"/>
        </w:rPr>
      </w:pPr>
      <w:r w:rsidRPr="00780F76">
        <w:rPr>
          <w:rFonts w:ascii="Arial" w:eastAsiaTheme="minorEastAsia" w:hAnsi="Arial" w:cs="Arial"/>
          <w:sz w:val="24"/>
          <w:szCs w:val="24"/>
        </w:rPr>
        <w:t xml:space="preserve">ρ = Air density </w:t>
      </w:r>
      <w:r w:rsidR="001F19CB" w:rsidRPr="00780F76">
        <w:rPr>
          <w:rFonts w:ascii="Arial" w:eastAsiaTheme="minorEastAsia" w:hAnsi="Arial" w:cs="Arial"/>
          <w:sz w:val="24"/>
          <w:szCs w:val="24"/>
        </w:rPr>
        <w:t>(kg/m³)</w:t>
      </w:r>
    </w:p>
    <w:p w14:paraId="2DE401B5" w14:textId="70F85470" w:rsidR="009C05FA" w:rsidRPr="00780F76" w:rsidRDefault="009C05FA" w:rsidP="00780F76">
      <w:pPr>
        <w:pStyle w:val="ListParagraph"/>
        <w:numPr>
          <w:ilvl w:val="0"/>
          <w:numId w:val="15"/>
        </w:numPr>
        <w:spacing w:line="360" w:lineRule="auto"/>
        <w:jc w:val="both"/>
        <w:rPr>
          <w:rFonts w:ascii="Arial" w:eastAsiaTheme="minorEastAsia" w:hAnsi="Arial" w:cs="Arial"/>
          <w:sz w:val="24"/>
          <w:szCs w:val="24"/>
        </w:rPr>
      </w:pPr>
      <w:r w:rsidRPr="00780F76">
        <w:rPr>
          <w:rFonts w:ascii="Arial" w:eastAsiaTheme="minorEastAsia" w:hAnsi="Arial" w:cs="Arial"/>
          <w:sz w:val="24"/>
          <w:szCs w:val="24"/>
        </w:rPr>
        <w:t xml:space="preserve">A = Rotor swept area </w:t>
      </w:r>
      <w:r w:rsidR="001F19CB" w:rsidRPr="00780F76">
        <w:rPr>
          <w:rFonts w:ascii="Arial" w:eastAsiaTheme="minorEastAsia" w:hAnsi="Arial" w:cs="Arial"/>
          <w:sz w:val="24"/>
          <w:szCs w:val="24"/>
        </w:rPr>
        <w:t>(m²)</w:t>
      </w:r>
    </w:p>
    <w:p w14:paraId="7E9B4B5B" w14:textId="47BFC3E7" w:rsidR="009C05FA" w:rsidRPr="00780F76" w:rsidRDefault="00053B58" w:rsidP="00780F76">
      <w:pPr>
        <w:pStyle w:val="ListParagraph"/>
        <w:numPr>
          <w:ilvl w:val="0"/>
          <w:numId w:val="15"/>
        </w:numPr>
        <w:spacing w:line="360" w:lineRule="auto"/>
        <w:jc w:val="both"/>
        <w:rPr>
          <w:rFonts w:ascii="Arial" w:eastAsiaTheme="minorEastAsia" w:hAnsi="Arial" w:cs="Arial"/>
          <w:sz w:val="24"/>
          <w:szCs w:val="24"/>
        </w:rPr>
      </w:pPr>
      <w:r w:rsidRPr="00780F76">
        <w:rPr>
          <w:rFonts w:ascii="Arial" w:eastAsiaTheme="minorEastAsia" w:hAnsi="Arial" w:cs="Arial"/>
          <w:sz w:val="24"/>
          <w:szCs w:val="24"/>
        </w:rPr>
        <w:t>V = Wind velocity (m/s)</w:t>
      </w:r>
    </w:p>
    <w:p w14:paraId="12421DF3" w14:textId="207EDB62" w:rsidR="006E4FCA" w:rsidRPr="00230C2C" w:rsidRDefault="006E4FCA" w:rsidP="00DB47BD">
      <w:pPr>
        <w:pStyle w:val="Heading2"/>
        <w:spacing w:line="360" w:lineRule="auto"/>
        <w:rPr>
          <w:rFonts w:ascii="Arial" w:hAnsi="Arial" w:cs="Arial"/>
          <w:sz w:val="28"/>
          <w:szCs w:val="28"/>
        </w:rPr>
      </w:pPr>
      <w:bookmarkStart w:id="8" w:name="_Toc240260200"/>
      <w:r w:rsidRPr="00230C2C">
        <w:rPr>
          <w:rFonts w:ascii="Arial" w:hAnsi="Arial" w:cs="Arial"/>
          <w:sz w:val="28"/>
          <w:szCs w:val="28"/>
        </w:rPr>
        <w:t>2.2 Rotor Dimensions</w:t>
      </w:r>
      <w:r w:rsidR="00DD32E7" w:rsidRPr="00230C2C">
        <w:rPr>
          <w:rFonts w:ascii="Arial" w:hAnsi="Arial" w:cs="Arial"/>
          <w:sz w:val="28"/>
          <w:szCs w:val="28"/>
        </w:rPr>
        <w:t>, TSR and Blade Geometry</w:t>
      </w:r>
      <w:bookmarkEnd w:id="8"/>
    </w:p>
    <w:p w14:paraId="4E374FD2" w14:textId="77777777" w:rsidR="00D1301D" w:rsidRPr="00213CCF" w:rsidRDefault="00D1301D" w:rsidP="00D74A5B">
      <w:pPr>
        <w:spacing w:line="360" w:lineRule="auto"/>
        <w:jc w:val="both"/>
        <w:rPr>
          <w:rFonts w:ascii="Arial" w:hAnsi="Arial" w:cs="Arial"/>
          <w:sz w:val="24"/>
          <w:szCs w:val="24"/>
        </w:rPr>
      </w:pPr>
      <w:r w:rsidRPr="00213CCF">
        <w:rPr>
          <w:rFonts w:ascii="Arial" w:hAnsi="Arial" w:cs="Arial"/>
          <w:sz w:val="24"/>
          <w:szCs w:val="24"/>
        </w:rPr>
        <w:t xml:space="preserve">Rotor size depends on the required output because increasing blade radius increases swept area. Suresh and Rajakumar (2020) investigated a 2 kW three-bladed turbine with a 1.8 m radius and TSR of 6, while Porto, Fortulan and Porto (2022) investigated a 1 kW turbine using 1 m blades. These provide useful benchmarks, although the blade size for this project will be calculated from the selected operating conditions.  </w:t>
      </w:r>
    </w:p>
    <w:p w14:paraId="555D8EF7" w14:textId="241A4E50" w:rsidR="00D1301D" w:rsidRPr="00213CCF" w:rsidRDefault="00D1301D" w:rsidP="00D74A5B">
      <w:pPr>
        <w:spacing w:line="360" w:lineRule="auto"/>
        <w:jc w:val="both"/>
        <w:rPr>
          <w:rFonts w:ascii="Arial" w:hAnsi="Arial" w:cs="Arial"/>
          <w:sz w:val="24"/>
          <w:szCs w:val="24"/>
        </w:rPr>
      </w:pPr>
      <w:r w:rsidRPr="00213CCF">
        <w:rPr>
          <w:rFonts w:ascii="Arial" w:hAnsi="Arial" w:cs="Arial"/>
          <w:sz w:val="24"/>
          <w:szCs w:val="24"/>
        </w:rPr>
        <w:t xml:space="preserve">TSR is the ratio between blade-tip speed and wind speed, with values of approximately 5–7 commonly reported for modern wind turbines (Gipe and </w:t>
      </w:r>
      <w:proofErr w:type="spellStart"/>
      <w:r w:rsidRPr="00213CCF">
        <w:rPr>
          <w:rFonts w:ascii="Arial" w:hAnsi="Arial" w:cs="Arial"/>
          <w:sz w:val="24"/>
          <w:szCs w:val="24"/>
        </w:rPr>
        <w:t>Möllerström</w:t>
      </w:r>
      <w:proofErr w:type="spellEnd"/>
      <w:r w:rsidRPr="00213CCF">
        <w:rPr>
          <w:rFonts w:ascii="Arial" w:hAnsi="Arial" w:cs="Arial"/>
          <w:sz w:val="24"/>
          <w:szCs w:val="24"/>
        </w:rPr>
        <w:t>, 2023). The relationship is shown in Equation 2 (Song et al., 2025). Blade chord also reduces towards the tip</w:t>
      </w:r>
      <w:r w:rsidR="001F1953">
        <w:rPr>
          <w:rFonts w:ascii="Arial" w:hAnsi="Arial" w:cs="Arial"/>
          <w:sz w:val="24"/>
          <w:szCs w:val="24"/>
        </w:rPr>
        <w:t xml:space="preserve">, </w:t>
      </w:r>
      <w:proofErr w:type="spellStart"/>
      <w:r w:rsidRPr="00213CCF">
        <w:rPr>
          <w:rFonts w:ascii="Arial" w:hAnsi="Arial" w:cs="Arial"/>
          <w:sz w:val="24"/>
          <w:szCs w:val="24"/>
        </w:rPr>
        <w:t>Deghoum</w:t>
      </w:r>
      <w:proofErr w:type="spellEnd"/>
      <w:r w:rsidRPr="00213CCF">
        <w:rPr>
          <w:rFonts w:ascii="Arial" w:hAnsi="Arial" w:cs="Arial"/>
          <w:sz w:val="24"/>
          <w:szCs w:val="24"/>
        </w:rPr>
        <w:t xml:space="preserve"> et al. (2023) used a root chord of 0.386 m and tip chord of 0.120 m for a 2.5 m blade, demonstrating the tapered geometry typical of horizontal-axis turbines.</w:t>
      </w:r>
    </w:p>
    <w:p w14:paraId="4DCC71B5" w14:textId="75766339" w:rsidR="00027F22" w:rsidRPr="00213CCF" w:rsidRDefault="00027F22" w:rsidP="00213CCF">
      <w:pPr>
        <w:pStyle w:val="Caption"/>
        <w:keepNext/>
        <w:spacing w:line="360" w:lineRule="auto"/>
        <w:jc w:val="both"/>
        <w:rPr>
          <w:rFonts w:ascii="Arial" w:hAnsi="Arial" w:cs="Arial"/>
          <w:i w:val="0"/>
          <w:iCs w:val="0"/>
          <w:sz w:val="24"/>
          <w:szCs w:val="24"/>
        </w:rPr>
      </w:pPr>
      <w:bookmarkStart w:id="9" w:name="_Ref238406406"/>
      <w:bookmarkStart w:id="10" w:name="_Toc240260247"/>
      <w:r w:rsidRPr="00213CCF">
        <w:rPr>
          <w:rFonts w:ascii="Arial" w:hAnsi="Arial" w:cs="Arial"/>
          <w:i w:val="0"/>
          <w:iCs w:val="0"/>
          <w:sz w:val="24"/>
          <w:szCs w:val="24"/>
        </w:rPr>
        <w:t xml:space="preserve">Equation </w:t>
      </w:r>
      <w:r w:rsidR="007610F5" w:rsidRPr="00213CCF">
        <w:rPr>
          <w:rFonts w:ascii="Arial" w:hAnsi="Arial" w:cs="Arial"/>
          <w:i w:val="0"/>
          <w:iCs w:val="0"/>
          <w:sz w:val="24"/>
          <w:szCs w:val="24"/>
        </w:rPr>
        <w:fldChar w:fldCharType="begin"/>
      </w:r>
      <w:r w:rsidR="007610F5" w:rsidRPr="00213CCF">
        <w:rPr>
          <w:rFonts w:ascii="Arial" w:hAnsi="Arial" w:cs="Arial"/>
          <w:i w:val="0"/>
          <w:iCs w:val="0"/>
          <w:sz w:val="24"/>
          <w:szCs w:val="24"/>
        </w:rPr>
        <w:instrText xml:space="preserve"> SEQ Equation \* ARABIC </w:instrText>
      </w:r>
      <w:r w:rsidR="007610F5" w:rsidRPr="00213CCF">
        <w:rPr>
          <w:rFonts w:ascii="Arial" w:hAnsi="Arial" w:cs="Arial"/>
          <w:i w:val="0"/>
          <w:iCs w:val="0"/>
          <w:sz w:val="24"/>
          <w:szCs w:val="24"/>
        </w:rPr>
        <w:fldChar w:fldCharType="separate"/>
      </w:r>
      <w:r w:rsidR="006439A8" w:rsidRPr="00213CCF">
        <w:rPr>
          <w:rFonts w:ascii="Arial" w:hAnsi="Arial" w:cs="Arial"/>
          <w:i w:val="0"/>
          <w:iCs w:val="0"/>
          <w:noProof/>
          <w:sz w:val="24"/>
          <w:szCs w:val="24"/>
        </w:rPr>
        <w:t>2</w:t>
      </w:r>
      <w:r w:rsidR="007610F5" w:rsidRPr="00213CCF">
        <w:rPr>
          <w:rFonts w:ascii="Arial" w:hAnsi="Arial" w:cs="Arial"/>
          <w:i w:val="0"/>
          <w:iCs w:val="0"/>
          <w:noProof/>
          <w:sz w:val="24"/>
          <w:szCs w:val="24"/>
        </w:rPr>
        <w:fldChar w:fldCharType="end"/>
      </w:r>
      <w:bookmarkEnd w:id="9"/>
      <w:r w:rsidRPr="00213CCF">
        <w:rPr>
          <w:rFonts w:ascii="Arial" w:hAnsi="Arial" w:cs="Arial"/>
          <w:i w:val="0"/>
          <w:iCs w:val="0"/>
          <w:sz w:val="24"/>
          <w:szCs w:val="24"/>
        </w:rPr>
        <w:t xml:space="preserve"> - Definition of tip speed ratio (TSR)</w:t>
      </w:r>
      <w:bookmarkEnd w:id="10"/>
    </w:p>
    <w:p w14:paraId="1D34C3FA" w14:textId="731248F1" w:rsidR="003D4886" w:rsidRPr="00213CCF" w:rsidRDefault="000F7520" w:rsidP="00213CCF">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 xml:space="preserve">λ=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ωR</m:t>
              </m:r>
            </m:num>
            <m:den>
              <m:r>
                <w:rPr>
                  <w:rFonts w:ascii="Cambria Math" w:eastAsiaTheme="minorEastAsia" w:hAnsi="Cambria Math" w:cs="Arial"/>
                  <w:sz w:val="24"/>
                  <w:szCs w:val="24"/>
                </w:rPr>
                <m:t>V</m:t>
              </m:r>
            </m:den>
          </m:f>
        </m:oMath>
      </m:oMathPara>
    </w:p>
    <w:p w14:paraId="4EB27D6F" w14:textId="5F2E287B" w:rsidR="004548E7" w:rsidRPr="00213CCF" w:rsidRDefault="00AA0FB0" w:rsidP="00213CCF">
      <w:pPr>
        <w:pStyle w:val="ListParagraph"/>
        <w:numPr>
          <w:ilvl w:val="0"/>
          <w:numId w:val="16"/>
        </w:numPr>
        <w:spacing w:line="360" w:lineRule="auto"/>
        <w:jc w:val="both"/>
        <w:rPr>
          <w:rFonts w:ascii="Arial" w:hAnsi="Arial" w:cs="Arial"/>
          <w:sz w:val="24"/>
          <w:szCs w:val="24"/>
        </w:rPr>
      </w:pPr>
      <w:r w:rsidRPr="00213CCF">
        <w:rPr>
          <w:rFonts w:ascii="Arial" w:eastAsiaTheme="minorEastAsia" w:hAnsi="Arial" w:cs="Arial"/>
          <w:sz w:val="24"/>
          <w:szCs w:val="24"/>
        </w:rPr>
        <w:t xml:space="preserve">λ = </w:t>
      </w:r>
      <w:r w:rsidR="00BE734D" w:rsidRPr="00213CCF">
        <w:rPr>
          <w:rFonts w:ascii="Arial" w:eastAsiaTheme="minorEastAsia" w:hAnsi="Arial" w:cs="Arial"/>
          <w:sz w:val="24"/>
          <w:szCs w:val="24"/>
        </w:rPr>
        <w:t>Tip-speed ratio (dimensionless)</w:t>
      </w:r>
    </w:p>
    <w:p w14:paraId="45E71D52" w14:textId="558C7485" w:rsidR="00BE734D" w:rsidRPr="00213CCF" w:rsidRDefault="00BF31BD" w:rsidP="00213CCF">
      <w:pPr>
        <w:pStyle w:val="ListParagraph"/>
        <w:numPr>
          <w:ilvl w:val="0"/>
          <w:numId w:val="16"/>
        </w:numPr>
        <w:spacing w:line="360" w:lineRule="auto"/>
        <w:jc w:val="both"/>
        <w:rPr>
          <w:rFonts w:ascii="Arial" w:eastAsiaTheme="minorEastAsia" w:hAnsi="Arial" w:cs="Arial"/>
          <w:sz w:val="24"/>
          <w:szCs w:val="24"/>
        </w:rPr>
      </w:pPr>
      <w:r w:rsidRPr="00213CCF">
        <w:rPr>
          <w:rFonts w:ascii="Arial" w:eastAsiaTheme="minorEastAsia" w:hAnsi="Arial" w:cs="Arial"/>
          <w:sz w:val="24"/>
          <w:szCs w:val="24"/>
        </w:rPr>
        <w:t xml:space="preserve">ω = Rotor angular velocity </w:t>
      </w:r>
      <w:r w:rsidR="0043525D" w:rsidRPr="00213CCF">
        <w:rPr>
          <w:rFonts w:ascii="Arial" w:eastAsiaTheme="minorEastAsia" w:hAnsi="Arial" w:cs="Arial"/>
          <w:sz w:val="24"/>
          <w:szCs w:val="24"/>
        </w:rPr>
        <w:t>(rad/s)</w:t>
      </w:r>
    </w:p>
    <w:p w14:paraId="3F766B19" w14:textId="77D6C2CF" w:rsidR="0043525D" w:rsidRPr="00213CCF" w:rsidRDefault="0043525D" w:rsidP="00213CCF">
      <w:pPr>
        <w:pStyle w:val="ListParagraph"/>
        <w:numPr>
          <w:ilvl w:val="0"/>
          <w:numId w:val="16"/>
        </w:numPr>
        <w:spacing w:line="360" w:lineRule="auto"/>
        <w:jc w:val="both"/>
        <w:rPr>
          <w:rFonts w:ascii="Arial" w:eastAsiaTheme="minorEastAsia" w:hAnsi="Arial" w:cs="Arial"/>
          <w:sz w:val="24"/>
          <w:szCs w:val="24"/>
        </w:rPr>
      </w:pPr>
      <w:r w:rsidRPr="00213CCF">
        <w:rPr>
          <w:rFonts w:ascii="Arial" w:eastAsiaTheme="minorEastAsia" w:hAnsi="Arial" w:cs="Arial"/>
          <w:sz w:val="24"/>
          <w:szCs w:val="24"/>
        </w:rPr>
        <w:t>R = Rotor radius (m)</w:t>
      </w:r>
    </w:p>
    <w:p w14:paraId="6D828BD7" w14:textId="095B9E44" w:rsidR="0034701E" w:rsidRPr="00213CCF" w:rsidRDefault="0043525D" w:rsidP="00213CCF">
      <w:pPr>
        <w:pStyle w:val="ListParagraph"/>
        <w:numPr>
          <w:ilvl w:val="0"/>
          <w:numId w:val="16"/>
        </w:numPr>
        <w:spacing w:line="360" w:lineRule="auto"/>
        <w:jc w:val="both"/>
        <w:rPr>
          <w:rFonts w:ascii="Arial" w:eastAsiaTheme="minorEastAsia" w:hAnsi="Arial" w:cs="Arial"/>
          <w:sz w:val="24"/>
          <w:szCs w:val="24"/>
        </w:rPr>
      </w:pPr>
      <w:r w:rsidRPr="00213CCF">
        <w:rPr>
          <w:rFonts w:ascii="Arial" w:eastAsiaTheme="minorEastAsia" w:hAnsi="Arial" w:cs="Arial"/>
          <w:sz w:val="24"/>
          <w:szCs w:val="24"/>
        </w:rPr>
        <w:t xml:space="preserve">V = Wind </w:t>
      </w:r>
      <w:r w:rsidR="00AE5FE4" w:rsidRPr="00213CCF">
        <w:rPr>
          <w:rFonts w:ascii="Arial" w:eastAsiaTheme="minorEastAsia" w:hAnsi="Arial" w:cs="Arial"/>
          <w:sz w:val="24"/>
          <w:szCs w:val="24"/>
        </w:rPr>
        <w:t>velocity (m/s)</w:t>
      </w:r>
    </w:p>
    <w:p w14:paraId="16428C54" w14:textId="6ECFA52E" w:rsidR="00DD32E7" w:rsidRPr="00230C2C" w:rsidRDefault="00DD32E7" w:rsidP="00DB47BD">
      <w:pPr>
        <w:pStyle w:val="Heading2"/>
        <w:spacing w:line="360" w:lineRule="auto"/>
        <w:rPr>
          <w:rFonts w:ascii="Arial" w:hAnsi="Arial" w:cs="Arial"/>
          <w:sz w:val="28"/>
          <w:szCs w:val="28"/>
        </w:rPr>
      </w:pPr>
      <w:bookmarkStart w:id="11" w:name="_Toc240260201"/>
      <w:r w:rsidRPr="00230C2C">
        <w:rPr>
          <w:rFonts w:ascii="Arial" w:hAnsi="Arial" w:cs="Arial"/>
          <w:sz w:val="28"/>
          <w:szCs w:val="28"/>
        </w:rPr>
        <w:t xml:space="preserve">2.3 </w:t>
      </w:r>
      <w:r w:rsidR="00997CD2" w:rsidRPr="00230C2C">
        <w:rPr>
          <w:rFonts w:ascii="Arial" w:hAnsi="Arial" w:cs="Arial"/>
          <w:sz w:val="28"/>
          <w:szCs w:val="28"/>
        </w:rPr>
        <w:t>Aerofoil Selection</w:t>
      </w:r>
      <w:r w:rsidR="009A1F13" w:rsidRPr="00230C2C">
        <w:rPr>
          <w:rFonts w:ascii="Arial" w:hAnsi="Arial" w:cs="Arial"/>
          <w:sz w:val="28"/>
          <w:szCs w:val="28"/>
        </w:rPr>
        <w:t xml:space="preserve"> and Aero</w:t>
      </w:r>
      <w:r w:rsidR="00D4651B" w:rsidRPr="00230C2C">
        <w:rPr>
          <w:rFonts w:ascii="Arial" w:hAnsi="Arial" w:cs="Arial"/>
          <w:sz w:val="28"/>
          <w:szCs w:val="28"/>
        </w:rPr>
        <w:t>dynamic Profile</w:t>
      </w:r>
      <w:bookmarkEnd w:id="11"/>
    </w:p>
    <w:p w14:paraId="60CFB844" w14:textId="3026C580" w:rsidR="00BC1B4B" w:rsidRPr="00213CCF" w:rsidRDefault="005A6D8F" w:rsidP="00213CCF">
      <w:pPr>
        <w:spacing w:line="360" w:lineRule="auto"/>
        <w:jc w:val="both"/>
        <w:rPr>
          <w:rFonts w:ascii="Arial" w:hAnsi="Arial" w:cs="Arial"/>
          <w:sz w:val="24"/>
          <w:szCs w:val="24"/>
        </w:rPr>
      </w:pPr>
      <w:r w:rsidRPr="00213CCF">
        <w:rPr>
          <w:rFonts w:ascii="Arial" w:hAnsi="Arial" w:cs="Arial"/>
          <w:sz w:val="24"/>
          <w:szCs w:val="24"/>
        </w:rPr>
        <w:t>NACA 4412 has a maximum camber of 4% at 40% chord and a maximum thickness of 12%, allowing the same profile to be scaled to different blade chords (Hansen et al., 2007).</w:t>
      </w:r>
    </w:p>
    <w:p w14:paraId="72F5974A" w14:textId="77777777" w:rsidR="00AF2B6C" w:rsidRPr="00213CCF" w:rsidRDefault="000E63FA" w:rsidP="00213CCF">
      <w:pPr>
        <w:keepNext/>
        <w:spacing w:line="360" w:lineRule="auto"/>
        <w:jc w:val="both"/>
        <w:rPr>
          <w:rFonts w:ascii="Arial" w:hAnsi="Arial" w:cs="Arial"/>
          <w:sz w:val="24"/>
          <w:szCs w:val="24"/>
        </w:rPr>
      </w:pPr>
      <w:r w:rsidRPr="00213CCF">
        <w:rPr>
          <w:rFonts w:ascii="Arial" w:hAnsi="Arial" w:cs="Arial"/>
          <w:noProof/>
          <w:sz w:val="24"/>
          <w:szCs w:val="24"/>
        </w:rPr>
        <w:lastRenderedPageBreak/>
        <w:drawing>
          <wp:inline distT="0" distB="0" distL="0" distR="0" wp14:anchorId="7F9F5E83" wp14:editId="1FF9B763">
            <wp:extent cx="4362674" cy="752514"/>
            <wp:effectExtent l="0" t="0" r="0" b="9525"/>
            <wp:docPr id="917537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537989" name=""/>
                    <pic:cNvPicPr/>
                  </pic:nvPicPr>
                  <pic:blipFill>
                    <a:blip r:embed="rId11"/>
                    <a:stretch>
                      <a:fillRect/>
                    </a:stretch>
                  </pic:blipFill>
                  <pic:spPr>
                    <a:xfrm>
                      <a:off x="0" y="0"/>
                      <a:ext cx="4362674" cy="752514"/>
                    </a:xfrm>
                    <a:prstGeom prst="rect">
                      <a:avLst/>
                    </a:prstGeom>
                  </pic:spPr>
                </pic:pic>
              </a:graphicData>
            </a:graphic>
          </wp:inline>
        </w:drawing>
      </w:r>
    </w:p>
    <w:p w14:paraId="26EEF178" w14:textId="722FF2AA" w:rsidR="000E63FA" w:rsidRPr="00213CCF" w:rsidRDefault="00AF2B6C" w:rsidP="00213CCF">
      <w:pPr>
        <w:pStyle w:val="Caption"/>
        <w:spacing w:line="360" w:lineRule="auto"/>
        <w:jc w:val="both"/>
        <w:rPr>
          <w:rFonts w:ascii="Arial" w:hAnsi="Arial" w:cs="Arial"/>
          <w:i w:val="0"/>
          <w:iCs w:val="0"/>
          <w:noProof/>
          <w:sz w:val="24"/>
          <w:szCs w:val="24"/>
        </w:rPr>
      </w:pPr>
      <w:bookmarkStart w:id="12" w:name="_Ref238488546"/>
      <w:bookmarkStart w:id="13" w:name="_Toc240260274"/>
      <w:r w:rsidRPr="00213CCF">
        <w:rPr>
          <w:rFonts w:ascii="Arial" w:hAnsi="Arial" w:cs="Arial"/>
          <w:i w:val="0"/>
          <w:iCs w:val="0"/>
          <w:sz w:val="24"/>
          <w:szCs w:val="24"/>
        </w:rPr>
        <w:t xml:space="preserve">Figure </w:t>
      </w:r>
      <w:r w:rsidR="00450302" w:rsidRPr="00213CCF">
        <w:rPr>
          <w:rFonts w:ascii="Arial" w:hAnsi="Arial" w:cs="Arial"/>
          <w:i w:val="0"/>
          <w:iCs w:val="0"/>
          <w:sz w:val="24"/>
          <w:szCs w:val="24"/>
        </w:rPr>
        <w:fldChar w:fldCharType="begin"/>
      </w:r>
      <w:r w:rsidR="00450302" w:rsidRPr="00213CCF">
        <w:rPr>
          <w:rFonts w:ascii="Arial" w:hAnsi="Arial" w:cs="Arial"/>
          <w:i w:val="0"/>
          <w:iCs w:val="0"/>
          <w:sz w:val="24"/>
          <w:szCs w:val="24"/>
        </w:rPr>
        <w:instrText xml:space="preserve"> SEQ Figure \* ARABIC </w:instrText>
      </w:r>
      <w:r w:rsidR="00450302" w:rsidRPr="00213CCF">
        <w:rPr>
          <w:rFonts w:ascii="Arial" w:hAnsi="Arial" w:cs="Arial"/>
          <w:i w:val="0"/>
          <w:iCs w:val="0"/>
          <w:sz w:val="24"/>
          <w:szCs w:val="24"/>
        </w:rPr>
        <w:fldChar w:fldCharType="separate"/>
      </w:r>
      <w:r w:rsidR="00CE1325" w:rsidRPr="00213CCF">
        <w:rPr>
          <w:rFonts w:ascii="Arial" w:hAnsi="Arial" w:cs="Arial"/>
          <w:i w:val="0"/>
          <w:iCs w:val="0"/>
          <w:noProof/>
          <w:sz w:val="24"/>
          <w:szCs w:val="24"/>
        </w:rPr>
        <w:t>1</w:t>
      </w:r>
      <w:r w:rsidR="00450302" w:rsidRPr="00213CCF">
        <w:rPr>
          <w:rFonts w:ascii="Arial" w:hAnsi="Arial" w:cs="Arial"/>
          <w:i w:val="0"/>
          <w:iCs w:val="0"/>
          <w:noProof/>
          <w:sz w:val="24"/>
          <w:szCs w:val="24"/>
        </w:rPr>
        <w:fldChar w:fldCharType="end"/>
      </w:r>
      <w:bookmarkEnd w:id="12"/>
      <w:r w:rsidRPr="00213CCF">
        <w:rPr>
          <w:rFonts w:ascii="Arial" w:hAnsi="Arial" w:cs="Arial"/>
          <w:i w:val="0"/>
          <w:iCs w:val="0"/>
          <w:sz w:val="24"/>
          <w:szCs w:val="24"/>
        </w:rPr>
        <w:t xml:space="preserve"> - NACA four-digit designation for the NACA 4412 aerofoil</w:t>
      </w:r>
      <w:r w:rsidRPr="00213CCF">
        <w:rPr>
          <w:rFonts w:ascii="Arial" w:hAnsi="Arial" w:cs="Arial"/>
          <w:i w:val="0"/>
          <w:iCs w:val="0"/>
          <w:noProof/>
          <w:sz w:val="24"/>
          <w:szCs w:val="24"/>
        </w:rPr>
        <w:t xml:space="preserve"> (Hansen et al., 2007, p. </w:t>
      </w:r>
      <w:r w:rsidR="008965EA" w:rsidRPr="00213CCF">
        <w:rPr>
          <w:rFonts w:ascii="Arial" w:hAnsi="Arial" w:cs="Arial"/>
          <w:i w:val="0"/>
          <w:iCs w:val="0"/>
          <w:noProof/>
          <w:sz w:val="24"/>
          <w:szCs w:val="24"/>
        </w:rPr>
        <w:t>672)</w:t>
      </w:r>
      <w:bookmarkEnd w:id="13"/>
    </w:p>
    <w:p w14:paraId="507B2F56" w14:textId="7580C50A" w:rsidR="005A6D8F" w:rsidRPr="00846D27" w:rsidRDefault="005A6D8F" w:rsidP="00846D27">
      <w:pPr>
        <w:spacing w:line="360" w:lineRule="auto"/>
        <w:jc w:val="both"/>
        <w:rPr>
          <w:rFonts w:ascii="Arial" w:hAnsi="Arial" w:cs="Arial"/>
          <w:sz w:val="24"/>
          <w:szCs w:val="24"/>
        </w:rPr>
      </w:pPr>
      <w:r w:rsidRPr="00846D27">
        <w:rPr>
          <w:rFonts w:ascii="Arial" w:hAnsi="Arial" w:cs="Arial"/>
          <w:sz w:val="24"/>
          <w:szCs w:val="24"/>
        </w:rPr>
        <w:t xml:space="preserve">Yossri, Ben Ayed and </w:t>
      </w:r>
      <w:proofErr w:type="spellStart"/>
      <w:r w:rsidRPr="00846D27">
        <w:rPr>
          <w:rFonts w:ascii="Arial" w:hAnsi="Arial" w:cs="Arial"/>
          <w:sz w:val="24"/>
          <w:szCs w:val="24"/>
        </w:rPr>
        <w:t>Abdelkefi</w:t>
      </w:r>
      <w:proofErr w:type="spellEnd"/>
      <w:r w:rsidRPr="00846D27">
        <w:rPr>
          <w:rFonts w:ascii="Arial" w:hAnsi="Arial" w:cs="Arial"/>
          <w:sz w:val="24"/>
          <w:szCs w:val="24"/>
        </w:rPr>
        <w:t xml:space="preserve"> (2021) found that NACA 4412 gave the highest lift-to-drag ratio of the aerofoils they tested, although its performance varies with Reynolds number and angle of attack (</w:t>
      </w:r>
      <w:proofErr w:type="spellStart"/>
      <w:r w:rsidRPr="00846D27">
        <w:rPr>
          <w:rFonts w:ascii="Arial" w:hAnsi="Arial" w:cs="Arial"/>
          <w:sz w:val="24"/>
          <w:szCs w:val="24"/>
        </w:rPr>
        <w:t>Nakhchi</w:t>
      </w:r>
      <w:proofErr w:type="spellEnd"/>
      <w:r w:rsidRPr="00846D27">
        <w:rPr>
          <w:rFonts w:ascii="Arial" w:hAnsi="Arial" w:cs="Arial"/>
          <w:sz w:val="24"/>
          <w:szCs w:val="24"/>
        </w:rPr>
        <w:t>, Naung and Rahmati, 2021). Akbari et al. (2023) reported higher power coefficients for SG6042 and SG6043. NACA 4412 was nevertheless selected because its geometry is well defined and suitable for the camber and thickness calculations required in this project.</w:t>
      </w:r>
    </w:p>
    <w:p w14:paraId="4A277147" w14:textId="406FDC08" w:rsidR="00D4651B" w:rsidRPr="00230C2C" w:rsidRDefault="00D4651B" w:rsidP="00DB47BD">
      <w:pPr>
        <w:pStyle w:val="Heading2"/>
        <w:spacing w:line="360" w:lineRule="auto"/>
        <w:rPr>
          <w:rFonts w:ascii="Arial" w:hAnsi="Arial" w:cs="Arial"/>
          <w:sz w:val="28"/>
          <w:szCs w:val="28"/>
        </w:rPr>
      </w:pPr>
      <w:bookmarkStart w:id="14" w:name="_Toc240260202"/>
      <w:r w:rsidRPr="00230C2C">
        <w:rPr>
          <w:rFonts w:ascii="Arial" w:hAnsi="Arial" w:cs="Arial"/>
          <w:sz w:val="28"/>
          <w:szCs w:val="28"/>
        </w:rPr>
        <w:t>2.4 Environmental</w:t>
      </w:r>
      <w:r w:rsidR="00D52DE8" w:rsidRPr="00230C2C">
        <w:rPr>
          <w:rFonts w:ascii="Arial" w:hAnsi="Arial" w:cs="Arial"/>
          <w:sz w:val="28"/>
          <w:szCs w:val="28"/>
        </w:rPr>
        <w:t xml:space="preserve"> and Operating Conditions</w:t>
      </w:r>
      <w:bookmarkEnd w:id="14"/>
    </w:p>
    <w:p w14:paraId="7C92522E" w14:textId="0BE41B95" w:rsidR="00AA4F3D" w:rsidRPr="00213CCF" w:rsidRDefault="00AA4F3D" w:rsidP="00213CCF">
      <w:pPr>
        <w:spacing w:line="360" w:lineRule="auto"/>
        <w:jc w:val="both"/>
        <w:rPr>
          <w:rFonts w:ascii="Arial" w:hAnsi="Arial" w:cs="Arial"/>
          <w:sz w:val="24"/>
          <w:szCs w:val="24"/>
        </w:rPr>
      </w:pPr>
      <w:r w:rsidRPr="00213CCF">
        <w:rPr>
          <w:rFonts w:ascii="Arial" w:hAnsi="Arial" w:cs="Arial"/>
          <w:sz w:val="24"/>
          <w:szCs w:val="24"/>
        </w:rPr>
        <w:t xml:space="preserve">Wind speed strongly affects turbine output because available power varies with </w:t>
      </w:r>
      <w:r w:rsidR="000C5EFC" w:rsidRPr="00213CCF">
        <w:rPr>
          <w:rFonts w:ascii="Arial" w:hAnsi="Arial" w:cs="Arial"/>
          <w:sz w:val="24"/>
          <w:szCs w:val="24"/>
        </w:rPr>
        <w:t>(</w:t>
      </w:r>
      <w:r w:rsidRPr="00213CCF">
        <w:rPr>
          <w:rFonts w:ascii="Arial" w:hAnsi="Arial" w:cs="Arial"/>
          <w:sz w:val="24"/>
          <w:szCs w:val="24"/>
        </w:rPr>
        <w:t>V</w:t>
      </w:r>
      <w:r w:rsidR="000C5EFC" w:rsidRPr="00213CCF">
        <w:rPr>
          <w:rFonts w:ascii="Arial" w:hAnsi="Arial" w:cs="Arial"/>
          <w:sz w:val="24"/>
          <w:szCs w:val="24"/>
          <w:vertAlign w:val="superscript"/>
        </w:rPr>
        <w:t>3</w:t>
      </w:r>
      <w:r w:rsidR="000C5EFC" w:rsidRPr="00213CCF">
        <w:rPr>
          <w:rFonts w:ascii="Arial" w:hAnsi="Arial" w:cs="Arial"/>
          <w:sz w:val="24"/>
          <w:szCs w:val="24"/>
        </w:rPr>
        <w:t>)</w:t>
      </w:r>
      <w:r w:rsidRPr="00213CCF">
        <w:rPr>
          <w:rFonts w:ascii="Arial" w:hAnsi="Arial" w:cs="Arial"/>
          <w:sz w:val="24"/>
          <w:szCs w:val="24"/>
        </w:rPr>
        <w:t>, while changes in air density also influence power production (Jargalsaikhan et al., 2024). Wind speed and turbulence vary during operation, producing fluctuating blade loads and increasing fatigue demand (Pacheco et al., 2024). The selected design conditions should therefore represent realistic operating conditions rather than a single idealised state.</w:t>
      </w:r>
    </w:p>
    <w:p w14:paraId="56AD44A9" w14:textId="3869B47B" w:rsidR="00D52DE8" w:rsidRPr="00230C2C" w:rsidRDefault="00D52DE8" w:rsidP="00DB47BD">
      <w:pPr>
        <w:pStyle w:val="Heading2"/>
        <w:spacing w:line="360" w:lineRule="auto"/>
        <w:rPr>
          <w:rFonts w:ascii="Arial" w:hAnsi="Arial" w:cs="Arial"/>
          <w:sz w:val="28"/>
          <w:szCs w:val="28"/>
        </w:rPr>
      </w:pPr>
      <w:bookmarkStart w:id="15" w:name="_Toc240260203"/>
      <w:r w:rsidRPr="00230C2C">
        <w:rPr>
          <w:rFonts w:ascii="Arial" w:hAnsi="Arial" w:cs="Arial"/>
          <w:sz w:val="28"/>
          <w:szCs w:val="28"/>
        </w:rPr>
        <w:t>2.5 Material Requirements for Wind Turbine Blades</w:t>
      </w:r>
      <w:bookmarkEnd w:id="15"/>
    </w:p>
    <w:p w14:paraId="5C3E4E71" w14:textId="54E4BF00" w:rsidR="00CA4759" w:rsidRPr="00213CCF" w:rsidRDefault="00CA4759" w:rsidP="00213CCF">
      <w:pPr>
        <w:spacing w:line="360" w:lineRule="auto"/>
        <w:jc w:val="both"/>
        <w:rPr>
          <w:rFonts w:ascii="Arial" w:hAnsi="Arial" w:cs="Arial"/>
          <w:sz w:val="24"/>
          <w:szCs w:val="24"/>
        </w:rPr>
      </w:pPr>
      <w:r w:rsidRPr="00213CCF">
        <w:rPr>
          <w:rFonts w:ascii="Arial" w:hAnsi="Arial" w:cs="Arial"/>
          <w:sz w:val="24"/>
          <w:szCs w:val="24"/>
        </w:rPr>
        <w:t xml:space="preserve">Wind turbine blade materials require sufficient strength, stiffness and fatigue resistance while minimising mass under repeated aerodynamic and gravitational loading (Navarro Martínez, 2019). Metals offer high strength and stiffness but increase weight because of their higher density. Ceramics provide high stiffness and environmental </w:t>
      </w:r>
      <w:r w:rsidR="00EA164E" w:rsidRPr="00213CCF">
        <w:rPr>
          <w:rFonts w:ascii="Arial" w:hAnsi="Arial" w:cs="Arial"/>
          <w:sz w:val="24"/>
          <w:szCs w:val="24"/>
        </w:rPr>
        <w:t>resistance,</w:t>
      </w:r>
      <w:r w:rsidRPr="00213CCF">
        <w:rPr>
          <w:rFonts w:ascii="Arial" w:hAnsi="Arial" w:cs="Arial"/>
          <w:sz w:val="24"/>
          <w:szCs w:val="24"/>
        </w:rPr>
        <w:t xml:space="preserve"> but their brittleness and low fracture toughness limit their suitability under repeated loading. Fibre-reinforced polymer composites combine low density with useful stiffness and fatigue resistance, although end-of-life recycling remains difficult (</w:t>
      </w:r>
      <w:proofErr w:type="spellStart"/>
      <w:r w:rsidRPr="00213CCF">
        <w:rPr>
          <w:rFonts w:ascii="Arial" w:hAnsi="Arial" w:cs="Arial"/>
          <w:sz w:val="24"/>
          <w:szCs w:val="24"/>
        </w:rPr>
        <w:t>Martulli</w:t>
      </w:r>
      <w:proofErr w:type="spellEnd"/>
      <w:r w:rsidRPr="00213CCF">
        <w:rPr>
          <w:rFonts w:ascii="Arial" w:hAnsi="Arial" w:cs="Arial"/>
          <w:sz w:val="24"/>
          <w:szCs w:val="24"/>
        </w:rPr>
        <w:t xml:space="preserve"> et al., 2025).</w:t>
      </w:r>
    </w:p>
    <w:p w14:paraId="5D8A334D" w14:textId="297BCF8F" w:rsidR="00417A36" w:rsidRPr="000F7520" w:rsidRDefault="00417A36" w:rsidP="00DB47BD">
      <w:pPr>
        <w:pStyle w:val="Heading1"/>
        <w:spacing w:line="360" w:lineRule="auto"/>
      </w:pPr>
      <w:bookmarkStart w:id="16" w:name="_Toc240260204"/>
      <w:r w:rsidRPr="000F7520">
        <w:lastRenderedPageBreak/>
        <w:t xml:space="preserve">3.0 </w:t>
      </w:r>
      <w:r w:rsidRPr="00AE30F8">
        <w:rPr>
          <w:rFonts w:ascii="Arial" w:hAnsi="Arial" w:cs="Arial"/>
          <w:sz w:val="32"/>
          <w:szCs w:val="32"/>
        </w:rPr>
        <w:t>Design Specifications</w:t>
      </w:r>
      <w:bookmarkEnd w:id="16"/>
    </w:p>
    <w:p w14:paraId="5BC65CBC" w14:textId="35B16BC9" w:rsidR="00FB2641" w:rsidRPr="00230C2C" w:rsidRDefault="00F3346A" w:rsidP="00D11A96">
      <w:pPr>
        <w:pStyle w:val="Heading2"/>
        <w:spacing w:line="360" w:lineRule="auto"/>
        <w:rPr>
          <w:rFonts w:ascii="Arial" w:hAnsi="Arial" w:cs="Arial"/>
          <w:sz w:val="28"/>
          <w:szCs w:val="28"/>
        </w:rPr>
      </w:pPr>
      <w:bookmarkStart w:id="17" w:name="_Toc240260205"/>
      <w:r w:rsidRPr="00230C2C">
        <w:rPr>
          <w:rFonts w:ascii="Arial" w:hAnsi="Arial" w:cs="Arial"/>
          <w:sz w:val="28"/>
          <w:szCs w:val="28"/>
        </w:rPr>
        <w:t>3.1 Design Basis and Engin</w:t>
      </w:r>
      <w:r w:rsidR="00C50928" w:rsidRPr="00230C2C">
        <w:rPr>
          <w:rFonts w:ascii="Arial" w:hAnsi="Arial" w:cs="Arial"/>
          <w:sz w:val="28"/>
          <w:szCs w:val="28"/>
        </w:rPr>
        <w:t>eering Assumptions</w:t>
      </w:r>
      <w:bookmarkEnd w:id="17"/>
    </w:p>
    <w:p w14:paraId="7D93273E" w14:textId="34C15C84" w:rsidR="00D90A80" w:rsidRPr="000F7520" w:rsidRDefault="00D90A80" w:rsidP="00D90A80">
      <w:pPr>
        <w:pStyle w:val="Caption"/>
        <w:keepNext/>
        <w:rPr>
          <w:i w:val="0"/>
          <w:iCs w:val="0"/>
        </w:rPr>
      </w:pPr>
      <w:bookmarkStart w:id="18" w:name="_Ref239175438"/>
      <w:bookmarkStart w:id="19" w:name="_Toc240260289"/>
      <w:r w:rsidRPr="000F7520">
        <w:rPr>
          <w:i w:val="0"/>
          <w:iCs w:val="0"/>
        </w:rPr>
        <w:t xml:space="preserve">Table </w:t>
      </w:r>
      <w:r w:rsidR="00A71BDB" w:rsidRPr="000F7520">
        <w:rPr>
          <w:i w:val="0"/>
          <w:iCs w:val="0"/>
        </w:rPr>
        <w:fldChar w:fldCharType="begin"/>
      </w:r>
      <w:r w:rsidR="00A71BDB" w:rsidRPr="000F7520">
        <w:rPr>
          <w:i w:val="0"/>
          <w:iCs w:val="0"/>
        </w:rPr>
        <w:instrText xml:space="preserve"> SEQ Table \* ARABIC </w:instrText>
      </w:r>
      <w:r w:rsidR="00A71BDB" w:rsidRPr="000F7520">
        <w:rPr>
          <w:i w:val="0"/>
          <w:iCs w:val="0"/>
        </w:rPr>
        <w:fldChar w:fldCharType="separate"/>
      </w:r>
      <w:r w:rsidR="000E69B9">
        <w:rPr>
          <w:i w:val="0"/>
          <w:iCs w:val="0"/>
          <w:noProof/>
        </w:rPr>
        <w:t>1</w:t>
      </w:r>
      <w:r w:rsidR="00A71BDB" w:rsidRPr="000F7520">
        <w:rPr>
          <w:i w:val="0"/>
          <w:iCs w:val="0"/>
          <w:noProof/>
        </w:rPr>
        <w:fldChar w:fldCharType="end"/>
      </w:r>
      <w:bookmarkEnd w:id="18"/>
      <w:r w:rsidRPr="000F7520">
        <w:rPr>
          <w:i w:val="0"/>
          <w:iCs w:val="0"/>
        </w:rPr>
        <w:t xml:space="preserve"> - Preliminary wind turbine design parameters</w:t>
      </w:r>
      <w:bookmarkEnd w:id="19"/>
    </w:p>
    <w:p w14:paraId="241BC298" w14:textId="1AAABA87" w:rsidR="00476F16" w:rsidRDefault="008D62EE" w:rsidP="00FB2641">
      <w:r w:rsidRPr="000F7520">
        <w:rPr>
          <w:noProof/>
        </w:rPr>
        <w:drawing>
          <wp:inline distT="0" distB="0" distL="0" distR="0" wp14:anchorId="606F4530" wp14:editId="7A16726F">
            <wp:extent cx="5731510" cy="1915795"/>
            <wp:effectExtent l="0" t="0" r="2540" b="8255"/>
            <wp:docPr id="520351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915795"/>
                    </a:xfrm>
                    <a:prstGeom prst="rect">
                      <a:avLst/>
                    </a:prstGeom>
                    <a:noFill/>
                    <a:ln>
                      <a:noFill/>
                    </a:ln>
                  </pic:spPr>
                </pic:pic>
              </a:graphicData>
            </a:graphic>
          </wp:inline>
        </w:drawing>
      </w:r>
    </w:p>
    <w:p w14:paraId="202127F0" w14:textId="5667861E" w:rsidR="006B1B12" w:rsidRPr="008F61AA" w:rsidRDefault="006B1B12" w:rsidP="008F61AA">
      <w:pPr>
        <w:spacing w:line="360" w:lineRule="auto"/>
        <w:jc w:val="both"/>
        <w:rPr>
          <w:rFonts w:ascii="Arial" w:hAnsi="Arial" w:cs="Arial"/>
          <w:sz w:val="24"/>
          <w:szCs w:val="24"/>
        </w:rPr>
      </w:pPr>
      <w:r w:rsidRPr="008F61AA">
        <w:rPr>
          <w:rFonts w:ascii="Arial" w:hAnsi="Arial" w:cs="Arial"/>
          <w:sz w:val="24"/>
          <w:szCs w:val="24"/>
        </w:rPr>
        <w:t>Table 1 defines the parameters used for the preliminary blade design. A design wind speed of 8 m/s was selected as measured site data were unavailable and is comparable to the rated condition used by Hasan et al. (2023). Standard air density was taken as 1.225 kg/m³ (Baginski, 2001). A power coefficient of 0.40, lift coefficient of 1.2, TSR of 6 and NACA 4412 profile were then used for the rotor and blade geometry calculations.</w:t>
      </w:r>
    </w:p>
    <w:p w14:paraId="675ED0F2" w14:textId="3542C3B8" w:rsidR="00C50928" w:rsidRPr="00230C2C" w:rsidRDefault="00C50928" w:rsidP="00DB47BD">
      <w:pPr>
        <w:pStyle w:val="Heading2"/>
        <w:spacing w:line="360" w:lineRule="auto"/>
        <w:rPr>
          <w:rFonts w:ascii="Arial" w:hAnsi="Arial" w:cs="Arial"/>
          <w:sz w:val="28"/>
          <w:szCs w:val="28"/>
        </w:rPr>
      </w:pPr>
      <w:bookmarkStart w:id="20" w:name="_Toc240260206"/>
      <w:r w:rsidRPr="00230C2C">
        <w:rPr>
          <w:rFonts w:ascii="Arial" w:hAnsi="Arial" w:cs="Arial"/>
          <w:sz w:val="28"/>
          <w:szCs w:val="28"/>
        </w:rPr>
        <w:t xml:space="preserve">3.2 Rotor </w:t>
      </w:r>
      <w:r w:rsidR="006B2B8A" w:rsidRPr="00230C2C">
        <w:rPr>
          <w:rFonts w:ascii="Arial" w:hAnsi="Arial" w:cs="Arial"/>
          <w:sz w:val="28"/>
          <w:szCs w:val="28"/>
        </w:rPr>
        <w:t>Sizing and</w:t>
      </w:r>
      <w:r w:rsidRPr="00230C2C">
        <w:rPr>
          <w:rFonts w:ascii="Arial" w:hAnsi="Arial" w:cs="Arial"/>
          <w:sz w:val="28"/>
          <w:szCs w:val="28"/>
        </w:rPr>
        <w:t xml:space="preserve"> Design Parameters</w:t>
      </w:r>
      <w:bookmarkEnd w:id="20"/>
    </w:p>
    <w:p w14:paraId="0DF88F0C" w14:textId="6C5BC016" w:rsidR="00393218" w:rsidRPr="008F61AA" w:rsidRDefault="00393218" w:rsidP="008F61AA">
      <w:pPr>
        <w:spacing w:line="360" w:lineRule="auto"/>
        <w:jc w:val="both"/>
        <w:rPr>
          <w:rFonts w:ascii="Arial" w:hAnsi="Arial" w:cs="Arial"/>
          <w:sz w:val="24"/>
          <w:szCs w:val="24"/>
        </w:rPr>
      </w:pPr>
      <w:r w:rsidRPr="008F61AA">
        <w:rPr>
          <w:rFonts w:ascii="Arial" w:hAnsi="Arial" w:cs="Arial"/>
          <w:sz w:val="24"/>
          <w:szCs w:val="24"/>
        </w:rPr>
        <w:t>Rotor size was calculated from the required 2 kW output using the parameters in Table 1. The 2 kW requirement was treated as rotor power, with generator and drivetrain losses outside the scope of the blade design. The required swept area was calculated using Equation 3 (Song et al., 2025).</w:t>
      </w:r>
    </w:p>
    <w:p w14:paraId="0B1E5926" w14:textId="7D74DCA6" w:rsidR="006A224A" w:rsidRPr="008F61AA" w:rsidRDefault="006A224A" w:rsidP="008F61AA">
      <w:pPr>
        <w:pStyle w:val="Caption"/>
        <w:keepNext/>
        <w:spacing w:line="360" w:lineRule="auto"/>
        <w:jc w:val="both"/>
        <w:rPr>
          <w:rFonts w:ascii="Arial" w:hAnsi="Arial" w:cs="Arial"/>
          <w:i w:val="0"/>
          <w:iCs w:val="0"/>
          <w:sz w:val="24"/>
          <w:szCs w:val="24"/>
        </w:rPr>
      </w:pPr>
      <w:bookmarkStart w:id="21" w:name="_Ref239263624"/>
      <w:bookmarkStart w:id="22" w:name="_Toc240260248"/>
      <w:r w:rsidRPr="008F61AA">
        <w:rPr>
          <w:rFonts w:ascii="Arial" w:hAnsi="Arial" w:cs="Arial"/>
          <w:i w:val="0"/>
          <w:iCs w:val="0"/>
          <w:sz w:val="24"/>
          <w:szCs w:val="24"/>
        </w:rPr>
        <w:t xml:space="preserve">Equation </w:t>
      </w:r>
      <w:r w:rsidR="007610F5" w:rsidRPr="008F61AA">
        <w:rPr>
          <w:rFonts w:ascii="Arial" w:hAnsi="Arial" w:cs="Arial"/>
          <w:i w:val="0"/>
          <w:iCs w:val="0"/>
          <w:sz w:val="24"/>
          <w:szCs w:val="24"/>
        </w:rPr>
        <w:fldChar w:fldCharType="begin"/>
      </w:r>
      <w:r w:rsidR="007610F5" w:rsidRPr="008F61AA">
        <w:rPr>
          <w:rFonts w:ascii="Arial" w:hAnsi="Arial" w:cs="Arial"/>
          <w:i w:val="0"/>
          <w:iCs w:val="0"/>
          <w:sz w:val="24"/>
          <w:szCs w:val="24"/>
        </w:rPr>
        <w:instrText xml:space="preserve"> SEQ Equation \* ARABIC </w:instrText>
      </w:r>
      <w:r w:rsidR="007610F5" w:rsidRPr="008F61AA">
        <w:rPr>
          <w:rFonts w:ascii="Arial" w:hAnsi="Arial" w:cs="Arial"/>
          <w:i w:val="0"/>
          <w:iCs w:val="0"/>
          <w:sz w:val="24"/>
          <w:szCs w:val="24"/>
        </w:rPr>
        <w:fldChar w:fldCharType="separate"/>
      </w:r>
      <w:r w:rsidR="006439A8" w:rsidRPr="008F61AA">
        <w:rPr>
          <w:rFonts w:ascii="Arial" w:hAnsi="Arial" w:cs="Arial"/>
          <w:i w:val="0"/>
          <w:iCs w:val="0"/>
          <w:noProof/>
          <w:sz w:val="24"/>
          <w:szCs w:val="24"/>
        </w:rPr>
        <w:t>3</w:t>
      </w:r>
      <w:r w:rsidR="007610F5" w:rsidRPr="008F61AA">
        <w:rPr>
          <w:rFonts w:ascii="Arial" w:hAnsi="Arial" w:cs="Arial"/>
          <w:i w:val="0"/>
          <w:iCs w:val="0"/>
          <w:noProof/>
          <w:sz w:val="24"/>
          <w:szCs w:val="24"/>
        </w:rPr>
        <w:fldChar w:fldCharType="end"/>
      </w:r>
      <w:bookmarkEnd w:id="21"/>
      <w:r w:rsidRPr="008F61AA">
        <w:rPr>
          <w:rFonts w:ascii="Arial" w:hAnsi="Arial" w:cs="Arial"/>
          <w:i w:val="0"/>
          <w:iCs w:val="0"/>
          <w:sz w:val="24"/>
          <w:szCs w:val="24"/>
        </w:rPr>
        <w:t xml:space="preserve"> - Required rotor swept area</w:t>
      </w:r>
      <w:bookmarkEnd w:id="22"/>
    </w:p>
    <w:p w14:paraId="0EDCA467" w14:textId="131F6FF1" w:rsidR="002F7AB4" w:rsidRPr="008F61AA" w:rsidRDefault="000F7520" w:rsidP="008F61AA">
      <w:pPr>
        <w:spacing w:line="360" w:lineRule="auto"/>
        <w:jc w:val="both"/>
        <w:rPr>
          <w:rFonts w:ascii="Arial" w:eastAsiaTheme="minorEastAsia" w:hAnsi="Arial" w:cs="Arial"/>
          <w:sz w:val="24"/>
          <w:szCs w:val="24"/>
        </w:rPr>
      </w:pPr>
      <m:oMathPara>
        <m:oMath>
          <m:r>
            <m:rPr>
              <m:sty m:val="p"/>
            </m:rPr>
            <w:rPr>
              <w:rFonts w:ascii="Cambria Math" w:eastAsiaTheme="minorEastAsia" w:hAnsi="Cambria Math" w:cs="Arial"/>
              <w:sz w:val="24"/>
              <w:szCs w:val="24"/>
            </w:rPr>
            <m:t xml:space="preserve">P= </m:t>
          </m:r>
          <m:f>
            <m:fPr>
              <m:ctrlPr>
                <w:rPr>
                  <w:rFonts w:ascii="Cambria Math" w:eastAsiaTheme="minorEastAsia" w:hAnsi="Cambria Math" w:cs="Arial"/>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ρA</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V</m:t>
              </m:r>
            </m:e>
            <m:sup>
              <m:r>
                <w:rPr>
                  <w:rFonts w:ascii="Cambria Math" w:eastAsiaTheme="minorEastAsia" w:hAnsi="Cambria Math" w:cs="Arial"/>
                  <w:sz w:val="24"/>
                  <w:szCs w:val="24"/>
                </w:rPr>
                <m:t>3</m:t>
              </m:r>
            </m:sup>
          </m:sSup>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p</m:t>
              </m:r>
            </m:sub>
          </m:sSub>
        </m:oMath>
      </m:oMathPara>
    </w:p>
    <w:p w14:paraId="564B74DE" w14:textId="7E671E3B" w:rsidR="00A568C0" w:rsidRPr="008F61AA" w:rsidRDefault="003B581B"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 xml:space="preserve">Rearranging </w:t>
      </w:r>
      <w:r w:rsidR="00877A22" w:rsidRPr="008F61AA">
        <w:rPr>
          <w:rFonts w:ascii="Arial" w:eastAsiaTheme="minorEastAsia" w:hAnsi="Arial" w:cs="Arial"/>
          <w:sz w:val="24"/>
          <w:szCs w:val="24"/>
        </w:rPr>
        <w:fldChar w:fldCharType="begin"/>
      </w:r>
      <w:r w:rsidR="00877A22" w:rsidRPr="008F61AA">
        <w:rPr>
          <w:rFonts w:ascii="Arial" w:eastAsiaTheme="minorEastAsia" w:hAnsi="Arial" w:cs="Arial"/>
          <w:sz w:val="24"/>
          <w:szCs w:val="24"/>
        </w:rPr>
        <w:instrText xml:space="preserve"> REF _Ref239263624 \h </w:instrText>
      </w:r>
      <w:r w:rsidR="000F7520" w:rsidRPr="008F61AA">
        <w:rPr>
          <w:rFonts w:ascii="Arial" w:eastAsiaTheme="minorEastAsia" w:hAnsi="Arial" w:cs="Arial"/>
          <w:sz w:val="24"/>
          <w:szCs w:val="24"/>
        </w:rPr>
        <w:instrText xml:space="preserve"> \* MERGEFORMAT </w:instrText>
      </w:r>
      <w:r w:rsidR="00877A22" w:rsidRPr="008F61AA">
        <w:rPr>
          <w:rFonts w:ascii="Arial" w:eastAsiaTheme="minorEastAsia" w:hAnsi="Arial" w:cs="Arial"/>
          <w:sz w:val="24"/>
          <w:szCs w:val="24"/>
        </w:rPr>
      </w:r>
      <w:r w:rsidR="00877A22" w:rsidRPr="008F61AA">
        <w:rPr>
          <w:rFonts w:ascii="Arial" w:eastAsiaTheme="minorEastAsia" w:hAnsi="Arial" w:cs="Arial"/>
          <w:sz w:val="24"/>
          <w:szCs w:val="24"/>
        </w:rPr>
        <w:fldChar w:fldCharType="separate"/>
      </w:r>
      <w:r w:rsidR="00877A22" w:rsidRPr="008F61AA">
        <w:rPr>
          <w:rFonts w:ascii="Arial" w:eastAsiaTheme="minorEastAsia" w:hAnsi="Arial" w:cs="Arial"/>
          <w:sz w:val="24"/>
          <w:szCs w:val="24"/>
        </w:rPr>
        <w:t>Equation 3</w:t>
      </w:r>
      <w:r w:rsidR="00877A22" w:rsidRPr="008F61AA">
        <w:rPr>
          <w:rFonts w:ascii="Arial" w:eastAsiaTheme="minorEastAsia" w:hAnsi="Arial" w:cs="Arial"/>
          <w:sz w:val="24"/>
          <w:szCs w:val="24"/>
        </w:rPr>
        <w:fldChar w:fldCharType="end"/>
      </w:r>
      <w:r w:rsidR="00877A22" w:rsidRPr="008F61AA">
        <w:rPr>
          <w:rFonts w:ascii="Arial" w:eastAsiaTheme="minorEastAsia" w:hAnsi="Arial" w:cs="Arial"/>
          <w:sz w:val="24"/>
          <w:szCs w:val="24"/>
        </w:rPr>
        <w:t xml:space="preserve"> for rotor swept area:</w:t>
      </w:r>
    </w:p>
    <w:p w14:paraId="52AD5EB6" w14:textId="58FF8B4F" w:rsidR="00877A22" w:rsidRPr="008F61AA" w:rsidRDefault="000F7520" w:rsidP="008F61AA">
      <w:pPr>
        <w:spacing w:line="360" w:lineRule="auto"/>
        <w:jc w:val="both"/>
        <w:rPr>
          <w:rFonts w:ascii="Arial" w:eastAsiaTheme="minorEastAsia" w:hAnsi="Arial" w:cs="Arial"/>
          <w:sz w:val="24"/>
          <w:szCs w:val="24"/>
        </w:rPr>
      </w:pPr>
      <m:oMathPara>
        <m:oMath>
          <m:r>
            <m:rPr>
              <m:sty m:val="p"/>
            </m:rPr>
            <w:rPr>
              <w:rFonts w:ascii="Cambria Math" w:eastAsiaTheme="minorEastAsia" w:hAnsi="Cambria Math" w:cs="Arial"/>
              <w:sz w:val="24"/>
              <w:szCs w:val="24"/>
            </w:rPr>
            <m:t xml:space="preserve">A= </m:t>
          </m:r>
          <m:f>
            <m:fPr>
              <m:ctrlPr>
                <w:rPr>
                  <w:rFonts w:ascii="Cambria Math" w:eastAsiaTheme="minorEastAsia" w:hAnsi="Cambria Math" w:cs="Arial"/>
                  <w:sz w:val="24"/>
                  <w:szCs w:val="24"/>
                </w:rPr>
              </m:ctrlPr>
            </m:fPr>
            <m:num>
              <m:r>
                <w:rPr>
                  <w:rFonts w:ascii="Cambria Math" w:eastAsiaTheme="minorEastAsia" w:hAnsi="Cambria Math" w:cs="Arial"/>
                  <w:sz w:val="24"/>
                  <w:szCs w:val="24"/>
                </w:rPr>
                <m:t>2P</m:t>
              </m:r>
            </m:num>
            <m:den>
              <m:r>
                <w:rPr>
                  <w:rFonts w:ascii="Cambria Math" w:eastAsiaTheme="minorEastAsia" w:hAnsi="Cambria Math" w:cs="Arial"/>
                  <w:sz w:val="24"/>
                  <w:szCs w:val="24"/>
                </w:rPr>
                <m:t>ρ</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V</m:t>
                  </m:r>
                </m:e>
                <m:sup>
                  <m:r>
                    <w:rPr>
                      <w:rFonts w:ascii="Cambria Math" w:eastAsiaTheme="minorEastAsia" w:hAnsi="Cambria Math" w:cs="Arial"/>
                      <w:sz w:val="24"/>
                      <w:szCs w:val="24"/>
                    </w:rPr>
                    <m:t>3</m:t>
                  </m:r>
                </m:sup>
              </m:sSup>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p</m:t>
                  </m:r>
                </m:sub>
              </m:sSub>
            </m:den>
          </m:f>
        </m:oMath>
      </m:oMathPara>
    </w:p>
    <w:p w14:paraId="3776E9C2" w14:textId="1558631F" w:rsidR="00F11118" w:rsidRPr="008F61AA" w:rsidRDefault="00F11118"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 xml:space="preserve">Using P = 2000 W, </w:t>
      </w:r>
      <w:r w:rsidR="0055341C" w:rsidRPr="008F61AA">
        <w:rPr>
          <w:rFonts w:ascii="Arial" w:eastAsiaTheme="minorEastAsia" w:hAnsi="Arial" w:cs="Arial"/>
          <w:sz w:val="24"/>
          <w:szCs w:val="24"/>
        </w:rPr>
        <w:t>ρ = 1.225 kg/m</w:t>
      </w:r>
      <w:r w:rsidR="0055341C" w:rsidRPr="008F61AA">
        <w:rPr>
          <w:rFonts w:ascii="Arial" w:eastAsiaTheme="minorEastAsia" w:hAnsi="Arial" w:cs="Arial"/>
          <w:sz w:val="24"/>
          <w:szCs w:val="24"/>
          <w:vertAlign w:val="superscript"/>
        </w:rPr>
        <w:t>3</w:t>
      </w:r>
      <w:r w:rsidR="007D16B3" w:rsidRPr="008F61AA">
        <w:rPr>
          <w:rFonts w:ascii="Arial" w:eastAsiaTheme="minorEastAsia" w:hAnsi="Arial" w:cs="Arial"/>
          <w:sz w:val="24"/>
          <w:szCs w:val="24"/>
        </w:rPr>
        <w:t>, V = 8 m/s and C</w:t>
      </w:r>
      <w:r w:rsidR="007D16B3" w:rsidRPr="008F61AA">
        <w:rPr>
          <w:rFonts w:ascii="Arial" w:eastAsiaTheme="minorEastAsia" w:hAnsi="Arial" w:cs="Arial"/>
          <w:sz w:val="24"/>
          <w:szCs w:val="24"/>
          <w:vertAlign w:val="subscript"/>
        </w:rPr>
        <w:t>p</w:t>
      </w:r>
      <w:r w:rsidR="00466724" w:rsidRPr="008F61AA">
        <w:rPr>
          <w:rFonts w:ascii="Arial" w:eastAsiaTheme="minorEastAsia" w:hAnsi="Arial" w:cs="Arial"/>
          <w:sz w:val="24"/>
          <w:szCs w:val="24"/>
        </w:rPr>
        <w:t xml:space="preserve"> = 0.40:</w:t>
      </w:r>
    </w:p>
    <w:p w14:paraId="6470126A" w14:textId="2961F953" w:rsidR="00466724" w:rsidRPr="008F61AA" w:rsidRDefault="000F7520" w:rsidP="008F61AA">
      <w:pPr>
        <w:spacing w:line="360" w:lineRule="auto"/>
        <w:jc w:val="both"/>
        <w:rPr>
          <w:rFonts w:ascii="Arial" w:eastAsiaTheme="minorEastAsia" w:hAnsi="Arial" w:cs="Arial"/>
          <w:sz w:val="24"/>
          <w:szCs w:val="24"/>
        </w:rPr>
      </w:pPr>
      <m:oMathPara>
        <m:oMath>
          <m:r>
            <m:rPr>
              <m:sty m:val="p"/>
            </m:rPr>
            <w:rPr>
              <w:rFonts w:ascii="Cambria Math" w:eastAsiaTheme="minorEastAsia" w:hAnsi="Cambria Math" w:cs="Arial"/>
              <w:sz w:val="24"/>
              <w:szCs w:val="24"/>
            </w:rPr>
            <w:lastRenderedPageBreak/>
            <m:t xml:space="preserve">A= </m:t>
          </m:r>
          <m:f>
            <m:fPr>
              <m:ctrlPr>
                <w:rPr>
                  <w:rFonts w:ascii="Cambria Math" w:eastAsiaTheme="minorEastAsia" w:hAnsi="Cambria Math" w:cs="Arial"/>
                  <w:sz w:val="24"/>
                  <w:szCs w:val="24"/>
                </w:rPr>
              </m:ctrlPr>
            </m:fPr>
            <m:num>
              <m:r>
                <w:rPr>
                  <w:rFonts w:ascii="Cambria Math" w:eastAsiaTheme="minorEastAsia" w:hAnsi="Cambria Math" w:cs="Arial"/>
                  <w:sz w:val="24"/>
                  <w:szCs w:val="24"/>
                </w:rPr>
                <m:t>2(2000)</m:t>
              </m:r>
            </m:num>
            <m:den>
              <m:r>
                <w:rPr>
                  <w:rFonts w:ascii="Cambria Math" w:eastAsiaTheme="minorEastAsia" w:hAnsi="Cambria Math" w:cs="Arial"/>
                  <w:sz w:val="24"/>
                  <w:szCs w:val="24"/>
                </w:rPr>
                <m:t>1.225(</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8</m:t>
                  </m:r>
                </m:e>
                <m:sup>
                  <m:r>
                    <w:rPr>
                      <w:rFonts w:ascii="Cambria Math" w:eastAsiaTheme="minorEastAsia" w:hAnsi="Cambria Math" w:cs="Arial"/>
                      <w:sz w:val="24"/>
                      <w:szCs w:val="24"/>
                    </w:rPr>
                    <m:t>3</m:t>
                  </m:r>
                </m:sup>
              </m:sSup>
              <m:r>
                <w:rPr>
                  <w:rFonts w:ascii="Cambria Math" w:eastAsiaTheme="minorEastAsia" w:hAnsi="Cambria Math" w:cs="Arial"/>
                  <w:sz w:val="24"/>
                  <w:szCs w:val="24"/>
                </w:rPr>
                <m:t>)(0.40)</m:t>
              </m:r>
            </m:den>
          </m:f>
        </m:oMath>
      </m:oMathPara>
    </w:p>
    <w:p w14:paraId="1623E445" w14:textId="4D21425A" w:rsidR="0000050A" w:rsidRPr="008F61AA" w:rsidRDefault="000F7520" w:rsidP="008F61AA">
      <w:pPr>
        <w:spacing w:line="360" w:lineRule="auto"/>
        <w:jc w:val="both"/>
        <w:rPr>
          <w:rFonts w:ascii="Arial" w:eastAsiaTheme="minorEastAsia" w:hAnsi="Arial" w:cs="Arial"/>
          <w:sz w:val="24"/>
          <w:szCs w:val="24"/>
        </w:rPr>
      </w:pPr>
      <m:oMathPara>
        <m:oMath>
          <m:r>
            <m:rPr>
              <m:sty m:val="p"/>
            </m:rPr>
            <w:rPr>
              <w:rFonts w:ascii="Cambria Math" w:eastAsiaTheme="minorEastAsia" w:hAnsi="Cambria Math" w:cs="Arial"/>
              <w:sz w:val="24"/>
              <w:szCs w:val="24"/>
            </w:rPr>
            <m:t xml:space="preserve">A=15.94 </m:t>
          </m:r>
          <m:sSup>
            <m:sSupPr>
              <m:ctrlPr>
                <w:rPr>
                  <w:rFonts w:ascii="Cambria Math" w:eastAsiaTheme="minorEastAsia" w:hAnsi="Cambria Math" w:cs="Arial"/>
                  <w:sz w:val="24"/>
                  <w:szCs w:val="24"/>
                </w:rPr>
              </m:ctrlPr>
            </m:sSupPr>
            <m:e>
              <m:r>
                <w:rPr>
                  <w:rFonts w:ascii="Cambria Math" w:eastAsiaTheme="minorEastAsia" w:hAnsi="Cambria Math" w:cs="Arial"/>
                  <w:sz w:val="24"/>
                  <w:szCs w:val="24"/>
                </w:rPr>
                <m:t>m</m:t>
              </m:r>
            </m:e>
            <m:sup>
              <m:r>
                <w:rPr>
                  <w:rFonts w:ascii="Cambria Math" w:eastAsiaTheme="minorEastAsia" w:hAnsi="Cambria Math" w:cs="Arial"/>
                  <w:sz w:val="24"/>
                  <w:szCs w:val="24"/>
                </w:rPr>
                <m:t>2</m:t>
              </m:r>
            </m:sup>
          </m:sSup>
        </m:oMath>
      </m:oMathPara>
    </w:p>
    <w:p w14:paraId="23F58C53" w14:textId="54FFC74D" w:rsidR="000F5F57" w:rsidRPr="008F61AA" w:rsidRDefault="000F5F57"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 xml:space="preserve">The swept area of a horizontal axis rotor is defined as </w:t>
      </w:r>
      <w:r w:rsidR="00A25579" w:rsidRPr="008F61AA">
        <w:rPr>
          <w:rFonts w:ascii="Arial" w:eastAsiaTheme="minorEastAsia" w:hAnsi="Arial" w:cs="Arial"/>
          <w:sz w:val="24"/>
          <w:szCs w:val="24"/>
        </w:rPr>
        <w:t>A = πR</w:t>
      </w:r>
      <w:r w:rsidR="007B2D83" w:rsidRPr="008F61AA">
        <w:rPr>
          <w:rFonts w:ascii="Arial" w:eastAsiaTheme="minorEastAsia" w:hAnsi="Arial" w:cs="Arial"/>
          <w:sz w:val="24"/>
          <w:szCs w:val="24"/>
          <w:vertAlign w:val="superscript"/>
        </w:rPr>
        <w:t>2</w:t>
      </w:r>
      <w:r w:rsidR="007B2D83" w:rsidRPr="008F61AA">
        <w:rPr>
          <w:rFonts w:ascii="Arial" w:eastAsiaTheme="minorEastAsia" w:hAnsi="Arial" w:cs="Arial"/>
          <w:sz w:val="24"/>
          <w:szCs w:val="24"/>
        </w:rPr>
        <w:t xml:space="preserve"> (Song et al., 2025).</w:t>
      </w:r>
      <w:r w:rsidR="00A90164" w:rsidRPr="008F61AA">
        <w:rPr>
          <w:rFonts w:ascii="Arial" w:eastAsiaTheme="minorEastAsia" w:hAnsi="Arial" w:cs="Arial"/>
          <w:sz w:val="24"/>
          <w:szCs w:val="24"/>
        </w:rPr>
        <w:t xml:space="preserve"> Therefore, the required rotor radius can be calculated using</w:t>
      </w:r>
      <w:r w:rsidR="005B4FD4" w:rsidRPr="008F61AA">
        <w:rPr>
          <w:rFonts w:ascii="Arial" w:eastAsiaTheme="minorEastAsia" w:hAnsi="Arial" w:cs="Arial"/>
          <w:sz w:val="24"/>
          <w:szCs w:val="24"/>
        </w:rPr>
        <w:t xml:space="preserve"> </w:t>
      </w:r>
      <w:r w:rsidR="005B4FD4" w:rsidRPr="008F61AA">
        <w:rPr>
          <w:rFonts w:ascii="Arial" w:eastAsiaTheme="minorEastAsia" w:hAnsi="Arial" w:cs="Arial"/>
          <w:sz w:val="24"/>
          <w:szCs w:val="24"/>
        </w:rPr>
        <w:fldChar w:fldCharType="begin"/>
      </w:r>
      <w:r w:rsidR="005B4FD4" w:rsidRPr="008F61AA">
        <w:rPr>
          <w:rFonts w:ascii="Arial" w:eastAsiaTheme="minorEastAsia" w:hAnsi="Arial" w:cs="Arial"/>
          <w:sz w:val="24"/>
          <w:szCs w:val="24"/>
        </w:rPr>
        <w:instrText xml:space="preserve"> REF _Ref239264562 \h </w:instrText>
      </w:r>
      <w:r w:rsidR="000F7520" w:rsidRPr="008F61AA">
        <w:rPr>
          <w:rFonts w:ascii="Arial" w:eastAsiaTheme="minorEastAsia" w:hAnsi="Arial" w:cs="Arial"/>
          <w:sz w:val="24"/>
          <w:szCs w:val="24"/>
        </w:rPr>
        <w:instrText xml:space="preserve"> \* MERGEFORMAT </w:instrText>
      </w:r>
      <w:r w:rsidR="005B4FD4" w:rsidRPr="008F61AA">
        <w:rPr>
          <w:rFonts w:ascii="Arial" w:eastAsiaTheme="minorEastAsia" w:hAnsi="Arial" w:cs="Arial"/>
          <w:sz w:val="24"/>
          <w:szCs w:val="24"/>
        </w:rPr>
      </w:r>
      <w:r w:rsidR="005B4FD4" w:rsidRPr="008F61AA">
        <w:rPr>
          <w:rFonts w:ascii="Arial" w:eastAsiaTheme="minorEastAsia" w:hAnsi="Arial" w:cs="Arial"/>
          <w:sz w:val="24"/>
          <w:szCs w:val="24"/>
        </w:rPr>
        <w:fldChar w:fldCharType="separate"/>
      </w:r>
      <w:r w:rsidR="005B4FD4" w:rsidRPr="008F61AA">
        <w:rPr>
          <w:rFonts w:ascii="Arial" w:eastAsiaTheme="minorEastAsia" w:hAnsi="Arial" w:cs="Arial"/>
          <w:sz w:val="24"/>
          <w:szCs w:val="24"/>
        </w:rPr>
        <w:t>Equation 4</w:t>
      </w:r>
      <w:r w:rsidR="005B4FD4" w:rsidRPr="008F61AA">
        <w:rPr>
          <w:rFonts w:ascii="Arial" w:eastAsiaTheme="minorEastAsia" w:hAnsi="Arial" w:cs="Arial"/>
          <w:sz w:val="24"/>
          <w:szCs w:val="24"/>
        </w:rPr>
        <w:fldChar w:fldCharType="end"/>
      </w:r>
      <w:r w:rsidR="005B4FD4" w:rsidRPr="008F61AA">
        <w:rPr>
          <w:rFonts w:ascii="Arial" w:eastAsiaTheme="minorEastAsia" w:hAnsi="Arial" w:cs="Arial"/>
          <w:sz w:val="24"/>
          <w:szCs w:val="24"/>
        </w:rPr>
        <w:t>.</w:t>
      </w:r>
    </w:p>
    <w:p w14:paraId="2A9B39B9" w14:textId="01F46522" w:rsidR="00903959" w:rsidRPr="008F61AA" w:rsidRDefault="00903959" w:rsidP="008F61AA">
      <w:pPr>
        <w:pStyle w:val="Caption"/>
        <w:keepNext/>
        <w:spacing w:line="360" w:lineRule="auto"/>
        <w:jc w:val="both"/>
        <w:rPr>
          <w:rFonts w:ascii="Arial" w:hAnsi="Arial" w:cs="Arial"/>
          <w:i w:val="0"/>
          <w:iCs w:val="0"/>
          <w:sz w:val="24"/>
          <w:szCs w:val="24"/>
        </w:rPr>
      </w:pPr>
      <w:bookmarkStart w:id="23" w:name="_Ref239264562"/>
      <w:bookmarkStart w:id="24" w:name="_Toc240260249"/>
      <w:r w:rsidRPr="008F61AA">
        <w:rPr>
          <w:rFonts w:ascii="Arial" w:hAnsi="Arial" w:cs="Arial"/>
          <w:i w:val="0"/>
          <w:iCs w:val="0"/>
          <w:sz w:val="24"/>
          <w:szCs w:val="24"/>
        </w:rPr>
        <w:t xml:space="preserve">Equation </w:t>
      </w:r>
      <w:r w:rsidR="007610F5" w:rsidRPr="008F61AA">
        <w:rPr>
          <w:rFonts w:ascii="Arial" w:hAnsi="Arial" w:cs="Arial"/>
          <w:i w:val="0"/>
          <w:iCs w:val="0"/>
          <w:sz w:val="24"/>
          <w:szCs w:val="24"/>
        </w:rPr>
        <w:fldChar w:fldCharType="begin"/>
      </w:r>
      <w:r w:rsidR="007610F5" w:rsidRPr="008F61AA">
        <w:rPr>
          <w:rFonts w:ascii="Arial" w:hAnsi="Arial" w:cs="Arial"/>
          <w:i w:val="0"/>
          <w:iCs w:val="0"/>
          <w:sz w:val="24"/>
          <w:szCs w:val="24"/>
        </w:rPr>
        <w:instrText xml:space="preserve"> SEQ Equation \* ARABIC </w:instrText>
      </w:r>
      <w:r w:rsidR="007610F5" w:rsidRPr="008F61AA">
        <w:rPr>
          <w:rFonts w:ascii="Arial" w:hAnsi="Arial" w:cs="Arial"/>
          <w:i w:val="0"/>
          <w:iCs w:val="0"/>
          <w:sz w:val="24"/>
          <w:szCs w:val="24"/>
        </w:rPr>
        <w:fldChar w:fldCharType="separate"/>
      </w:r>
      <w:r w:rsidR="006439A8" w:rsidRPr="008F61AA">
        <w:rPr>
          <w:rFonts w:ascii="Arial" w:hAnsi="Arial" w:cs="Arial"/>
          <w:i w:val="0"/>
          <w:iCs w:val="0"/>
          <w:noProof/>
          <w:sz w:val="24"/>
          <w:szCs w:val="24"/>
        </w:rPr>
        <w:t>4</w:t>
      </w:r>
      <w:r w:rsidR="007610F5" w:rsidRPr="008F61AA">
        <w:rPr>
          <w:rFonts w:ascii="Arial" w:hAnsi="Arial" w:cs="Arial"/>
          <w:i w:val="0"/>
          <w:iCs w:val="0"/>
          <w:noProof/>
          <w:sz w:val="24"/>
          <w:szCs w:val="24"/>
        </w:rPr>
        <w:fldChar w:fldCharType="end"/>
      </w:r>
      <w:bookmarkEnd w:id="23"/>
      <w:r w:rsidRPr="008F61AA">
        <w:rPr>
          <w:rFonts w:ascii="Arial" w:hAnsi="Arial" w:cs="Arial"/>
          <w:i w:val="0"/>
          <w:iCs w:val="0"/>
          <w:sz w:val="24"/>
          <w:szCs w:val="24"/>
        </w:rPr>
        <w:t xml:space="preserve"> - Rotor radius from swept area</w:t>
      </w:r>
      <w:bookmarkEnd w:id="24"/>
    </w:p>
    <w:p w14:paraId="65B80B92" w14:textId="2153FC81" w:rsidR="00A90164" w:rsidRPr="008F61AA" w:rsidRDefault="000F7520" w:rsidP="008F61AA">
      <w:pPr>
        <w:spacing w:line="360" w:lineRule="auto"/>
        <w:jc w:val="both"/>
        <w:rPr>
          <w:rFonts w:ascii="Arial" w:eastAsiaTheme="minorEastAsia" w:hAnsi="Arial" w:cs="Arial"/>
          <w:sz w:val="24"/>
          <w:szCs w:val="24"/>
        </w:rPr>
      </w:pPr>
      <m:oMathPara>
        <m:oMath>
          <m:r>
            <m:rPr>
              <m:sty m:val="p"/>
            </m:rPr>
            <w:rPr>
              <w:rFonts w:ascii="Cambria Math" w:eastAsiaTheme="minorEastAsia" w:hAnsi="Cambria Math" w:cs="Arial"/>
              <w:sz w:val="24"/>
              <w:szCs w:val="24"/>
            </w:rPr>
            <m:t xml:space="preserve">R= </m:t>
          </m:r>
          <m:rad>
            <m:radPr>
              <m:degHide m:val="1"/>
              <m:ctrlPr>
                <w:rPr>
                  <w:rFonts w:ascii="Cambria Math" w:eastAsiaTheme="minorEastAsia" w:hAnsi="Cambria Math" w:cs="Arial"/>
                  <w:sz w:val="24"/>
                  <w:szCs w:val="24"/>
                </w:rPr>
              </m:ctrlPr>
            </m:radPr>
            <m:deg/>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A</m:t>
                  </m:r>
                </m:num>
                <m:den>
                  <m:r>
                    <w:rPr>
                      <w:rFonts w:ascii="Cambria Math" w:eastAsiaTheme="minorEastAsia" w:hAnsi="Cambria Math" w:cs="Arial"/>
                      <w:sz w:val="24"/>
                      <w:szCs w:val="24"/>
                    </w:rPr>
                    <m:t>π</m:t>
                  </m:r>
                </m:den>
              </m:f>
            </m:e>
          </m:rad>
        </m:oMath>
      </m:oMathPara>
    </w:p>
    <w:p w14:paraId="5BD68BF8" w14:textId="1E1A3D2F" w:rsidR="00A90451" w:rsidRPr="008F61AA" w:rsidRDefault="000F7520" w:rsidP="008F61AA">
      <w:pPr>
        <w:spacing w:line="360" w:lineRule="auto"/>
        <w:jc w:val="both"/>
        <w:rPr>
          <w:rFonts w:ascii="Arial" w:eastAsiaTheme="minorEastAsia" w:hAnsi="Arial" w:cs="Arial"/>
          <w:sz w:val="24"/>
          <w:szCs w:val="24"/>
        </w:rPr>
      </w:pPr>
      <m:oMathPara>
        <m:oMath>
          <m:r>
            <m:rPr>
              <m:sty m:val="p"/>
            </m:rPr>
            <w:rPr>
              <w:rFonts w:ascii="Cambria Math" w:eastAsiaTheme="minorEastAsia" w:hAnsi="Cambria Math" w:cs="Arial"/>
              <w:sz w:val="24"/>
              <w:szCs w:val="24"/>
            </w:rPr>
            <m:t xml:space="preserve">R= </m:t>
          </m:r>
          <m:rad>
            <m:radPr>
              <m:degHide m:val="1"/>
              <m:ctrlPr>
                <w:rPr>
                  <w:rFonts w:ascii="Cambria Math" w:eastAsiaTheme="minorEastAsia" w:hAnsi="Cambria Math" w:cs="Arial"/>
                  <w:sz w:val="24"/>
                  <w:szCs w:val="24"/>
                </w:rPr>
              </m:ctrlPr>
            </m:radPr>
            <m:deg/>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15.94</m:t>
                  </m:r>
                </m:num>
                <m:den>
                  <m:r>
                    <w:rPr>
                      <w:rFonts w:ascii="Cambria Math" w:eastAsiaTheme="minorEastAsia" w:hAnsi="Cambria Math" w:cs="Arial"/>
                      <w:sz w:val="24"/>
                      <w:szCs w:val="24"/>
                    </w:rPr>
                    <m:t>π</m:t>
                  </m:r>
                </m:den>
              </m:f>
            </m:e>
          </m:rad>
        </m:oMath>
      </m:oMathPara>
    </w:p>
    <w:p w14:paraId="4EA4083D" w14:textId="6A64C6C9" w:rsidR="00D54BB1" w:rsidRPr="008F61AA" w:rsidRDefault="000F7520" w:rsidP="008F61AA">
      <w:pPr>
        <w:spacing w:line="360" w:lineRule="auto"/>
        <w:jc w:val="both"/>
        <w:rPr>
          <w:rFonts w:ascii="Arial" w:eastAsiaTheme="minorEastAsia" w:hAnsi="Arial" w:cs="Arial"/>
          <w:sz w:val="24"/>
          <w:szCs w:val="24"/>
        </w:rPr>
      </w:pPr>
      <m:oMathPara>
        <m:oMath>
          <m:r>
            <m:rPr>
              <m:sty m:val="p"/>
            </m:rPr>
            <w:rPr>
              <w:rFonts w:ascii="Cambria Math" w:eastAsiaTheme="minorEastAsia" w:hAnsi="Cambria Math" w:cs="Arial"/>
              <w:sz w:val="24"/>
              <w:szCs w:val="24"/>
            </w:rPr>
            <m:t>R=2.25 m</m:t>
          </m:r>
        </m:oMath>
      </m:oMathPara>
    </w:p>
    <w:p w14:paraId="27D50A7D" w14:textId="0155295A" w:rsidR="00451404" w:rsidRPr="008F61AA" w:rsidRDefault="00451404"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Equation 4 gives a rotor radius of approximately 2.25 m and diameter of 4.51 m. This is larger than the 1.8 m radius reported for a 2 kW turbine by Suresh and Rajakumar (2020), which is reasonable because rotor size depends on the selected wind speed and power coefficient. The 2.25 m radius was therefore used for the remaining blade calculations.</w:t>
      </w:r>
    </w:p>
    <w:p w14:paraId="475198C6" w14:textId="63CF42A2" w:rsidR="00C50928" w:rsidRPr="00230C2C" w:rsidRDefault="00C50928" w:rsidP="00DB47BD">
      <w:pPr>
        <w:pStyle w:val="Heading2"/>
        <w:spacing w:line="360" w:lineRule="auto"/>
        <w:rPr>
          <w:rFonts w:ascii="Arial" w:hAnsi="Arial" w:cs="Arial"/>
          <w:sz w:val="28"/>
          <w:szCs w:val="28"/>
        </w:rPr>
      </w:pPr>
      <w:bookmarkStart w:id="25" w:name="_Toc240260207"/>
      <w:r w:rsidRPr="00230C2C">
        <w:rPr>
          <w:rFonts w:ascii="Arial" w:hAnsi="Arial" w:cs="Arial"/>
          <w:sz w:val="28"/>
          <w:szCs w:val="28"/>
        </w:rPr>
        <w:t xml:space="preserve">3.3 </w:t>
      </w:r>
      <w:r w:rsidR="00A84E2C" w:rsidRPr="00230C2C">
        <w:rPr>
          <w:rFonts w:ascii="Arial" w:hAnsi="Arial" w:cs="Arial"/>
          <w:sz w:val="28"/>
          <w:szCs w:val="28"/>
        </w:rPr>
        <w:t xml:space="preserve">Spanwise </w:t>
      </w:r>
      <w:r w:rsidR="006B2B8A" w:rsidRPr="00230C2C">
        <w:rPr>
          <w:rFonts w:ascii="Arial" w:hAnsi="Arial" w:cs="Arial"/>
          <w:sz w:val="28"/>
          <w:szCs w:val="28"/>
        </w:rPr>
        <w:t xml:space="preserve">Chord and </w:t>
      </w:r>
      <w:r w:rsidR="00A84E2C" w:rsidRPr="00230C2C">
        <w:rPr>
          <w:rFonts w:ascii="Arial" w:hAnsi="Arial" w:cs="Arial"/>
          <w:sz w:val="28"/>
          <w:szCs w:val="28"/>
        </w:rPr>
        <w:t>Blade Geometry</w:t>
      </w:r>
      <w:bookmarkEnd w:id="25"/>
    </w:p>
    <w:p w14:paraId="5234596A" w14:textId="7E04263D" w:rsidR="00166A0A" w:rsidRPr="008F61AA" w:rsidRDefault="00B97025" w:rsidP="008F61AA">
      <w:pPr>
        <w:spacing w:line="360" w:lineRule="auto"/>
        <w:jc w:val="both"/>
        <w:rPr>
          <w:rFonts w:ascii="Arial" w:hAnsi="Arial" w:cs="Arial"/>
          <w:sz w:val="24"/>
          <w:szCs w:val="24"/>
        </w:rPr>
      </w:pPr>
      <w:r w:rsidRPr="008F61AA">
        <w:rPr>
          <w:rFonts w:ascii="Arial" w:hAnsi="Arial" w:cs="Arial"/>
          <w:sz w:val="24"/>
          <w:szCs w:val="24"/>
        </w:rPr>
        <w:t>The 2.25 m blade was divided at r/R = 0.2</w:t>
      </w:r>
      <w:r w:rsidR="000F621F" w:rsidRPr="008F61AA">
        <w:rPr>
          <w:rFonts w:ascii="Arial" w:hAnsi="Arial" w:cs="Arial"/>
          <w:sz w:val="24"/>
          <w:szCs w:val="24"/>
        </w:rPr>
        <w:t>0</w:t>
      </w:r>
      <w:r w:rsidRPr="008F61AA">
        <w:rPr>
          <w:rFonts w:ascii="Arial" w:hAnsi="Arial" w:cs="Arial"/>
          <w:sz w:val="24"/>
          <w:szCs w:val="24"/>
        </w:rPr>
        <w:t>, 0.4</w:t>
      </w:r>
      <w:r w:rsidR="000F621F" w:rsidRPr="008F61AA">
        <w:rPr>
          <w:rFonts w:ascii="Arial" w:hAnsi="Arial" w:cs="Arial"/>
          <w:sz w:val="24"/>
          <w:szCs w:val="24"/>
        </w:rPr>
        <w:t>0</w:t>
      </w:r>
      <w:r w:rsidRPr="008F61AA">
        <w:rPr>
          <w:rFonts w:ascii="Arial" w:hAnsi="Arial" w:cs="Arial"/>
          <w:sz w:val="24"/>
          <w:szCs w:val="24"/>
        </w:rPr>
        <w:t>, 0.6</w:t>
      </w:r>
      <w:r w:rsidR="000F621F" w:rsidRPr="008F61AA">
        <w:rPr>
          <w:rFonts w:ascii="Arial" w:hAnsi="Arial" w:cs="Arial"/>
          <w:sz w:val="24"/>
          <w:szCs w:val="24"/>
        </w:rPr>
        <w:t>0</w:t>
      </w:r>
      <w:r w:rsidRPr="008F61AA">
        <w:rPr>
          <w:rFonts w:ascii="Arial" w:hAnsi="Arial" w:cs="Arial"/>
          <w:sz w:val="24"/>
          <w:szCs w:val="24"/>
        </w:rPr>
        <w:t>, 0.8</w:t>
      </w:r>
      <w:r w:rsidR="000F621F" w:rsidRPr="008F61AA">
        <w:rPr>
          <w:rFonts w:ascii="Arial" w:hAnsi="Arial" w:cs="Arial"/>
          <w:sz w:val="24"/>
          <w:szCs w:val="24"/>
        </w:rPr>
        <w:t>0</w:t>
      </w:r>
      <w:r w:rsidRPr="008F61AA">
        <w:rPr>
          <w:rFonts w:ascii="Arial" w:hAnsi="Arial" w:cs="Arial"/>
          <w:sz w:val="24"/>
          <w:szCs w:val="24"/>
        </w:rPr>
        <w:t xml:space="preserve"> an</w:t>
      </w:r>
      <w:r w:rsidR="000F621F" w:rsidRPr="008F61AA">
        <w:rPr>
          <w:rFonts w:ascii="Arial" w:hAnsi="Arial" w:cs="Arial"/>
          <w:sz w:val="24"/>
          <w:szCs w:val="24"/>
        </w:rPr>
        <w:t>d 1</w:t>
      </w:r>
      <w:r w:rsidRPr="008F61AA">
        <w:rPr>
          <w:rFonts w:ascii="Arial" w:hAnsi="Arial" w:cs="Arial"/>
          <w:sz w:val="24"/>
          <w:szCs w:val="24"/>
        </w:rPr>
        <w:t>.0</w:t>
      </w:r>
      <w:r w:rsidR="000F621F" w:rsidRPr="008F61AA">
        <w:rPr>
          <w:rFonts w:ascii="Arial" w:hAnsi="Arial" w:cs="Arial"/>
          <w:sz w:val="24"/>
          <w:szCs w:val="24"/>
        </w:rPr>
        <w:t>0</w:t>
      </w:r>
      <w:r w:rsidRPr="008F61AA">
        <w:rPr>
          <w:rFonts w:ascii="Arial" w:hAnsi="Arial" w:cs="Arial"/>
          <w:sz w:val="24"/>
          <w:szCs w:val="24"/>
        </w:rPr>
        <w:t>. A root chord of 0.40 m and tip chord of 0.10 m were selected to produce a linear taper, comparable with the 0.386</w:t>
      </w:r>
      <w:r w:rsidR="000F621F" w:rsidRPr="008F61AA">
        <w:rPr>
          <w:rFonts w:ascii="Arial" w:hAnsi="Arial" w:cs="Arial"/>
          <w:sz w:val="24"/>
          <w:szCs w:val="24"/>
        </w:rPr>
        <w:t xml:space="preserve"> </w:t>
      </w:r>
      <w:r w:rsidRPr="008F61AA">
        <w:rPr>
          <w:rFonts w:ascii="Arial" w:hAnsi="Arial" w:cs="Arial"/>
          <w:sz w:val="24"/>
          <w:szCs w:val="24"/>
        </w:rPr>
        <w:t>–</w:t>
      </w:r>
      <w:r w:rsidR="000F621F" w:rsidRPr="008F61AA">
        <w:rPr>
          <w:rFonts w:ascii="Arial" w:hAnsi="Arial" w:cs="Arial"/>
          <w:sz w:val="24"/>
          <w:szCs w:val="24"/>
        </w:rPr>
        <w:t xml:space="preserve"> </w:t>
      </w:r>
      <w:r w:rsidRPr="008F61AA">
        <w:rPr>
          <w:rFonts w:ascii="Arial" w:hAnsi="Arial" w:cs="Arial"/>
          <w:sz w:val="24"/>
          <w:szCs w:val="24"/>
        </w:rPr>
        <w:t xml:space="preserve">0.120 m chord range used for a 2.5 m blade by </w:t>
      </w:r>
      <w:proofErr w:type="spellStart"/>
      <w:r w:rsidRPr="008F61AA">
        <w:rPr>
          <w:rFonts w:ascii="Arial" w:hAnsi="Arial" w:cs="Arial"/>
          <w:sz w:val="24"/>
          <w:szCs w:val="24"/>
        </w:rPr>
        <w:t>Deghoum</w:t>
      </w:r>
      <w:proofErr w:type="spellEnd"/>
      <w:r w:rsidRPr="008F61AA">
        <w:rPr>
          <w:rFonts w:ascii="Arial" w:hAnsi="Arial" w:cs="Arial"/>
          <w:sz w:val="24"/>
          <w:szCs w:val="24"/>
        </w:rPr>
        <w:t xml:space="preserve"> et al. (2023). Linear chord variation also simplifies blade geometry and manufacture (</w:t>
      </w:r>
      <w:proofErr w:type="spellStart"/>
      <w:r w:rsidRPr="008F61AA">
        <w:rPr>
          <w:rFonts w:ascii="Arial" w:hAnsi="Arial" w:cs="Arial"/>
          <w:sz w:val="24"/>
          <w:szCs w:val="24"/>
        </w:rPr>
        <w:t>Maalawi</w:t>
      </w:r>
      <w:proofErr w:type="spellEnd"/>
      <w:r w:rsidRPr="008F61AA">
        <w:rPr>
          <w:rFonts w:ascii="Arial" w:hAnsi="Arial" w:cs="Arial"/>
          <w:sz w:val="24"/>
          <w:szCs w:val="24"/>
        </w:rPr>
        <w:t xml:space="preserve"> and Badr, 2003).</w:t>
      </w:r>
    </w:p>
    <w:p w14:paraId="7780F35C" w14:textId="738DB733" w:rsidR="007A7299" w:rsidRPr="008F61AA" w:rsidRDefault="00891B86"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 xml:space="preserve">The chord at each section has been calculated using the linear relationship shown in </w:t>
      </w:r>
      <w:r w:rsidR="00D01E20" w:rsidRPr="008F61AA">
        <w:rPr>
          <w:rFonts w:ascii="Arial" w:eastAsiaTheme="minorEastAsia" w:hAnsi="Arial" w:cs="Arial"/>
          <w:sz w:val="24"/>
          <w:szCs w:val="24"/>
        </w:rPr>
        <w:fldChar w:fldCharType="begin"/>
      </w:r>
      <w:r w:rsidR="00D01E20" w:rsidRPr="008F61AA">
        <w:rPr>
          <w:rFonts w:ascii="Arial" w:eastAsiaTheme="minorEastAsia" w:hAnsi="Arial" w:cs="Arial"/>
          <w:sz w:val="24"/>
          <w:szCs w:val="24"/>
        </w:rPr>
        <w:instrText xml:space="preserve"> REF _Ref239524867 \h </w:instrText>
      </w:r>
      <w:r w:rsidR="000F7520" w:rsidRPr="008F61AA">
        <w:rPr>
          <w:rFonts w:ascii="Arial" w:eastAsiaTheme="minorEastAsia" w:hAnsi="Arial" w:cs="Arial"/>
          <w:sz w:val="24"/>
          <w:szCs w:val="24"/>
        </w:rPr>
        <w:instrText xml:space="preserve"> \* MERGEFORMAT </w:instrText>
      </w:r>
      <w:r w:rsidR="00D01E20" w:rsidRPr="008F61AA">
        <w:rPr>
          <w:rFonts w:ascii="Arial" w:eastAsiaTheme="minorEastAsia" w:hAnsi="Arial" w:cs="Arial"/>
          <w:sz w:val="24"/>
          <w:szCs w:val="24"/>
        </w:rPr>
      </w:r>
      <w:r w:rsidR="00D01E20" w:rsidRPr="008F61AA">
        <w:rPr>
          <w:rFonts w:ascii="Arial" w:eastAsiaTheme="minorEastAsia" w:hAnsi="Arial" w:cs="Arial"/>
          <w:sz w:val="24"/>
          <w:szCs w:val="24"/>
        </w:rPr>
        <w:fldChar w:fldCharType="separate"/>
      </w:r>
      <w:r w:rsidR="00D01E20" w:rsidRPr="008F61AA">
        <w:rPr>
          <w:rFonts w:ascii="Arial" w:eastAsiaTheme="minorEastAsia" w:hAnsi="Arial" w:cs="Arial"/>
          <w:sz w:val="24"/>
          <w:szCs w:val="24"/>
        </w:rPr>
        <w:t>Equation 5</w:t>
      </w:r>
      <w:r w:rsidR="00D01E20" w:rsidRPr="008F61AA">
        <w:rPr>
          <w:rFonts w:ascii="Arial" w:eastAsiaTheme="minorEastAsia" w:hAnsi="Arial" w:cs="Arial"/>
          <w:sz w:val="24"/>
          <w:szCs w:val="24"/>
        </w:rPr>
        <w:fldChar w:fldCharType="end"/>
      </w:r>
      <w:r w:rsidR="00EF44FA" w:rsidRPr="008F61AA">
        <w:rPr>
          <w:rFonts w:ascii="Arial" w:eastAsiaTheme="minorEastAsia" w:hAnsi="Arial" w:cs="Arial"/>
          <w:sz w:val="24"/>
          <w:szCs w:val="24"/>
        </w:rPr>
        <w:t>.</w:t>
      </w:r>
    </w:p>
    <w:p w14:paraId="27D9CFDA" w14:textId="1EC8716C" w:rsidR="00005558" w:rsidRPr="008F61AA" w:rsidRDefault="00005558" w:rsidP="008F61AA">
      <w:pPr>
        <w:pStyle w:val="Caption"/>
        <w:keepNext/>
        <w:spacing w:line="360" w:lineRule="auto"/>
        <w:jc w:val="both"/>
        <w:rPr>
          <w:rFonts w:ascii="Arial" w:hAnsi="Arial" w:cs="Arial"/>
          <w:i w:val="0"/>
          <w:iCs w:val="0"/>
          <w:sz w:val="24"/>
          <w:szCs w:val="24"/>
        </w:rPr>
      </w:pPr>
      <w:bookmarkStart w:id="26" w:name="_Ref239524867"/>
      <w:bookmarkStart w:id="27" w:name="_Ref239755636"/>
      <w:bookmarkStart w:id="28" w:name="_Toc240260250"/>
      <w:r w:rsidRPr="008F61AA">
        <w:rPr>
          <w:rFonts w:ascii="Arial" w:hAnsi="Arial" w:cs="Arial"/>
          <w:i w:val="0"/>
          <w:iCs w:val="0"/>
          <w:sz w:val="24"/>
          <w:szCs w:val="24"/>
        </w:rPr>
        <w:t xml:space="preserve">Equation </w:t>
      </w:r>
      <w:r w:rsidR="007610F5" w:rsidRPr="008F61AA">
        <w:rPr>
          <w:rFonts w:ascii="Arial" w:hAnsi="Arial" w:cs="Arial"/>
          <w:i w:val="0"/>
          <w:iCs w:val="0"/>
          <w:sz w:val="24"/>
          <w:szCs w:val="24"/>
        </w:rPr>
        <w:fldChar w:fldCharType="begin"/>
      </w:r>
      <w:r w:rsidR="007610F5" w:rsidRPr="008F61AA">
        <w:rPr>
          <w:rFonts w:ascii="Arial" w:hAnsi="Arial" w:cs="Arial"/>
          <w:i w:val="0"/>
          <w:iCs w:val="0"/>
          <w:sz w:val="24"/>
          <w:szCs w:val="24"/>
        </w:rPr>
        <w:instrText xml:space="preserve"> SEQ Equation \* ARABIC </w:instrText>
      </w:r>
      <w:r w:rsidR="007610F5" w:rsidRPr="008F61AA">
        <w:rPr>
          <w:rFonts w:ascii="Arial" w:hAnsi="Arial" w:cs="Arial"/>
          <w:i w:val="0"/>
          <w:iCs w:val="0"/>
          <w:sz w:val="24"/>
          <w:szCs w:val="24"/>
        </w:rPr>
        <w:fldChar w:fldCharType="separate"/>
      </w:r>
      <w:r w:rsidR="006439A8" w:rsidRPr="008F61AA">
        <w:rPr>
          <w:rFonts w:ascii="Arial" w:hAnsi="Arial" w:cs="Arial"/>
          <w:i w:val="0"/>
          <w:iCs w:val="0"/>
          <w:noProof/>
          <w:sz w:val="24"/>
          <w:szCs w:val="24"/>
        </w:rPr>
        <w:t>5</w:t>
      </w:r>
      <w:r w:rsidR="007610F5" w:rsidRPr="008F61AA">
        <w:rPr>
          <w:rFonts w:ascii="Arial" w:hAnsi="Arial" w:cs="Arial"/>
          <w:i w:val="0"/>
          <w:iCs w:val="0"/>
          <w:noProof/>
          <w:sz w:val="24"/>
          <w:szCs w:val="24"/>
        </w:rPr>
        <w:fldChar w:fldCharType="end"/>
      </w:r>
      <w:bookmarkEnd w:id="26"/>
      <w:r w:rsidRPr="008F61AA">
        <w:rPr>
          <w:rFonts w:ascii="Arial" w:hAnsi="Arial" w:cs="Arial"/>
          <w:i w:val="0"/>
          <w:iCs w:val="0"/>
          <w:sz w:val="24"/>
          <w:szCs w:val="24"/>
        </w:rPr>
        <w:t xml:space="preserve"> - Linear chord taper</w:t>
      </w:r>
      <w:bookmarkEnd w:id="27"/>
      <w:bookmarkEnd w:id="28"/>
    </w:p>
    <w:p w14:paraId="0DA4901F" w14:textId="27D49160" w:rsidR="00005558" w:rsidRPr="008F61AA" w:rsidRDefault="00F34078" w:rsidP="008F61AA">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c</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x</m:t>
              </m:r>
            </m:e>
          </m:d>
          <m:r>
            <w:rPr>
              <w:rFonts w:ascii="Cambria Math" w:eastAsiaTheme="minorEastAsia" w:hAnsi="Cambria Math" w:cs="Arial"/>
              <w:sz w:val="24"/>
              <w:szCs w:val="24"/>
            </w:rPr>
            <m:t>=</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root</m:t>
              </m:r>
            </m:sub>
          </m:sSub>
          <m:r>
            <w:rPr>
              <w:rFonts w:ascii="Cambria Math" w:eastAsiaTheme="minorEastAsia" w:hAnsi="Cambria Math" w:cs="Arial"/>
              <w:sz w:val="24"/>
              <w:szCs w:val="24"/>
            </w:rPr>
            <m:t>+</m:t>
          </m:r>
          <m:d>
            <m:dPr>
              <m:ctrlPr>
                <w:rPr>
                  <w:rFonts w:ascii="Cambria Math" w:eastAsiaTheme="minorEastAsia" w:hAnsi="Cambria Math" w:cs="Arial"/>
                  <w:i/>
                  <w:sz w:val="24"/>
                  <w:szCs w:val="24"/>
                </w:rPr>
              </m:ctrlPr>
            </m:dPr>
            <m:e>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tip</m:t>
                  </m:r>
                </m:sub>
              </m:sSub>
              <m:r>
                <w:rPr>
                  <w:rFonts w:ascii="Cambria Math" w:eastAsiaTheme="minorEastAsia" w:hAnsi="Cambria Math" w:cs="Arial"/>
                  <w:sz w:val="24"/>
                  <w:szCs w:val="24"/>
                </w:rPr>
                <m:t>-</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root</m:t>
                  </m:r>
                </m:sub>
              </m:sSub>
            </m:e>
          </m:d>
          <m:r>
            <w:rPr>
              <w:rFonts w:ascii="Cambria Math" w:eastAsiaTheme="minorEastAsia" w:hAnsi="Cambria Math" w:cs="Arial"/>
              <w:sz w:val="24"/>
              <w:szCs w:val="24"/>
            </w:rPr>
            <m:t>x</m:t>
          </m:r>
        </m:oMath>
      </m:oMathPara>
    </w:p>
    <w:p w14:paraId="07F2E119" w14:textId="3A3B90C4" w:rsidR="00103241" w:rsidRPr="008F61AA" w:rsidRDefault="00F34078" w:rsidP="008F61AA">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 xml:space="preserve">x=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r</m:t>
              </m:r>
            </m:num>
            <m:den>
              <m:r>
                <w:rPr>
                  <w:rFonts w:ascii="Cambria Math" w:eastAsiaTheme="minorEastAsia" w:hAnsi="Cambria Math" w:cs="Arial"/>
                  <w:sz w:val="24"/>
                  <w:szCs w:val="24"/>
                </w:rPr>
                <m:t>R</m:t>
              </m:r>
            </m:den>
          </m:f>
        </m:oMath>
      </m:oMathPara>
    </w:p>
    <w:p w14:paraId="70AB3E13" w14:textId="61B77904" w:rsidR="005329FA" w:rsidRPr="008F61AA" w:rsidRDefault="005329FA"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lastRenderedPageBreak/>
        <w:t>For the proposed design:</w:t>
      </w:r>
    </w:p>
    <w:p w14:paraId="66274C1C" w14:textId="3055A706" w:rsidR="005329FA" w:rsidRPr="008F61AA" w:rsidRDefault="00F34078" w:rsidP="008F61AA">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c</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x</m:t>
              </m:r>
            </m:e>
          </m:d>
          <m:r>
            <w:rPr>
              <w:rFonts w:ascii="Cambria Math" w:eastAsiaTheme="minorEastAsia" w:hAnsi="Cambria Math" w:cs="Arial"/>
              <w:sz w:val="24"/>
              <w:szCs w:val="24"/>
            </w:rPr>
            <m:t>=0.40+</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0.10-0.40</m:t>
              </m:r>
            </m:e>
          </m:d>
          <m:r>
            <w:rPr>
              <w:rFonts w:ascii="Cambria Math" w:eastAsiaTheme="minorEastAsia" w:hAnsi="Cambria Math" w:cs="Arial"/>
              <w:sz w:val="24"/>
              <w:szCs w:val="24"/>
            </w:rPr>
            <m:t>x</m:t>
          </m:r>
        </m:oMath>
      </m:oMathPara>
    </w:p>
    <w:p w14:paraId="1E778131" w14:textId="50383C8B" w:rsidR="002A66CF" w:rsidRPr="008F61AA" w:rsidRDefault="00F34078" w:rsidP="008F61AA">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c</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x</m:t>
              </m:r>
            </m:e>
          </m:d>
          <m:r>
            <w:rPr>
              <w:rFonts w:ascii="Cambria Math" w:eastAsiaTheme="minorEastAsia" w:hAnsi="Cambria Math" w:cs="Arial"/>
              <w:sz w:val="24"/>
              <w:szCs w:val="24"/>
            </w:rPr>
            <m:t>=0.40-0.30x</m:t>
          </m:r>
        </m:oMath>
      </m:oMathPara>
    </w:p>
    <w:p w14:paraId="064B7C3D" w14:textId="4AD734A8" w:rsidR="00347B5C" w:rsidRPr="008F61AA" w:rsidRDefault="00347B5C"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 xml:space="preserve">For example, at </w:t>
      </w:r>
      <w:r w:rsidR="00FB124B" w:rsidRPr="008F61AA">
        <w:rPr>
          <w:rFonts w:ascii="Arial" w:eastAsiaTheme="minorEastAsia" w:hAnsi="Arial" w:cs="Arial"/>
          <w:sz w:val="24"/>
          <w:szCs w:val="24"/>
        </w:rPr>
        <w:t>r/R = 0.4</w:t>
      </w:r>
    </w:p>
    <w:p w14:paraId="0F4C4705" w14:textId="1CA8BCFC" w:rsidR="00FB124B" w:rsidRPr="008F61AA" w:rsidRDefault="00F34078" w:rsidP="008F61AA">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c</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0.40</m:t>
              </m:r>
            </m:e>
          </m:d>
          <m:r>
            <w:rPr>
              <w:rFonts w:ascii="Cambria Math" w:eastAsiaTheme="minorEastAsia" w:hAnsi="Cambria Math" w:cs="Arial"/>
              <w:sz w:val="24"/>
              <w:szCs w:val="24"/>
            </w:rPr>
            <m:t>=0.40-0.30(0.40)</m:t>
          </m:r>
        </m:oMath>
      </m:oMathPara>
    </w:p>
    <w:p w14:paraId="6487D0F7" w14:textId="3D3BC00E" w:rsidR="007F7C2F" w:rsidRPr="008F61AA" w:rsidRDefault="00F34078" w:rsidP="008F61AA">
      <w:pPr>
        <w:spacing w:line="360" w:lineRule="auto"/>
        <w:jc w:val="both"/>
        <w:rPr>
          <w:rFonts w:ascii="Arial" w:eastAsiaTheme="minorEastAsia" w:hAnsi="Arial" w:cs="Arial"/>
          <w:sz w:val="24"/>
          <w:szCs w:val="24"/>
        </w:rPr>
      </w:pPr>
      <m:oMathPara>
        <m:oMath>
          <m:r>
            <m:rPr>
              <m:sty m:val="p"/>
            </m:rPr>
            <w:rPr>
              <w:rFonts w:ascii="Cambria Math" w:eastAsiaTheme="minorEastAsia" w:hAnsi="Cambria Math" w:cs="Arial"/>
              <w:sz w:val="24"/>
              <w:szCs w:val="24"/>
            </w:rPr>
            <m:t>c=0.280 m</m:t>
          </m:r>
        </m:oMath>
      </m:oMathPara>
    </w:p>
    <w:p w14:paraId="55B66FE0" w14:textId="3D6CDE80" w:rsidR="00640807" w:rsidRPr="008F61AA" w:rsidRDefault="00640807"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The same calculation was applied at each spanwise section, producing the chord dimensions in Table 2 for scaling the NACA 4412 profiles.</w:t>
      </w:r>
    </w:p>
    <w:p w14:paraId="41062128" w14:textId="6D1306AF" w:rsidR="00A71BDB" w:rsidRPr="008F61AA" w:rsidRDefault="00A71BDB" w:rsidP="008F61AA">
      <w:pPr>
        <w:pStyle w:val="Caption"/>
        <w:keepNext/>
        <w:spacing w:line="360" w:lineRule="auto"/>
        <w:jc w:val="both"/>
        <w:rPr>
          <w:rFonts w:ascii="Arial" w:hAnsi="Arial" w:cs="Arial"/>
          <w:i w:val="0"/>
          <w:iCs w:val="0"/>
          <w:sz w:val="24"/>
          <w:szCs w:val="24"/>
        </w:rPr>
      </w:pPr>
      <w:bookmarkStart w:id="29" w:name="_Ref239524053"/>
      <w:bookmarkStart w:id="30" w:name="_Toc240260290"/>
      <w:r w:rsidRPr="008F61AA">
        <w:rPr>
          <w:rFonts w:ascii="Arial" w:hAnsi="Arial" w:cs="Arial"/>
          <w:i w:val="0"/>
          <w:iCs w:val="0"/>
          <w:sz w:val="24"/>
          <w:szCs w:val="24"/>
        </w:rPr>
        <w:t xml:space="preserve">Table </w:t>
      </w:r>
      <w:r w:rsidRPr="008F61AA">
        <w:rPr>
          <w:rFonts w:ascii="Arial" w:hAnsi="Arial" w:cs="Arial"/>
          <w:i w:val="0"/>
          <w:iCs w:val="0"/>
          <w:sz w:val="24"/>
          <w:szCs w:val="24"/>
        </w:rPr>
        <w:fldChar w:fldCharType="begin"/>
      </w:r>
      <w:r w:rsidRPr="008F61AA">
        <w:rPr>
          <w:rFonts w:ascii="Arial" w:hAnsi="Arial" w:cs="Arial"/>
          <w:i w:val="0"/>
          <w:iCs w:val="0"/>
          <w:sz w:val="24"/>
          <w:szCs w:val="24"/>
        </w:rPr>
        <w:instrText xml:space="preserve"> SEQ Table \* ARABIC </w:instrText>
      </w:r>
      <w:r w:rsidRPr="008F61AA">
        <w:rPr>
          <w:rFonts w:ascii="Arial" w:hAnsi="Arial" w:cs="Arial"/>
          <w:i w:val="0"/>
          <w:iCs w:val="0"/>
          <w:sz w:val="24"/>
          <w:szCs w:val="24"/>
        </w:rPr>
        <w:fldChar w:fldCharType="separate"/>
      </w:r>
      <w:r w:rsidR="000E69B9" w:rsidRPr="008F61AA">
        <w:rPr>
          <w:rFonts w:ascii="Arial" w:hAnsi="Arial" w:cs="Arial"/>
          <w:i w:val="0"/>
          <w:iCs w:val="0"/>
          <w:noProof/>
          <w:sz w:val="24"/>
          <w:szCs w:val="24"/>
        </w:rPr>
        <w:t>2</w:t>
      </w:r>
      <w:r w:rsidRPr="008F61AA">
        <w:rPr>
          <w:rFonts w:ascii="Arial" w:hAnsi="Arial" w:cs="Arial"/>
          <w:i w:val="0"/>
          <w:iCs w:val="0"/>
          <w:noProof/>
          <w:sz w:val="24"/>
          <w:szCs w:val="24"/>
        </w:rPr>
        <w:fldChar w:fldCharType="end"/>
      </w:r>
      <w:bookmarkEnd w:id="29"/>
      <w:r w:rsidRPr="008F61AA">
        <w:rPr>
          <w:rFonts w:ascii="Arial" w:hAnsi="Arial" w:cs="Arial"/>
          <w:i w:val="0"/>
          <w:iCs w:val="0"/>
          <w:sz w:val="24"/>
          <w:szCs w:val="24"/>
        </w:rPr>
        <w:t xml:space="preserve"> - Calculated spanwise geometry</w:t>
      </w:r>
      <w:bookmarkEnd w:id="30"/>
    </w:p>
    <w:p w14:paraId="6554B085" w14:textId="40D32364" w:rsidR="00825E2C" w:rsidRPr="000F7520" w:rsidRDefault="00825E2C" w:rsidP="008F61AA">
      <w:pPr>
        <w:spacing w:line="360" w:lineRule="auto"/>
        <w:jc w:val="center"/>
        <w:rPr>
          <w:rFonts w:eastAsiaTheme="minorEastAsia"/>
        </w:rPr>
      </w:pPr>
      <w:r w:rsidRPr="008F61AA">
        <w:rPr>
          <w:rFonts w:ascii="Arial" w:hAnsi="Arial" w:cs="Arial"/>
          <w:noProof/>
          <w:sz w:val="24"/>
          <w:szCs w:val="24"/>
        </w:rPr>
        <w:drawing>
          <wp:inline distT="0" distB="0" distL="0" distR="0" wp14:anchorId="7C9DAC79" wp14:editId="035A78A6">
            <wp:extent cx="3303270" cy="1101090"/>
            <wp:effectExtent l="0" t="0" r="0" b="3810"/>
            <wp:docPr id="826304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03270" cy="1101090"/>
                    </a:xfrm>
                    <a:prstGeom prst="rect">
                      <a:avLst/>
                    </a:prstGeom>
                    <a:noFill/>
                    <a:ln>
                      <a:noFill/>
                    </a:ln>
                  </pic:spPr>
                </pic:pic>
              </a:graphicData>
            </a:graphic>
          </wp:inline>
        </w:drawing>
      </w:r>
    </w:p>
    <w:p w14:paraId="2ED067CF" w14:textId="42F4359D" w:rsidR="00A84E2C" w:rsidRPr="00230C2C" w:rsidRDefault="00F20292" w:rsidP="00DB47BD">
      <w:pPr>
        <w:pStyle w:val="Heading2"/>
        <w:spacing w:line="360" w:lineRule="auto"/>
        <w:rPr>
          <w:rFonts w:ascii="Arial" w:hAnsi="Arial" w:cs="Arial"/>
          <w:sz w:val="28"/>
          <w:szCs w:val="28"/>
        </w:rPr>
      </w:pPr>
      <w:bookmarkStart w:id="31" w:name="_Toc240260208"/>
      <w:r w:rsidRPr="00230C2C">
        <w:rPr>
          <w:rFonts w:ascii="Arial" w:hAnsi="Arial" w:cs="Arial"/>
          <w:sz w:val="28"/>
          <w:szCs w:val="28"/>
        </w:rPr>
        <w:t xml:space="preserve">3.4 </w:t>
      </w:r>
      <w:r w:rsidR="006F2C95" w:rsidRPr="00230C2C">
        <w:rPr>
          <w:rFonts w:ascii="Arial" w:hAnsi="Arial" w:cs="Arial"/>
          <w:sz w:val="28"/>
          <w:szCs w:val="28"/>
        </w:rPr>
        <w:t xml:space="preserve">NACA 4412 Camber and </w:t>
      </w:r>
      <w:r w:rsidR="00A10A1B" w:rsidRPr="00230C2C">
        <w:rPr>
          <w:rFonts w:ascii="Arial" w:hAnsi="Arial" w:cs="Arial"/>
          <w:sz w:val="28"/>
          <w:szCs w:val="28"/>
        </w:rPr>
        <w:t>Thickness</w:t>
      </w:r>
      <w:r w:rsidR="001B243E" w:rsidRPr="00230C2C">
        <w:rPr>
          <w:rFonts w:ascii="Arial" w:hAnsi="Arial" w:cs="Arial"/>
          <w:sz w:val="28"/>
          <w:szCs w:val="28"/>
        </w:rPr>
        <w:t xml:space="preserve"> Calculations</w:t>
      </w:r>
      <w:bookmarkEnd w:id="31"/>
    </w:p>
    <w:p w14:paraId="5FC0D30F" w14:textId="3ADEFDF6" w:rsidR="00F06452" w:rsidRPr="008F61AA" w:rsidRDefault="00F06452" w:rsidP="008F61AA">
      <w:pPr>
        <w:spacing w:line="360" w:lineRule="auto"/>
        <w:jc w:val="both"/>
        <w:rPr>
          <w:rFonts w:ascii="Arial" w:hAnsi="Arial" w:cs="Arial"/>
          <w:sz w:val="24"/>
          <w:szCs w:val="24"/>
        </w:rPr>
      </w:pPr>
      <w:r w:rsidRPr="008F61AA">
        <w:rPr>
          <w:rFonts w:ascii="Arial" w:hAnsi="Arial" w:cs="Arial"/>
          <w:sz w:val="24"/>
          <w:szCs w:val="24"/>
        </w:rPr>
        <w:t>The NACA 4412 profile was scaled to each chord in Table 2 using m</w:t>
      </w:r>
      <w:r w:rsidR="0069562F" w:rsidRPr="008F61AA">
        <w:rPr>
          <w:rFonts w:ascii="Arial" w:hAnsi="Arial" w:cs="Arial"/>
          <w:sz w:val="24"/>
          <w:szCs w:val="24"/>
        </w:rPr>
        <w:t xml:space="preserve"> </w:t>
      </w:r>
      <w:r w:rsidRPr="008F61AA">
        <w:rPr>
          <w:rFonts w:ascii="Arial" w:hAnsi="Arial" w:cs="Arial"/>
          <w:sz w:val="24"/>
          <w:szCs w:val="24"/>
        </w:rPr>
        <w:t>=</w:t>
      </w:r>
      <w:r w:rsidR="0069562F" w:rsidRPr="008F61AA">
        <w:rPr>
          <w:rFonts w:ascii="Arial" w:hAnsi="Arial" w:cs="Arial"/>
          <w:sz w:val="24"/>
          <w:szCs w:val="24"/>
        </w:rPr>
        <w:t xml:space="preserve"> </w:t>
      </w:r>
      <w:r w:rsidRPr="008F61AA">
        <w:rPr>
          <w:rFonts w:ascii="Arial" w:hAnsi="Arial" w:cs="Arial"/>
          <w:sz w:val="24"/>
          <w:szCs w:val="24"/>
        </w:rPr>
        <w:t>0.04, p</w:t>
      </w:r>
      <w:r w:rsidR="0069562F" w:rsidRPr="008F61AA">
        <w:rPr>
          <w:rFonts w:ascii="Arial" w:hAnsi="Arial" w:cs="Arial"/>
          <w:sz w:val="24"/>
          <w:szCs w:val="24"/>
        </w:rPr>
        <w:t xml:space="preserve"> </w:t>
      </w:r>
      <w:r w:rsidRPr="008F61AA">
        <w:rPr>
          <w:rFonts w:ascii="Arial" w:hAnsi="Arial" w:cs="Arial"/>
          <w:sz w:val="24"/>
          <w:szCs w:val="24"/>
        </w:rPr>
        <w:t>=</w:t>
      </w:r>
      <w:r w:rsidR="0069562F" w:rsidRPr="008F61AA">
        <w:rPr>
          <w:rFonts w:ascii="Arial" w:hAnsi="Arial" w:cs="Arial"/>
          <w:sz w:val="24"/>
          <w:szCs w:val="24"/>
        </w:rPr>
        <w:t xml:space="preserve"> </w:t>
      </w:r>
      <w:r w:rsidRPr="008F61AA">
        <w:rPr>
          <w:rFonts w:ascii="Arial" w:hAnsi="Arial" w:cs="Arial"/>
          <w:sz w:val="24"/>
          <w:szCs w:val="24"/>
        </w:rPr>
        <w:t>0.40 and t</w:t>
      </w:r>
      <w:r w:rsidR="0069562F" w:rsidRPr="008F61AA">
        <w:rPr>
          <w:rFonts w:ascii="Arial" w:hAnsi="Arial" w:cs="Arial"/>
          <w:sz w:val="24"/>
          <w:szCs w:val="24"/>
        </w:rPr>
        <w:t xml:space="preserve"> </w:t>
      </w:r>
      <w:r w:rsidRPr="008F61AA">
        <w:rPr>
          <w:rFonts w:ascii="Arial" w:hAnsi="Arial" w:cs="Arial"/>
          <w:sz w:val="24"/>
          <w:szCs w:val="24"/>
        </w:rPr>
        <w:t>=</w:t>
      </w:r>
      <w:r w:rsidR="0069562F" w:rsidRPr="008F61AA">
        <w:rPr>
          <w:rFonts w:ascii="Arial" w:hAnsi="Arial" w:cs="Arial"/>
          <w:sz w:val="24"/>
          <w:szCs w:val="24"/>
        </w:rPr>
        <w:t xml:space="preserve"> </w:t>
      </w:r>
      <w:r w:rsidRPr="008F61AA">
        <w:rPr>
          <w:rFonts w:ascii="Arial" w:hAnsi="Arial" w:cs="Arial"/>
          <w:sz w:val="24"/>
          <w:szCs w:val="24"/>
        </w:rPr>
        <w:t>0.12, representing 4% maximum camber at 40% chord and 12% maximum thickness (Jacobs, Ward and Pinkerton, 1933). Each chord was divided into 11 positions from x/c</w:t>
      </w:r>
      <w:r w:rsidR="0069562F" w:rsidRPr="008F61AA">
        <w:rPr>
          <w:rFonts w:ascii="Arial" w:hAnsi="Arial" w:cs="Arial"/>
          <w:sz w:val="24"/>
          <w:szCs w:val="24"/>
        </w:rPr>
        <w:t xml:space="preserve"> </w:t>
      </w:r>
      <w:r w:rsidRPr="008F61AA">
        <w:rPr>
          <w:rFonts w:ascii="Arial" w:hAnsi="Arial" w:cs="Arial"/>
          <w:sz w:val="24"/>
          <w:szCs w:val="24"/>
        </w:rPr>
        <w:t>=</w:t>
      </w:r>
      <w:r w:rsidR="0069562F" w:rsidRPr="008F61AA">
        <w:rPr>
          <w:rFonts w:ascii="Arial" w:hAnsi="Arial" w:cs="Arial"/>
          <w:sz w:val="24"/>
          <w:szCs w:val="24"/>
        </w:rPr>
        <w:t xml:space="preserve"> </w:t>
      </w:r>
      <w:r w:rsidRPr="008F61AA">
        <w:rPr>
          <w:rFonts w:ascii="Arial" w:hAnsi="Arial" w:cs="Arial"/>
          <w:sz w:val="24"/>
          <w:szCs w:val="24"/>
        </w:rPr>
        <w:t>0 to 1.0 in increments of 0.1, following the lecture method (Gabr, n.d.). The camber and thickness distributions were calculated using Equations 6</w:t>
      </w:r>
      <w:r w:rsidR="0069562F" w:rsidRPr="008F61AA">
        <w:rPr>
          <w:rFonts w:ascii="Arial" w:hAnsi="Arial" w:cs="Arial"/>
          <w:sz w:val="24"/>
          <w:szCs w:val="24"/>
        </w:rPr>
        <w:t xml:space="preserve"> </w:t>
      </w:r>
      <w:r w:rsidRPr="008F61AA">
        <w:rPr>
          <w:rFonts w:ascii="Arial" w:hAnsi="Arial" w:cs="Arial"/>
          <w:sz w:val="24"/>
          <w:szCs w:val="24"/>
        </w:rPr>
        <w:t>–</w:t>
      </w:r>
      <w:r w:rsidR="0069562F" w:rsidRPr="008F61AA">
        <w:rPr>
          <w:rFonts w:ascii="Arial" w:hAnsi="Arial" w:cs="Arial"/>
          <w:sz w:val="24"/>
          <w:szCs w:val="24"/>
        </w:rPr>
        <w:t xml:space="preserve"> </w:t>
      </w:r>
      <w:r w:rsidRPr="008F61AA">
        <w:rPr>
          <w:rFonts w:ascii="Arial" w:hAnsi="Arial" w:cs="Arial"/>
          <w:sz w:val="24"/>
          <w:szCs w:val="24"/>
        </w:rPr>
        <w:t>10 before determining the upper and lower surface coordinates from Equations 11 and 12.</w:t>
      </w:r>
    </w:p>
    <w:p w14:paraId="797DA7C0" w14:textId="27E4A800" w:rsidR="00A36BF0" w:rsidRPr="008F61AA" w:rsidRDefault="00A36BF0" w:rsidP="008F61AA">
      <w:pPr>
        <w:pStyle w:val="Caption"/>
        <w:keepNext/>
        <w:spacing w:line="360" w:lineRule="auto"/>
        <w:jc w:val="both"/>
        <w:rPr>
          <w:rFonts w:ascii="Arial" w:hAnsi="Arial" w:cs="Arial"/>
          <w:i w:val="0"/>
          <w:iCs w:val="0"/>
          <w:sz w:val="24"/>
          <w:szCs w:val="24"/>
        </w:rPr>
      </w:pPr>
      <w:bookmarkStart w:id="32" w:name="_Ref239755915"/>
      <w:bookmarkStart w:id="33" w:name="_Toc240260251"/>
      <w:r w:rsidRPr="008F61AA">
        <w:rPr>
          <w:rFonts w:ascii="Arial" w:hAnsi="Arial" w:cs="Arial"/>
          <w:i w:val="0"/>
          <w:iCs w:val="0"/>
          <w:sz w:val="24"/>
          <w:szCs w:val="24"/>
        </w:rPr>
        <w:t xml:space="preserve">Equation </w:t>
      </w:r>
      <w:r w:rsidR="007610F5" w:rsidRPr="008F61AA">
        <w:rPr>
          <w:rFonts w:ascii="Arial" w:hAnsi="Arial" w:cs="Arial"/>
          <w:i w:val="0"/>
          <w:iCs w:val="0"/>
          <w:sz w:val="24"/>
          <w:szCs w:val="24"/>
        </w:rPr>
        <w:fldChar w:fldCharType="begin"/>
      </w:r>
      <w:r w:rsidR="007610F5" w:rsidRPr="008F61AA">
        <w:rPr>
          <w:rFonts w:ascii="Arial" w:hAnsi="Arial" w:cs="Arial"/>
          <w:i w:val="0"/>
          <w:iCs w:val="0"/>
          <w:sz w:val="24"/>
          <w:szCs w:val="24"/>
        </w:rPr>
        <w:instrText xml:space="preserve"> SEQ Equation \* ARABIC </w:instrText>
      </w:r>
      <w:r w:rsidR="007610F5" w:rsidRPr="008F61AA">
        <w:rPr>
          <w:rFonts w:ascii="Arial" w:hAnsi="Arial" w:cs="Arial"/>
          <w:i w:val="0"/>
          <w:iCs w:val="0"/>
          <w:sz w:val="24"/>
          <w:szCs w:val="24"/>
        </w:rPr>
        <w:fldChar w:fldCharType="separate"/>
      </w:r>
      <w:r w:rsidR="006439A8" w:rsidRPr="008F61AA">
        <w:rPr>
          <w:rFonts w:ascii="Arial" w:hAnsi="Arial" w:cs="Arial"/>
          <w:i w:val="0"/>
          <w:iCs w:val="0"/>
          <w:noProof/>
          <w:sz w:val="24"/>
          <w:szCs w:val="24"/>
        </w:rPr>
        <w:t>6</w:t>
      </w:r>
      <w:r w:rsidR="007610F5" w:rsidRPr="008F61AA">
        <w:rPr>
          <w:rFonts w:ascii="Arial" w:hAnsi="Arial" w:cs="Arial"/>
          <w:i w:val="0"/>
          <w:iCs w:val="0"/>
          <w:noProof/>
          <w:sz w:val="24"/>
          <w:szCs w:val="24"/>
        </w:rPr>
        <w:fldChar w:fldCharType="end"/>
      </w:r>
      <w:bookmarkEnd w:id="32"/>
      <w:r w:rsidRPr="008F61AA">
        <w:rPr>
          <w:rFonts w:ascii="Arial" w:hAnsi="Arial" w:cs="Arial"/>
          <w:i w:val="0"/>
          <w:iCs w:val="0"/>
          <w:sz w:val="24"/>
          <w:szCs w:val="24"/>
        </w:rPr>
        <w:t xml:space="preserve"> - Mean camber line for 0 </w:t>
      </w:r>
      <w:r w:rsidR="004A42E8" w:rsidRPr="008F61AA">
        <w:rPr>
          <w:rFonts w:ascii="Arial" w:hAnsi="Arial" w:cs="Arial"/>
          <w:i w:val="0"/>
          <w:iCs w:val="0"/>
          <w:sz w:val="24"/>
          <w:szCs w:val="24"/>
        </w:rPr>
        <w:t>≤</w:t>
      </w:r>
      <w:r w:rsidRPr="008F61AA">
        <w:rPr>
          <w:rFonts w:ascii="Arial" w:hAnsi="Arial" w:cs="Arial"/>
          <w:i w:val="0"/>
          <w:iCs w:val="0"/>
          <w:sz w:val="24"/>
          <w:szCs w:val="24"/>
        </w:rPr>
        <w:t xml:space="preserve"> x/c </w:t>
      </w:r>
      <w:r w:rsidR="004A42E8" w:rsidRPr="008F61AA">
        <w:rPr>
          <w:rFonts w:ascii="Arial" w:hAnsi="Arial" w:cs="Arial"/>
          <w:i w:val="0"/>
          <w:iCs w:val="0"/>
          <w:sz w:val="24"/>
          <w:szCs w:val="24"/>
        </w:rPr>
        <w:t>≤</w:t>
      </w:r>
      <w:r w:rsidRPr="008F61AA">
        <w:rPr>
          <w:rFonts w:ascii="Arial" w:hAnsi="Arial" w:cs="Arial"/>
          <w:i w:val="0"/>
          <w:iCs w:val="0"/>
          <w:sz w:val="24"/>
          <w:szCs w:val="24"/>
        </w:rPr>
        <w:t xml:space="preserve"> p</w:t>
      </w:r>
      <w:bookmarkEnd w:id="33"/>
    </w:p>
    <w:p w14:paraId="166FF82A" w14:textId="0F1174A2" w:rsidR="00BF1A38" w:rsidRPr="008F61AA" w:rsidRDefault="00000000" w:rsidP="008F61AA">
      <w:pPr>
        <w:spacing w:line="360" w:lineRule="auto"/>
        <w:jc w:val="both"/>
        <w:rPr>
          <w:rFonts w:ascii="Arial" w:eastAsiaTheme="minorEastAsia" w:hAnsi="Arial" w:cs="Arial"/>
          <w:sz w:val="24"/>
          <w:szCs w:val="24"/>
        </w:rPr>
      </w:pPr>
      <m:oMathPara>
        <m:oMath>
          <m:f>
            <m:fPr>
              <m:ctrlPr>
                <w:rPr>
                  <w:rFonts w:ascii="Cambria Math" w:eastAsiaTheme="minorEastAsia" w:hAnsi="Cambria Math" w:cs="Arial"/>
                  <w:i/>
                  <w:sz w:val="24"/>
                  <w:szCs w:val="24"/>
                </w:rPr>
              </m:ctrlPr>
            </m:fPr>
            <m:num>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y</m:t>
                  </m:r>
                </m:e>
                <m:sub>
                  <m:r>
                    <w:rPr>
                      <w:rFonts w:ascii="Cambria Math" w:eastAsiaTheme="minorEastAsia" w:hAnsi="Cambria Math" w:cs="Arial"/>
                      <w:sz w:val="24"/>
                      <w:szCs w:val="24"/>
                    </w:rPr>
                    <m:t>c</m:t>
                  </m:r>
                </m:sub>
              </m:sSub>
            </m:num>
            <m:den>
              <m:r>
                <w:rPr>
                  <w:rFonts w:ascii="Cambria Math" w:eastAsiaTheme="minorEastAsia" w:hAnsi="Cambria Math" w:cs="Arial"/>
                  <w:sz w:val="24"/>
                  <w:szCs w:val="24"/>
                </w:rPr>
                <m:t>c</m:t>
              </m:r>
            </m:den>
          </m:f>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m</m:t>
              </m:r>
            </m:num>
            <m:den>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p</m:t>
                  </m:r>
                </m:e>
                <m:sup>
                  <m:r>
                    <w:rPr>
                      <w:rFonts w:ascii="Cambria Math" w:eastAsiaTheme="minorEastAsia" w:hAnsi="Cambria Math" w:cs="Arial"/>
                      <w:sz w:val="24"/>
                      <w:szCs w:val="24"/>
                    </w:rPr>
                    <m:t>2</m:t>
                  </m:r>
                </m:sup>
              </m:sSup>
            </m:den>
          </m:f>
          <m:d>
            <m:dPr>
              <m:begChr m:val="["/>
              <m:endChr m:val="]"/>
              <m:ctrlPr>
                <w:rPr>
                  <w:rFonts w:ascii="Cambria Math" w:eastAsiaTheme="minorEastAsia" w:hAnsi="Cambria Math" w:cs="Arial"/>
                  <w:i/>
                  <w:sz w:val="24"/>
                  <w:szCs w:val="24"/>
                </w:rPr>
              </m:ctrlPr>
            </m:dPr>
            <m:e>
              <m:r>
                <w:rPr>
                  <w:rFonts w:ascii="Cambria Math" w:eastAsiaTheme="minorEastAsia" w:hAnsi="Cambria Math" w:cs="Arial"/>
                  <w:sz w:val="24"/>
                  <w:szCs w:val="24"/>
                </w:rPr>
                <m:t>2p</m:t>
              </m:r>
              <m:d>
                <m:dPr>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x</m:t>
                      </m:r>
                    </m:num>
                    <m:den>
                      <m:r>
                        <w:rPr>
                          <w:rFonts w:ascii="Cambria Math" w:eastAsiaTheme="minorEastAsia" w:hAnsi="Cambria Math" w:cs="Arial"/>
                          <w:sz w:val="24"/>
                          <w:szCs w:val="24"/>
                        </w:rPr>
                        <m:t>c</m:t>
                      </m:r>
                    </m:den>
                  </m:f>
                </m:e>
              </m:d>
              <m:r>
                <w:rPr>
                  <w:rFonts w:ascii="Cambria Math" w:eastAsiaTheme="minorEastAsia" w:hAnsi="Cambria Math" w:cs="Arial"/>
                  <w:sz w:val="24"/>
                  <w:szCs w:val="24"/>
                </w:rPr>
                <m:t>-</m:t>
              </m:r>
              <m:sSup>
                <m:sSupPr>
                  <m:ctrlPr>
                    <w:rPr>
                      <w:rFonts w:ascii="Cambria Math" w:eastAsiaTheme="minorEastAsia" w:hAnsi="Cambria Math" w:cs="Arial"/>
                      <w:i/>
                      <w:sz w:val="24"/>
                      <w:szCs w:val="24"/>
                    </w:rPr>
                  </m:ctrlPr>
                </m:sSupPr>
                <m:e>
                  <m:d>
                    <m:dPr>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x</m:t>
                          </m:r>
                        </m:num>
                        <m:den>
                          <m:r>
                            <w:rPr>
                              <w:rFonts w:ascii="Cambria Math" w:eastAsiaTheme="minorEastAsia" w:hAnsi="Cambria Math" w:cs="Arial"/>
                              <w:sz w:val="24"/>
                              <w:szCs w:val="24"/>
                            </w:rPr>
                            <m:t>c</m:t>
                          </m:r>
                        </m:den>
                      </m:f>
                    </m:e>
                  </m:d>
                </m:e>
                <m:sup>
                  <m:r>
                    <w:rPr>
                      <w:rFonts w:ascii="Cambria Math" w:eastAsiaTheme="minorEastAsia" w:hAnsi="Cambria Math" w:cs="Arial"/>
                      <w:sz w:val="24"/>
                      <w:szCs w:val="24"/>
                    </w:rPr>
                    <m:t>2</m:t>
                  </m:r>
                </m:sup>
              </m:sSup>
            </m:e>
          </m:d>
        </m:oMath>
      </m:oMathPara>
    </w:p>
    <w:p w14:paraId="4EAE2ADE" w14:textId="305906E2" w:rsidR="00A27914" w:rsidRPr="008F61AA" w:rsidRDefault="00A27914" w:rsidP="008F61AA">
      <w:pPr>
        <w:pStyle w:val="Caption"/>
        <w:keepNext/>
        <w:spacing w:line="360" w:lineRule="auto"/>
        <w:jc w:val="both"/>
        <w:rPr>
          <w:rFonts w:ascii="Arial" w:eastAsiaTheme="minorEastAsia" w:hAnsi="Arial" w:cs="Arial"/>
          <w:i w:val="0"/>
          <w:iCs w:val="0"/>
          <w:sz w:val="24"/>
          <w:szCs w:val="24"/>
        </w:rPr>
      </w:pPr>
      <w:bookmarkStart w:id="34" w:name="_Toc240260252"/>
      <w:r w:rsidRPr="008F61AA">
        <w:rPr>
          <w:rFonts w:ascii="Arial" w:eastAsiaTheme="minorEastAsia" w:hAnsi="Arial" w:cs="Arial"/>
          <w:i w:val="0"/>
          <w:iCs w:val="0"/>
          <w:sz w:val="24"/>
          <w:szCs w:val="24"/>
        </w:rPr>
        <w:t xml:space="preserve">Equation </w:t>
      </w:r>
      <w:r w:rsidRPr="008F61AA">
        <w:rPr>
          <w:rFonts w:ascii="Arial" w:eastAsiaTheme="minorEastAsia" w:hAnsi="Arial" w:cs="Arial"/>
          <w:i w:val="0"/>
          <w:iCs w:val="0"/>
          <w:sz w:val="24"/>
          <w:szCs w:val="24"/>
        </w:rPr>
        <w:fldChar w:fldCharType="begin"/>
      </w:r>
      <w:r w:rsidRPr="008F61AA">
        <w:rPr>
          <w:rFonts w:ascii="Arial" w:eastAsiaTheme="minorEastAsia" w:hAnsi="Arial" w:cs="Arial"/>
          <w:i w:val="0"/>
          <w:iCs w:val="0"/>
          <w:sz w:val="24"/>
          <w:szCs w:val="24"/>
        </w:rPr>
        <w:instrText xml:space="preserve"> SEQ Equation \* ARABIC </w:instrText>
      </w:r>
      <w:r w:rsidRPr="008F61AA">
        <w:rPr>
          <w:rFonts w:ascii="Arial" w:eastAsiaTheme="minorEastAsia" w:hAnsi="Arial" w:cs="Arial"/>
          <w:i w:val="0"/>
          <w:iCs w:val="0"/>
          <w:sz w:val="24"/>
          <w:szCs w:val="24"/>
        </w:rPr>
        <w:fldChar w:fldCharType="separate"/>
      </w:r>
      <w:r w:rsidR="006439A8" w:rsidRPr="008F61AA">
        <w:rPr>
          <w:rFonts w:ascii="Arial" w:eastAsiaTheme="minorEastAsia" w:hAnsi="Arial" w:cs="Arial"/>
          <w:i w:val="0"/>
          <w:iCs w:val="0"/>
          <w:noProof/>
          <w:sz w:val="24"/>
          <w:szCs w:val="24"/>
        </w:rPr>
        <w:t>7</w:t>
      </w:r>
      <w:r w:rsidRPr="008F61AA">
        <w:rPr>
          <w:rFonts w:ascii="Arial" w:eastAsiaTheme="minorEastAsia" w:hAnsi="Arial" w:cs="Arial"/>
          <w:i w:val="0"/>
          <w:iCs w:val="0"/>
          <w:sz w:val="24"/>
          <w:szCs w:val="24"/>
        </w:rPr>
        <w:fldChar w:fldCharType="end"/>
      </w:r>
      <w:r w:rsidRPr="008F61AA">
        <w:rPr>
          <w:rFonts w:ascii="Arial" w:eastAsiaTheme="minorEastAsia" w:hAnsi="Arial" w:cs="Arial"/>
          <w:i w:val="0"/>
          <w:iCs w:val="0"/>
          <w:sz w:val="24"/>
          <w:szCs w:val="24"/>
        </w:rPr>
        <w:t xml:space="preserve"> - Mean camber line for p </w:t>
      </w:r>
      <w:r w:rsidR="0008175F" w:rsidRPr="008F61AA">
        <w:rPr>
          <w:rFonts w:ascii="Arial" w:eastAsiaTheme="minorEastAsia" w:hAnsi="Arial" w:cs="Arial"/>
          <w:i w:val="0"/>
          <w:iCs w:val="0"/>
          <w:sz w:val="24"/>
          <w:szCs w:val="24"/>
        </w:rPr>
        <w:t xml:space="preserve">&lt; </w:t>
      </w:r>
      <w:r w:rsidRPr="008F61AA">
        <w:rPr>
          <w:rFonts w:ascii="Arial" w:eastAsiaTheme="minorEastAsia" w:hAnsi="Arial" w:cs="Arial"/>
          <w:i w:val="0"/>
          <w:iCs w:val="0"/>
          <w:sz w:val="24"/>
          <w:szCs w:val="24"/>
        </w:rPr>
        <w:t xml:space="preserve">x/c </w:t>
      </w:r>
      <w:r w:rsidR="001B18CC" w:rsidRPr="008F61AA">
        <w:rPr>
          <w:rFonts w:ascii="Arial" w:eastAsiaTheme="minorEastAsia" w:hAnsi="Arial" w:cs="Arial"/>
          <w:i w:val="0"/>
          <w:iCs w:val="0"/>
          <w:sz w:val="24"/>
          <w:szCs w:val="24"/>
        </w:rPr>
        <w:t>≤</w:t>
      </w:r>
      <w:r w:rsidRPr="008F61AA">
        <w:rPr>
          <w:rFonts w:ascii="Arial" w:eastAsiaTheme="minorEastAsia" w:hAnsi="Arial" w:cs="Arial"/>
          <w:i w:val="0"/>
          <w:iCs w:val="0"/>
          <w:sz w:val="24"/>
          <w:szCs w:val="24"/>
        </w:rPr>
        <w:t xml:space="preserve"> 1</w:t>
      </w:r>
      <w:bookmarkEnd w:id="34"/>
    </w:p>
    <w:p w14:paraId="6CEEF321" w14:textId="38542798" w:rsidR="005152AB" w:rsidRPr="008F61AA" w:rsidRDefault="00000000" w:rsidP="008F61AA">
      <w:pPr>
        <w:spacing w:line="360" w:lineRule="auto"/>
        <w:jc w:val="both"/>
        <w:rPr>
          <w:rFonts w:ascii="Arial" w:eastAsiaTheme="minorEastAsia" w:hAnsi="Arial" w:cs="Arial"/>
          <w:sz w:val="24"/>
          <w:szCs w:val="24"/>
        </w:rPr>
      </w:pPr>
      <m:oMathPara>
        <m:oMath>
          <m:f>
            <m:fPr>
              <m:ctrlPr>
                <w:rPr>
                  <w:rFonts w:ascii="Cambria Math" w:eastAsiaTheme="minorEastAsia" w:hAnsi="Cambria Math" w:cs="Arial"/>
                  <w:i/>
                  <w:sz w:val="24"/>
                  <w:szCs w:val="24"/>
                </w:rPr>
              </m:ctrlPr>
            </m:fPr>
            <m:num>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y</m:t>
                  </m:r>
                </m:e>
                <m:sub>
                  <m:r>
                    <w:rPr>
                      <w:rFonts w:ascii="Cambria Math" w:eastAsiaTheme="minorEastAsia" w:hAnsi="Cambria Math" w:cs="Arial"/>
                      <w:sz w:val="24"/>
                      <w:szCs w:val="24"/>
                    </w:rPr>
                    <m:t>c</m:t>
                  </m:r>
                </m:sub>
              </m:sSub>
            </m:num>
            <m:den>
              <m:r>
                <w:rPr>
                  <w:rFonts w:ascii="Cambria Math" w:eastAsiaTheme="minorEastAsia" w:hAnsi="Cambria Math" w:cs="Arial"/>
                  <w:sz w:val="24"/>
                  <w:szCs w:val="24"/>
                </w:rPr>
                <m:t>c</m:t>
              </m:r>
            </m:den>
          </m:f>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m</m:t>
              </m:r>
            </m:num>
            <m:den>
              <m:sSup>
                <m:sSupPr>
                  <m:ctrlPr>
                    <w:rPr>
                      <w:rFonts w:ascii="Cambria Math" w:eastAsiaTheme="minorEastAsia" w:hAnsi="Cambria Math" w:cs="Arial"/>
                      <w:i/>
                      <w:sz w:val="24"/>
                      <w:szCs w:val="24"/>
                    </w:rPr>
                  </m:ctrlPr>
                </m:sSupPr>
                <m:e>
                  <m:d>
                    <m:dPr>
                      <m:ctrlPr>
                        <w:rPr>
                          <w:rFonts w:ascii="Cambria Math" w:eastAsiaTheme="minorEastAsia" w:hAnsi="Cambria Math" w:cs="Arial"/>
                          <w:i/>
                          <w:sz w:val="24"/>
                          <w:szCs w:val="24"/>
                        </w:rPr>
                      </m:ctrlPr>
                    </m:dPr>
                    <m:e>
                      <m:r>
                        <w:rPr>
                          <w:rFonts w:ascii="Cambria Math" w:eastAsiaTheme="minorEastAsia" w:hAnsi="Cambria Math" w:cs="Arial"/>
                          <w:sz w:val="24"/>
                          <w:szCs w:val="24"/>
                        </w:rPr>
                        <m:t>1-p</m:t>
                      </m:r>
                    </m:e>
                  </m:d>
                </m:e>
                <m:sup>
                  <m:r>
                    <w:rPr>
                      <w:rFonts w:ascii="Cambria Math" w:eastAsiaTheme="minorEastAsia" w:hAnsi="Cambria Math" w:cs="Arial"/>
                      <w:sz w:val="24"/>
                      <w:szCs w:val="24"/>
                    </w:rPr>
                    <m:t>2</m:t>
                  </m:r>
                </m:sup>
              </m:sSup>
            </m:den>
          </m:f>
          <m:d>
            <m:dPr>
              <m:begChr m:val="["/>
              <m:endChr m:val="]"/>
              <m:ctrlPr>
                <w:rPr>
                  <w:rFonts w:ascii="Cambria Math" w:eastAsiaTheme="minorEastAsia" w:hAnsi="Cambria Math" w:cs="Arial"/>
                  <w:i/>
                  <w:sz w:val="24"/>
                  <w:szCs w:val="24"/>
                </w:rPr>
              </m:ctrlPr>
            </m:dPr>
            <m:e>
              <m:d>
                <m:dPr>
                  <m:ctrlPr>
                    <w:rPr>
                      <w:rFonts w:ascii="Cambria Math" w:eastAsiaTheme="minorEastAsia" w:hAnsi="Cambria Math" w:cs="Arial"/>
                      <w:i/>
                      <w:sz w:val="24"/>
                      <w:szCs w:val="24"/>
                    </w:rPr>
                  </m:ctrlPr>
                </m:dPr>
                <m:e>
                  <m:r>
                    <w:rPr>
                      <w:rFonts w:ascii="Cambria Math" w:eastAsiaTheme="minorEastAsia" w:hAnsi="Cambria Math" w:cs="Arial"/>
                      <w:sz w:val="24"/>
                      <w:szCs w:val="24"/>
                    </w:rPr>
                    <m:t>1-2p</m:t>
                  </m:r>
                </m:e>
              </m:d>
              <m:r>
                <w:rPr>
                  <w:rFonts w:ascii="Cambria Math" w:eastAsiaTheme="minorEastAsia" w:hAnsi="Cambria Math" w:cs="Arial"/>
                  <w:sz w:val="24"/>
                  <w:szCs w:val="24"/>
                </w:rPr>
                <m:t>+2p</m:t>
              </m:r>
              <m:d>
                <m:dPr>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x</m:t>
                      </m:r>
                    </m:num>
                    <m:den>
                      <m:r>
                        <w:rPr>
                          <w:rFonts w:ascii="Cambria Math" w:eastAsiaTheme="minorEastAsia" w:hAnsi="Cambria Math" w:cs="Arial"/>
                          <w:sz w:val="24"/>
                          <w:szCs w:val="24"/>
                        </w:rPr>
                        <m:t>c</m:t>
                      </m:r>
                    </m:den>
                  </m:f>
                </m:e>
              </m:d>
              <m:r>
                <w:rPr>
                  <w:rFonts w:ascii="Cambria Math" w:eastAsiaTheme="minorEastAsia" w:hAnsi="Cambria Math" w:cs="Arial"/>
                  <w:sz w:val="24"/>
                  <w:szCs w:val="24"/>
                </w:rPr>
                <m:t>-</m:t>
              </m:r>
              <m:sSup>
                <m:sSupPr>
                  <m:ctrlPr>
                    <w:rPr>
                      <w:rFonts w:ascii="Cambria Math" w:eastAsiaTheme="minorEastAsia" w:hAnsi="Cambria Math" w:cs="Arial"/>
                      <w:i/>
                      <w:sz w:val="24"/>
                      <w:szCs w:val="24"/>
                    </w:rPr>
                  </m:ctrlPr>
                </m:sSupPr>
                <m:e>
                  <m:d>
                    <m:dPr>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x</m:t>
                          </m:r>
                        </m:num>
                        <m:den>
                          <m:r>
                            <w:rPr>
                              <w:rFonts w:ascii="Cambria Math" w:eastAsiaTheme="minorEastAsia" w:hAnsi="Cambria Math" w:cs="Arial"/>
                              <w:sz w:val="24"/>
                              <w:szCs w:val="24"/>
                            </w:rPr>
                            <m:t>c</m:t>
                          </m:r>
                        </m:den>
                      </m:f>
                    </m:e>
                  </m:d>
                </m:e>
                <m:sup>
                  <m:r>
                    <w:rPr>
                      <w:rFonts w:ascii="Cambria Math" w:eastAsiaTheme="minorEastAsia" w:hAnsi="Cambria Math" w:cs="Arial"/>
                      <w:sz w:val="24"/>
                      <w:szCs w:val="24"/>
                    </w:rPr>
                    <m:t>2</m:t>
                  </m:r>
                </m:sup>
              </m:sSup>
            </m:e>
          </m:d>
        </m:oMath>
      </m:oMathPara>
    </w:p>
    <w:p w14:paraId="5F71D357" w14:textId="7BD1BC6B" w:rsidR="000D120A" w:rsidRPr="008F61AA" w:rsidRDefault="000D120A" w:rsidP="008F61AA">
      <w:pPr>
        <w:pStyle w:val="Caption"/>
        <w:keepNext/>
        <w:spacing w:line="360" w:lineRule="auto"/>
        <w:jc w:val="both"/>
        <w:rPr>
          <w:rFonts w:ascii="Arial" w:eastAsiaTheme="minorEastAsia" w:hAnsi="Arial" w:cs="Arial"/>
          <w:i w:val="0"/>
          <w:iCs w:val="0"/>
          <w:sz w:val="24"/>
          <w:szCs w:val="24"/>
        </w:rPr>
      </w:pPr>
      <w:bookmarkStart w:id="35" w:name="_Toc240260253"/>
      <w:r w:rsidRPr="008F61AA">
        <w:rPr>
          <w:rFonts w:ascii="Arial" w:eastAsiaTheme="minorEastAsia" w:hAnsi="Arial" w:cs="Arial"/>
          <w:i w:val="0"/>
          <w:iCs w:val="0"/>
          <w:sz w:val="24"/>
          <w:szCs w:val="24"/>
        </w:rPr>
        <w:lastRenderedPageBreak/>
        <w:t xml:space="preserve">Equation </w:t>
      </w:r>
      <w:r w:rsidRPr="008F61AA">
        <w:rPr>
          <w:rFonts w:ascii="Arial" w:eastAsiaTheme="minorEastAsia" w:hAnsi="Arial" w:cs="Arial"/>
          <w:i w:val="0"/>
          <w:iCs w:val="0"/>
          <w:sz w:val="24"/>
          <w:szCs w:val="24"/>
        </w:rPr>
        <w:fldChar w:fldCharType="begin"/>
      </w:r>
      <w:r w:rsidRPr="008F61AA">
        <w:rPr>
          <w:rFonts w:ascii="Arial" w:eastAsiaTheme="minorEastAsia" w:hAnsi="Arial" w:cs="Arial"/>
          <w:i w:val="0"/>
          <w:iCs w:val="0"/>
          <w:sz w:val="24"/>
          <w:szCs w:val="24"/>
        </w:rPr>
        <w:instrText xml:space="preserve"> SEQ Equation \* ARABIC </w:instrText>
      </w:r>
      <w:r w:rsidRPr="008F61AA">
        <w:rPr>
          <w:rFonts w:ascii="Arial" w:eastAsiaTheme="minorEastAsia" w:hAnsi="Arial" w:cs="Arial"/>
          <w:i w:val="0"/>
          <w:iCs w:val="0"/>
          <w:sz w:val="24"/>
          <w:szCs w:val="24"/>
        </w:rPr>
        <w:fldChar w:fldCharType="separate"/>
      </w:r>
      <w:r w:rsidR="006439A8" w:rsidRPr="008F61AA">
        <w:rPr>
          <w:rFonts w:ascii="Arial" w:eastAsiaTheme="minorEastAsia" w:hAnsi="Arial" w:cs="Arial"/>
          <w:i w:val="0"/>
          <w:iCs w:val="0"/>
          <w:noProof/>
          <w:sz w:val="24"/>
          <w:szCs w:val="24"/>
        </w:rPr>
        <w:t>8</w:t>
      </w:r>
      <w:r w:rsidRPr="008F61AA">
        <w:rPr>
          <w:rFonts w:ascii="Arial" w:eastAsiaTheme="minorEastAsia" w:hAnsi="Arial" w:cs="Arial"/>
          <w:i w:val="0"/>
          <w:iCs w:val="0"/>
          <w:sz w:val="24"/>
          <w:szCs w:val="24"/>
        </w:rPr>
        <w:fldChar w:fldCharType="end"/>
      </w:r>
      <w:r w:rsidRPr="008F61AA">
        <w:rPr>
          <w:rFonts w:ascii="Arial" w:eastAsiaTheme="minorEastAsia" w:hAnsi="Arial" w:cs="Arial"/>
          <w:i w:val="0"/>
          <w:iCs w:val="0"/>
          <w:sz w:val="24"/>
          <w:szCs w:val="24"/>
        </w:rPr>
        <w:t xml:space="preserve"> - Dimensional camber height</w:t>
      </w:r>
      <w:bookmarkEnd w:id="35"/>
    </w:p>
    <w:p w14:paraId="5573A0F7" w14:textId="539B7926" w:rsidR="005152AB"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y</m:t>
              </m:r>
            </m:e>
            <m:sub>
              <m:r>
                <w:rPr>
                  <w:rFonts w:ascii="Cambria Math" w:eastAsiaTheme="minorEastAsia" w:hAnsi="Cambria Math" w:cs="Arial"/>
                  <w:sz w:val="24"/>
                  <w:szCs w:val="24"/>
                </w:rPr>
                <m:t>c</m:t>
              </m:r>
            </m:sub>
          </m:sSub>
          <m:r>
            <w:rPr>
              <w:rFonts w:ascii="Cambria Math" w:eastAsiaTheme="minorEastAsia" w:hAnsi="Cambria Math" w:cs="Arial"/>
              <w:sz w:val="24"/>
              <w:szCs w:val="24"/>
            </w:rPr>
            <m:t>=c</m:t>
          </m:r>
          <m:d>
            <m:dPr>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y</m:t>
                      </m:r>
                    </m:e>
                    <m:sub>
                      <m:r>
                        <w:rPr>
                          <w:rFonts w:ascii="Cambria Math" w:eastAsiaTheme="minorEastAsia" w:hAnsi="Cambria Math" w:cs="Arial"/>
                          <w:sz w:val="24"/>
                          <w:szCs w:val="24"/>
                        </w:rPr>
                        <m:t>c</m:t>
                      </m:r>
                    </m:sub>
                  </m:sSub>
                </m:num>
                <m:den>
                  <m:r>
                    <w:rPr>
                      <w:rFonts w:ascii="Cambria Math" w:eastAsiaTheme="minorEastAsia" w:hAnsi="Cambria Math" w:cs="Arial"/>
                      <w:sz w:val="24"/>
                      <w:szCs w:val="24"/>
                    </w:rPr>
                    <m:t>c</m:t>
                  </m:r>
                </m:den>
              </m:f>
            </m:e>
          </m:d>
        </m:oMath>
      </m:oMathPara>
    </w:p>
    <w:p w14:paraId="78855868" w14:textId="78C6D618" w:rsidR="007070FF" w:rsidRPr="008F61AA" w:rsidRDefault="007070FF" w:rsidP="008F61AA">
      <w:pPr>
        <w:pStyle w:val="Caption"/>
        <w:keepNext/>
        <w:spacing w:line="360" w:lineRule="auto"/>
        <w:jc w:val="both"/>
        <w:rPr>
          <w:rFonts w:ascii="Arial" w:eastAsiaTheme="minorEastAsia" w:hAnsi="Arial" w:cs="Arial"/>
          <w:i w:val="0"/>
          <w:iCs w:val="0"/>
          <w:sz w:val="24"/>
          <w:szCs w:val="24"/>
        </w:rPr>
      </w:pPr>
      <w:bookmarkStart w:id="36" w:name="_Toc240260254"/>
      <w:r w:rsidRPr="008F61AA">
        <w:rPr>
          <w:rFonts w:ascii="Arial" w:eastAsiaTheme="minorEastAsia" w:hAnsi="Arial" w:cs="Arial"/>
          <w:i w:val="0"/>
          <w:iCs w:val="0"/>
          <w:sz w:val="24"/>
          <w:szCs w:val="24"/>
        </w:rPr>
        <w:t xml:space="preserve">Equation </w:t>
      </w:r>
      <w:r w:rsidRPr="008F61AA">
        <w:rPr>
          <w:rFonts w:ascii="Arial" w:eastAsiaTheme="minorEastAsia" w:hAnsi="Arial" w:cs="Arial"/>
          <w:i w:val="0"/>
          <w:iCs w:val="0"/>
          <w:sz w:val="24"/>
          <w:szCs w:val="24"/>
        </w:rPr>
        <w:fldChar w:fldCharType="begin"/>
      </w:r>
      <w:r w:rsidRPr="008F61AA">
        <w:rPr>
          <w:rFonts w:ascii="Arial" w:eastAsiaTheme="minorEastAsia" w:hAnsi="Arial" w:cs="Arial"/>
          <w:i w:val="0"/>
          <w:iCs w:val="0"/>
          <w:sz w:val="24"/>
          <w:szCs w:val="24"/>
        </w:rPr>
        <w:instrText xml:space="preserve"> SEQ Equation \* ARABIC </w:instrText>
      </w:r>
      <w:r w:rsidRPr="008F61AA">
        <w:rPr>
          <w:rFonts w:ascii="Arial" w:eastAsiaTheme="minorEastAsia" w:hAnsi="Arial" w:cs="Arial"/>
          <w:i w:val="0"/>
          <w:iCs w:val="0"/>
          <w:sz w:val="24"/>
          <w:szCs w:val="24"/>
        </w:rPr>
        <w:fldChar w:fldCharType="separate"/>
      </w:r>
      <w:r w:rsidR="006439A8" w:rsidRPr="008F61AA">
        <w:rPr>
          <w:rFonts w:ascii="Arial" w:eastAsiaTheme="minorEastAsia" w:hAnsi="Arial" w:cs="Arial"/>
          <w:i w:val="0"/>
          <w:iCs w:val="0"/>
          <w:noProof/>
          <w:sz w:val="24"/>
          <w:szCs w:val="24"/>
        </w:rPr>
        <w:t>9</w:t>
      </w:r>
      <w:r w:rsidRPr="008F61AA">
        <w:rPr>
          <w:rFonts w:ascii="Arial" w:eastAsiaTheme="minorEastAsia" w:hAnsi="Arial" w:cs="Arial"/>
          <w:i w:val="0"/>
          <w:iCs w:val="0"/>
          <w:sz w:val="24"/>
          <w:szCs w:val="24"/>
        </w:rPr>
        <w:fldChar w:fldCharType="end"/>
      </w:r>
      <w:r w:rsidRPr="008F61AA">
        <w:rPr>
          <w:rFonts w:ascii="Arial" w:eastAsiaTheme="minorEastAsia" w:hAnsi="Arial" w:cs="Arial"/>
          <w:i w:val="0"/>
          <w:iCs w:val="0"/>
          <w:sz w:val="24"/>
          <w:szCs w:val="24"/>
        </w:rPr>
        <w:t xml:space="preserve"> - NACA 4412 thickness calculation</w:t>
      </w:r>
      <w:bookmarkEnd w:id="36"/>
    </w:p>
    <w:p w14:paraId="414BD8C8" w14:textId="7D6D7E2B" w:rsidR="00676A5B" w:rsidRPr="008F61AA" w:rsidRDefault="00000000" w:rsidP="008F61AA">
      <w:pPr>
        <w:spacing w:line="360" w:lineRule="auto"/>
        <w:jc w:val="both"/>
        <w:rPr>
          <w:rFonts w:ascii="Arial" w:eastAsiaTheme="minorEastAsia" w:hAnsi="Arial" w:cs="Arial"/>
          <w:sz w:val="24"/>
          <w:szCs w:val="24"/>
        </w:rPr>
      </w:pPr>
      <m:oMathPara>
        <m:oMath>
          <m:f>
            <m:fPr>
              <m:ctrlPr>
                <w:rPr>
                  <w:rFonts w:ascii="Cambria Math" w:eastAsiaTheme="minorEastAsia" w:hAnsi="Cambria Math" w:cs="Arial"/>
                  <w:i/>
                  <w:sz w:val="24"/>
                  <w:szCs w:val="24"/>
                </w:rPr>
              </m:ctrlPr>
            </m:fPr>
            <m:num>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y</m:t>
                  </m:r>
                </m:e>
                <m:sub>
                  <m:r>
                    <w:rPr>
                      <w:rFonts w:ascii="Cambria Math" w:eastAsiaTheme="minorEastAsia" w:hAnsi="Cambria Math" w:cs="Arial"/>
                      <w:sz w:val="24"/>
                      <w:szCs w:val="24"/>
                    </w:rPr>
                    <m:t>t</m:t>
                  </m:r>
                </m:sub>
              </m:sSub>
            </m:num>
            <m:den>
              <m:r>
                <w:rPr>
                  <w:rFonts w:ascii="Cambria Math" w:eastAsiaTheme="minorEastAsia" w:hAnsi="Cambria Math" w:cs="Arial"/>
                  <w:sz w:val="24"/>
                  <w:szCs w:val="24"/>
                </w:rPr>
                <m:t>c</m:t>
              </m:r>
            </m:den>
          </m:f>
          <m:r>
            <w:rPr>
              <w:rFonts w:ascii="Cambria Math" w:eastAsiaTheme="minorEastAsia" w:hAnsi="Cambria Math" w:cs="Arial"/>
              <w:sz w:val="24"/>
              <w:szCs w:val="24"/>
            </w:rPr>
            <m:t>=5t[0.2969</m:t>
          </m:r>
          <m:rad>
            <m:radPr>
              <m:degHide m:val="1"/>
              <m:ctrlPr>
                <w:rPr>
                  <w:rFonts w:ascii="Cambria Math" w:eastAsiaTheme="minorEastAsia" w:hAnsi="Cambria Math" w:cs="Arial"/>
                  <w:i/>
                  <w:sz w:val="24"/>
                  <w:szCs w:val="24"/>
                </w:rPr>
              </m:ctrlPr>
            </m:radPr>
            <m:deg/>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x</m:t>
                  </m:r>
                </m:num>
                <m:den>
                  <m:r>
                    <w:rPr>
                      <w:rFonts w:ascii="Cambria Math" w:eastAsiaTheme="minorEastAsia" w:hAnsi="Cambria Math" w:cs="Arial"/>
                      <w:sz w:val="24"/>
                      <w:szCs w:val="24"/>
                    </w:rPr>
                    <m:t>c</m:t>
                  </m:r>
                </m:den>
              </m:f>
            </m:e>
          </m:rad>
          <m:r>
            <w:rPr>
              <w:rFonts w:ascii="Cambria Math" w:eastAsiaTheme="minorEastAsia" w:hAnsi="Cambria Math" w:cs="Arial"/>
              <w:sz w:val="24"/>
              <w:szCs w:val="24"/>
            </w:rPr>
            <m:t>-0.1260</m:t>
          </m:r>
          <m:d>
            <m:dPr>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x</m:t>
                  </m:r>
                </m:num>
                <m:den>
                  <m:r>
                    <w:rPr>
                      <w:rFonts w:ascii="Cambria Math" w:eastAsiaTheme="minorEastAsia" w:hAnsi="Cambria Math" w:cs="Arial"/>
                      <w:sz w:val="24"/>
                      <w:szCs w:val="24"/>
                    </w:rPr>
                    <m:t>c</m:t>
                  </m:r>
                </m:den>
              </m:f>
            </m:e>
          </m:d>
          <m:r>
            <w:rPr>
              <w:rFonts w:ascii="Cambria Math" w:eastAsiaTheme="minorEastAsia" w:hAnsi="Cambria Math" w:cs="Arial"/>
              <w:sz w:val="24"/>
              <w:szCs w:val="24"/>
            </w:rPr>
            <m:t>-0.3516</m:t>
          </m:r>
          <m:sSup>
            <m:sSupPr>
              <m:ctrlPr>
                <w:rPr>
                  <w:rFonts w:ascii="Cambria Math" w:eastAsiaTheme="minorEastAsia" w:hAnsi="Cambria Math" w:cs="Arial"/>
                  <w:i/>
                  <w:sz w:val="24"/>
                  <w:szCs w:val="24"/>
                </w:rPr>
              </m:ctrlPr>
            </m:sSupPr>
            <m:e>
              <m:d>
                <m:dPr>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x</m:t>
                      </m:r>
                    </m:num>
                    <m:den>
                      <m:r>
                        <w:rPr>
                          <w:rFonts w:ascii="Cambria Math" w:eastAsiaTheme="minorEastAsia" w:hAnsi="Cambria Math" w:cs="Arial"/>
                          <w:sz w:val="24"/>
                          <w:szCs w:val="24"/>
                        </w:rPr>
                        <m:t>c</m:t>
                      </m:r>
                    </m:den>
                  </m:f>
                </m:e>
              </m:d>
            </m:e>
            <m:sup>
              <m:r>
                <w:rPr>
                  <w:rFonts w:ascii="Cambria Math" w:eastAsiaTheme="minorEastAsia" w:hAnsi="Cambria Math" w:cs="Arial"/>
                  <w:sz w:val="24"/>
                  <w:szCs w:val="24"/>
                </w:rPr>
                <m:t>2</m:t>
              </m:r>
            </m:sup>
          </m:sSup>
          <m:r>
            <w:rPr>
              <w:rFonts w:ascii="Cambria Math" w:eastAsiaTheme="minorEastAsia" w:hAnsi="Cambria Math" w:cs="Arial"/>
              <w:sz w:val="24"/>
              <w:szCs w:val="24"/>
            </w:rPr>
            <m:t>+0.2843</m:t>
          </m:r>
          <m:sSup>
            <m:sSupPr>
              <m:ctrlPr>
                <w:rPr>
                  <w:rFonts w:ascii="Cambria Math" w:eastAsiaTheme="minorEastAsia" w:hAnsi="Cambria Math" w:cs="Arial"/>
                  <w:i/>
                  <w:sz w:val="24"/>
                  <w:szCs w:val="24"/>
                </w:rPr>
              </m:ctrlPr>
            </m:sSupPr>
            <m:e>
              <m:d>
                <m:dPr>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x</m:t>
                      </m:r>
                    </m:num>
                    <m:den>
                      <m:r>
                        <w:rPr>
                          <w:rFonts w:ascii="Cambria Math" w:eastAsiaTheme="minorEastAsia" w:hAnsi="Cambria Math" w:cs="Arial"/>
                          <w:sz w:val="24"/>
                          <w:szCs w:val="24"/>
                        </w:rPr>
                        <m:t>c</m:t>
                      </m:r>
                    </m:den>
                  </m:f>
                </m:e>
              </m:d>
            </m:e>
            <m:sup>
              <m:r>
                <w:rPr>
                  <w:rFonts w:ascii="Cambria Math" w:eastAsiaTheme="minorEastAsia" w:hAnsi="Cambria Math" w:cs="Arial"/>
                  <w:sz w:val="24"/>
                  <w:szCs w:val="24"/>
                </w:rPr>
                <m:t>3</m:t>
              </m:r>
            </m:sup>
          </m:sSup>
          <m:r>
            <w:rPr>
              <w:rFonts w:ascii="Cambria Math" w:eastAsiaTheme="minorEastAsia" w:hAnsi="Cambria Math" w:cs="Arial"/>
              <w:sz w:val="24"/>
              <w:szCs w:val="24"/>
            </w:rPr>
            <m:t>-0.1015</m:t>
          </m:r>
          <m:sSup>
            <m:sSupPr>
              <m:ctrlPr>
                <w:rPr>
                  <w:rFonts w:ascii="Cambria Math" w:eastAsiaTheme="minorEastAsia" w:hAnsi="Cambria Math" w:cs="Arial"/>
                  <w:i/>
                  <w:sz w:val="24"/>
                  <w:szCs w:val="24"/>
                </w:rPr>
              </m:ctrlPr>
            </m:sSupPr>
            <m:e>
              <m:d>
                <m:dPr>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x</m:t>
                      </m:r>
                    </m:num>
                    <m:den>
                      <m:r>
                        <w:rPr>
                          <w:rFonts w:ascii="Cambria Math" w:eastAsiaTheme="minorEastAsia" w:hAnsi="Cambria Math" w:cs="Arial"/>
                          <w:sz w:val="24"/>
                          <w:szCs w:val="24"/>
                        </w:rPr>
                        <m:t>c</m:t>
                      </m:r>
                    </m:den>
                  </m:f>
                </m:e>
              </m:d>
            </m:e>
            <m:sup>
              <m:r>
                <w:rPr>
                  <w:rFonts w:ascii="Cambria Math" w:eastAsiaTheme="minorEastAsia" w:hAnsi="Cambria Math" w:cs="Arial"/>
                  <w:sz w:val="24"/>
                  <w:szCs w:val="24"/>
                </w:rPr>
                <m:t>4</m:t>
              </m:r>
            </m:sup>
          </m:sSup>
        </m:oMath>
      </m:oMathPara>
    </w:p>
    <w:p w14:paraId="1EF29259" w14:textId="00EA4A61" w:rsidR="00D74D20" w:rsidRPr="008F61AA" w:rsidRDefault="00D74D20" w:rsidP="008F61AA">
      <w:pPr>
        <w:pStyle w:val="Caption"/>
        <w:keepNext/>
        <w:spacing w:line="360" w:lineRule="auto"/>
        <w:jc w:val="both"/>
        <w:rPr>
          <w:rFonts w:ascii="Arial" w:eastAsiaTheme="minorEastAsia" w:hAnsi="Arial" w:cs="Arial"/>
          <w:i w:val="0"/>
          <w:iCs w:val="0"/>
          <w:sz w:val="24"/>
          <w:szCs w:val="24"/>
        </w:rPr>
      </w:pPr>
      <w:bookmarkStart w:id="37" w:name="_Toc240260255"/>
      <w:r w:rsidRPr="008F61AA">
        <w:rPr>
          <w:rFonts w:ascii="Arial" w:eastAsiaTheme="minorEastAsia" w:hAnsi="Arial" w:cs="Arial"/>
          <w:i w:val="0"/>
          <w:iCs w:val="0"/>
          <w:sz w:val="24"/>
          <w:szCs w:val="24"/>
        </w:rPr>
        <w:t xml:space="preserve">Equation </w:t>
      </w:r>
      <w:r w:rsidRPr="008F61AA">
        <w:rPr>
          <w:rFonts w:ascii="Arial" w:eastAsiaTheme="minorEastAsia" w:hAnsi="Arial" w:cs="Arial"/>
          <w:i w:val="0"/>
          <w:iCs w:val="0"/>
          <w:sz w:val="24"/>
          <w:szCs w:val="24"/>
        </w:rPr>
        <w:fldChar w:fldCharType="begin"/>
      </w:r>
      <w:r w:rsidRPr="008F61AA">
        <w:rPr>
          <w:rFonts w:ascii="Arial" w:eastAsiaTheme="minorEastAsia" w:hAnsi="Arial" w:cs="Arial"/>
          <w:i w:val="0"/>
          <w:iCs w:val="0"/>
          <w:sz w:val="24"/>
          <w:szCs w:val="24"/>
        </w:rPr>
        <w:instrText xml:space="preserve"> SEQ Equation \* ARABIC </w:instrText>
      </w:r>
      <w:r w:rsidRPr="008F61AA">
        <w:rPr>
          <w:rFonts w:ascii="Arial" w:eastAsiaTheme="minorEastAsia" w:hAnsi="Arial" w:cs="Arial"/>
          <w:i w:val="0"/>
          <w:iCs w:val="0"/>
          <w:sz w:val="24"/>
          <w:szCs w:val="24"/>
        </w:rPr>
        <w:fldChar w:fldCharType="separate"/>
      </w:r>
      <w:r w:rsidR="006439A8" w:rsidRPr="008F61AA">
        <w:rPr>
          <w:rFonts w:ascii="Arial" w:eastAsiaTheme="minorEastAsia" w:hAnsi="Arial" w:cs="Arial"/>
          <w:i w:val="0"/>
          <w:iCs w:val="0"/>
          <w:noProof/>
          <w:sz w:val="24"/>
          <w:szCs w:val="24"/>
        </w:rPr>
        <w:t>10</w:t>
      </w:r>
      <w:r w:rsidRPr="008F61AA">
        <w:rPr>
          <w:rFonts w:ascii="Arial" w:eastAsiaTheme="minorEastAsia" w:hAnsi="Arial" w:cs="Arial"/>
          <w:i w:val="0"/>
          <w:iCs w:val="0"/>
          <w:sz w:val="24"/>
          <w:szCs w:val="24"/>
        </w:rPr>
        <w:fldChar w:fldCharType="end"/>
      </w:r>
      <w:r w:rsidRPr="008F61AA">
        <w:rPr>
          <w:rFonts w:ascii="Arial" w:eastAsiaTheme="minorEastAsia" w:hAnsi="Arial" w:cs="Arial"/>
          <w:i w:val="0"/>
          <w:iCs w:val="0"/>
          <w:sz w:val="24"/>
          <w:szCs w:val="24"/>
        </w:rPr>
        <w:t xml:space="preserve"> </w:t>
      </w:r>
      <w:r w:rsidR="00044ABC" w:rsidRPr="008F61AA">
        <w:rPr>
          <w:rFonts w:ascii="Arial" w:eastAsiaTheme="minorEastAsia" w:hAnsi="Arial" w:cs="Arial"/>
          <w:i w:val="0"/>
          <w:iCs w:val="0"/>
          <w:sz w:val="24"/>
          <w:szCs w:val="24"/>
        </w:rPr>
        <w:t>–</w:t>
      </w:r>
      <w:r w:rsidRPr="008F61AA">
        <w:rPr>
          <w:rFonts w:ascii="Arial" w:eastAsiaTheme="minorEastAsia" w:hAnsi="Arial" w:cs="Arial"/>
          <w:i w:val="0"/>
          <w:iCs w:val="0"/>
          <w:sz w:val="24"/>
          <w:szCs w:val="24"/>
        </w:rPr>
        <w:t xml:space="preserve"> Dimensional</w:t>
      </w:r>
      <w:r w:rsidR="00044ABC" w:rsidRPr="008F61AA">
        <w:rPr>
          <w:rFonts w:ascii="Arial" w:eastAsiaTheme="minorEastAsia" w:hAnsi="Arial" w:cs="Arial"/>
          <w:i w:val="0"/>
          <w:iCs w:val="0"/>
          <w:sz w:val="24"/>
          <w:szCs w:val="24"/>
        </w:rPr>
        <w:t xml:space="preserve"> half</w:t>
      </w:r>
      <w:r w:rsidRPr="008F61AA">
        <w:rPr>
          <w:rFonts w:ascii="Arial" w:eastAsiaTheme="minorEastAsia" w:hAnsi="Arial" w:cs="Arial"/>
          <w:i w:val="0"/>
          <w:iCs w:val="0"/>
          <w:sz w:val="24"/>
          <w:szCs w:val="24"/>
        </w:rPr>
        <w:t xml:space="preserve"> thickness</w:t>
      </w:r>
      <w:bookmarkEnd w:id="37"/>
    </w:p>
    <w:p w14:paraId="4A30E342" w14:textId="2BF67CC8" w:rsidR="00A91ABB"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y</m:t>
              </m:r>
            </m:e>
            <m:sub>
              <m:r>
                <w:rPr>
                  <w:rFonts w:ascii="Cambria Math" w:eastAsiaTheme="minorEastAsia" w:hAnsi="Cambria Math" w:cs="Arial"/>
                  <w:sz w:val="24"/>
                  <w:szCs w:val="24"/>
                </w:rPr>
                <m:t>t</m:t>
              </m:r>
            </m:sub>
          </m:sSub>
          <m:r>
            <w:rPr>
              <w:rFonts w:ascii="Cambria Math" w:eastAsiaTheme="minorEastAsia" w:hAnsi="Cambria Math" w:cs="Arial"/>
              <w:sz w:val="24"/>
              <w:szCs w:val="24"/>
            </w:rPr>
            <m:t>=c</m:t>
          </m:r>
          <m:d>
            <m:dPr>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y</m:t>
                      </m:r>
                    </m:e>
                    <m:sub>
                      <m:r>
                        <w:rPr>
                          <w:rFonts w:ascii="Cambria Math" w:eastAsiaTheme="minorEastAsia" w:hAnsi="Cambria Math" w:cs="Arial"/>
                          <w:sz w:val="24"/>
                          <w:szCs w:val="24"/>
                        </w:rPr>
                        <m:t>t</m:t>
                      </m:r>
                    </m:sub>
                  </m:sSub>
                </m:num>
                <m:den>
                  <m:r>
                    <w:rPr>
                      <w:rFonts w:ascii="Cambria Math" w:eastAsiaTheme="minorEastAsia" w:hAnsi="Cambria Math" w:cs="Arial"/>
                      <w:sz w:val="24"/>
                      <w:szCs w:val="24"/>
                    </w:rPr>
                    <m:t>c</m:t>
                  </m:r>
                </m:den>
              </m:f>
            </m:e>
          </m:d>
        </m:oMath>
      </m:oMathPara>
    </w:p>
    <w:p w14:paraId="394EC9C1" w14:textId="189AF27F" w:rsidR="00BD0915" w:rsidRPr="008F61AA" w:rsidRDefault="00BD0915" w:rsidP="008F61AA">
      <w:pPr>
        <w:pStyle w:val="Caption"/>
        <w:keepNext/>
        <w:spacing w:line="360" w:lineRule="auto"/>
        <w:jc w:val="both"/>
        <w:rPr>
          <w:rFonts w:ascii="Arial" w:eastAsiaTheme="minorEastAsia" w:hAnsi="Arial" w:cs="Arial"/>
          <w:i w:val="0"/>
          <w:iCs w:val="0"/>
          <w:sz w:val="24"/>
          <w:szCs w:val="24"/>
        </w:rPr>
      </w:pPr>
      <w:bookmarkStart w:id="38" w:name="_Toc240260256"/>
      <w:r w:rsidRPr="008F61AA">
        <w:rPr>
          <w:rFonts w:ascii="Arial" w:eastAsiaTheme="minorEastAsia" w:hAnsi="Arial" w:cs="Arial"/>
          <w:i w:val="0"/>
          <w:iCs w:val="0"/>
          <w:sz w:val="24"/>
          <w:szCs w:val="24"/>
        </w:rPr>
        <w:t xml:space="preserve">Equation </w:t>
      </w:r>
      <w:r w:rsidRPr="008F61AA">
        <w:rPr>
          <w:rFonts w:ascii="Arial" w:eastAsiaTheme="minorEastAsia" w:hAnsi="Arial" w:cs="Arial"/>
          <w:i w:val="0"/>
          <w:iCs w:val="0"/>
          <w:sz w:val="24"/>
          <w:szCs w:val="24"/>
        </w:rPr>
        <w:fldChar w:fldCharType="begin"/>
      </w:r>
      <w:r w:rsidRPr="008F61AA">
        <w:rPr>
          <w:rFonts w:ascii="Arial" w:eastAsiaTheme="minorEastAsia" w:hAnsi="Arial" w:cs="Arial"/>
          <w:i w:val="0"/>
          <w:iCs w:val="0"/>
          <w:sz w:val="24"/>
          <w:szCs w:val="24"/>
        </w:rPr>
        <w:instrText xml:space="preserve"> SEQ Equation \* ARABIC </w:instrText>
      </w:r>
      <w:r w:rsidRPr="008F61AA">
        <w:rPr>
          <w:rFonts w:ascii="Arial" w:eastAsiaTheme="minorEastAsia" w:hAnsi="Arial" w:cs="Arial"/>
          <w:i w:val="0"/>
          <w:iCs w:val="0"/>
          <w:sz w:val="24"/>
          <w:szCs w:val="24"/>
        </w:rPr>
        <w:fldChar w:fldCharType="separate"/>
      </w:r>
      <w:r w:rsidR="006439A8" w:rsidRPr="008F61AA">
        <w:rPr>
          <w:rFonts w:ascii="Arial" w:eastAsiaTheme="minorEastAsia" w:hAnsi="Arial" w:cs="Arial"/>
          <w:i w:val="0"/>
          <w:iCs w:val="0"/>
          <w:noProof/>
          <w:sz w:val="24"/>
          <w:szCs w:val="24"/>
        </w:rPr>
        <w:t>11</w:t>
      </w:r>
      <w:r w:rsidRPr="008F61AA">
        <w:rPr>
          <w:rFonts w:ascii="Arial" w:eastAsiaTheme="minorEastAsia" w:hAnsi="Arial" w:cs="Arial"/>
          <w:i w:val="0"/>
          <w:iCs w:val="0"/>
          <w:sz w:val="24"/>
          <w:szCs w:val="24"/>
        </w:rPr>
        <w:fldChar w:fldCharType="end"/>
      </w:r>
      <w:r w:rsidRPr="008F61AA">
        <w:rPr>
          <w:rFonts w:ascii="Arial" w:eastAsiaTheme="minorEastAsia" w:hAnsi="Arial" w:cs="Arial"/>
          <w:i w:val="0"/>
          <w:iCs w:val="0"/>
          <w:sz w:val="24"/>
          <w:szCs w:val="24"/>
        </w:rPr>
        <w:t xml:space="preserve"> - Upper surface coordinate</w:t>
      </w:r>
      <w:bookmarkEnd w:id="38"/>
    </w:p>
    <w:p w14:paraId="32486427" w14:textId="63BC4D80" w:rsidR="00337EF7"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hAnsi="Cambria Math" w:cs="Arial"/>
                  <w:sz w:val="24"/>
                  <w:szCs w:val="24"/>
                </w:rPr>
              </m:ctrlPr>
            </m:sSubPr>
            <m:e>
              <m:r>
                <m:rPr>
                  <m:sty m:val="p"/>
                </m:rPr>
                <w:rPr>
                  <w:rFonts w:ascii="Cambria Math" w:hAnsi="Cambria Math" w:cs="Arial"/>
                  <w:sz w:val="24"/>
                  <w:szCs w:val="24"/>
                </w:rPr>
                <m:t>y</m:t>
              </m:r>
            </m:e>
            <m:sub>
              <m:r>
                <m:rPr>
                  <m:sty m:val="p"/>
                </m:rPr>
                <w:rPr>
                  <w:rFonts w:ascii="Cambria Math" w:hAnsi="Cambria Math" w:cs="Arial"/>
                  <w:sz w:val="24"/>
                  <w:szCs w:val="24"/>
                </w:rPr>
                <m:t>u</m:t>
              </m:r>
            </m:sub>
          </m:sSub>
          <m:r>
            <m:rPr>
              <m:sty m:val="p"/>
            </m:rPr>
            <w:rPr>
              <w:rFonts w:ascii="Cambria Math" w:hAnsi="Cambria Math" w:cs="Arial"/>
              <w:sz w:val="24"/>
              <w:szCs w:val="24"/>
            </w:rPr>
            <m:t xml:space="preserve">= </m:t>
          </m:r>
          <m:sSub>
            <m:sSubPr>
              <m:ctrlPr>
                <w:rPr>
                  <w:rFonts w:ascii="Cambria Math" w:hAnsi="Cambria Math" w:cs="Arial"/>
                  <w:sz w:val="24"/>
                  <w:szCs w:val="24"/>
                </w:rPr>
              </m:ctrlPr>
            </m:sSubPr>
            <m:e>
              <m:r>
                <m:rPr>
                  <m:sty m:val="p"/>
                </m:rPr>
                <w:rPr>
                  <w:rFonts w:ascii="Cambria Math" w:hAnsi="Cambria Math" w:cs="Arial"/>
                  <w:sz w:val="24"/>
                  <w:szCs w:val="24"/>
                </w:rPr>
                <m:t>y</m:t>
              </m:r>
            </m:e>
            <m:sub>
              <m:r>
                <m:rPr>
                  <m:sty m:val="p"/>
                </m:rPr>
                <w:rPr>
                  <w:rFonts w:ascii="Cambria Math" w:hAnsi="Cambria Math" w:cs="Arial"/>
                  <w:sz w:val="24"/>
                  <w:szCs w:val="24"/>
                </w:rPr>
                <m:t>c</m:t>
              </m:r>
            </m:sub>
          </m:sSub>
          <m:r>
            <m:rPr>
              <m:sty m:val="p"/>
            </m:rPr>
            <w:rPr>
              <w:rFonts w:ascii="Cambria Math" w:hAnsi="Cambria Math" w:cs="Arial"/>
              <w:sz w:val="24"/>
              <w:szCs w:val="24"/>
            </w:rPr>
            <m:t xml:space="preserve">+ </m:t>
          </m:r>
          <m:sSub>
            <m:sSubPr>
              <m:ctrlPr>
                <w:rPr>
                  <w:rFonts w:ascii="Cambria Math" w:hAnsi="Cambria Math" w:cs="Arial"/>
                  <w:sz w:val="24"/>
                  <w:szCs w:val="24"/>
                </w:rPr>
              </m:ctrlPr>
            </m:sSubPr>
            <m:e>
              <m:r>
                <m:rPr>
                  <m:sty m:val="p"/>
                </m:rPr>
                <w:rPr>
                  <w:rFonts w:ascii="Cambria Math" w:hAnsi="Cambria Math" w:cs="Arial"/>
                  <w:sz w:val="24"/>
                  <w:szCs w:val="24"/>
                </w:rPr>
                <m:t>y</m:t>
              </m:r>
            </m:e>
            <m:sub>
              <m:r>
                <m:rPr>
                  <m:sty m:val="p"/>
                </m:rPr>
                <w:rPr>
                  <w:rFonts w:ascii="Cambria Math" w:hAnsi="Cambria Math" w:cs="Arial"/>
                  <w:sz w:val="24"/>
                  <w:szCs w:val="24"/>
                </w:rPr>
                <m:t>t</m:t>
              </m:r>
            </m:sub>
          </m:sSub>
        </m:oMath>
      </m:oMathPara>
    </w:p>
    <w:p w14:paraId="17BF6952" w14:textId="0D72AEFA" w:rsidR="007610F5" w:rsidRPr="008F61AA" w:rsidRDefault="007610F5" w:rsidP="008F61AA">
      <w:pPr>
        <w:pStyle w:val="Caption"/>
        <w:keepNext/>
        <w:spacing w:line="360" w:lineRule="auto"/>
        <w:jc w:val="both"/>
        <w:rPr>
          <w:rFonts w:ascii="Arial" w:hAnsi="Arial" w:cs="Arial"/>
          <w:i w:val="0"/>
          <w:iCs w:val="0"/>
          <w:sz w:val="24"/>
          <w:szCs w:val="24"/>
        </w:rPr>
      </w:pPr>
      <w:bookmarkStart w:id="39" w:name="_Toc240260257"/>
      <w:r w:rsidRPr="008F61AA">
        <w:rPr>
          <w:rFonts w:ascii="Arial" w:hAnsi="Arial" w:cs="Arial"/>
          <w:i w:val="0"/>
          <w:iCs w:val="0"/>
          <w:sz w:val="24"/>
          <w:szCs w:val="24"/>
        </w:rPr>
        <w:t xml:space="preserve">Equation </w:t>
      </w:r>
      <w:r w:rsidRPr="008F61AA">
        <w:rPr>
          <w:rFonts w:ascii="Arial" w:hAnsi="Arial" w:cs="Arial"/>
          <w:i w:val="0"/>
          <w:iCs w:val="0"/>
          <w:sz w:val="24"/>
          <w:szCs w:val="24"/>
        </w:rPr>
        <w:fldChar w:fldCharType="begin"/>
      </w:r>
      <w:r w:rsidRPr="008F61AA">
        <w:rPr>
          <w:rFonts w:ascii="Arial" w:hAnsi="Arial" w:cs="Arial"/>
          <w:i w:val="0"/>
          <w:iCs w:val="0"/>
          <w:sz w:val="24"/>
          <w:szCs w:val="24"/>
        </w:rPr>
        <w:instrText xml:space="preserve"> SEQ Equation \* ARABIC </w:instrText>
      </w:r>
      <w:r w:rsidRPr="008F61AA">
        <w:rPr>
          <w:rFonts w:ascii="Arial" w:hAnsi="Arial" w:cs="Arial"/>
          <w:i w:val="0"/>
          <w:iCs w:val="0"/>
          <w:sz w:val="24"/>
          <w:szCs w:val="24"/>
        </w:rPr>
        <w:fldChar w:fldCharType="separate"/>
      </w:r>
      <w:r w:rsidR="006439A8" w:rsidRPr="008F61AA">
        <w:rPr>
          <w:rFonts w:ascii="Arial" w:hAnsi="Arial" w:cs="Arial"/>
          <w:i w:val="0"/>
          <w:iCs w:val="0"/>
          <w:noProof/>
          <w:sz w:val="24"/>
          <w:szCs w:val="24"/>
        </w:rPr>
        <w:t>12</w:t>
      </w:r>
      <w:r w:rsidRPr="008F61AA">
        <w:rPr>
          <w:rFonts w:ascii="Arial" w:hAnsi="Arial" w:cs="Arial"/>
          <w:i w:val="0"/>
          <w:iCs w:val="0"/>
          <w:noProof/>
          <w:sz w:val="24"/>
          <w:szCs w:val="24"/>
        </w:rPr>
        <w:fldChar w:fldCharType="end"/>
      </w:r>
      <w:r w:rsidRPr="008F61AA">
        <w:rPr>
          <w:rFonts w:ascii="Arial" w:hAnsi="Arial" w:cs="Arial"/>
          <w:i w:val="0"/>
          <w:iCs w:val="0"/>
          <w:sz w:val="24"/>
          <w:szCs w:val="24"/>
        </w:rPr>
        <w:t xml:space="preserve"> - Lower surface coordinate</w:t>
      </w:r>
      <w:bookmarkEnd w:id="39"/>
    </w:p>
    <w:p w14:paraId="200385DB" w14:textId="124BF944" w:rsidR="00BD0915"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hAnsi="Cambria Math" w:cs="Arial"/>
                  <w:sz w:val="24"/>
                  <w:szCs w:val="24"/>
                </w:rPr>
              </m:ctrlPr>
            </m:sSubPr>
            <m:e>
              <m:r>
                <m:rPr>
                  <m:sty m:val="p"/>
                </m:rPr>
                <w:rPr>
                  <w:rFonts w:ascii="Cambria Math" w:hAnsi="Cambria Math" w:cs="Arial"/>
                  <w:sz w:val="24"/>
                  <w:szCs w:val="24"/>
                </w:rPr>
                <m:t>y</m:t>
              </m:r>
            </m:e>
            <m:sub>
              <m:r>
                <m:rPr>
                  <m:sty m:val="p"/>
                </m:rPr>
                <w:rPr>
                  <w:rFonts w:ascii="Cambria Math" w:hAnsi="Cambria Math" w:cs="Arial"/>
                  <w:sz w:val="24"/>
                  <w:szCs w:val="24"/>
                </w:rPr>
                <m:t>l</m:t>
              </m:r>
            </m:sub>
          </m:sSub>
          <m:r>
            <m:rPr>
              <m:sty m:val="p"/>
            </m:rPr>
            <w:rPr>
              <w:rFonts w:ascii="Cambria Math" w:hAnsi="Cambria Math" w:cs="Arial"/>
              <w:sz w:val="24"/>
              <w:szCs w:val="24"/>
            </w:rPr>
            <m:t xml:space="preserve">= </m:t>
          </m:r>
          <m:sSub>
            <m:sSubPr>
              <m:ctrlPr>
                <w:rPr>
                  <w:rFonts w:ascii="Cambria Math" w:hAnsi="Cambria Math" w:cs="Arial"/>
                  <w:sz w:val="24"/>
                  <w:szCs w:val="24"/>
                </w:rPr>
              </m:ctrlPr>
            </m:sSubPr>
            <m:e>
              <m:r>
                <m:rPr>
                  <m:sty m:val="p"/>
                </m:rPr>
                <w:rPr>
                  <w:rFonts w:ascii="Cambria Math" w:hAnsi="Cambria Math" w:cs="Arial"/>
                  <w:sz w:val="24"/>
                  <w:szCs w:val="24"/>
                </w:rPr>
                <m:t>y</m:t>
              </m:r>
            </m:e>
            <m:sub>
              <m:r>
                <m:rPr>
                  <m:sty m:val="p"/>
                </m:rPr>
                <w:rPr>
                  <w:rFonts w:ascii="Cambria Math" w:hAnsi="Cambria Math" w:cs="Arial"/>
                  <w:sz w:val="24"/>
                  <w:szCs w:val="24"/>
                </w:rPr>
                <m:t>c</m:t>
              </m:r>
            </m:sub>
          </m:sSub>
          <m:r>
            <m:rPr>
              <m:sty m:val="p"/>
            </m:rPr>
            <w:rPr>
              <w:rFonts w:ascii="Cambria Math" w:hAnsi="Cambria Math" w:cs="Arial"/>
              <w:sz w:val="24"/>
              <w:szCs w:val="24"/>
            </w:rPr>
            <m:t xml:space="preserve">- </m:t>
          </m:r>
          <m:sSub>
            <m:sSubPr>
              <m:ctrlPr>
                <w:rPr>
                  <w:rFonts w:ascii="Cambria Math" w:hAnsi="Cambria Math" w:cs="Arial"/>
                  <w:sz w:val="24"/>
                  <w:szCs w:val="24"/>
                </w:rPr>
              </m:ctrlPr>
            </m:sSubPr>
            <m:e>
              <m:r>
                <m:rPr>
                  <m:sty m:val="p"/>
                </m:rPr>
                <w:rPr>
                  <w:rFonts w:ascii="Cambria Math" w:hAnsi="Cambria Math" w:cs="Arial"/>
                  <w:sz w:val="24"/>
                  <w:szCs w:val="24"/>
                </w:rPr>
                <m:t>y</m:t>
              </m:r>
            </m:e>
            <m:sub>
              <m:r>
                <m:rPr>
                  <m:sty m:val="p"/>
                </m:rPr>
                <w:rPr>
                  <w:rFonts w:ascii="Cambria Math" w:hAnsi="Cambria Math" w:cs="Arial"/>
                  <w:sz w:val="24"/>
                  <w:szCs w:val="24"/>
                </w:rPr>
                <m:t>t</m:t>
              </m:r>
            </m:sub>
          </m:sSub>
        </m:oMath>
      </m:oMathPara>
    </w:p>
    <w:p w14:paraId="0348A2CA" w14:textId="3BC8D57E" w:rsidR="007610F5" w:rsidRPr="008F61AA" w:rsidRDefault="007610F5"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Where:</w:t>
      </w:r>
    </w:p>
    <w:p w14:paraId="77F5BF81" w14:textId="1BF56EFE" w:rsidR="003F3D51" w:rsidRPr="008F61AA" w:rsidRDefault="00823C1A" w:rsidP="008F61AA">
      <w:pPr>
        <w:pStyle w:val="ListParagraph"/>
        <w:numPr>
          <w:ilvl w:val="0"/>
          <w:numId w:val="17"/>
        </w:numPr>
        <w:spacing w:line="360" w:lineRule="auto"/>
        <w:jc w:val="both"/>
        <w:rPr>
          <w:rFonts w:ascii="Arial" w:hAnsi="Arial" w:cs="Arial"/>
          <w:sz w:val="24"/>
          <w:szCs w:val="24"/>
        </w:rPr>
      </w:pPr>
      <w:r w:rsidRPr="008F61AA">
        <w:rPr>
          <w:rFonts w:ascii="Arial" w:hAnsi="Arial" w:cs="Arial"/>
          <w:sz w:val="24"/>
          <w:szCs w:val="24"/>
        </w:rPr>
        <w:t>x = Dis</w:t>
      </w:r>
      <w:r w:rsidR="00B74988" w:rsidRPr="008F61AA">
        <w:rPr>
          <w:rFonts w:ascii="Arial" w:hAnsi="Arial" w:cs="Arial"/>
          <w:sz w:val="24"/>
          <w:szCs w:val="24"/>
        </w:rPr>
        <w:t>tance from leading edge along the chord (m)</w:t>
      </w:r>
    </w:p>
    <w:p w14:paraId="3FDFD09E" w14:textId="4DB7B561" w:rsidR="00B74988" w:rsidRPr="008F61AA" w:rsidRDefault="00B74988" w:rsidP="008F61AA">
      <w:pPr>
        <w:pStyle w:val="ListParagraph"/>
        <w:numPr>
          <w:ilvl w:val="0"/>
          <w:numId w:val="17"/>
        </w:numPr>
        <w:spacing w:line="360" w:lineRule="auto"/>
        <w:jc w:val="both"/>
        <w:rPr>
          <w:rFonts w:ascii="Arial" w:hAnsi="Arial" w:cs="Arial"/>
          <w:sz w:val="24"/>
          <w:szCs w:val="24"/>
        </w:rPr>
      </w:pPr>
      <w:r w:rsidRPr="008F61AA">
        <w:rPr>
          <w:rFonts w:ascii="Arial" w:hAnsi="Arial" w:cs="Arial"/>
          <w:sz w:val="24"/>
          <w:szCs w:val="24"/>
        </w:rPr>
        <w:t xml:space="preserve">c = </w:t>
      </w:r>
      <w:r w:rsidR="00F84560" w:rsidRPr="008F61AA">
        <w:rPr>
          <w:rFonts w:ascii="Arial" w:hAnsi="Arial" w:cs="Arial"/>
          <w:sz w:val="24"/>
          <w:szCs w:val="24"/>
        </w:rPr>
        <w:t>Chord length (m)</w:t>
      </w:r>
    </w:p>
    <w:p w14:paraId="36DA9632" w14:textId="15B406EF" w:rsidR="00F84560" w:rsidRPr="008F61AA" w:rsidRDefault="00F84560" w:rsidP="008F61AA">
      <w:pPr>
        <w:pStyle w:val="ListParagraph"/>
        <w:numPr>
          <w:ilvl w:val="0"/>
          <w:numId w:val="17"/>
        </w:numPr>
        <w:spacing w:line="360" w:lineRule="auto"/>
        <w:jc w:val="both"/>
        <w:rPr>
          <w:rFonts w:ascii="Arial" w:hAnsi="Arial" w:cs="Arial"/>
          <w:sz w:val="24"/>
          <w:szCs w:val="24"/>
        </w:rPr>
      </w:pPr>
      <w:r w:rsidRPr="008F61AA">
        <w:rPr>
          <w:rFonts w:ascii="Arial" w:hAnsi="Arial" w:cs="Arial"/>
          <w:sz w:val="24"/>
          <w:szCs w:val="24"/>
        </w:rPr>
        <w:t>x/c = Chord pos</w:t>
      </w:r>
      <w:r w:rsidR="00D52E48" w:rsidRPr="008F61AA">
        <w:rPr>
          <w:rFonts w:ascii="Arial" w:hAnsi="Arial" w:cs="Arial"/>
          <w:sz w:val="24"/>
          <w:szCs w:val="24"/>
        </w:rPr>
        <w:t>ition (dimensionless)</w:t>
      </w:r>
    </w:p>
    <w:p w14:paraId="1BC3A966" w14:textId="13969BF0" w:rsidR="00D52E48" w:rsidRPr="008F61AA" w:rsidRDefault="004C130A" w:rsidP="008F61AA">
      <w:pPr>
        <w:pStyle w:val="ListParagraph"/>
        <w:numPr>
          <w:ilvl w:val="0"/>
          <w:numId w:val="17"/>
        </w:numPr>
        <w:spacing w:line="360" w:lineRule="auto"/>
        <w:jc w:val="both"/>
        <w:rPr>
          <w:rFonts w:ascii="Arial" w:hAnsi="Arial" w:cs="Arial"/>
          <w:sz w:val="24"/>
          <w:szCs w:val="24"/>
        </w:rPr>
      </w:pPr>
      <w:r w:rsidRPr="008F61AA">
        <w:rPr>
          <w:rFonts w:ascii="Arial" w:hAnsi="Arial" w:cs="Arial"/>
          <w:sz w:val="24"/>
          <w:szCs w:val="24"/>
        </w:rPr>
        <w:t>m = M</w:t>
      </w:r>
      <w:r w:rsidR="00D52E48" w:rsidRPr="008F61AA">
        <w:rPr>
          <w:rFonts w:ascii="Arial" w:hAnsi="Arial" w:cs="Arial"/>
          <w:sz w:val="24"/>
          <w:szCs w:val="24"/>
        </w:rPr>
        <w:t>aximum camber as a fraction of the chord</w:t>
      </w:r>
      <w:r w:rsidRPr="008F61AA">
        <w:rPr>
          <w:rFonts w:ascii="Arial" w:hAnsi="Arial" w:cs="Arial"/>
          <w:sz w:val="24"/>
          <w:szCs w:val="24"/>
        </w:rPr>
        <w:t xml:space="preserve">, m = </w:t>
      </w:r>
      <w:r w:rsidR="00ED179A" w:rsidRPr="008F61AA">
        <w:rPr>
          <w:rFonts w:ascii="Arial" w:hAnsi="Arial" w:cs="Arial"/>
          <w:sz w:val="24"/>
          <w:szCs w:val="24"/>
        </w:rPr>
        <w:t>0.04</w:t>
      </w:r>
    </w:p>
    <w:p w14:paraId="6B3A8660" w14:textId="75576733" w:rsidR="00ED179A" w:rsidRPr="008F61AA" w:rsidRDefault="00ED179A" w:rsidP="008F61AA">
      <w:pPr>
        <w:pStyle w:val="ListParagraph"/>
        <w:numPr>
          <w:ilvl w:val="0"/>
          <w:numId w:val="17"/>
        </w:numPr>
        <w:spacing w:line="360" w:lineRule="auto"/>
        <w:jc w:val="both"/>
        <w:rPr>
          <w:rFonts w:ascii="Arial" w:hAnsi="Arial" w:cs="Arial"/>
          <w:sz w:val="24"/>
          <w:szCs w:val="24"/>
        </w:rPr>
      </w:pPr>
      <w:r w:rsidRPr="008F61AA">
        <w:rPr>
          <w:rFonts w:ascii="Arial" w:hAnsi="Arial" w:cs="Arial"/>
          <w:sz w:val="24"/>
          <w:szCs w:val="24"/>
        </w:rPr>
        <w:t xml:space="preserve">p = Position of maximum camber </w:t>
      </w:r>
      <w:r w:rsidR="00060C7D" w:rsidRPr="008F61AA">
        <w:rPr>
          <w:rFonts w:ascii="Arial" w:hAnsi="Arial" w:cs="Arial"/>
          <w:sz w:val="24"/>
          <w:szCs w:val="24"/>
        </w:rPr>
        <w:t>as a fraction of the chord, p = 0.40</w:t>
      </w:r>
    </w:p>
    <w:p w14:paraId="7F94F9C0" w14:textId="26DF5E95" w:rsidR="00060C7D" w:rsidRPr="008F61AA" w:rsidRDefault="00060C7D" w:rsidP="008F61AA">
      <w:pPr>
        <w:pStyle w:val="ListParagraph"/>
        <w:numPr>
          <w:ilvl w:val="0"/>
          <w:numId w:val="17"/>
        </w:numPr>
        <w:spacing w:line="360" w:lineRule="auto"/>
        <w:jc w:val="both"/>
        <w:rPr>
          <w:rFonts w:ascii="Arial" w:hAnsi="Arial" w:cs="Arial"/>
          <w:sz w:val="24"/>
          <w:szCs w:val="24"/>
        </w:rPr>
      </w:pPr>
      <w:r w:rsidRPr="008F61AA">
        <w:rPr>
          <w:rFonts w:ascii="Arial" w:hAnsi="Arial" w:cs="Arial"/>
          <w:sz w:val="24"/>
          <w:szCs w:val="24"/>
        </w:rPr>
        <w:t>t = Maximum thickness as a frac</w:t>
      </w:r>
      <w:r w:rsidR="007B2B1A" w:rsidRPr="008F61AA">
        <w:rPr>
          <w:rFonts w:ascii="Arial" w:hAnsi="Arial" w:cs="Arial"/>
          <w:sz w:val="24"/>
          <w:szCs w:val="24"/>
        </w:rPr>
        <w:t>tion of the chord, t = 0.12</w:t>
      </w:r>
    </w:p>
    <w:p w14:paraId="39D6A32C" w14:textId="30732B53" w:rsidR="007B2B1A" w:rsidRPr="008F61AA" w:rsidRDefault="007B2B1A" w:rsidP="008F61AA">
      <w:pPr>
        <w:pStyle w:val="ListParagraph"/>
        <w:numPr>
          <w:ilvl w:val="0"/>
          <w:numId w:val="17"/>
        </w:numPr>
        <w:spacing w:line="360" w:lineRule="auto"/>
        <w:jc w:val="both"/>
        <w:rPr>
          <w:rFonts w:ascii="Arial" w:hAnsi="Arial" w:cs="Arial"/>
          <w:sz w:val="24"/>
          <w:szCs w:val="24"/>
        </w:rPr>
      </w:pPr>
      <w:proofErr w:type="spellStart"/>
      <w:r w:rsidRPr="008F61AA">
        <w:rPr>
          <w:rFonts w:ascii="Arial" w:hAnsi="Arial" w:cs="Arial"/>
          <w:sz w:val="24"/>
          <w:szCs w:val="24"/>
        </w:rPr>
        <w:t>y</w:t>
      </w:r>
      <w:r w:rsidRPr="008F61AA">
        <w:rPr>
          <w:rFonts w:ascii="Arial" w:hAnsi="Arial" w:cs="Arial"/>
          <w:sz w:val="24"/>
          <w:szCs w:val="24"/>
          <w:vertAlign w:val="subscript"/>
        </w:rPr>
        <w:t>c</w:t>
      </w:r>
      <w:proofErr w:type="spellEnd"/>
      <w:r w:rsidR="006D62A8" w:rsidRPr="008F61AA">
        <w:rPr>
          <w:rFonts w:ascii="Arial" w:hAnsi="Arial" w:cs="Arial"/>
          <w:sz w:val="24"/>
          <w:szCs w:val="24"/>
        </w:rPr>
        <w:t xml:space="preserve"> = Dimensional camber line height</w:t>
      </w:r>
      <w:r w:rsidR="00F963EE" w:rsidRPr="008F61AA">
        <w:rPr>
          <w:rFonts w:ascii="Arial" w:hAnsi="Arial" w:cs="Arial"/>
          <w:sz w:val="24"/>
          <w:szCs w:val="24"/>
        </w:rPr>
        <w:t xml:space="preserve"> (m)</w:t>
      </w:r>
    </w:p>
    <w:p w14:paraId="6E66120E" w14:textId="05199CE4" w:rsidR="006D62A8" w:rsidRPr="008F61AA" w:rsidRDefault="006D62A8" w:rsidP="008F61AA">
      <w:pPr>
        <w:pStyle w:val="ListParagraph"/>
        <w:numPr>
          <w:ilvl w:val="0"/>
          <w:numId w:val="17"/>
        </w:numPr>
        <w:spacing w:line="360" w:lineRule="auto"/>
        <w:jc w:val="both"/>
        <w:rPr>
          <w:rFonts w:ascii="Arial" w:hAnsi="Arial" w:cs="Arial"/>
          <w:sz w:val="24"/>
          <w:szCs w:val="24"/>
        </w:rPr>
      </w:pPr>
      <w:proofErr w:type="spellStart"/>
      <w:r w:rsidRPr="008F61AA">
        <w:rPr>
          <w:rFonts w:ascii="Arial" w:hAnsi="Arial" w:cs="Arial"/>
          <w:sz w:val="24"/>
          <w:szCs w:val="24"/>
        </w:rPr>
        <w:t>y</w:t>
      </w:r>
      <w:r w:rsidRPr="008F61AA">
        <w:rPr>
          <w:rFonts w:ascii="Arial" w:hAnsi="Arial" w:cs="Arial"/>
          <w:sz w:val="24"/>
          <w:szCs w:val="24"/>
          <w:vertAlign w:val="subscript"/>
        </w:rPr>
        <w:t>t</w:t>
      </w:r>
      <w:proofErr w:type="spellEnd"/>
      <w:r w:rsidRPr="008F61AA">
        <w:rPr>
          <w:rFonts w:ascii="Arial" w:hAnsi="Arial" w:cs="Arial"/>
          <w:sz w:val="24"/>
          <w:szCs w:val="24"/>
        </w:rPr>
        <w:t xml:space="preserve"> = </w:t>
      </w:r>
      <w:r w:rsidR="008B7E86" w:rsidRPr="008F61AA">
        <w:rPr>
          <w:rFonts w:ascii="Arial" w:hAnsi="Arial" w:cs="Arial"/>
          <w:sz w:val="24"/>
          <w:szCs w:val="24"/>
        </w:rPr>
        <w:t>Dimensional half thickness (m)</w:t>
      </w:r>
    </w:p>
    <w:p w14:paraId="3DB97FBE" w14:textId="1027498B" w:rsidR="008B7E86" w:rsidRPr="008F61AA" w:rsidRDefault="008B7E86" w:rsidP="008F61AA">
      <w:pPr>
        <w:pStyle w:val="ListParagraph"/>
        <w:numPr>
          <w:ilvl w:val="0"/>
          <w:numId w:val="17"/>
        </w:numPr>
        <w:spacing w:line="360" w:lineRule="auto"/>
        <w:jc w:val="both"/>
        <w:rPr>
          <w:rFonts w:ascii="Arial" w:hAnsi="Arial" w:cs="Arial"/>
          <w:sz w:val="24"/>
          <w:szCs w:val="24"/>
        </w:rPr>
      </w:pPr>
      <w:proofErr w:type="spellStart"/>
      <w:r w:rsidRPr="008F61AA">
        <w:rPr>
          <w:rFonts w:ascii="Arial" w:hAnsi="Arial" w:cs="Arial"/>
          <w:sz w:val="24"/>
          <w:szCs w:val="24"/>
        </w:rPr>
        <w:t>y</w:t>
      </w:r>
      <w:r w:rsidRPr="008F61AA">
        <w:rPr>
          <w:rFonts w:ascii="Arial" w:hAnsi="Arial" w:cs="Arial"/>
          <w:sz w:val="24"/>
          <w:szCs w:val="24"/>
          <w:vertAlign w:val="subscript"/>
        </w:rPr>
        <w:t>u</w:t>
      </w:r>
      <w:proofErr w:type="spellEnd"/>
      <w:r w:rsidRPr="008F61AA">
        <w:rPr>
          <w:rFonts w:ascii="Arial" w:hAnsi="Arial" w:cs="Arial"/>
          <w:sz w:val="24"/>
          <w:szCs w:val="24"/>
        </w:rPr>
        <w:t xml:space="preserve"> = </w:t>
      </w:r>
      <w:r w:rsidR="007F0A4C" w:rsidRPr="008F61AA">
        <w:rPr>
          <w:rFonts w:ascii="Arial" w:hAnsi="Arial" w:cs="Arial"/>
          <w:sz w:val="24"/>
          <w:szCs w:val="24"/>
        </w:rPr>
        <w:t>Upper surface coordinate (m)</w:t>
      </w:r>
    </w:p>
    <w:p w14:paraId="186C4F85" w14:textId="4BD4BD97" w:rsidR="007F0A4C" w:rsidRPr="008F61AA" w:rsidRDefault="00623746" w:rsidP="008F61AA">
      <w:pPr>
        <w:pStyle w:val="ListParagraph"/>
        <w:numPr>
          <w:ilvl w:val="0"/>
          <w:numId w:val="17"/>
        </w:numPr>
        <w:spacing w:line="360" w:lineRule="auto"/>
        <w:jc w:val="both"/>
        <w:rPr>
          <w:rFonts w:ascii="Arial" w:hAnsi="Arial" w:cs="Arial"/>
          <w:sz w:val="24"/>
          <w:szCs w:val="24"/>
        </w:rPr>
      </w:pPr>
      <w:proofErr w:type="spellStart"/>
      <w:r w:rsidRPr="008F61AA">
        <w:rPr>
          <w:rFonts w:ascii="Arial" w:hAnsi="Arial" w:cs="Arial"/>
          <w:sz w:val="24"/>
          <w:szCs w:val="24"/>
        </w:rPr>
        <w:t>y</w:t>
      </w:r>
      <w:r w:rsidRPr="008F61AA">
        <w:rPr>
          <w:rFonts w:ascii="Arial" w:hAnsi="Arial" w:cs="Arial"/>
          <w:sz w:val="24"/>
          <w:szCs w:val="24"/>
          <w:vertAlign w:val="subscript"/>
        </w:rPr>
        <w:t>l</w:t>
      </w:r>
      <w:proofErr w:type="spellEnd"/>
      <w:r w:rsidRPr="008F61AA">
        <w:rPr>
          <w:rFonts w:ascii="Arial" w:hAnsi="Arial" w:cs="Arial"/>
          <w:sz w:val="24"/>
          <w:szCs w:val="24"/>
        </w:rPr>
        <w:t xml:space="preserve"> = Lower surface coordinate (m)</w:t>
      </w:r>
    </w:p>
    <w:p w14:paraId="614A7781" w14:textId="57938EE7" w:rsidR="00447837" w:rsidRPr="008F61AA" w:rsidRDefault="00A75E8E" w:rsidP="008F61AA">
      <w:pPr>
        <w:spacing w:line="360" w:lineRule="auto"/>
        <w:jc w:val="both"/>
        <w:rPr>
          <w:rFonts w:ascii="Arial" w:hAnsi="Arial" w:cs="Arial"/>
          <w:sz w:val="24"/>
          <w:szCs w:val="24"/>
        </w:rPr>
      </w:pPr>
      <w:r w:rsidRPr="008F61AA">
        <w:rPr>
          <w:rFonts w:ascii="Arial" w:hAnsi="Arial" w:cs="Arial"/>
          <w:sz w:val="24"/>
          <w:szCs w:val="24"/>
        </w:rPr>
        <w:t xml:space="preserve">A worked example for the </w:t>
      </w:r>
      <w:r w:rsidR="00E41DEF" w:rsidRPr="008F61AA">
        <w:rPr>
          <w:rFonts w:ascii="Arial" w:hAnsi="Arial" w:cs="Arial"/>
          <w:sz w:val="24"/>
          <w:szCs w:val="24"/>
        </w:rPr>
        <w:t>r/R = 0.20 blade section at x/c = 0.20 is shown below.</w:t>
      </w:r>
    </w:p>
    <w:p w14:paraId="611C24A0" w14:textId="6D3103F8" w:rsidR="002E4199" w:rsidRPr="008F61AA" w:rsidRDefault="002E4199" w:rsidP="008F61AA">
      <w:pPr>
        <w:spacing w:line="360" w:lineRule="auto"/>
        <w:jc w:val="both"/>
        <w:rPr>
          <w:rFonts w:ascii="Arial" w:hAnsi="Arial" w:cs="Arial"/>
          <w:sz w:val="24"/>
          <w:szCs w:val="24"/>
        </w:rPr>
      </w:pPr>
      <w:r w:rsidRPr="008F61AA">
        <w:rPr>
          <w:rFonts w:ascii="Arial" w:hAnsi="Arial" w:cs="Arial"/>
          <w:sz w:val="24"/>
          <w:szCs w:val="24"/>
        </w:rPr>
        <w:t>For r/R = 0.20, Table 2 gives r = 0.45 m and c = 0.34</w:t>
      </w:r>
      <w:r w:rsidR="00417688" w:rsidRPr="008F61AA">
        <w:rPr>
          <w:rFonts w:ascii="Arial" w:hAnsi="Arial" w:cs="Arial"/>
          <w:sz w:val="24"/>
          <w:szCs w:val="24"/>
        </w:rPr>
        <w:t xml:space="preserve"> m</w:t>
      </w:r>
    </w:p>
    <w:p w14:paraId="10347645" w14:textId="790FA713" w:rsidR="003908B7" w:rsidRPr="008F61AA" w:rsidRDefault="003908B7"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The chord position is:</w:t>
      </w:r>
    </w:p>
    <w:p w14:paraId="7AC3DDD6" w14:textId="72F3DAE8" w:rsidR="003908B7" w:rsidRPr="008F61AA" w:rsidRDefault="000F7520" w:rsidP="008F61AA">
      <w:pPr>
        <w:spacing w:line="360" w:lineRule="auto"/>
        <w:jc w:val="both"/>
        <w:rPr>
          <w:rFonts w:ascii="Arial" w:eastAsiaTheme="minorEastAsia" w:hAnsi="Arial" w:cs="Arial"/>
          <w:sz w:val="24"/>
          <w:szCs w:val="24"/>
        </w:rPr>
      </w:pPr>
      <m:oMathPara>
        <m:oMath>
          <m:r>
            <m:rPr>
              <m:sty m:val="p"/>
            </m:rPr>
            <w:rPr>
              <w:rFonts w:ascii="Cambria Math" w:eastAsiaTheme="minorEastAsia" w:hAnsi="Cambria Math" w:cs="Arial"/>
              <w:sz w:val="24"/>
              <w:szCs w:val="24"/>
            </w:rPr>
            <m:t xml:space="preserve">x=c </m:t>
          </m:r>
          <m:d>
            <m:dPr>
              <m:ctrlPr>
                <w:rPr>
                  <w:rFonts w:ascii="Cambria Math" w:eastAsiaTheme="minorEastAsia" w:hAnsi="Cambria Math" w:cs="Arial"/>
                  <w:sz w:val="24"/>
                  <w:szCs w:val="24"/>
                </w:rPr>
              </m:ctrlPr>
            </m:dPr>
            <m:e>
              <m:f>
                <m:fPr>
                  <m:ctrlPr>
                    <w:rPr>
                      <w:rFonts w:ascii="Cambria Math" w:eastAsiaTheme="minorEastAsia" w:hAnsi="Cambria Math" w:cs="Arial"/>
                      <w:sz w:val="24"/>
                      <w:szCs w:val="24"/>
                    </w:rPr>
                  </m:ctrlPr>
                </m:fPr>
                <m:num>
                  <m:r>
                    <m:rPr>
                      <m:sty m:val="p"/>
                    </m:rPr>
                    <w:rPr>
                      <w:rFonts w:ascii="Cambria Math" w:eastAsiaTheme="minorEastAsia" w:hAnsi="Cambria Math" w:cs="Arial"/>
                      <w:sz w:val="24"/>
                      <w:szCs w:val="24"/>
                    </w:rPr>
                    <m:t>x</m:t>
                  </m:r>
                </m:num>
                <m:den>
                  <m:r>
                    <m:rPr>
                      <m:sty m:val="p"/>
                    </m:rPr>
                    <w:rPr>
                      <w:rFonts w:ascii="Cambria Math" w:eastAsiaTheme="minorEastAsia" w:hAnsi="Cambria Math" w:cs="Arial"/>
                      <w:sz w:val="24"/>
                      <w:szCs w:val="24"/>
                    </w:rPr>
                    <m:t>c</m:t>
                  </m:r>
                </m:den>
              </m:f>
            </m:e>
          </m:d>
        </m:oMath>
      </m:oMathPara>
    </w:p>
    <w:p w14:paraId="182AA60B" w14:textId="24EA2DED" w:rsidR="003024E1" w:rsidRPr="008F61AA" w:rsidRDefault="000F7520" w:rsidP="008F61AA">
      <w:pPr>
        <w:spacing w:line="360" w:lineRule="auto"/>
        <w:jc w:val="both"/>
        <w:rPr>
          <w:rFonts w:ascii="Arial" w:eastAsiaTheme="minorEastAsia" w:hAnsi="Arial" w:cs="Arial"/>
          <w:sz w:val="24"/>
          <w:szCs w:val="24"/>
        </w:rPr>
      </w:pPr>
      <m:oMathPara>
        <m:oMath>
          <m:r>
            <m:rPr>
              <m:sty m:val="p"/>
            </m:rPr>
            <w:rPr>
              <w:rFonts w:ascii="Cambria Math" w:eastAsiaTheme="minorEastAsia" w:hAnsi="Cambria Math" w:cs="Arial"/>
              <w:sz w:val="24"/>
              <w:szCs w:val="24"/>
            </w:rPr>
            <w:lastRenderedPageBreak/>
            <m:t xml:space="preserve">x=0.34 </m:t>
          </m:r>
          <m:d>
            <m:dPr>
              <m:ctrlPr>
                <w:rPr>
                  <w:rFonts w:ascii="Cambria Math" w:eastAsiaTheme="minorEastAsia" w:hAnsi="Cambria Math" w:cs="Arial"/>
                  <w:sz w:val="24"/>
                  <w:szCs w:val="24"/>
                </w:rPr>
              </m:ctrlPr>
            </m:dPr>
            <m:e>
              <m:r>
                <m:rPr>
                  <m:sty m:val="p"/>
                </m:rPr>
                <w:rPr>
                  <w:rFonts w:ascii="Cambria Math" w:eastAsiaTheme="minorEastAsia" w:hAnsi="Cambria Math" w:cs="Arial"/>
                  <w:sz w:val="24"/>
                  <w:szCs w:val="24"/>
                </w:rPr>
                <m:t>0.20</m:t>
              </m:r>
            </m:e>
          </m:d>
        </m:oMath>
      </m:oMathPara>
    </w:p>
    <w:p w14:paraId="775E68E3" w14:textId="772EB7D0" w:rsidR="00F56AAE" w:rsidRPr="008F61AA" w:rsidRDefault="000F7520" w:rsidP="008F61AA">
      <w:pPr>
        <w:spacing w:line="360" w:lineRule="auto"/>
        <w:jc w:val="both"/>
        <w:rPr>
          <w:rFonts w:ascii="Arial" w:eastAsiaTheme="minorEastAsia" w:hAnsi="Arial" w:cs="Arial"/>
          <w:sz w:val="24"/>
          <w:szCs w:val="24"/>
        </w:rPr>
      </w:pPr>
      <m:oMathPara>
        <m:oMath>
          <m:r>
            <m:rPr>
              <m:sty m:val="p"/>
            </m:rPr>
            <w:rPr>
              <w:rFonts w:ascii="Cambria Math" w:eastAsiaTheme="minorEastAsia" w:hAnsi="Cambria Math" w:cs="Arial"/>
              <w:sz w:val="24"/>
              <w:szCs w:val="24"/>
            </w:rPr>
            <m:t>x=0.068 m</m:t>
          </m:r>
        </m:oMath>
      </m:oMathPara>
    </w:p>
    <w:p w14:paraId="71AD42F7" w14:textId="355249E7" w:rsidR="00F56AAE" w:rsidRPr="008F61AA" w:rsidRDefault="00000000" w:rsidP="008F61AA">
      <w:pPr>
        <w:spacing w:line="360" w:lineRule="auto"/>
        <w:jc w:val="both"/>
        <w:rPr>
          <w:rFonts w:ascii="Arial" w:eastAsiaTheme="minorEastAsia" w:hAnsi="Arial" w:cs="Arial"/>
          <w:sz w:val="24"/>
          <w:szCs w:val="24"/>
        </w:rPr>
      </w:pPr>
      <m:oMathPara>
        <m:oMath>
          <m:f>
            <m:fPr>
              <m:ctrlPr>
                <w:rPr>
                  <w:rFonts w:ascii="Cambria Math" w:eastAsiaTheme="minorEastAsia" w:hAnsi="Cambria Math" w:cs="Arial"/>
                  <w:sz w:val="24"/>
                  <w:szCs w:val="24"/>
                </w:rPr>
              </m:ctrlPr>
            </m:fPr>
            <m:num>
              <m:r>
                <m:rPr>
                  <m:sty m:val="p"/>
                </m:rPr>
                <w:rPr>
                  <w:rFonts w:ascii="Cambria Math" w:eastAsiaTheme="minorEastAsia" w:hAnsi="Cambria Math" w:cs="Arial"/>
                  <w:sz w:val="24"/>
                  <w:szCs w:val="24"/>
                </w:rPr>
                <m:t>x</m:t>
              </m:r>
            </m:num>
            <m:den>
              <m:r>
                <m:rPr>
                  <m:sty m:val="p"/>
                </m:rPr>
                <w:rPr>
                  <w:rFonts w:ascii="Cambria Math" w:eastAsiaTheme="minorEastAsia" w:hAnsi="Cambria Math" w:cs="Arial"/>
                  <w:sz w:val="24"/>
                  <w:szCs w:val="24"/>
                </w:rPr>
                <m:t>c</m:t>
              </m:r>
            </m:den>
          </m:f>
          <m:r>
            <m:rPr>
              <m:sty m:val="p"/>
            </m:rPr>
            <w:rPr>
              <w:rFonts w:ascii="Cambria Math" w:eastAsiaTheme="minorEastAsia" w:hAnsi="Cambria Math" w:cs="Arial"/>
              <w:sz w:val="24"/>
              <w:szCs w:val="24"/>
            </w:rPr>
            <m:t>=0.20 ≤p=0.40</m:t>
          </m:r>
        </m:oMath>
      </m:oMathPara>
    </w:p>
    <w:p w14:paraId="6FABE1B3" w14:textId="1C856196" w:rsidR="00570469" w:rsidRPr="008F61AA" w:rsidRDefault="00570469"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Since x/c = 0.20 ≤</w:t>
      </w:r>
      <w:r w:rsidR="00BD738C" w:rsidRPr="008F61AA">
        <w:rPr>
          <w:rFonts w:ascii="Arial" w:eastAsiaTheme="minorEastAsia" w:hAnsi="Arial" w:cs="Arial"/>
          <w:sz w:val="24"/>
          <w:szCs w:val="24"/>
        </w:rPr>
        <w:t xml:space="preserve"> p = 0.40, Equation 6 applies:</w:t>
      </w:r>
    </w:p>
    <w:p w14:paraId="5E1FD7DA" w14:textId="6FCEE81F" w:rsidR="00416E41" w:rsidRPr="008F61AA" w:rsidRDefault="00000000" w:rsidP="008F61AA">
      <w:pPr>
        <w:spacing w:line="360" w:lineRule="auto"/>
        <w:jc w:val="both"/>
        <w:rPr>
          <w:rFonts w:ascii="Arial" w:eastAsiaTheme="minorEastAsia" w:hAnsi="Arial" w:cs="Arial"/>
          <w:sz w:val="24"/>
          <w:szCs w:val="24"/>
        </w:rPr>
      </w:pPr>
      <m:oMathPara>
        <m:oMath>
          <m:f>
            <m:fPr>
              <m:ctrlPr>
                <w:rPr>
                  <w:rFonts w:ascii="Cambria Math" w:eastAsiaTheme="minorEastAsia" w:hAnsi="Cambria Math" w:cs="Arial"/>
                  <w:sz w:val="24"/>
                  <w:szCs w:val="24"/>
                </w:rPr>
              </m:ctrlPr>
            </m:fPr>
            <m:num>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c</m:t>
                  </m:r>
                </m:sub>
              </m:sSub>
            </m:num>
            <m:den>
              <m:r>
                <m:rPr>
                  <m:sty m:val="p"/>
                </m:rPr>
                <w:rPr>
                  <w:rFonts w:ascii="Cambria Math" w:eastAsiaTheme="minorEastAsia" w:hAnsi="Cambria Math" w:cs="Arial"/>
                  <w:sz w:val="24"/>
                  <w:szCs w:val="24"/>
                </w:rPr>
                <m:t>c</m:t>
              </m:r>
            </m:den>
          </m:f>
          <m:r>
            <m:rPr>
              <m:sty m:val="p"/>
            </m:rPr>
            <w:rPr>
              <w:rFonts w:ascii="Cambria Math" w:eastAsiaTheme="minorEastAsia" w:hAnsi="Cambria Math" w:cs="Arial"/>
              <w:sz w:val="24"/>
              <w:szCs w:val="24"/>
            </w:rPr>
            <m:t xml:space="preserve">= </m:t>
          </m:r>
          <m:f>
            <m:fPr>
              <m:ctrlPr>
                <w:rPr>
                  <w:rFonts w:ascii="Cambria Math" w:eastAsiaTheme="minorEastAsia" w:hAnsi="Cambria Math" w:cs="Arial"/>
                  <w:sz w:val="24"/>
                  <w:szCs w:val="24"/>
                </w:rPr>
              </m:ctrlPr>
            </m:fPr>
            <m:num>
              <m:r>
                <m:rPr>
                  <m:sty m:val="p"/>
                </m:rPr>
                <w:rPr>
                  <w:rFonts w:ascii="Cambria Math" w:eastAsiaTheme="minorEastAsia" w:hAnsi="Cambria Math" w:cs="Arial"/>
                  <w:sz w:val="24"/>
                  <w:szCs w:val="24"/>
                </w:rPr>
                <m:t>0.04</m:t>
              </m:r>
            </m:num>
            <m:den>
              <m:sSup>
                <m:sSupPr>
                  <m:ctrlPr>
                    <w:rPr>
                      <w:rFonts w:ascii="Cambria Math" w:eastAsiaTheme="minorEastAsia" w:hAnsi="Cambria Math" w:cs="Arial"/>
                      <w:sz w:val="24"/>
                      <w:szCs w:val="24"/>
                    </w:rPr>
                  </m:ctrlPr>
                </m:sSupPr>
                <m:e>
                  <m:d>
                    <m:dPr>
                      <m:ctrlPr>
                        <w:rPr>
                          <w:rFonts w:ascii="Cambria Math" w:eastAsiaTheme="minorEastAsia" w:hAnsi="Cambria Math" w:cs="Arial"/>
                          <w:sz w:val="24"/>
                          <w:szCs w:val="24"/>
                        </w:rPr>
                      </m:ctrlPr>
                    </m:dPr>
                    <m:e>
                      <m:r>
                        <m:rPr>
                          <m:sty m:val="p"/>
                        </m:rPr>
                        <w:rPr>
                          <w:rFonts w:ascii="Cambria Math" w:eastAsiaTheme="minorEastAsia" w:hAnsi="Cambria Math" w:cs="Arial"/>
                          <w:sz w:val="24"/>
                          <w:szCs w:val="24"/>
                        </w:rPr>
                        <m:t>0.40</m:t>
                      </m:r>
                    </m:e>
                  </m:d>
                </m:e>
                <m:sup>
                  <m:r>
                    <m:rPr>
                      <m:sty m:val="p"/>
                    </m:rPr>
                    <w:rPr>
                      <w:rFonts w:ascii="Cambria Math" w:eastAsiaTheme="minorEastAsia" w:hAnsi="Cambria Math" w:cs="Arial"/>
                      <w:sz w:val="24"/>
                      <w:szCs w:val="24"/>
                    </w:rPr>
                    <m:t>2</m:t>
                  </m:r>
                </m:sup>
              </m:sSup>
            </m:den>
          </m:f>
          <m:r>
            <m:rPr>
              <m:sty m:val="p"/>
            </m:rPr>
            <w:rPr>
              <w:rFonts w:ascii="Cambria Math" w:eastAsiaTheme="minorEastAsia" w:hAnsi="Cambria Math" w:cs="Arial"/>
              <w:sz w:val="24"/>
              <w:szCs w:val="24"/>
            </w:rPr>
            <m:t xml:space="preserve"> </m:t>
          </m:r>
          <m:d>
            <m:dPr>
              <m:begChr m:val="["/>
              <m:endChr m:val="]"/>
              <m:ctrlPr>
                <w:rPr>
                  <w:rFonts w:ascii="Cambria Math" w:eastAsiaTheme="minorEastAsia" w:hAnsi="Cambria Math" w:cs="Arial"/>
                  <w:sz w:val="24"/>
                  <w:szCs w:val="24"/>
                </w:rPr>
              </m:ctrlPr>
            </m:dPr>
            <m:e>
              <m:r>
                <m:rPr>
                  <m:sty m:val="p"/>
                </m:rPr>
                <w:rPr>
                  <w:rFonts w:ascii="Cambria Math" w:eastAsiaTheme="minorEastAsia" w:hAnsi="Cambria Math" w:cs="Arial"/>
                  <w:sz w:val="24"/>
                  <w:szCs w:val="24"/>
                </w:rPr>
                <m:t>2</m:t>
              </m:r>
              <m:d>
                <m:dPr>
                  <m:ctrlPr>
                    <w:rPr>
                      <w:rFonts w:ascii="Cambria Math" w:eastAsiaTheme="minorEastAsia" w:hAnsi="Cambria Math" w:cs="Arial"/>
                      <w:sz w:val="24"/>
                      <w:szCs w:val="24"/>
                    </w:rPr>
                  </m:ctrlPr>
                </m:dPr>
                <m:e>
                  <m:r>
                    <m:rPr>
                      <m:sty m:val="p"/>
                    </m:rPr>
                    <w:rPr>
                      <w:rFonts w:ascii="Cambria Math" w:eastAsiaTheme="minorEastAsia" w:hAnsi="Cambria Math" w:cs="Arial"/>
                      <w:sz w:val="24"/>
                      <w:szCs w:val="24"/>
                    </w:rPr>
                    <m:t>0.40</m:t>
                  </m:r>
                </m:e>
              </m:d>
              <m:d>
                <m:dPr>
                  <m:ctrlPr>
                    <w:rPr>
                      <w:rFonts w:ascii="Cambria Math" w:eastAsiaTheme="minorEastAsia" w:hAnsi="Cambria Math" w:cs="Arial"/>
                      <w:sz w:val="24"/>
                      <w:szCs w:val="24"/>
                    </w:rPr>
                  </m:ctrlPr>
                </m:dPr>
                <m:e>
                  <m:r>
                    <m:rPr>
                      <m:sty m:val="p"/>
                    </m:rPr>
                    <w:rPr>
                      <w:rFonts w:ascii="Cambria Math" w:eastAsiaTheme="minorEastAsia" w:hAnsi="Cambria Math" w:cs="Arial"/>
                      <w:sz w:val="24"/>
                      <w:szCs w:val="24"/>
                    </w:rPr>
                    <m:t>0.20</m:t>
                  </m:r>
                </m:e>
              </m:d>
              <m:r>
                <m:rPr>
                  <m:sty m:val="p"/>
                </m:rPr>
                <w:rPr>
                  <w:rFonts w:ascii="Cambria Math" w:eastAsiaTheme="minorEastAsia" w:hAnsi="Cambria Math" w:cs="Arial"/>
                  <w:sz w:val="24"/>
                  <w:szCs w:val="24"/>
                </w:rPr>
                <m:t>-</m:t>
              </m:r>
              <m:sSup>
                <m:sSupPr>
                  <m:ctrlPr>
                    <w:rPr>
                      <w:rFonts w:ascii="Cambria Math" w:eastAsiaTheme="minorEastAsia" w:hAnsi="Cambria Math" w:cs="Arial"/>
                      <w:sz w:val="24"/>
                      <w:szCs w:val="24"/>
                    </w:rPr>
                  </m:ctrlPr>
                </m:sSupPr>
                <m:e>
                  <m:d>
                    <m:dPr>
                      <m:ctrlPr>
                        <w:rPr>
                          <w:rFonts w:ascii="Cambria Math" w:eastAsiaTheme="minorEastAsia" w:hAnsi="Cambria Math" w:cs="Arial"/>
                          <w:sz w:val="24"/>
                          <w:szCs w:val="24"/>
                        </w:rPr>
                      </m:ctrlPr>
                    </m:dPr>
                    <m:e>
                      <m:r>
                        <m:rPr>
                          <m:sty m:val="p"/>
                        </m:rPr>
                        <w:rPr>
                          <w:rFonts w:ascii="Cambria Math" w:eastAsiaTheme="minorEastAsia" w:hAnsi="Cambria Math" w:cs="Arial"/>
                          <w:sz w:val="24"/>
                          <w:szCs w:val="24"/>
                        </w:rPr>
                        <m:t>0.20</m:t>
                      </m:r>
                    </m:e>
                  </m:d>
                </m:e>
                <m:sup>
                  <m:r>
                    <m:rPr>
                      <m:sty m:val="p"/>
                    </m:rPr>
                    <w:rPr>
                      <w:rFonts w:ascii="Cambria Math" w:eastAsiaTheme="minorEastAsia" w:hAnsi="Cambria Math" w:cs="Arial"/>
                      <w:sz w:val="24"/>
                      <w:szCs w:val="24"/>
                    </w:rPr>
                    <m:t>2</m:t>
                  </m:r>
                </m:sup>
              </m:sSup>
            </m:e>
          </m:d>
        </m:oMath>
      </m:oMathPara>
    </w:p>
    <w:p w14:paraId="4D8CD2C9" w14:textId="37C0EFAB" w:rsidR="009802C5" w:rsidRPr="008F61AA" w:rsidRDefault="00000000" w:rsidP="008F61AA">
      <w:pPr>
        <w:spacing w:line="360" w:lineRule="auto"/>
        <w:jc w:val="both"/>
        <w:rPr>
          <w:rFonts w:ascii="Arial" w:eastAsiaTheme="minorEastAsia" w:hAnsi="Arial" w:cs="Arial"/>
          <w:sz w:val="24"/>
          <w:szCs w:val="24"/>
        </w:rPr>
      </w:pPr>
      <m:oMathPara>
        <m:oMath>
          <m:f>
            <m:fPr>
              <m:ctrlPr>
                <w:rPr>
                  <w:rFonts w:ascii="Cambria Math" w:eastAsiaTheme="minorEastAsia" w:hAnsi="Cambria Math" w:cs="Arial"/>
                  <w:sz w:val="24"/>
                  <w:szCs w:val="24"/>
                </w:rPr>
              </m:ctrlPr>
            </m:fPr>
            <m:num>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c</m:t>
                  </m:r>
                </m:sub>
              </m:sSub>
            </m:num>
            <m:den>
              <m:r>
                <m:rPr>
                  <m:sty m:val="p"/>
                </m:rPr>
                <w:rPr>
                  <w:rFonts w:ascii="Cambria Math" w:eastAsiaTheme="minorEastAsia" w:hAnsi="Cambria Math" w:cs="Arial"/>
                  <w:sz w:val="24"/>
                  <w:szCs w:val="24"/>
                </w:rPr>
                <m:t>c</m:t>
              </m:r>
            </m:den>
          </m:f>
          <m:r>
            <m:rPr>
              <m:sty m:val="p"/>
            </m:rPr>
            <w:rPr>
              <w:rFonts w:ascii="Cambria Math" w:eastAsiaTheme="minorEastAsia" w:hAnsi="Cambria Math" w:cs="Arial"/>
              <w:sz w:val="24"/>
              <w:szCs w:val="24"/>
            </w:rPr>
            <m:t>=</m:t>
          </m:r>
          <m:f>
            <m:fPr>
              <m:ctrlPr>
                <w:rPr>
                  <w:rFonts w:ascii="Cambria Math" w:eastAsiaTheme="minorEastAsia" w:hAnsi="Cambria Math" w:cs="Arial"/>
                  <w:sz w:val="24"/>
                  <w:szCs w:val="24"/>
                </w:rPr>
              </m:ctrlPr>
            </m:fPr>
            <m:num>
              <m:r>
                <m:rPr>
                  <m:sty m:val="p"/>
                </m:rPr>
                <w:rPr>
                  <w:rFonts w:ascii="Cambria Math" w:eastAsiaTheme="minorEastAsia" w:hAnsi="Cambria Math" w:cs="Arial"/>
                  <w:sz w:val="24"/>
                  <w:szCs w:val="24"/>
                </w:rPr>
                <m:t>0.04</m:t>
              </m:r>
            </m:num>
            <m:den>
              <m:r>
                <m:rPr>
                  <m:sty m:val="p"/>
                </m:rPr>
                <w:rPr>
                  <w:rFonts w:ascii="Cambria Math" w:eastAsiaTheme="minorEastAsia" w:hAnsi="Cambria Math" w:cs="Arial"/>
                  <w:sz w:val="24"/>
                  <w:szCs w:val="24"/>
                </w:rPr>
                <m:t>0.16</m:t>
              </m:r>
            </m:den>
          </m:f>
          <m:d>
            <m:dPr>
              <m:ctrlPr>
                <w:rPr>
                  <w:rFonts w:ascii="Cambria Math" w:eastAsiaTheme="minorEastAsia" w:hAnsi="Cambria Math" w:cs="Arial"/>
                  <w:sz w:val="24"/>
                  <w:szCs w:val="24"/>
                </w:rPr>
              </m:ctrlPr>
            </m:dPr>
            <m:e>
              <m:r>
                <m:rPr>
                  <m:sty m:val="p"/>
                </m:rPr>
                <w:rPr>
                  <w:rFonts w:ascii="Cambria Math" w:eastAsiaTheme="minorEastAsia" w:hAnsi="Cambria Math" w:cs="Arial"/>
                  <w:sz w:val="24"/>
                  <w:szCs w:val="24"/>
                </w:rPr>
                <m:t>0.16-0.04</m:t>
              </m:r>
            </m:e>
          </m:d>
        </m:oMath>
      </m:oMathPara>
    </w:p>
    <w:p w14:paraId="6C57B628" w14:textId="014C0616" w:rsidR="00CD4D50" w:rsidRPr="008F61AA" w:rsidRDefault="00000000" w:rsidP="008F61AA">
      <w:pPr>
        <w:spacing w:line="360" w:lineRule="auto"/>
        <w:jc w:val="both"/>
        <w:rPr>
          <w:rFonts w:ascii="Arial" w:eastAsiaTheme="minorEastAsia" w:hAnsi="Arial" w:cs="Arial"/>
          <w:sz w:val="24"/>
          <w:szCs w:val="24"/>
        </w:rPr>
      </w:pPr>
      <m:oMathPara>
        <m:oMath>
          <m:f>
            <m:fPr>
              <m:ctrlPr>
                <w:rPr>
                  <w:rFonts w:ascii="Cambria Math" w:eastAsiaTheme="minorEastAsia" w:hAnsi="Cambria Math" w:cs="Arial"/>
                  <w:sz w:val="24"/>
                  <w:szCs w:val="24"/>
                </w:rPr>
              </m:ctrlPr>
            </m:fPr>
            <m:num>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c</m:t>
                  </m:r>
                </m:sub>
              </m:sSub>
            </m:num>
            <m:den>
              <m:r>
                <m:rPr>
                  <m:sty m:val="p"/>
                </m:rPr>
                <w:rPr>
                  <w:rFonts w:ascii="Cambria Math" w:eastAsiaTheme="minorEastAsia" w:hAnsi="Cambria Math" w:cs="Arial"/>
                  <w:sz w:val="24"/>
                  <w:szCs w:val="24"/>
                </w:rPr>
                <m:t>c</m:t>
              </m:r>
            </m:den>
          </m:f>
          <m:r>
            <m:rPr>
              <m:sty m:val="p"/>
            </m:rPr>
            <w:rPr>
              <w:rFonts w:ascii="Cambria Math" w:eastAsiaTheme="minorEastAsia" w:hAnsi="Cambria Math" w:cs="Arial"/>
              <w:sz w:val="24"/>
              <w:szCs w:val="24"/>
            </w:rPr>
            <m:t>=0.0300</m:t>
          </m:r>
        </m:oMath>
      </m:oMathPara>
    </w:p>
    <w:p w14:paraId="5DBB7321" w14:textId="3DB559A9" w:rsidR="00DB5D7C" w:rsidRPr="008F61AA" w:rsidRDefault="00E97ACE"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Using equation 8:</w:t>
      </w:r>
    </w:p>
    <w:p w14:paraId="024737EC" w14:textId="0A7B8D8B" w:rsidR="00DB5D7C"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c</m:t>
              </m:r>
            </m:sub>
          </m:sSub>
          <m:r>
            <m:rPr>
              <m:sty m:val="p"/>
            </m:rPr>
            <w:rPr>
              <w:rFonts w:ascii="Cambria Math" w:eastAsiaTheme="minorEastAsia" w:hAnsi="Cambria Math" w:cs="Arial"/>
              <w:sz w:val="24"/>
              <w:szCs w:val="24"/>
            </w:rPr>
            <m:t xml:space="preserve">=0.34 </m:t>
          </m:r>
          <m:d>
            <m:dPr>
              <m:ctrlPr>
                <w:rPr>
                  <w:rFonts w:ascii="Cambria Math" w:eastAsiaTheme="minorEastAsia" w:hAnsi="Cambria Math" w:cs="Arial"/>
                  <w:sz w:val="24"/>
                  <w:szCs w:val="24"/>
                </w:rPr>
              </m:ctrlPr>
            </m:dPr>
            <m:e>
              <m:r>
                <m:rPr>
                  <m:sty m:val="p"/>
                </m:rPr>
                <w:rPr>
                  <w:rFonts w:ascii="Cambria Math" w:eastAsiaTheme="minorEastAsia" w:hAnsi="Cambria Math" w:cs="Arial"/>
                  <w:sz w:val="24"/>
                  <w:szCs w:val="24"/>
                </w:rPr>
                <m:t>0.0300</m:t>
              </m:r>
            </m:e>
          </m:d>
        </m:oMath>
      </m:oMathPara>
    </w:p>
    <w:p w14:paraId="1C6F5DD3" w14:textId="1549C34B" w:rsidR="00395C0B"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c</m:t>
              </m:r>
            </m:sub>
          </m:sSub>
          <m:r>
            <m:rPr>
              <m:sty m:val="p"/>
            </m:rPr>
            <w:rPr>
              <w:rFonts w:ascii="Cambria Math" w:eastAsiaTheme="minorEastAsia" w:hAnsi="Cambria Math" w:cs="Arial"/>
              <w:sz w:val="24"/>
              <w:szCs w:val="24"/>
            </w:rPr>
            <m:t>=0.0102 m</m:t>
          </m:r>
        </m:oMath>
      </m:oMathPara>
    </w:p>
    <w:p w14:paraId="11A19C01" w14:textId="42BA2EF8" w:rsidR="00BC1147" w:rsidRPr="008F61AA" w:rsidRDefault="00E97ACE"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Using Equation 9:</w:t>
      </w:r>
    </w:p>
    <w:p w14:paraId="7CF7E15D" w14:textId="3E4C9249" w:rsidR="000269C9" w:rsidRPr="008F61AA" w:rsidRDefault="00000000" w:rsidP="008F61AA">
      <w:pPr>
        <w:spacing w:line="360" w:lineRule="auto"/>
        <w:jc w:val="both"/>
        <w:rPr>
          <w:rFonts w:ascii="Arial" w:eastAsiaTheme="minorEastAsia" w:hAnsi="Arial" w:cs="Arial"/>
          <w:sz w:val="24"/>
          <w:szCs w:val="24"/>
        </w:rPr>
      </w:pPr>
      <m:oMathPara>
        <m:oMath>
          <m:f>
            <m:fPr>
              <m:ctrlPr>
                <w:rPr>
                  <w:rFonts w:ascii="Cambria Math" w:eastAsiaTheme="minorEastAsia" w:hAnsi="Cambria Math" w:cs="Arial"/>
                  <w:sz w:val="24"/>
                  <w:szCs w:val="24"/>
                </w:rPr>
              </m:ctrlPr>
            </m:fPr>
            <m:num>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t</m:t>
                  </m:r>
                </m:sub>
              </m:sSub>
            </m:num>
            <m:den>
              <m:r>
                <m:rPr>
                  <m:sty m:val="p"/>
                </m:rPr>
                <w:rPr>
                  <w:rFonts w:ascii="Cambria Math" w:eastAsiaTheme="minorEastAsia" w:hAnsi="Cambria Math" w:cs="Arial"/>
                  <w:sz w:val="24"/>
                  <w:szCs w:val="24"/>
                </w:rPr>
                <m:t>c</m:t>
              </m:r>
            </m:den>
          </m:f>
          <m:r>
            <m:rPr>
              <m:sty m:val="p"/>
            </m:rPr>
            <w:rPr>
              <w:rFonts w:ascii="Cambria Math" w:eastAsiaTheme="minorEastAsia" w:hAnsi="Cambria Math" w:cs="Arial"/>
              <w:sz w:val="24"/>
              <w:szCs w:val="24"/>
            </w:rPr>
            <m:t>=5</m:t>
          </m:r>
          <m:d>
            <m:dPr>
              <m:ctrlPr>
                <w:rPr>
                  <w:rFonts w:ascii="Cambria Math" w:eastAsiaTheme="minorEastAsia" w:hAnsi="Cambria Math" w:cs="Arial"/>
                  <w:sz w:val="24"/>
                  <w:szCs w:val="24"/>
                </w:rPr>
              </m:ctrlPr>
            </m:dPr>
            <m:e>
              <m:r>
                <m:rPr>
                  <m:sty m:val="p"/>
                </m:rPr>
                <w:rPr>
                  <w:rFonts w:ascii="Cambria Math" w:eastAsiaTheme="minorEastAsia" w:hAnsi="Cambria Math" w:cs="Arial"/>
                  <w:sz w:val="24"/>
                  <w:szCs w:val="24"/>
                </w:rPr>
                <m:t>0.12</m:t>
              </m:r>
            </m:e>
          </m:d>
          <m:r>
            <m:rPr>
              <m:sty m:val="p"/>
            </m:rPr>
            <w:rPr>
              <w:rFonts w:ascii="Cambria Math" w:eastAsiaTheme="minorEastAsia" w:hAnsi="Cambria Math" w:cs="Arial"/>
              <w:sz w:val="24"/>
              <w:szCs w:val="24"/>
            </w:rPr>
            <m:t>[0.2969</m:t>
          </m:r>
          <m:rad>
            <m:radPr>
              <m:degHide m:val="1"/>
              <m:ctrlPr>
                <w:rPr>
                  <w:rFonts w:ascii="Cambria Math" w:eastAsiaTheme="minorEastAsia" w:hAnsi="Cambria Math" w:cs="Arial"/>
                  <w:sz w:val="24"/>
                  <w:szCs w:val="24"/>
                </w:rPr>
              </m:ctrlPr>
            </m:radPr>
            <m:deg/>
            <m:e>
              <m:r>
                <m:rPr>
                  <m:sty m:val="p"/>
                </m:rPr>
                <w:rPr>
                  <w:rFonts w:ascii="Cambria Math" w:eastAsiaTheme="minorEastAsia" w:hAnsi="Cambria Math" w:cs="Arial"/>
                  <w:sz w:val="24"/>
                  <w:szCs w:val="24"/>
                </w:rPr>
                <m:t>0.20</m:t>
              </m:r>
            </m:e>
          </m:rad>
          <m:r>
            <m:rPr>
              <m:sty m:val="p"/>
            </m:rPr>
            <w:rPr>
              <w:rFonts w:ascii="Cambria Math" w:eastAsiaTheme="minorEastAsia" w:hAnsi="Cambria Math" w:cs="Arial"/>
              <w:sz w:val="24"/>
              <w:szCs w:val="24"/>
            </w:rPr>
            <m:t>-0.1260</m:t>
          </m:r>
          <m:d>
            <m:dPr>
              <m:ctrlPr>
                <w:rPr>
                  <w:rFonts w:ascii="Cambria Math" w:eastAsiaTheme="minorEastAsia" w:hAnsi="Cambria Math" w:cs="Arial"/>
                  <w:sz w:val="24"/>
                  <w:szCs w:val="24"/>
                </w:rPr>
              </m:ctrlPr>
            </m:dPr>
            <m:e>
              <m:r>
                <m:rPr>
                  <m:sty m:val="p"/>
                </m:rPr>
                <w:rPr>
                  <w:rFonts w:ascii="Cambria Math" w:eastAsiaTheme="minorEastAsia" w:hAnsi="Cambria Math" w:cs="Arial"/>
                  <w:sz w:val="24"/>
                  <w:szCs w:val="24"/>
                </w:rPr>
                <m:t>0.20</m:t>
              </m:r>
            </m:e>
          </m:d>
          <m:r>
            <m:rPr>
              <m:sty m:val="p"/>
            </m:rPr>
            <w:rPr>
              <w:rFonts w:ascii="Cambria Math" w:eastAsiaTheme="minorEastAsia" w:hAnsi="Cambria Math" w:cs="Arial"/>
              <w:sz w:val="24"/>
              <w:szCs w:val="24"/>
            </w:rPr>
            <m:t>-0.3516</m:t>
          </m:r>
          <m:sSup>
            <m:sSupPr>
              <m:ctrlPr>
                <w:rPr>
                  <w:rFonts w:ascii="Cambria Math" w:eastAsiaTheme="minorEastAsia" w:hAnsi="Cambria Math" w:cs="Arial"/>
                  <w:sz w:val="24"/>
                  <w:szCs w:val="24"/>
                </w:rPr>
              </m:ctrlPr>
            </m:sSupPr>
            <m:e>
              <m:d>
                <m:dPr>
                  <m:ctrlPr>
                    <w:rPr>
                      <w:rFonts w:ascii="Cambria Math" w:eastAsiaTheme="minorEastAsia" w:hAnsi="Cambria Math" w:cs="Arial"/>
                      <w:sz w:val="24"/>
                      <w:szCs w:val="24"/>
                    </w:rPr>
                  </m:ctrlPr>
                </m:dPr>
                <m:e>
                  <m:r>
                    <m:rPr>
                      <m:sty m:val="p"/>
                    </m:rPr>
                    <w:rPr>
                      <w:rFonts w:ascii="Cambria Math" w:eastAsiaTheme="minorEastAsia" w:hAnsi="Cambria Math" w:cs="Arial"/>
                      <w:sz w:val="24"/>
                      <w:szCs w:val="24"/>
                    </w:rPr>
                    <m:t>0.20</m:t>
                  </m:r>
                </m:e>
              </m:d>
            </m:e>
            <m:sup>
              <m:r>
                <m:rPr>
                  <m:sty m:val="p"/>
                </m:rPr>
                <w:rPr>
                  <w:rFonts w:ascii="Cambria Math" w:eastAsiaTheme="minorEastAsia" w:hAnsi="Cambria Math" w:cs="Arial"/>
                  <w:sz w:val="24"/>
                  <w:szCs w:val="24"/>
                </w:rPr>
                <m:t>2</m:t>
              </m:r>
            </m:sup>
          </m:sSup>
          <m:r>
            <m:rPr>
              <m:sty m:val="p"/>
            </m:rPr>
            <w:rPr>
              <w:rFonts w:ascii="Cambria Math" w:eastAsiaTheme="minorEastAsia" w:hAnsi="Cambria Math" w:cs="Arial"/>
              <w:sz w:val="24"/>
              <w:szCs w:val="24"/>
            </w:rPr>
            <m:t>+0.2843</m:t>
          </m:r>
          <m:sSup>
            <m:sSupPr>
              <m:ctrlPr>
                <w:rPr>
                  <w:rFonts w:ascii="Cambria Math" w:eastAsiaTheme="minorEastAsia" w:hAnsi="Cambria Math" w:cs="Arial"/>
                  <w:sz w:val="24"/>
                  <w:szCs w:val="24"/>
                </w:rPr>
              </m:ctrlPr>
            </m:sSupPr>
            <m:e>
              <m:d>
                <m:dPr>
                  <m:ctrlPr>
                    <w:rPr>
                      <w:rFonts w:ascii="Cambria Math" w:eastAsiaTheme="minorEastAsia" w:hAnsi="Cambria Math" w:cs="Arial"/>
                      <w:sz w:val="24"/>
                      <w:szCs w:val="24"/>
                    </w:rPr>
                  </m:ctrlPr>
                </m:dPr>
                <m:e>
                  <m:r>
                    <m:rPr>
                      <m:sty m:val="p"/>
                    </m:rPr>
                    <w:rPr>
                      <w:rFonts w:ascii="Cambria Math" w:eastAsiaTheme="minorEastAsia" w:hAnsi="Cambria Math" w:cs="Arial"/>
                      <w:sz w:val="24"/>
                      <w:szCs w:val="24"/>
                    </w:rPr>
                    <m:t>0.20</m:t>
                  </m:r>
                </m:e>
              </m:d>
            </m:e>
            <m:sup>
              <m:r>
                <m:rPr>
                  <m:sty m:val="p"/>
                </m:rPr>
                <w:rPr>
                  <w:rFonts w:ascii="Cambria Math" w:eastAsiaTheme="minorEastAsia" w:hAnsi="Cambria Math" w:cs="Arial"/>
                  <w:sz w:val="24"/>
                  <w:szCs w:val="24"/>
                </w:rPr>
                <m:t>3</m:t>
              </m:r>
            </m:sup>
          </m:sSup>
          <m:r>
            <m:rPr>
              <m:sty m:val="p"/>
            </m:rPr>
            <w:rPr>
              <w:rFonts w:ascii="Cambria Math" w:eastAsiaTheme="minorEastAsia" w:hAnsi="Cambria Math" w:cs="Arial"/>
              <w:sz w:val="24"/>
              <w:szCs w:val="24"/>
            </w:rPr>
            <m:t>-0.1015</m:t>
          </m:r>
          <m:sSup>
            <m:sSupPr>
              <m:ctrlPr>
                <w:rPr>
                  <w:rFonts w:ascii="Cambria Math" w:eastAsiaTheme="minorEastAsia" w:hAnsi="Cambria Math" w:cs="Arial"/>
                  <w:sz w:val="24"/>
                  <w:szCs w:val="24"/>
                </w:rPr>
              </m:ctrlPr>
            </m:sSupPr>
            <m:e>
              <m:d>
                <m:dPr>
                  <m:ctrlPr>
                    <w:rPr>
                      <w:rFonts w:ascii="Cambria Math" w:eastAsiaTheme="minorEastAsia" w:hAnsi="Cambria Math" w:cs="Arial"/>
                      <w:sz w:val="24"/>
                      <w:szCs w:val="24"/>
                    </w:rPr>
                  </m:ctrlPr>
                </m:dPr>
                <m:e>
                  <m:r>
                    <m:rPr>
                      <m:sty m:val="p"/>
                    </m:rPr>
                    <w:rPr>
                      <w:rFonts w:ascii="Cambria Math" w:eastAsiaTheme="minorEastAsia" w:hAnsi="Cambria Math" w:cs="Arial"/>
                      <w:sz w:val="24"/>
                      <w:szCs w:val="24"/>
                    </w:rPr>
                    <m:t>0.20</m:t>
                  </m:r>
                </m:e>
              </m:d>
            </m:e>
            <m:sup>
              <m:r>
                <m:rPr>
                  <m:sty m:val="p"/>
                </m:rPr>
                <w:rPr>
                  <w:rFonts w:ascii="Cambria Math" w:eastAsiaTheme="minorEastAsia" w:hAnsi="Cambria Math" w:cs="Arial"/>
                  <w:sz w:val="24"/>
                  <w:szCs w:val="24"/>
                </w:rPr>
                <m:t>4</m:t>
              </m:r>
            </m:sup>
          </m:sSup>
        </m:oMath>
      </m:oMathPara>
    </w:p>
    <w:p w14:paraId="686BAE6F" w14:textId="0E338512" w:rsidR="009206D9" w:rsidRPr="008F61AA" w:rsidRDefault="00000000" w:rsidP="008F61AA">
      <w:pPr>
        <w:spacing w:line="360" w:lineRule="auto"/>
        <w:jc w:val="both"/>
        <w:rPr>
          <w:rFonts w:ascii="Arial" w:eastAsiaTheme="minorEastAsia" w:hAnsi="Arial" w:cs="Arial"/>
          <w:sz w:val="24"/>
          <w:szCs w:val="24"/>
        </w:rPr>
      </w:pPr>
      <m:oMathPara>
        <m:oMath>
          <m:f>
            <m:fPr>
              <m:ctrlPr>
                <w:rPr>
                  <w:rFonts w:ascii="Cambria Math" w:eastAsiaTheme="minorEastAsia" w:hAnsi="Cambria Math" w:cs="Arial"/>
                  <w:sz w:val="24"/>
                  <w:szCs w:val="24"/>
                </w:rPr>
              </m:ctrlPr>
            </m:fPr>
            <m:num>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t</m:t>
                  </m:r>
                </m:sub>
              </m:sSub>
            </m:num>
            <m:den>
              <m:r>
                <m:rPr>
                  <m:sty m:val="p"/>
                </m:rPr>
                <w:rPr>
                  <w:rFonts w:ascii="Cambria Math" w:eastAsiaTheme="minorEastAsia" w:hAnsi="Cambria Math" w:cs="Arial"/>
                  <w:sz w:val="24"/>
                  <w:szCs w:val="24"/>
                </w:rPr>
                <m:t>c</m:t>
              </m:r>
            </m:den>
          </m:f>
          <m:r>
            <m:rPr>
              <m:sty m:val="p"/>
            </m:rPr>
            <w:rPr>
              <w:rFonts w:ascii="Cambria Math" w:eastAsiaTheme="minorEastAsia" w:hAnsi="Cambria Math" w:cs="Arial"/>
              <w:sz w:val="24"/>
              <w:szCs w:val="24"/>
            </w:rPr>
            <m:t>=0.057375</m:t>
          </m:r>
        </m:oMath>
      </m:oMathPara>
    </w:p>
    <w:p w14:paraId="2F00F658" w14:textId="6F642C0F" w:rsidR="007A16D5" w:rsidRPr="008F61AA" w:rsidRDefault="007A16D5"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Using Equation 10</w:t>
      </w:r>
      <w:r w:rsidR="006558A5" w:rsidRPr="008F61AA">
        <w:rPr>
          <w:rFonts w:ascii="Arial" w:eastAsiaTheme="minorEastAsia" w:hAnsi="Arial" w:cs="Arial"/>
          <w:sz w:val="24"/>
          <w:szCs w:val="24"/>
        </w:rPr>
        <w:t>:</w:t>
      </w:r>
    </w:p>
    <w:p w14:paraId="110D599A" w14:textId="55E0E012" w:rsidR="003C4BC9"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t</m:t>
              </m:r>
            </m:sub>
          </m:sSub>
          <m:r>
            <m:rPr>
              <m:sty m:val="p"/>
            </m:rPr>
            <w:rPr>
              <w:rFonts w:ascii="Cambria Math" w:eastAsiaTheme="minorEastAsia" w:hAnsi="Cambria Math" w:cs="Arial"/>
              <w:sz w:val="24"/>
              <w:szCs w:val="24"/>
            </w:rPr>
            <m:t>=0.34</m:t>
          </m:r>
          <m:d>
            <m:dPr>
              <m:ctrlPr>
                <w:rPr>
                  <w:rFonts w:ascii="Cambria Math" w:eastAsiaTheme="minorEastAsia" w:hAnsi="Cambria Math" w:cs="Arial"/>
                  <w:sz w:val="24"/>
                  <w:szCs w:val="24"/>
                </w:rPr>
              </m:ctrlPr>
            </m:dPr>
            <m:e>
              <m:r>
                <m:rPr>
                  <m:sty m:val="p"/>
                </m:rPr>
                <w:rPr>
                  <w:rFonts w:ascii="Cambria Math" w:eastAsiaTheme="minorEastAsia" w:hAnsi="Cambria Math" w:cs="Arial"/>
                  <w:sz w:val="24"/>
                  <w:szCs w:val="24"/>
                </w:rPr>
                <m:t>0.057375</m:t>
              </m:r>
            </m:e>
          </m:d>
        </m:oMath>
      </m:oMathPara>
    </w:p>
    <w:p w14:paraId="1E5A91BB" w14:textId="60A6A00B" w:rsidR="00A76312"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t</m:t>
              </m:r>
            </m:sub>
          </m:sSub>
          <m:r>
            <m:rPr>
              <m:sty m:val="p"/>
            </m:rPr>
            <w:rPr>
              <w:rFonts w:ascii="Cambria Math" w:eastAsiaTheme="minorEastAsia" w:hAnsi="Cambria Math" w:cs="Arial"/>
              <w:sz w:val="24"/>
              <w:szCs w:val="24"/>
            </w:rPr>
            <m:t>=0.01951 m</m:t>
          </m:r>
        </m:oMath>
      </m:oMathPara>
    </w:p>
    <w:p w14:paraId="228E4694" w14:textId="032980D3" w:rsidR="00C825AB" w:rsidRPr="008F61AA" w:rsidRDefault="00536F8B"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Using Equation 11:</w:t>
      </w:r>
    </w:p>
    <w:p w14:paraId="002A0656" w14:textId="50AD9C4E" w:rsidR="000F3B63"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u</m:t>
              </m:r>
            </m:sub>
          </m:sSub>
          <m:r>
            <m:rPr>
              <m:sty m:val="p"/>
            </m:rPr>
            <w:rPr>
              <w:rFonts w:ascii="Cambria Math" w:eastAsiaTheme="minorEastAsia" w:hAnsi="Cambria Math" w:cs="Arial"/>
              <w:sz w:val="24"/>
              <w:szCs w:val="24"/>
            </w:rPr>
            <m:t xml:space="preserve">= </m:t>
          </m:r>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c</m:t>
              </m:r>
            </m:sub>
          </m:sSub>
          <m:r>
            <m:rPr>
              <m:sty m:val="p"/>
            </m:rPr>
            <w:rPr>
              <w:rFonts w:ascii="Cambria Math" w:eastAsiaTheme="minorEastAsia" w:hAnsi="Cambria Math" w:cs="Arial"/>
              <w:sz w:val="24"/>
              <w:szCs w:val="24"/>
            </w:rPr>
            <m:t xml:space="preserve">+ </m:t>
          </m:r>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t</m:t>
              </m:r>
            </m:sub>
          </m:sSub>
        </m:oMath>
      </m:oMathPara>
    </w:p>
    <w:p w14:paraId="5EB2C47A" w14:textId="5F175D46" w:rsidR="00892010"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u</m:t>
              </m:r>
            </m:sub>
          </m:sSub>
          <m:r>
            <m:rPr>
              <m:sty m:val="p"/>
            </m:rPr>
            <w:rPr>
              <w:rFonts w:ascii="Cambria Math" w:eastAsiaTheme="minorEastAsia" w:hAnsi="Cambria Math" w:cs="Arial"/>
              <w:sz w:val="24"/>
              <w:szCs w:val="24"/>
            </w:rPr>
            <m:t>=0.01020+0.01951</m:t>
          </m:r>
        </m:oMath>
      </m:oMathPara>
    </w:p>
    <w:p w14:paraId="3F78E4C9" w14:textId="519CBD76" w:rsidR="002147BC"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u</m:t>
              </m:r>
            </m:sub>
          </m:sSub>
          <m:r>
            <m:rPr>
              <m:sty m:val="p"/>
            </m:rPr>
            <w:rPr>
              <w:rFonts w:ascii="Cambria Math" w:eastAsiaTheme="minorEastAsia" w:hAnsi="Cambria Math" w:cs="Arial"/>
              <w:sz w:val="24"/>
              <w:szCs w:val="24"/>
            </w:rPr>
            <m:t>=0.02971 m</m:t>
          </m:r>
        </m:oMath>
      </m:oMathPara>
    </w:p>
    <w:p w14:paraId="70BA0F7E" w14:textId="436B8573" w:rsidR="00E661D4" w:rsidRPr="008F61AA" w:rsidRDefault="00536F8B"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Using Equation 12</w:t>
      </w:r>
      <w:r w:rsidR="001A2056" w:rsidRPr="008F61AA">
        <w:rPr>
          <w:rFonts w:ascii="Arial" w:eastAsiaTheme="minorEastAsia" w:hAnsi="Arial" w:cs="Arial"/>
          <w:sz w:val="24"/>
          <w:szCs w:val="24"/>
        </w:rPr>
        <w:t>:</w:t>
      </w:r>
    </w:p>
    <w:p w14:paraId="34ABBCB1" w14:textId="75FDC1E4" w:rsidR="00E661D4"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l</m:t>
              </m:r>
            </m:sub>
          </m:sSub>
          <m:r>
            <m:rPr>
              <m:sty m:val="p"/>
            </m:rPr>
            <w:rPr>
              <w:rFonts w:ascii="Cambria Math" w:eastAsiaTheme="minorEastAsia" w:hAnsi="Cambria Math" w:cs="Arial"/>
              <w:sz w:val="24"/>
              <w:szCs w:val="24"/>
            </w:rPr>
            <m:t xml:space="preserve">= </m:t>
          </m:r>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c</m:t>
              </m:r>
            </m:sub>
          </m:sSub>
          <m:r>
            <m:rPr>
              <m:sty m:val="p"/>
            </m:rPr>
            <w:rPr>
              <w:rFonts w:ascii="Cambria Math" w:eastAsiaTheme="minorEastAsia" w:hAnsi="Cambria Math" w:cs="Arial"/>
              <w:sz w:val="24"/>
              <w:szCs w:val="24"/>
            </w:rPr>
            <m:t xml:space="preserve">- </m:t>
          </m:r>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t</m:t>
              </m:r>
            </m:sub>
          </m:sSub>
        </m:oMath>
      </m:oMathPara>
    </w:p>
    <w:p w14:paraId="55526426" w14:textId="656F4CA1" w:rsidR="00D02E20"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l</m:t>
              </m:r>
            </m:sub>
          </m:sSub>
          <m:r>
            <m:rPr>
              <m:sty m:val="p"/>
            </m:rPr>
            <w:rPr>
              <w:rFonts w:ascii="Cambria Math" w:eastAsiaTheme="minorEastAsia" w:hAnsi="Cambria Math" w:cs="Arial"/>
              <w:sz w:val="24"/>
              <w:szCs w:val="24"/>
            </w:rPr>
            <m:t>=0.01020-0.01951</m:t>
          </m:r>
        </m:oMath>
      </m:oMathPara>
    </w:p>
    <w:p w14:paraId="12FABE93" w14:textId="7E037F2B" w:rsidR="009B05D0"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sz w:val="24"/>
                  <w:szCs w:val="24"/>
                </w:rPr>
              </m:ctrlPr>
            </m:sSubPr>
            <m:e>
              <m:r>
                <m:rPr>
                  <m:sty m:val="p"/>
                </m:rPr>
                <w:rPr>
                  <w:rFonts w:ascii="Cambria Math" w:eastAsiaTheme="minorEastAsia" w:hAnsi="Cambria Math" w:cs="Arial"/>
                  <w:sz w:val="24"/>
                  <w:szCs w:val="24"/>
                </w:rPr>
                <m:t>y</m:t>
              </m:r>
            </m:e>
            <m:sub>
              <m:r>
                <m:rPr>
                  <m:sty m:val="p"/>
                </m:rPr>
                <w:rPr>
                  <w:rFonts w:ascii="Cambria Math" w:eastAsiaTheme="minorEastAsia" w:hAnsi="Cambria Math" w:cs="Arial"/>
                  <w:sz w:val="24"/>
                  <w:szCs w:val="24"/>
                </w:rPr>
                <m:t>l</m:t>
              </m:r>
            </m:sub>
          </m:sSub>
          <m:r>
            <m:rPr>
              <m:sty m:val="p"/>
            </m:rPr>
            <w:rPr>
              <w:rFonts w:ascii="Cambria Math" w:eastAsiaTheme="minorEastAsia" w:hAnsi="Cambria Math" w:cs="Arial"/>
              <w:sz w:val="24"/>
              <w:szCs w:val="24"/>
            </w:rPr>
            <m:t>= -0.00931 m</m:t>
          </m:r>
        </m:oMath>
      </m:oMathPara>
    </w:p>
    <w:p w14:paraId="1B3608AF" w14:textId="4536249E" w:rsidR="002B1A9E" w:rsidRPr="008F61AA" w:rsidRDefault="00C772EB" w:rsidP="008F61AA">
      <w:pPr>
        <w:spacing w:line="360" w:lineRule="auto"/>
        <w:jc w:val="both"/>
        <w:rPr>
          <w:rFonts w:ascii="Arial" w:hAnsi="Arial" w:cs="Arial"/>
          <w:sz w:val="24"/>
          <w:szCs w:val="24"/>
        </w:rPr>
      </w:pPr>
      <w:r w:rsidRPr="008F61AA">
        <w:rPr>
          <w:rFonts w:ascii="Arial" w:hAnsi="Arial" w:cs="Arial"/>
          <w:sz w:val="24"/>
          <w:szCs w:val="24"/>
        </w:rPr>
        <w:t>The same method was applied to all chord positions and spanwise stations to generate the dimensional NACA 4412 profiles shown in Figure 2 and used in SolidWorks (Ladson and Brooks, 1975).</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4480"/>
        <w:gridCol w:w="4536"/>
      </w:tblGrid>
      <w:tr w:rsidR="00690C2F" w:rsidRPr="000F7520" w14:paraId="38597555" w14:textId="77777777" w:rsidTr="002B7FA0">
        <w:tc>
          <w:tcPr>
            <w:tcW w:w="4480" w:type="dxa"/>
          </w:tcPr>
          <w:p w14:paraId="70549E94" w14:textId="006E147F" w:rsidR="00690C2F" w:rsidRPr="000F7520" w:rsidRDefault="00EA3C6E" w:rsidP="00A10A1B">
            <w:r w:rsidRPr="000F7520">
              <w:rPr>
                <w:noProof/>
              </w:rPr>
              <w:drawing>
                <wp:inline distT="0" distB="0" distL="0" distR="0" wp14:anchorId="25C3F1FC" wp14:editId="5262C7B7">
                  <wp:extent cx="2702966" cy="1595120"/>
                  <wp:effectExtent l="0" t="0" r="2540" b="5080"/>
                  <wp:docPr id="13408835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40888" cy="1617499"/>
                          </a:xfrm>
                          <a:prstGeom prst="rect">
                            <a:avLst/>
                          </a:prstGeom>
                          <a:noFill/>
                        </pic:spPr>
                      </pic:pic>
                    </a:graphicData>
                  </a:graphic>
                </wp:inline>
              </w:drawing>
            </w:r>
          </w:p>
        </w:tc>
        <w:tc>
          <w:tcPr>
            <w:tcW w:w="4536" w:type="dxa"/>
          </w:tcPr>
          <w:p w14:paraId="795476AB" w14:textId="607D9B95" w:rsidR="00690C2F" w:rsidRPr="000F7520" w:rsidRDefault="00965B94" w:rsidP="00A10A1B">
            <w:r w:rsidRPr="000F7520">
              <w:rPr>
                <w:noProof/>
              </w:rPr>
              <w:drawing>
                <wp:inline distT="0" distB="0" distL="0" distR="0" wp14:anchorId="5D8DC90F" wp14:editId="4D0EF892">
                  <wp:extent cx="2721095" cy="1608039"/>
                  <wp:effectExtent l="0" t="0" r="3175" b="0"/>
                  <wp:docPr id="17734371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56843" cy="1629164"/>
                          </a:xfrm>
                          <a:prstGeom prst="rect">
                            <a:avLst/>
                          </a:prstGeom>
                          <a:noFill/>
                        </pic:spPr>
                      </pic:pic>
                    </a:graphicData>
                  </a:graphic>
                </wp:inline>
              </w:drawing>
            </w:r>
          </w:p>
        </w:tc>
      </w:tr>
      <w:tr w:rsidR="00690C2F" w:rsidRPr="000F7520" w14:paraId="3F875CC8" w14:textId="77777777" w:rsidTr="002B7FA0">
        <w:tc>
          <w:tcPr>
            <w:tcW w:w="4480" w:type="dxa"/>
          </w:tcPr>
          <w:p w14:paraId="5AF7176B" w14:textId="4923136B" w:rsidR="00690C2F" w:rsidRPr="000F7520" w:rsidRDefault="00C87A00" w:rsidP="00A10A1B">
            <w:r w:rsidRPr="000F7520">
              <w:rPr>
                <w:noProof/>
              </w:rPr>
              <w:drawing>
                <wp:inline distT="0" distB="0" distL="0" distR="0" wp14:anchorId="1E1336F4" wp14:editId="555C32A0">
                  <wp:extent cx="2705786" cy="1596784"/>
                  <wp:effectExtent l="0" t="0" r="0" b="3810"/>
                  <wp:docPr id="12431652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80497" cy="1640874"/>
                          </a:xfrm>
                          <a:prstGeom prst="rect">
                            <a:avLst/>
                          </a:prstGeom>
                          <a:noFill/>
                        </pic:spPr>
                      </pic:pic>
                    </a:graphicData>
                  </a:graphic>
                </wp:inline>
              </w:drawing>
            </w:r>
          </w:p>
        </w:tc>
        <w:tc>
          <w:tcPr>
            <w:tcW w:w="4536" w:type="dxa"/>
          </w:tcPr>
          <w:p w14:paraId="544A4008" w14:textId="0FE67EEE" w:rsidR="00690C2F" w:rsidRPr="000F7520" w:rsidRDefault="00EF540B" w:rsidP="00A10A1B">
            <w:r w:rsidRPr="000F7520">
              <w:rPr>
                <w:noProof/>
              </w:rPr>
              <w:drawing>
                <wp:inline distT="0" distB="0" distL="0" distR="0" wp14:anchorId="166EFBB7" wp14:editId="73245EF8">
                  <wp:extent cx="2739669" cy="1615605"/>
                  <wp:effectExtent l="0" t="0" r="3810" b="3810"/>
                  <wp:docPr id="19135064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68022" cy="1632325"/>
                          </a:xfrm>
                          <a:prstGeom prst="rect">
                            <a:avLst/>
                          </a:prstGeom>
                          <a:noFill/>
                        </pic:spPr>
                      </pic:pic>
                    </a:graphicData>
                  </a:graphic>
                </wp:inline>
              </w:drawing>
            </w:r>
          </w:p>
        </w:tc>
      </w:tr>
      <w:tr w:rsidR="00787C61" w:rsidRPr="000F7520" w14:paraId="3EFEFEB9" w14:textId="77777777" w:rsidTr="002B7FA0">
        <w:tc>
          <w:tcPr>
            <w:tcW w:w="9016" w:type="dxa"/>
            <w:gridSpan w:val="2"/>
          </w:tcPr>
          <w:p w14:paraId="47165671" w14:textId="12D87F9D" w:rsidR="00787C61" w:rsidRPr="000F7520" w:rsidRDefault="00787C61" w:rsidP="00475550">
            <w:pPr>
              <w:keepNext/>
              <w:jc w:val="center"/>
            </w:pPr>
            <w:r w:rsidRPr="000F7520">
              <w:rPr>
                <w:noProof/>
              </w:rPr>
              <w:drawing>
                <wp:inline distT="0" distB="0" distL="0" distR="0" wp14:anchorId="7DF40EF5" wp14:editId="394DA79F">
                  <wp:extent cx="2674978" cy="1576426"/>
                  <wp:effectExtent l="0" t="0" r="0" b="5080"/>
                  <wp:docPr id="15429698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94491" cy="1587926"/>
                          </a:xfrm>
                          <a:prstGeom prst="rect">
                            <a:avLst/>
                          </a:prstGeom>
                          <a:noFill/>
                        </pic:spPr>
                      </pic:pic>
                    </a:graphicData>
                  </a:graphic>
                </wp:inline>
              </w:drawing>
            </w:r>
          </w:p>
        </w:tc>
      </w:tr>
    </w:tbl>
    <w:p w14:paraId="69B1B8D4" w14:textId="24EC23CC" w:rsidR="00636FAA" w:rsidRPr="000F7520" w:rsidRDefault="00475550" w:rsidP="00475550">
      <w:pPr>
        <w:pStyle w:val="Caption"/>
        <w:rPr>
          <w:i w:val="0"/>
          <w:iCs w:val="0"/>
        </w:rPr>
      </w:pPr>
      <w:bookmarkStart w:id="40" w:name="_Ref239927685"/>
      <w:bookmarkStart w:id="41" w:name="_Toc240260275"/>
      <w:r w:rsidRPr="000F7520">
        <w:rPr>
          <w:i w:val="0"/>
          <w:iCs w:val="0"/>
        </w:rPr>
        <w:t xml:space="preserve">Figure </w:t>
      </w:r>
      <w:r w:rsidR="00450302" w:rsidRPr="000F7520">
        <w:rPr>
          <w:i w:val="0"/>
          <w:iCs w:val="0"/>
        </w:rPr>
        <w:fldChar w:fldCharType="begin"/>
      </w:r>
      <w:r w:rsidR="00450302" w:rsidRPr="000F7520">
        <w:rPr>
          <w:i w:val="0"/>
          <w:iCs w:val="0"/>
        </w:rPr>
        <w:instrText xml:space="preserve"> SEQ Figure \* ARABIC </w:instrText>
      </w:r>
      <w:r w:rsidR="00450302" w:rsidRPr="000F7520">
        <w:rPr>
          <w:i w:val="0"/>
          <w:iCs w:val="0"/>
        </w:rPr>
        <w:fldChar w:fldCharType="separate"/>
      </w:r>
      <w:r w:rsidR="00CE1325">
        <w:rPr>
          <w:i w:val="0"/>
          <w:iCs w:val="0"/>
          <w:noProof/>
        </w:rPr>
        <w:t>2</w:t>
      </w:r>
      <w:r w:rsidR="00450302" w:rsidRPr="000F7520">
        <w:rPr>
          <w:i w:val="0"/>
          <w:iCs w:val="0"/>
          <w:noProof/>
        </w:rPr>
        <w:fldChar w:fldCharType="end"/>
      </w:r>
      <w:bookmarkEnd w:id="40"/>
      <w:r w:rsidRPr="000F7520">
        <w:rPr>
          <w:i w:val="0"/>
          <w:iCs w:val="0"/>
        </w:rPr>
        <w:t xml:space="preserve"> - Calculated dimensional NACA 4412 profiles at r/R = 0.20, 0.40, 0.60, 0.80 and 1.00</w:t>
      </w:r>
      <w:bookmarkEnd w:id="41"/>
    </w:p>
    <w:p w14:paraId="571E3D87" w14:textId="3CF181D5" w:rsidR="001B243E" w:rsidRPr="00230C2C" w:rsidRDefault="001B243E" w:rsidP="00DB47BD">
      <w:pPr>
        <w:pStyle w:val="Heading2"/>
        <w:spacing w:line="360" w:lineRule="auto"/>
        <w:rPr>
          <w:rFonts w:ascii="Arial" w:hAnsi="Arial" w:cs="Arial"/>
          <w:sz w:val="28"/>
          <w:szCs w:val="28"/>
        </w:rPr>
      </w:pPr>
      <w:bookmarkStart w:id="42" w:name="_Toc240260209"/>
      <w:r w:rsidRPr="00230C2C">
        <w:rPr>
          <w:rFonts w:ascii="Arial" w:hAnsi="Arial" w:cs="Arial"/>
          <w:sz w:val="28"/>
          <w:szCs w:val="28"/>
        </w:rPr>
        <w:t xml:space="preserve">3.5 </w:t>
      </w:r>
      <w:r w:rsidR="00237B77" w:rsidRPr="00230C2C">
        <w:rPr>
          <w:rFonts w:ascii="Arial" w:hAnsi="Arial" w:cs="Arial"/>
          <w:sz w:val="28"/>
          <w:szCs w:val="28"/>
        </w:rPr>
        <w:t>Blade Geometry Generation Method</w:t>
      </w:r>
      <w:bookmarkEnd w:id="42"/>
    </w:p>
    <w:p w14:paraId="1CB7CC33" w14:textId="35D7BC70" w:rsidR="00966132" w:rsidRPr="008F61AA" w:rsidRDefault="00966132" w:rsidP="008F61AA">
      <w:pPr>
        <w:spacing w:line="360" w:lineRule="auto"/>
        <w:jc w:val="both"/>
        <w:rPr>
          <w:rFonts w:ascii="Arial" w:hAnsi="Arial" w:cs="Arial"/>
          <w:sz w:val="24"/>
          <w:szCs w:val="24"/>
        </w:rPr>
      </w:pPr>
      <w:r w:rsidRPr="008F61AA">
        <w:rPr>
          <w:rFonts w:ascii="Arial" w:hAnsi="Arial" w:cs="Arial"/>
          <w:sz w:val="24"/>
          <w:szCs w:val="24"/>
        </w:rPr>
        <w:t>The calculated NACA 4412 coordinates were imported into SolidWorks and positioned at the five spanwise stations, with an additional 0.40 m chord root profile at r/R</w:t>
      </w:r>
      <w:r w:rsidR="00A44523" w:rsidRPr="008F61AA">
        <w:rPr>
          <w:rFonts w:ascii="Arial" w:hAnsi="Arial" w:cs="Arial"/>
          <w:sz w:val="24"/>
          <w:szCs w:val="24"/>
        </w:rPr>
        <w:t xml:space="preserve"> </w:t>
      </w:r>
      <w:r w:rsidRPr="008F61AA">
        <w:rPr>
          <w:rFonts w:ascii="Arial" w:hAnsi="Arial" w:cs="Arial"/>
          <w:sz w:val="24"/>
          <w:szCs w:val="24"/>
        </w:rPr>
        <w:t>=</w:t>
      </w:r>
      <w:r w:rsidR="00A44523" w:rsidRPr="008F61AA">
        <w:rPr>
          <w:rFonts w:ascii="Arial" w:hAnsi="Arial" w:cs="Arial"/>
          <w:sz w:val="24"/>
          <w:szCs w:val="24"/>
        </w:rPr>
        <w:t xml:space="preserve"> </w:t>
      </w:r>
      <w:r w:rsidRPr="008F61AA">
        <w:rPr>
          <w:rFonts w:ascii="Arial" w:hAnsi="Arial" w:cs="Arial"/>
          <w:sz w:val="24"/>
          <w:szCs w:val="24"/>
        </w:rPr>
        <w:t xml:space="preserve">0 to form the full 2.25 m blade. Each closed aerofoil profile was placed on a plane normal to the blade span and lofted through the six sections, using leading- and trailing-edge guide curves to maintain the calculated taper. The resulting model formed a single </w:t>
      </w:r>
      <w:r w:rsidRPr="008F61AA">
        <w:rPr>
          <w:rFonts w:ascii="Arial" w:hAnsi="Arial" w:cs="Arial"/>
          <w:sz w:val="24"/>
          <w:szCs w:val="24"/>
        </w:rPr>
        <w:lastRenderedPageBreak/>
        <w:t>solid body, and SolidWorks Geometry Analysis identified no short edges, small faces, sliver faces or discontinuous geometry.</w:t>
      </w:r>
    </w:p>
    <w:p w14:paraId="5033179A" w14:textId="2E644C2C" w:rsidR="00450302" w:rsidRPr="000F7520" w:rsidRDefault="00BC5B02" w:rsidP="00450302">
      <w:pPr>
        <w:keepNext/>
        <w:spacing w:line="360" w:lineRule="auto"/>
        <w:jc w:val="center"/>
      </w:pPr>
      <w:r w:rsidRPr="000F7520">
        <w:rPr>
          <w:noProof/>
        </w:rPr>
        <w:drawing>
          <wp:inline distT="0" distB="0" distL="0" distR="0" wp14:anchorId="58CAFAA4" wp14:editId="2FEC3730">
            <wp:extent cx="5731510" cy="3026410"/>
            <wp:effectExtent l="0" t="0" r="2540" b="2540"/>
            <wp:docPr id="172175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75328" name=""/>
                    <pic:cNvPicPr/>
                  </pic:nvPicPr>
                  <pic:blipFill>
                    <a:blip r:embed="rId19"/>
                    <a:stretch>
                      <a:fillRect/>
                    </a:stretch>
                  </pic:blipFill>
                  <pic:spPr>
                    <a:xfrm>
                      <a:off x="0" y="0"/>
                      <a:ext cx="5731510" cy="3026410"/>
                    </a:xfrm>
                    <a:prstGeom prst="rect">
                      <a:avLst/>
                    </a:prstGeom>
                  </pic:spPr>
                </pic:pic>
              </a:graphicData>
            </a:graphic>
          </wp:inline>
        </w:drawing>
      </w:r>
    </w:p>
    <w:p w14:paraId="58DE06CC" w14:textId="126AD1AB" w:rsidR="00450302" w:rsidRPr="008F61AA" w:rsidRDefault="00450302" w:rsidP="008F61AA">
      <w:pPr>
        <w:pStyle w:val="Caption"/>
        <w:spacing w:line="360" w:lineRule="auto"/>
        <w:jc w:val="both"/>
        <w:rPr>
          <w:rFonts w:ascii="Arial" w:hAnsi="Arial" w:cs="Arial"/>
          <w:i w:val="0"/>
          <w:iCs w:val="0"/>
          <w:sz w:val="24"/>
          <w:szCs w:val="24"/>
        </w:rPr>
      </w:pPr>
      <w:bookmarkStart w:id="43" w:name="_Ref239929395"/>
      <w:bookmarkStart w:id="44" w:name="_Toc240260276"/>
      <w:r w:rsidRPr="008F61AA">
        <w:rPr>
          <w:rFonts w:ascii="Arial" w:hAnsi="Arial" w:cs="Arial"/>
          <w:i w:val="0"/>
          <w:iCs w:val="0"/>
          <w:sz w:val="24"/>
          <w:szCs w:val="24"/>
        </w:rPr>
        <w:t xml:space="preserve">Figure </w:t>
      </w:r>
      <w:r w:rsidRPr="008F61AA">
        <w:rPr>
          <w:rFonts w:ascii="Arial" w:hAnsi="Arial" w:cs="Arial"/>
          <w:i w:val="0"/>
          <w:iCs w:val="0"/>
          <w:sz w:val="24"/>
          <w:szCs w:val="24"/>
        </w:rPr>
        <w:fldChar w:fldCharType="begin"/>
      </w:r>
      <w:r w:rsidRPr="008F61AA">
        <w:rPr>
          <w:rFonts w:ascii="Arial" w:hAnsi="Arial" w:cs="Arial"/>
          <w:i w:val="0"/>
          <w:iCs w:val="0"/>
          <w:sz w:val="24"/>
          <w:szCs w:val="24"/>
        </w:rPr>
        <w:instrText xml:space="preserve"> SEQ Figure \* ARABIC </w:instrText>
      </w:r>
      <w:r w:rsidRPr="008F61AA">
        <w:rPr>
          <w:rFonts w:ascii="Arial" w:hAnsi="Arial" w:cs="Arial"/>
          <w:i w:val="0"/>
          <w:iCs w:val="0"/>
          <w:sz w:val="24"/>
          <w:szCs w:val="24"/>
        </w:rPr>
        <w:fldChar w:fldCharType="separate"/>
      </w:r>
      <w:r w:rsidR="00CE1325" w:rsidRPr="008F61AA">
        <w:rPr>
          <w:rFonts w:ascii="Arial" w:hAnsi="Arial" w:cs="Arial"/>
          <w:i w:val="0"/>
          <w:iCs w:val="0"/>
          <w:noProof/>
          <w:sz w:val="24"/>
          <w:szCs w:val="24"/>
        </w:rPr>
        <w:t>3</w:t>
      </w:r>
      <w:r w:rsidRPr="008F61AA">
        <w:rPr>
          <w:rFonts w:ascii="Arial" w:hAnsi="Arial" w:cs="Arial"/>
          <w:i w:val="0"/>
          <w:iCs w:val="0"/>
          <w:noProof/>
          <w:sz w:val="24"/>
          <w:szCs w:val="24"/>
        </w:rPr>
        <w:fldChar w:fldCharType="end"/>
      </w:r>
      <w:bookmarkEnd w:id="43"/>
      <w:r w:rsidRPr="008F61AA">
        <w:rPr>
          <w:rFonts w:ascii="Arial" w:hAnsi="Arial" w:cs="Arial"/>
          <w:i w:val="0"/>
          <w:iCs w:val="0"/>
          <w:sz w:val="24"/>
          <w:szCs w:val="24"/>
        </w:rPr>
        <w:t xml:space="preserve"> - SolidWorks blade geometry generated from the calculated NACA 4412 profile</w:t>
      </w:r>
      <w:r w:rsidR="009208AC" w:rsidRPr="008F61AA">
        <w:rPr>
          <w:rFonts w:ascii="Arial" w:hAnsi="Arial" w:cs="Arial"/>
          <w:i w:val="0"/>
          <w:iCs w:val="0"/>
          <w:sz w:val="24"/>
          <w:szCs w:val="24"/>
        </w:rPr>
        <w:t>s</w:t>
      </w:r>
      <w:r w:rsidRPr="008F61AA">
        <w:rPr>
          <w:rFonts w:ascii="Arial" w:hAnsi="Arial" w:cs="Arial"/>
          <w:i w:val="0"/>
          <w:iCs w:val="0"/>
          <w:sz w:val="24"/>
          <w:szCs w:val="24"/>
        </w:rPr>
        <w:t xml:space="preserve"> - Isometric view</w:t>
      </w:r>
      <w:bookmarkEnd w:id="44"/>
    </w:p>
    <w:p w14:paraId="3FC18C88" w14:textId="5FC27AA7" w:rsidR="004D3A0A" w:rsidRPr="000F7520" w:rsidRDefault="004D3A0A" w:rsidP="00DB47BD">
      <w:pPr>
        <w:pStyle w:val="Heading1"/>
        <w:spacing w:line="360" w:lineRule="auto"/>
      </w:pPr>
      <w:bookmarkStart w:id="45" w:name="_Toc240260210"/>
      <w:r w:rsidRPr="000F7520">
        <w:t xml:space="preserve">4.0 </w:t>
      </w:r>
      <w:r w:rsidRPr="00AE30F8">
        <w:rPr>
          <w:rFonts w:ascii="Arial" w:hAnsi="Arial" w:cs="Arial"/>
          <w:sz w:val="32"/>
          <w:szCs w:val="32"/>
        </w:rPr>
        <w:t>Material Selection</w:t>
      </w:r>
      <w:bookmarkEnd w:id="45"/>
    </w:p>
    <w:p w14:paraId="20D342F2" w14:textId="77777777" w:rsidR="00F41465" w:rsidRPr="00230C2C" w:rsidRDefault="0092688F" w:rsidP="00991846">
      <w:pPr>
        <w:pStyle w:val="Heading2"/>
        <w:spacing w:line="360" w:lineRule="auto"/>
        <w:rPr>
          <w:rFonts w:ascii="Arial" w:hAnsi="Arial" w:cs="Arial"/>
          <w:sz w:val="28"/>
          <w:szCs w:val="28"/>
        </w:rPr>
      </w:pPr>
      <w:bookmarkStart w:id="46" w:name="_Toc240260211"/>
      <w:r w:rsidRPr="00230C2C">
        <w:rPr>
          <w:rFonts w:ascii="Arial" w:hAnsi="Arial" w:cs="Arial"/>
          <w:sz w:val="28"/>
          <w:szCs w:val="28"/>
        </w:rPr>
        <w:t xml:space="preserve">4.1 Candidate Materials and </w:t>
      </w:r>
      <w:r w:rsidR="00FE6D3C" w:rsidRPr="00230C2C">
        <w:rPr>
          <w:rFonts w:ascii="Arial" w:hAnsi="Arial" w:cs="Arial"/>
          <w:sz w:val="28"/>
          <w:szCs w:val="28"/>
        </w:rPr>
        <w:t>Property Compariso</w:t>
      </w:r>
      <w:r w:rsidR="00991846" w:rsidRPr="00230C2C">
        <w:rPr>
          <w:rFonts w:ascii="Arial" w:hAnsi="Arial" w:cs="Arial"/>
          <w:sz w:val="28"/>
          <w:szCs w:val="28"/>
        </w:rPr>
        <w:t>n</w:t>
      </w:r>
      <w:bookmarkEnd w:id="46"/>
    </w:p>
    <w:p w14:paraId="68F59B3F" w14:textId="77777777" w:rsidR="008B1E89" w:rsidRPr="008F61AA" w:rsidRDefault="008B1E89" w:rsidP="008F61AA">
      <w:pPr>
        <w:pStyle w:val="Caption"/>
        <w:keepNext/>
        <w:spacing w:line="360" w:lineRule="auto"/>
        <w:jc w:val="both"/>
        <w:rPr>
          <w:rFonts w:ascii="Arial" w:hAnsi="Arial" w:cs="Arial"/>
          <w:i w:val="0"/>
          <w:iCs w:val="0"/>
          <w:color w:val="auto"/>
          <w:sz w:val="24"/>
          <w:szCs w:val="24"/>
        </w:rPr>
      </w:pPr>
      <w:bookmarkStart w:id="47" w:name="_Ref240110847"/>
      <w:r w:rsidRPr="008F61AA">
        <w:rPr>
          <w:rFonts w:ascii="Arial" w:hAnsi="Arial" w:cs="Arial"/>
          <w:i w:val="0"/>
          <w:iCs w:val="0"/>
          <w:color w:val="auto"/>
          <w:sz w:val="24"/>
          <w:szCs w:val="24"/>
        </w:rPr>
        <w:t xml:space="preserve">Three candidate material classes were compared in Table 3 using physical, mechanical, economic and environmental data from ANSYS Granta </w:t>
      </w:r>
      <w:proofErr w:type="spellStart"/>
      <w:r w:rsidRPr="008F61AA">
        <w:rPr>
          <w:rFonts w:ascii="Arial" w:hAnsi="Arial" w:cs="Arial"/>
          <w:i w:val="0"/>
          <w:iCs w:val="0"/>
          <w:color w:val="auto"/>
          <w:sz w:val="24"/>
          <w:szCs w:val="24"/>
        </w:rPr>
        <w:t>EduPack</w:t>
      </w:r>
      <w:proofErr w:type="spellEnd"/>
      <w:r w:rsidRPr="008F61AA">
        <w:rPr>
          <w:rFonts w:ascii="Arial" w:hAnsi="Arial" w:cs="Arial"/>
          <w:i w:val="0"/>
          <w:iCs w:val="0"/>
          <w:color w:val="auto"/>
          <w:sz w:val="24"/>
          <w:szCs w:val="24"/>
        </w:rPr>
        <w:t xml:space="preserve"> 2026 R1 (ANSYS, Inc., 2026) (see Appendix B).</w:t>
      </w:r>
    </w:p>
    <w:p w14:paraId="68C0DE28" w14:textId="2FF51A10" w:rsidR="00097B78" w:rsidRPr="008F61AA" w:rsidRDefault="00F41465" w:rsidP="008F61AA">
      <w:pPr>
        <w:pStyle w:val="Caption"/>
        <w:keepNext/>
        <w:spacing w:line="360" w:lineRule="auto"/>
        <w:jc w:val="both"/>
        <w:rPr>
          <w:rFonts w:ascii="Arial" w:hAnsi="Arial" w:cs="Arial"/>
          <w:sz w:val="24"/>
          <w:szCs w:val="24"/>
        </w:rPr>
      </w:pPr>
      <w:bookmarkStart w:id="48" w:name="_Toc240260291"/>
      <w:r w:rsidRPr="008F61AA">
        <w:rPr>
          <w:rFonts w:ascii="Arial" w:hAnsi="Arial" w:cs="Arial"/>
          <w:sz w:val="24"/>
          <w:szCs w:val="24"/>
        </w:rPr>
        <w:t xml:space="preserve">Table </w:t>
      </w:r>
      <w:r w:rsidR="000E69B9" w:rsidRPr="008F61AA">
        <w:rPr>
          <w:rFonts w:ascii="Arial" w:hAnsi="Arial" w:cs="Arial"/>
          <w:sz w:val="24"/>
          <w:szCs w:val="24"/>
        </w:rPr>
        <w:fldChar w:fldCharType="begin"/>
      </w:r>
      <w:r w:rsidR="000E69B9" w:rsidRPr="008F61AA">
        <w:rPr>
          <w:rFonts w:ascii="Arial" w:hAnsi="Arial" w:cs="Arial"/>
          <w:sz w:val="24"/>
          <w:szCs w:val="24"/>
        </w:rPr>
        <w:instrText xml:space="preserve"> SEQ Table \* ARABIC </w:instrText>
      </w:r>
      <w:r w:rsidR="000E69B9" w:rsidRPr="008F61AA">
        <w:rPr>
          <w:rFonts w:ascii="Arial" w:hAnsi="Arial" w:cs="Arial"/>
          <w:sz w:val="24"/>
          <w:szCs w:val="24"/>
        </w:rPr>
        <w:fldChar w:fldCharType="separate"/>
      </w:r>
      <w:r w:rsidR="000E69B9" w:rsidRPr="008F61AA">
        <w:rPr>
          <w:rFonts w:ascii="Arial" w:hAnsi="Arial" w:cs="Arial"/>
          <w:noProof/>
          <w:sz w:val="24"/>
          <w:szCs w:val="24"/>
        </w:rPr>
        <w:t>3</w:t>
      </w:r>
      <w:r w:rsidR="000E69B9" w:rsidRPr="008F61AA">
        <w:rPr>
          <w:rFonts w:ascii="Arial" w:hAnsi="Arial" w:cs="Arial"/>
          <w:noProof/>
          <w:sz w:val="24"/>
          <w:szCs w:val="24"/>
        </w:rPr>
        <w:fldChar w:fldCharType="end"/>
      </w:r>
      <w:bookmarkEnd w:id="47"/>
      <w:r w:rsidRPr="008F61AA">
        <w:rPr>
          <w:rFonts w:ascii="Arial" w:hAnsi="Arial" w:cs="Arial"/>
          <w:sz w:val="24"/>
          <w:szCs w:val="24"/>
        </w:rPr>
        <w:t xml:space="preserve"> - Comparison of wind turbine blade materials using ANSYS Granta </w:t>
      </w:r>
      <w:proofErr w:type="spellStart"/>
      <w:r w:rsidRPr="008F61AA">
        <w:rPr>
          <w:rFonts w:ascii="Arial" w:hAnsi="Arial" w:cs="Arial"/>
          <w:sz w:val="24"/>
          <w:szCs w:val="24"/>
        </w:rPr>
        <w:t>EduPack</w:t>
      </w:r>
      <w:proofErr w:type="spellEnd"/>
      <w:r w:rsidRPr="008F61AA">
        <w:rPr>
          <w:rFonts w:ascii="Arial" w:hAnsi="Arial" w:cs="Arial"/>
          <w:sz w:val="24"/>
          <w:szCs w:val="24"/>
        </w:rPr>
        <w:t xml:space="preserve"> 2026 R1 data</w:t>
      </w:r>
      <w:bookmarkEnd w:id="48"/>
    </w:p>
    <w:p w14:paraId="59D3CBD7" w14:textId="76F49A60" w:rsidR="00991846" w:rsidRDefault="00991846" w:rsidP="00097B78">
      <w:r w:rsidRPr="00991846">
        <w:rPr>
          <w:noProof/>
        </w:rPr>
        <w:drawing>
          <wp:inline distT="0" distB="0" distL="0" distR="0" wp14:anchorId="64684F4C" wp14:editId="1538BDD8">
            <wp:extent cx="6387503" cy="1475509"/>
            <wp:effectExtent l="0" t="0" r="0" b="0"/>
            <wp:docPr id="537706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421512" cy="1483365"/>
                    </a:xfrm>
                    <a:prstGeom prst="rect">
                      <a:avLst/>
                    </a:prstGeom>
                    <a:noFill/>
                    <a:ln>
                      <a:noFill/>
                    </a:ln>
                  </pic:spPr>
                </pic:pic>
              </a:graphicData>
            </a:graphic>
          </wp:inline>
        </w:drawing>
      </w:r>
    </w:p>
    <w:tbl>
      <w:tblPr>
        <w:tblStyle w:val="TableGrid"/>
        <w:tblW w:w="0" w:type="auto"/>
        <w:jc w:val="center"/>
        <w:tblBorders>
          <w:top w:val="single" w:sz="12" w:space="0" w:color="auto"/>
          <w:left w:val="single" w:sz="12" w:space="0" w:color="auto"/>
          <w:bottom w:val="single" w:sz="12" w:space="0" w:color="auto"/>
          <w:right w:val="single" w:sz="12" w:space="0" w:color="auto"/>
        </w:tblBorders>
        <w:tblLook w:val="04A0" w:firstRow="1" w:lastRow="0" w:firstColumn="1" w:lastColumn="0" w:noHBand="0" w:noVBand="1"/>
      </w:tblPr>
      <w:tblGrid>
        <w:gridCol w:w="8996"/>
      </w:tblGrid>
      <w:tr w:rsidR="00C166DA" w14:paraId="21A67718" w14:textId="77777777" w:rsidTr="00CE1325">
        <w:trPr>
          <w:jc w:val="center"/>
        </w:trPr>
        <w:tc>
          <w:tcPr>
            <w:tcW w:w="9016" w:type="dxa"/>
          </w:tcPr>
          <w:p w14:paraId="58FA9EAF" w14:textId="3EB92BE4" w:rsidR="00C166DA" w:rsidRDefault="00C166DA" w:rsidP="00C166DA">
            <w:pPr>
              <w:jc w:val="center"/>
            </w:pPr>
            <w:r>
              <w:rPr>
                <w:noProof/>
              </w:rPr>
              <w:lastRenderedPageBreak/>
              <w:drawing>
                <wp:inline distT="0" distB="0" distL="0" distR="0" wp14:anchorId="60D59A13" wp14:editId="3E7751CE">
                  <wp:extent cx="4119806" cy="2577503"/>
                  <wp:effectExtent l="0" t="0" r="0" b="0"/>
                  <wp:docPr id="17680880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88059" name="Picture 176808805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173594" cy="2611155"/>
                          </a:xfrm>
                          <a:prstGeom prst="rect">
                            <a:avLst/>
                          </a:prstGeom>
                        </pic:spPr>
                      </pic:pic>
                    </a:graphicData>
                  </a:graphic>
                </wp:inline>
              </w:drawing>
            </w:r>
          </w:p>
        </w:tc>
      </w:tr>
      <w:tr w:rsidR="00C166DA" w14:paraId="76BC507D" w14:textId="77777777" w:rsidTr="00CE1325">
        <w:trPr>
          <w:jc w:val="center"/>
        </w:trPr>
        <w:tc>
          <w:tcPr>
            <w:tcW w:w="9016" w:type="dxa"/>
          </w:tcPr>
          <w:p w14:paraId="0A338D31" w14:textId="51271A85" w:rsidR="00C166DA" w:rsidRDefault="00C166DA" w:rsidP="00CE1325">
            <w:pPr>
              <w:keepNext/>
              <w:jc w:val="center"/>
            </w:pPr>
            <w:r>
              <w:rPr>
                <w:noProof/>
              </w:rPr>
              <w:drawing>
                <wp:inline distT="0" distB="0" distL="0" distR="0" wp14:anchorId="64313476" wp14:editId="2D660916">
                  <wp:extent cx="4117868" cy="2576292"/>
                  <wp:effectExtent l="0" t="0" r="0" b="0"/>
                  <wp:docPr id="6451663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166324" name="Picture 64516632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149179" cy="2595881"/>
                          </a:xfrm>
                          <a:prstGeom prst="rect">
                            <a:avLst/>
                          </a:prstGeom>
                        </pic:spPr>
                      </pic:pic>
                    </a:graphicData>
                  </a:graphic>
                </wp:inline>
              </w:drawing>
            </w:r>
          </w:p>
        </w:tc>
      </w:tr>
    </w:tbl>
    <w:p w14:paraId="625C4241" w14:textId="77D18DDE" w:rsidR="00E824B3" w:rsidRPr="008F61AA" w:rsidRDefault="00CE1325" w:rsidP="008F61AA">
      <w:pPr>
        <w:pStyle w:val="Caption"/>
        <w:spacing w:line="360" w:lineRule="auto"/>
        <w:jc w:val="both"/>
        <w:rPr>
          <w:rFonts w:ascii="Arial" w:hAnsi="Arial" w:cs="Arial"/>
          <w:sz w:val="24"/>
          <w:szCs w:val="24"/>
        </w:rPr>
      </w:pPr>
      <w:bookmarkStart w:id="49" w:name="_Toc240260277"/>
      <w:r w:rsidRPr="008F61AA">
        <w:rPr>
          <w:rFonts w:ascii="Arial" w:hAnsi="Arial" w:cs="Arial"/>
          <w:sz w:val="24"/>
          <w:szCs w:val="24"/>
        </w:rPr>
        <w:t xml:space="preserve">Figure </w:t>
      </w:r>
      <w:r w:rsidRPr="008F61AA">
        <w:rPr>
          <w:rFonts w:ascii="Arial" w:hAnsi="Arial" w:cs="Arial"/>
          <w:sz w:val="24"/>
          <w:szCs w:val="24"/>
        </w:rPr>
        <w:fldChar w:fldCharType="begin"/>
      </w:r>
      <w:r w:rsidRPr="008F61AA">
        <w:rPr>
          <w:rFonts w:ascii="Arial" w:hAnsi="Arial" w:cs="Arial"/>
          <w:sz w:val="24"/>
          <w:szCs w:val="24"/>
        </w:rPr>
        <w:instrText xml:space="preserve"> SEQ Figure \* ARABIC </w:instrText>
      </w:r>
      <w:r w:rsidRPr="008F61AA">
        <w:rPr>
          <w:rFonts w:ascii="Arial" w:hAnsi="Arial" w:cs="Arial"/>
          <w:sz w:val="24"/>
          <w:szCs w:val="24"/>
        </w:rPr>
        <w:fldChar w:fldCharType="separate"/>
      </w:r>
      <w:r w:rsidRPr="008F61AA">
        <w:rPr>
          <w:rFonts w:ascii="Arial" w:hAnsi="Arial" w:cs="Arial"/>
          <w:noProof/>
          <w:sz w:val="24"/>
          <w:szCs w:val="24"/>
        </w:rPr>
        <w:t>4</w:t>
      </w:r>
      <w:r w:rsidRPr="008F61AA">
        <w:rPr>
          <w:rFonts w:ascii="Arial" w:hAnsi="Arial" w:cs="Arial"/>
          <w:noProof/>
          <w:sz w:val="24"/>
          <w:szCs w:val="24"/>
        </w:rPr>
        <w:fldChar w:fldCharType="end"/>
      </w:r>
      <w:r w:rsidRPr="008F61AA">
        <w:rPr>
          <w:rFonts w:ascii="Arial" w:hAnsi="Arial" w:cs="Arial"/>
          <w:sz w:val="24"/>
          <w:szCs w:val="24"/>
        </w:rPr>
        <w:t xml:space="preserve"> - ANSYS Granta </w:t>
      </w:r>
      <w:proofErr w:type="spellStart"/>
      <w:r w:rsidRPr="008F61AA">
        <w:rPr>
          <w:rFonts w:ascii="Arial" w:hAnsi="Arial" w:cs="Arial"/>
          <w:sz w:val="24"/>
          <w:szCs w:val="24"/>
        </w:rPr>
        <w:t>EduPack</w:t>
      </w:r>
      <w:proofErr w:type="spellEnd"/>
      <w:r w:rsidRPr="008F61AA">
        <w:rPr>
          <w:rFonts w:ascii="Arial" w:hAnsi="Arial" w:cs="Arial"/>
          <w:sz w:val="24"/>
          <w:szCs w:val="24"/>
        </w:rPr>
        <w:t xml:space="preserve"> comparison of blade materials</w:t>
      </w:r>
      <w:bookmarkEnd w:id="49"/>
    </w:p>
    <w:p w14:paraId="504FD3D3" w14:textId="2F9A1953" w:rsidR="002B46AE" w:rsidRPr="008F61AA" w:rsidRDefault="002B46AE" w:rsidP="008F61AA">
      <w:pPr>
        <w:spacing w:line="360" w:lineRule="auto"/>
        <w:jc w:val="both"/>
        <w:rPr>
          <w:rFonts w:ascii="Arial" w:hAnsi="Arial" w:cs="Arial"/>
          <w:sz w:val="24"/>
          <w:szCs w:val="24"/>
        </w:rPr>
      </w:pPr>
      <w:r w:rsidRPr="008F61AA">
        <w:rPr>
          <w:rFonts w:ascii="Arial" w:hAnsi="Arial" w:cs="Arial"/>
          <w:sz w:val="24"/>
          <w:szCs w:val="24"/>
        </w:rPr>
        <w:t>Figure 4 highlights the main trade-offs</w:t>
      </w:r>
      <w:r w:rsidR="00F423DB" w:rsidRPr="008F61AA">
        <w:rPr>
          <w:rFonts w:ascii="Arial" w:hAnsi="Arial" w:cs="Arial"/>
          <w:sz w:val="24"/>
          <w:szCs w:val="24"/>
        </w:rPr>
        <w:t>,</w:t>
      </w:r>
      <w:r w:rsidRPr="008F61AA">
        <w:rPr>
          <w:rFonts w:ascii="Arial" w:hAnsi="Arial" w:cs="Arial"/>
          <w:sz w:val="24"/>
          <w:szCs w:val="24"/>
        </w:rPr>
        <w:t xml:space="preserve"> silicon carbide provides the highest stiffness and fatigue strength, GFRP the lowest density, while age-hardening aluminium offers the lowest price and functional recyclability. These differences were used in the weighted decision matrix.</w:t>
      </w:r>
    </w:p>
    <w:p w14:paraId="641F86A5" w14:textId="7A4DF5A3" w:rsidR="004205A8" w:rsidRPr="00230C2C" w:rsidRDefault="001A45FA" w:rsidP="0009392F">
      <w:pPr>
        <w:pStyle w:val="Heading2"/>
        <w:rPr>
          <w:rFonts w:ascii="Arial" w:hAnsi="Arial" w:cs="Arial"/>
          <w:sz w:val="28"/>
          <w:szCs w:val="28"/>
        </w:rPr>
      </w:pPr>
      <w:bookmarkStart w:id="50" w:name="_Toc240260212"/>
      <w:r w:rsidRPr="00230C2C">
        <w:rPr>
          <w:rFonts w:ascii="Arial" w:hAnsi="Arial" w:cs="Arial"/>
          <w:sz w:val="28"/>
          <w:szCs w:val="28"/>
        </w:rPr>
        <w:t>4.</w:t>
      </w:r>
      <w:r w:rsidR="00217989" w:rsidRPr="00230C2C">
        <w:rPr>
          <w:rFonts w:ascii="Arial" w:hAnsi="Arial" w:cs="Arial"/>
          <w:sz w:val="28"/>
          <w:szCs w:val="28"/>
        </w:rPr>
        <w:t>2</w:t>
      </w:r>
      <w:r w:rsidRPr="00230C2C">
        <w:rPr>
          <w:rFonts w:ascii="Arial" w:hAnsi="Arial" w:cs="Arial"/>
          <w:sz w:val="28"/>
          <w:szCs w:val="28"/>
        </w:rPr>
        <w:t xml:space="preserve"> Weighted Decision Matrix</w:t>
      </w:r>
      <w:bookmarkEnd w:id="50"/>
    </w:p>
    <w:p w14:paraId="0EDA740B" w14:textId="29CD90D0" w:rsidR="00155B36" w:rsidRPr="008F61AA" w:rsidRDefault="00155B36" w:rsidP="008F61AA">
      <w:pPr>
        <w:spacing w:line="360" w:lineRule="auto"/>
        <w:jc w:val="both"/>
        <w:rPr>
          <w:rFonts w:ascii="Arial" w:hAnsi="Arial" w:cs="Arial"/>
          <w:sz w:val="24"/>
          <w:szCs w:val="24"/>
        </w:rPr>
      </w:pPr>
      <w:r w:rsidRPr="008F61AA">
        <w:rPr>
          <w:rFonts w:ascii="Arial" w:hAnsi="Arial" w:cs="Arial"/>
          <w:sz w:val="24"/>
          <w:szCs w:val="24"/>
        </w:rPr>
        <w:t>The decision matrix criteria were weighted according to their importance to blade performance, with fatigue resistance given the highest weighting because of cyclic loading. Each material was scored from 1 to 5 using the data in Table 3, and each score was multiplied by its corresponding weight.</w:t>
      </w:r>
    </w:p>
    <w:p w14:paraId="48D07380" w14:textId="49FD2EAB" w:rsidR="00AB2A7A" w:rsidRPr="008F61AA" w:rsidRDefault="00AB2A7A" w:rsidP="008F61AA">
      <w:pPr>
        <w:pStyle w:val="Caption"/>
        <w:keepNext/>
        <w:spacing w:line="360" w:lineRule="auto"/>
        <w:jc w:val="both"/>
        <w:rPr>
          <w:rFonts w:ascii="Arial" w:hAnsi="Arial" w:cs="Arial"/>
          <w:sz w:val="24"/>
          <w:szCs w:val="24"/>
        </w:rPr>
      </w:pPr>
      <w:bookmarkStart w:id="51" w:name="_Ref240224353"/>
      <w:bookmarkStart w:id="52" w:name="_Ref240224311"/>
      <w:bookmarkStart w:id="53" w:name="_Toc240260292"/>
      <w:r w:rsidRPr="008F61AA">
        <w:rPr>
          <w:rFonts w:ascii="Arial" w:hAnsi="Arial" w:cs="Arial"/>
          <w:sz w:val="24"/>
          <w:szCs w:val="24"/>
        </w:rPr>
        <w:lastRenderedPageBreak/>
        <w:t xml:space="preserve">Table </w:t>
      </w:r>
      <w:r w:rsidR="000E69B9" w:rsidRPr="008F61AA">
        <w:rPr>
          <w:rFonts w:ascii="Arial" w:hAnsi="Arial" w:cs="Arial"/>
          <w:sz w:val="24"/>
          <w:szCs w:val="24"/>
        </w:rPr>
        <w:fldChar w:fldCharType="begin"/>
      </w:r>
      <w:r w:rsidR="000E69B9" w:rsidRPr="008F61AA">
        <w:rPr>
          <w:rFonts w:ascii="Arial" w:hAnsi="Arial" w:cs="Arial"/>
          <w:sz w:val="24"/>
          <w:szCs w:val="24"/>
        </w:rPr>
        <w:instrText xml:space="preserve"> SEQ Table \* ARABIC </w:instrText>
      </w:r>
      <w:r w:rsidR="000E69B9" w:rsidRPr="008F61AA">
        <w:rPr>
          <w:rFonts w:ascii="Arial" w:hAnsi="Arial" w:cs="Arial"/>
          <w:sz w:val="24"/>
          <w:szCs w:val="24"/>
        </w:rPr>
        <w:fldChar w:fldCharType="separate"/>
      </w:r>
      <w:r w:rsidR="000E69B9" w:rsidRPr="008F61AA">
        <w:rPr>
          <w:rFonts w:ascii="Arial" w:hAnsi="Arial" w:cs="Arial"/>
          <w:noProof/>
          <w:sz w:val="24"/>
          <w:szCs w:val="24"/>
        </w:rPr>
        <w:t>4</w:t>
      </w:r>
      <w:r w:rsidR="000E69B9" w:rsidRPr="008F61AA">
        <w:rPr>
          <w:rFonts w:ascii="Arial" w:hAnsi="Arial" w:cs="Arial"/>
          <w:noProof/>
          <w:sz w:val="24"/>
          <w:szCs w:val="24"/>
        </w:rPr>
        <w:fldChar w:fldCharType="end"/>
      </w:r>
      <w:bookmarkEnd w:id="51"/>
      <w:r w:rsidRPr="008F61AA">
        <w:rPr>
          <w:rFonts w:ascii="Arial" w:hAnsi="Arial" w:cs="Arial"/>
          <w:sz w:val="24"/>
          <w:szCs w:val="24"/>
        </w:rPr>
        <w:t xml:space="preserve"> - Weighted decision matrix for wind turbine blade material selection</w:t>
      </w:r>
      <w:bookmarkEnd w:id="52"/>
      <w:bookmarkEnd w:id="53"/>
    </w:p>
    <w:p w14:paraId="22FB1C00" w14:textId="7187A166" w:rsidR="0009392F" w:rsidRDefault="0009392F" w:rsidP="0009392F">
      <w:r w:rsidRPr="0009392F">
        <w:rPr>
          <w:noProof/>
        </w:rPr>
        <w:drawing>
          <wp:inline distT="0" distB="0" distL="0" distR="0" wp14:anchorId="518FF34A" wp14:editId="736AB42B">
            <wp:extent cx="6397852" cy="1067490"/>
            <wp:effectExtent l="0" t="0" r="3175" b="0"/>
            <wp:docPr id="11418162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434665" cy="1073632"/>
                    </a:xfrm>
                    <a:prstGeom prst="rect">
                      <a:avLst/>
                    </a:prstGeom>
                    <a:noFill/>
                    <a:ln>
                      <a:noFill/>
                    </a:ln>
                  </pic:spPr>
                </pic:pic>
              </a:graphicData>
            </a:graphic>
          </wp:inline>
        </w:drawing>
      </w:r>
    </w:p>
    <w:p w14:paraId="0206C663" w14:textId="57EE892A" w:rsidR="005B4328" w:rsidRPr="008F61AA" w:rsidRDefault="005B4328" w:rsidP="008F61AA">
      <w:pPr>
        <w:spacing w:line="360" w:lineRule="auto"/>
        <w:jc w:val="both"/>
        <w:rPr>
          <w:rFonts w:ascii="Arial" w:hAnsi="Arial" w:cs="Arial"/>
          <w:sz w:val="24"/>
          <w:szCs w:val="24"/>
        </w:rPr>
      </w:pPr>
      <w:r w:rsidRPr="008F61AA">
        <w:rPr>
          <w:rFonts w:ascii="Arial" w:hAnsi="Arial" w:cs="Arial"/>
          <w:sz w:val="24"/>
          <w:szCs w:val="24"/>
        </w:rPr>
        <w:t xml:space="preserve">The </w:t>
      </w:r>
      <w:r w:rsidR="00217B15" w:rsidRPr="008F61AA">
        <w:rPr>
          <w:rFonts w:ascii="Arial" w:hAnsi="Arial" w:cs="Arial"/>
          <w:sz w:val="24"/>
          <w:szCs w:val="24"/>
        </w:rPr>
        <w:t>WDM ranked</w:t>
      </w:r>
      <w:r w:rsidR="003300B4" w:rsidRPr="008F61AA">
        <w:rPr>
          <w:rFonts w:ascii="Arial" w:hAnsi="Arial" w:cs="Arial"/>
          <w:sz w:val="24"/>
          <w:szCs w:val="24"/>
        </w:rPr>
        <w:t xml:space="preserve"> age-hardening wrought aluminium alloys highest at 4.25, followed by silicon carbide at 3.45 and GFRP </w:t>
      </w:r>
      <w:r w:rsidR="00C54A16" w:rsidRPr="008F61AA">
        <w:rPr>
          <w:rFonts w:ascii="Arial" w:hAnsi="Arial" w:cs="Arial"/>
          <w:sz w:val="24"/>
          <w:szCs w:val="24"/>
        </w:rPr>
        <w:t>at 2.75.</w:t>
      </w:r>
    </w:p>
    <w:p w14:paraId="0CB973ED" w14:textId="370D1100" w:rsidR="001A45FA" w:rsidRDefault="002E3FF8" w:rsidP="00DB47BD">
      <w:pPr>
        <w:pStyle w:val="Heading2"/>
        <w:spacing w:line="360" w:lineRule="auto"/>
        <w:rPr>
          <w:rFonts w:ascii="Arial" w:hAnsi="Arial" w:cs="Arial"/>
          <w:sz w:val="28"/>
          <w:szCs w:val="28"/>
        </w:rPr>
      </w:pPr>
      <w:bookmarkStart w:id="54" w:name="_Toc240260213"/>
      <w:r w:rsidRPr="00230C2C">
        <w:rPr>
          <w:rFonts w:ascii="Arial" w:hAnsi="Arial" w:cs="Arial"/>
          <w:sz w:val="28"/>
          <w:szCs w:val="28"/>
        </w:rPr>
        <w:t>4.</w:t>
      </w:r>
      <w:r w:rsidR="00217989" w:rsidRPr="00230C2C">
        <w:rPr>
          <w:rFonts w:ascii="Arial" w:hAnsi="Arial" w:cs="Arial"/>
          <w:sz w:val="28"/>
          <w:szCs w:val="28"/>
        </w:rPr>
        <w:t>3</w:t>
      </w:r>
      <w:r w:rsidRPr="00230C2C">
        <w:rPr>
          <w:rFonts w:ascii="Arial" w:hAnsi="Arial" w:cs="Arial"/>
          <w:sz w:val="28"/>
          <w:szCs w:val="28"/>
        </w:rPr>
        <w:t xml:space="preserve"> Material Selection</w:t>
      </w:r>
      <w:r w:rsidR="00217989" w:rsidRPr="00230C2C">
        <w:rPr>
          <w:rFonts w:ascii="Arial" w:hAnsi="Arial" w:cs="Arial"/>
          <w:sz w:val="28"/>
          <w:szCs w:val="28"/>
        </w:rPr>
        <w:t xml:space="preserve"> and Justification</w:t>
      </w:r>
      <w:bookmarkEnd w:id="54"/>
    </w:p>
    <w:p w14:paraId="2D9CDAE8" w14:textId="2F4D7AEB" w:rsidR="005A77CC" w:rsidRPr="00315D2E" w:rsidRDefault="005A77CC" w:rsidP="00315D2E">
      <w:pPr>
        <w:spacing w:line="360" w:lineRule="auto"/>
        <w:jc w:val="both"/>
        <w:rPr>
          <w:rFonts w:ascii="Arial" w:hAnsi="Arial" w:cs="Arial"/>
          <w:sz w:val="24"/>
          <w:szCs w:val="24"/>
        </w:rPr>
      </w:pPr>
      <w:r w:rsidRPr="00315D2E">
        <w:rPr>
          <w:rFonts w:ascii="Arial" w:hAnsi="Arial" w:cs="Arial"/>
          <w:sz w:val="24"/>
          <w:szCs w:val="24"/>
        </w:rPr>
        <w:t>Age-hardening wrought aluminium was selected after achieving the highest WDM score of 4.25. Silicon carbide offered greater stiffness and fatigue resistance but was limited by brittleness and poor machinability, while GFRP offered low density and good mouldability but lower stiffness and higher material cost. Aluminium therefore provided the best overall combination of performance, manufacturability, cost and recyclability</w:t>
      </w:r>
      <w:r w:rsidR="00315D2E">
        <w:rPr>
          <w:rFonts w:ascii="Arial" w:hAnsi="Arial" w:cs="Arial"/>
          <w:sz w:val="24"/>
          <w:szCs w:val="24"/>
        </w:rPr>
        <w:t>.</w:t>
      </w:r>
    </w:p>
    <w:p w14:paraId="6DA4D1F6" w14:textId="3FF379B3" w:rsidR="00342659" w:rsidRPr="00342659" w:rsidRDefault="004D3A0A" w:rsidP="00342659">
      <w:pPr>
        <w:pStyle w:val="Heading1"/>
        <w:spacing w:line="360" w:lineRule="auto"/>
      </w:pPr>
      <w:bookmarkStart w:id="55" w:name="_Toc240260214"/>
      <w:r w:rsidRPr="000F7520">
        <w:t xml:space="preserve">5.0 </w:t>
      </w:r>
      <w:r w:rsidR="00E112FA" w:rsidRPr="00AE30F8">
        <w:rPr>
          <w:rFonts w:ascii="Arial" w:hAnsi="Arial" w:cs="Arial"/>
          <w:sz w:val="32"/>
          <w:szCs w:val="32"/>
        </w:rPr>
        <w:t>Exploration of Manufacturing Routes</w:t>
      </w:r>
      <w:bookmarkEnd w:id="55"/>
    </w:p>
    <w:p w14:paraId="3AF9F613" w14:textId="617F3A62" w:rsidR="002E3FF8" w:rsidRPr="00230C2C" w:rsidRDefault="006F12B3" w:rsidP="00DB47BD">
      <w:pPr>
        <w:pStyle w:val="Heading2"/>
        <w:spacing w:line="360" w:lineRule="auto"/>
        <w:rPr>
          <w:rFonts w:ascii="Arial" w:hAnsi="Arial" w:cs="Arial"/>
          <w:sz w:val="28"/>
          <w:szCs w:val="28"/>
        </w:rPr>
      </w:pPr>
      <w:bookmarkStart w:id="56" w:name="_Toc240260215"/>
      <w:r w:rsidRPr="00230C2C">
        <w:rPr>
          <w:rFonts w:ascii="Arial" w:hAnsi="Arial" w:cs="Arial"/>
          <w:sz w:val="28"/>
          <w:szCs w:val="28"/>
        </w:rPr>
        <w:t>5.1 Metal Manufacturing Routes</w:t>
      </w:r>
      <w:bookmarkEnd w:id="56"/>
    </w:p>
    <w:p w14:paraId="1DCDD940" w14:textId="77777777" w:rsidR="00B876A1" w:rsidRPr="008F61AA" w:rsidRDefault="00B876A1" w:rsidP="008F61AA">
      <w:pPr>
        <w:spacing w:line="360" w:lineRule="auto"/>
        <w:jc w:val="both"/>
        <w:rPr>
          <w:rFonts w:ascii="Arial" w:hAnsi="Arial" w:cs="Arial"/>
          <w:sz w:val="24"/>
          <w:szCs w:val="24"/>
        </w:rPr>
      </w:pPr>
      <w:r w:rsidRPr="008F61AA">
        <w:rPr>
          <w:rFonts w:ascii="Arial" w:hAnsi="Arial" w:cs="Arial"/>
          <w:sz w:val="24"/>
          <w:szCs w:val="24"/>
        </w:rPr>
        <w:t>Casting and extrusion were investigated as aluminium manufacturing routes. In die casting, molten aluminium is forced under pressure into a steel die, allowing relatively complex geometries to be produced with limited secondary machining (The Aluminium Association, 2026). However, extrusion is more compatible with the selected wrought aluminium alloy.</w:t>
      </w:r>
    </w:p>
    <w:p w14:paraId="3AFE5E2B" w14:textId="7D14209F" w:rsidR="00B876A1" w:rsidRPr="008F61AA" w:rsidRDefault="00B876A1" w:rsidP="008F61AA">
      <w:pPr>
        <w:spacing w:line="360" w:lineRule="auto"/>
        <w:jc w:val="both"/>
        <w:rPr>
          <w:rFonts w:ascii="Arial" w:hAnsi="Arial" w:cs="Arial"/>
          <w:sz w:val="24"/>
          <w:szCs w:val="24"/>
        </w:rPr>
      </w:pPr>
      <w:r w:rsidRPr="008F61AA">
        <w:rPr>
          <w:rFonts w:ascii="Arial" w:hAnsi="Arial" w:cs="Arial"/>
          <w:sz w:val="24"/>
          <w:szCs w:val="24"/>
        </w:rPr>
        <w:t>During extrusion, a preheated billet is forced through a shaped steel die using a hydraulic press, before cooling or quenching, straightening, cutting and, where required, artificial ageing (The Aluminium Association, 2026). The process produces a continuous cross-section, so it cannot directly form the blade taper from a 0.40 m root chord to a 0.10 m tip chord. An extruded blank would therefore require secondary machining or forming.</w:t>
      </w:r>
    </w:p>
    <w:p w14:paraId="50441502" w14:textId="36C06C39" w:rsidR="006F12B3" w:rsidRPr="00230C2C" w:rsidRDefault="006F12B3" w:rsidP="00DB47BD">
      <w:pPr>
        <w:pStyle w:val="Heading2"/>
        <w:spacing w:line="360" w:lineRule="auto"/>
        <w:rPr>
          <w:rFonts w:ascii="Arial" w:hAnsi="Arial" w:cs="Arial"/>
          <w:sz w:val="28"/>
          <w:szCs w:val="28"/>
        </w:rPr>
      </w:pPr>
      <w:bookmarkStart w:id="57" w:name="_Toc240260216"/>
      <w:r w:rsidRPr="00230C2C">
        <w:rPr>
          <w:rFonts w:ascii="Arial" w:hAnsi="Arial" w:cs="Arial"/>
          <w:sz w:val="28"/>
          <w:szCs w:val="28"/>
        </w:rPr>
        <w:lastRenderedPageBreak/>
        <w:t>5.2 Ceramic Manufacturing Routes</w:t>
      </w:r>
      <w:bookmarkEnd w:id="57"/>
    </w:p>
    <w:p w14:paraId="788D4D25" w14:textId="77777777" w:rsidR="001F2280" w:rsidRPr="008F61AA" w:rsidRDefault="004A535B" w:rsidP="008F61AA">
      <w:pPr>
        <w:spacing w:line="360" w:lineRule="auto"/>
        <w:jc w:val="both"/>
        <w:rPr>
          <w:rFonts w:ascii="Arial" w:hAnsi="Arial" w:cs="Arial"/>
          <w:sz w:val="24"/>
          <w:szCs w:val="24"/>
        </w:rPr>
      </w:pPr>
      <w:r w:rsidRPr="008F61AA">
        <w:rPr>
          <w:rFonts w:ascii="Arial" w:hAnsi="Arial" w:cs="Arial"/>
          <w:sz w:val="24"/>
          <w:szCs w:val="24"/>
        </w:rPr>
        <w:t>Silicon carbide is typically produced from ceramic powder mixed with a binder, compacted by pressing or injection moulding and sintered in a high-temperature furnace. Diamond grinding may then be required to achieve tighter tolerances (ANSYS, Inc., 2026; see Appendix B.2). Although this produces hard, thermally resistant components, sintering shrinkage, brittleness and low fracture toughness make manufacture of a 2.25 m blade difficult.</w:t>
      </w:r>
    </w:p>
    <w:p w14:paraId="2F41DDEB" w14:textId="562C322A" w:rsidR="004A535B" w:rsidRPr="008F61AA" w:rsidRDefault="004A535B" w:rsidP="008F61AA">
      <w:pPr>
        <w:spacing w:line="360" w:lineRule="auto"/>
        <w:jc w:val="both"/>
        <w:rPr>
          <w:rFonts w:ascii="Arial" w:hAnsi="Arial" w:cs="Arial"/>
          <w:sz w:val="24"/>
          <w:szCs w:val="24"/>
        </w:rPr>
      </w:pPr>
      <w:r w:rsidRPr="008F61AA">
        <w:rPr>
          <w:rFonts w:ascii="Arial" w:hAnsi="Arial" w:cs="Arial"/>
          <w:sz w:val="24"/>
          <w:szCs w:val="24"/>
        </w:rPr>
        <w:t xml:space="preserve">Ceramic additive manufacturing can produce complex geometries layer-by-layer before </w:t>
      </w:r>
      <w:proofErr w:type="spellStart"/>
      <w:r w:rsidRPr="008F61AA">
        <w:rPr>
          <w:rFonts w:ascii="Arial" w:hAnsi="Arial" w:cs="Arial"/>
          <w:sz w:val="24"/>
          <w:szCs w:val="24"/>
        </w:rPr>
        <w:t>debinding</w:t>
      </w:r>
      <w:proofErr w:type="spellEnd"/>
      <w:r w:rsidRPr="008F61AA">
        <w:rPr>
          <w:rFonts w:ascii="Arial" w:hAnsi="Arial" w:cs="Arial"/>
          <w:sz w:val="24"/>
          <w:szCs w:val="24"/>
        </w:rPr>
        <w:t xml:space="preserve"> and sintering. However, slow build rates, part-size restrictions, porosity and shrinkage-related cracking limit its suitability for large components (Dadkhah et al., 2023). Silicon carbide is therefore technically manufacturable but poorly suited to the proposed full-scale blade.</w:t>
      </w:r>
    </w:p>
    <w:p w14:paraId="3DCF8C2C" w14:textId="517670FE" w:rsidR="006F12B3" w:rsidRPr="00230C2C" w:rsidRDefault="006F12B3" w:rsidP="00DB47BD">
      <w:pPr>
        <w:pStyle w:val="Heading2"/>
        <w:spacing w:line="360" w:lineRule="auto"/>
        <w:rPr>
          <w:rFonts w:ascii="Arial" w:hAnsi="Arial" w:cs="Arial"/>
          <w:sz w:val="28"/>
          <w:szCs w:val="28"/>
        </w:rPr>
      </w:pPr>
      <w:bookmarkStart w:id="58" w:name="_Toc240260217"/>
      <w:r w:rsidRPr="00230C2C">
        <w:rPr>
          <w:rFonts w:ascii="Arial" w:hAnsi="Arial" w:cs="Arial"/>
          <w:sz w:val="28"/>
          <w:szCs w:val="28"/>
        </w:rPr>
        <w:t>5.3 Polymer Composite Manufacturing Routes</w:t>
      </w:r>
      <w:bookmarkEnd w:id="58"/>
    </w:p>
    <w:p w14:paraId="0F4E2813" w14:textId="77777777" w:rsidR="00CF2A40" w:rsidRPr="008F61AA" w:rsidRDefault="00CF2A40" w:rsidP="008F61AA">
      <w:pPr>
        <w:spacing w:line="360" w:lineRule="auto"/>
        <w:jc w:val="both"/>
        <w:rPr>
          <w:rFonts w:ascii="Arial" w:hAnsi="Arial" w:cs="Arial"/>
          <w:sz w:val="24"/>
          <w:szCs w:val="24"/>
        </w:rPr>
      </w:pPr>
      <w:r w:rsidRPr="008F61AA">
        <w:rPr>
          <w:rFonts w:ascii="Arial" w:hAnsi="Arial" w:cs="Arial"/>
          <w:sz w:val="24"/>
          <w:szCs w:val="24"/>
        </w:rPr>
        <w:t>Resin transfer moulding (RTM) and vacuum infusion were considered for a GFRP blade. In RTM, dry glass-fibre reinforcement is placed in a closed matched mould before low-viscosity resin is injected under pressure and cured. The process provides good dimensional accuracy and reduced void content, but the two-part rigid tooling increases cost, making RTM better suited to repeat production (</w:t>
      </w:r>
      <w:proofErr w:type="spellStart"/>
      <w:r w:rsidRPr="008F61AA">
        <w:rPr>
          <w:rFonts w:ascii="Arial" w:hAnsi="Arial" w:cs="Arial"/>
          <w:sz w:val="24"/>
          <w:szCs w:val="24"/>
        </w:rPr>
        <w:t>Naqash</w:t>
      </w:r>
      <w:proofErr w:type="spellEnd"/>
      <w:r w:rsidRPr="008F61AA">
        <w:rPr>
          <w:rFonts w:ascii="Arial" w:hAnsi="Arial" w:cs="Arial"/>
          <w:sz w:val="24"/>
          <w:szCs w:val="24"/>
        </w:rPr>
        <w:t xml:space="preserve"> and Alam, 2025).</w:t>
      </w:r>
    </w:p>
    <w:p w14:paraId="04D75F97" w14:textId="629DBB84" w:rsidR="00CF2A40" w:rsidRPr="008F61AA" w:rsidRDefault="00CF2A40" w:rsidP="008F61AA">
      <w:pPr>
        <w:spacing w:line="360" w:lineRule="auto"/>
        <w:jc w:val="both"/>
        <w:rPr>
          <w:rFonts w:ascii="Arial" w:hAnsi="Arial" w:cs="Arial"/>
          <w:sz w:val="24"/>
          <w:szCs w:val="24"/>
        </w:rPr>
      </w:pPr>
      <w:r w:rsidRPr="008F61AA">
        <w:rPr>
          <w:rFonts w:ascii="Arial" w:hAnsi="Arial" w:cs="Arial"/>
          <w:sz w:val="24"/>
          <w:szCs w:val="24"/>
        </w:rPr>
        <w:t>Vacuum infusion uses a rigid mould, sealed vacuum bag and pump to draw resin through the dry reinforcement before curing and demoulding. It is scalable for large composite structures and requires less expensive tooling than RTM. However, poor resin flow or vacuum leakage can cause dry areas and voids</w:t>
      </w:r>
      <w:r w:rsidR="0067723D" w:rsidRPr="008F61AA">
        <w:rPr>
          <w:rFonts w:ascii="Arial" w:hAnsi="Arial" w:cs="Arial"/>
          <w:sz w:val="24"/>
          <w:szCs w:val="24"/>
        </w:rPr>
        <w:t>,</w:t>
      </w:r>
      <w:r w:rsidRPr="008F61AA">
        <w:rPr>
          <w:rFonts w:ascii="Arial" w:hAnsi="Arial" w:cs="Arial"/>
          <w:sz w:val="24"/>
          <w:szCs w:val="24"/>
        </w:rPr>
        <w:t xml:space="preserve"> careful sealing and controlled resin-inlet positioning can reduce these defects. Vacuum infusion would therefore provide the more practical GFRP route for the proposed 2.25 m blade (</w:t>
      </w:r>
      <w:proofErr w:type="spellStart"/>
      <w:r w:rsidRPr="008F61AA">
        <w:rPr>
          <w:rFonts w:ascii="Arial" w:hAnsi="Arial" w:cs="Arial"/>
          <w:sz w:val="24"/>
          <w:szCs w:val="24"/>
        </w:rPr>
        <w:t>Hindersmann</w:t>
      </w:r>
      <w:proofErr w:type="spellEnd"/>
      <w:r w:rsidRPr="008F61AA">
        <w:rPr>
          <w:rFonts w:ascii="Arial" w:hAnsi="Arial" w:cs="Arial"/>
          <w:sz w:val="24"/>
          <w:szCs w:val="24"/>
        </w:rPr>
        <w:t>, 2019).</w:t>
      </w:r>
    </w:p>
    <w:p w14:paraId="57DC8D79" w14:textId="52C11E13" w:rsidR="0030787A" w:rsidRPr="00230C2C" w:rsidRDefault="0026496E" w:rsidP="00DB47BD">
      <w:pPr>
        <w:pStyle w:val="Heading2"/>
        <w:spacing w:line="360" w:lineRule="auto"/>
        <w:rPr>
          <w:rFonts w:ascii="Arial" w:hAnsi="Arial" w:cs="Arial"/>
          <w:sz w:val="28"/>
          <w:szCs w:val="28"/>
        </w:rPr>
      </w:pPr>
      <w:bookmarkStart w:id="59" w:name="_Toc240260218"/>
      <w:r w:rsidRPr="008C6089">
        <w:rPr>
          <w:noProof/>
        </w:rPr>
        <w:lastRenderedPageBreak/>
        <w:drawing>
          <wp:anchor distT="0" distB="0" distL="114300" distR="114300" simplePos="0" relativeHeight="251658240" behindDoc="1" locked="0" layoutInCell="1" allowOverlap="1" wp14:anchorId="104A5AA9" wp14:editId="51E78A7D">
            <wp:simplePos x="0" y="0"/>
            <wp:positionH relativeFrom="margin">
              <wp:posOffset>-862203</wp:posOffset>
            </wp:positionH>
            <wp:positionV relativeFrom="paragraph">
              <wp:posOffset>589077</wp:posOffset>
            </wp:positionV>
            <wp:extent cx="7418705" cy="3388360"/>
            <wp:effectExtent l="0" t="0" r="0" b="2540"/>
            <wp:wrapTight wrapText="bothSides">
              <wp:wrapPolygon edited="0">
                <wp:start x="0" y="0"/>
                <wp:lineTo x="0" y="21495"/>
                <wp:lineTo x="21520" y="21495"/>
                <wp:lineTo x="21520" y="0"/>
                <wp:lineTo x="0" y="0"/>
              </wp:wrapPolygon>
            </wp:wrapTight>
            <wp:docPr id="1320491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418705" cy="3388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04252">
        <w:rPr>
          <w:noProof/>
        </w:rPr>
        <mc:AlternateContent>
          <mc:Choice Requires="wps">
            <w:drawing>
              <wp:anchor distT="0" distB="0" distL="114300" distR="114300" simplePos="0" relativeHeight="251660288" behindDoc="1" locked="0" layoutInCell="1" allowOverlap="1" wp14:anchorId="49170F36" wp14:editId="0FA303A7">
                <wp:simplePos x="0" y="0"/>
                <wp:positionH relativeFrom="margin">
                  <wp:posOffset>-869518</wp:posOffset>
                </wp:positionH>
                <wp:positionV relativeFrom="paragraph">
                  <wp:posOffset>362128</wp:posOffset>
                </wp:positionV>
                <wp:extent cx="7418705" cy="237490"/>
                <wp:effectExtent l="0" t="0" r="0" b="0"/>
                <wp:wrapTight wrapText="bothSides">
                  <wp:wrapPolygon edited="0">
                    <wp:start x="0" y="0"/>
                    <wp:lineTo x="0" y="19059"/>
                    <wp:lineTo x="21520" y="19059"/>
                    <wp:lineTo x="21520" y="0"/>
                    <wp:lineTo x="0" y="0"/>
                  </wp:wrapPolygon>
                </wp:wrapTight>
                <wp:docPr id="1540079751" name="Text Box 1"/>
                <wp:cNvGraphicFramePr/>
                <a:graphic xmlns:a="http://schemas.openxmlformats.org/drawingml/2006/main">
                  <a:graphicData uri="http://schemas.microsoft.com/office/word/2010/wordprocessingShape">
                    <wps:wsp>
                      <wps:cNvSpPr txBox="1"/>
                      <wps:spPr>
                        <a:xfrm>
                          <a:off x="0" y="0"/>
                          <a:ext cx="7418705" cy="237490"/>
                        </a:xfrm>
                        <a:prstGeom prst="rect">
                          <a:avLst/>
                        </a:prstGeom>
                        <a:solidFill>
                          <a:prstClr val="white"/>
                        </a:solidFill>
                        <a:ln>
                          <a:noFill/>
                        </a:ln>
                      </wps:spPr>
                      <wps:txbx>
                        <w:txbxContent>
                          <w:p w14:paraId="1621909D" w14:textId="6F0E927C" w:rsidR="00F7370D" w:rsidRPr="008F61AA" w:rsidRDefault="00F7370D" w:rsidP="008F61AA">
                            <w:pPr>
                              <w:pStyle w:val="Caption"/>
                              <w:spacing w:line="360" w:lineRule="auto"/>
                              <w:jc w:val="both"/>
                              <w:rPr>
                                <w:rFonts w:ascii="Arial" w:hAnsi="Arial" w:cs="Arial"/>
                                <w:sz w:val="24"/>
                                <w:szCs w:val="24"/>
                              </w:rPr>
                            </w:pPr>
                            <w:bookmarkStart w:id="60" w:name="_Toc240260293"/>
                            <w:r w:rsidRPr="008F61AA">
                              <w:rPr>
                                <w:rFonts w:ascii="Arial" w:hAnsi="Arial" w:cs="Arial"/>
                                <w:sz w:val="24"/>
                                <w:szCs w:val="24"/>
                              </w:rPr>
                              <w:t xml:space="preserve">Table </w:t>
                            </w:r>
                            <w:r w:rsidR="000E69B9" w:rsidRPr="008F61AA">
                              <w:rPr>
                                <w:rFonts w:ascii="Arial" w:hAnsi="Arial" w:cs="Arial"/>
                                <w:sz w:val="24"/>
                                <w:szCs w:val="24"/>
                              </w:rPr>
                              <w:fldChar w:fldCharType="begin"/>
                            </w:r>
                            <w:r w:rsidR="000E69B9" w:rsidRPr="008F61AA">
                              <w:rPr>
                                <w:rFonts w:ascii="Arial" w:hAnsi="Arial" w:cs="Arial"/>
                                <w:sz w:val="24"/>
                                <w:szCs w:val="24"/>
                              </w:rPr>
                              <w:instrText xml:space="preserve"> SEQ Table \* ARABIC </w:instrText>
                            </w:r>
                            <w:r w:rsidR="000E69B9" w:rsidRPr="008F61AA">
                              <w:rPr>
                                <w:rFonts w:ascii="Arial" w:hAnsi="Arial" w:cs="Arial"/>
                                <w:sz w:val="24"/>
                                <w:szCs w:val="24"/>
                              </w:rPr>
                              <w:fldChar w:fldCharType="separate"/>
                            </w:r>
                            <w:r w:rsidR="000E69B9" w:rsidRPr="008F61AA">
                              <w:rPr>
                                <w:rFonts w:ascii="Arial" w:hAnsi="Arial" w:cs="Arial"/>
                                <w:noProof/>
                                <w:sz w:val="24"/>
                                <w:szCs w:val="24"/>
                              </w:rPr>
                              <w:t>5</w:t>
                            </w:r>
                            <w:r w:rsidR="000E69B9" w:rsidRPr="008F61AA">
                              <w:rPr>
                                <w:rFonts w:ascii="Arial" w:hAnsi="Arial" w:cs="Arial"/>
                                <w:noProof/>
                                <w:sz w:val="24"/>
                                <w:szCs w:val="24"/>
                              </w:rPr>
                              <w:fldChar w:fldCharType="end"/>
                            </w:r>
                            <w:r w:rsidRPr="008F61AA">
                              <w:rPr>
                                <w:rFonts w:ascii="Arial" w:hAnsi="Arial" w:cs="Arial"/>
                                <w:sz w:val="24"/>
                                <w:szCs w:val="24"/>
                              </w:rPr>
                              <w:t xml:space="preserve"> - Comparison of manufacturing routes for the wind turbine blade</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9170F36" id="_x0000_t202" coordsize="21600,21600" o:spt="202" path="m,l,21600r21600,l21600,xe">
                <v:stroke joinstyle="miter"/>
                <v:path gradientshapeok="t" o:connecttype="rect"/>
              </v:shapetype>
              <v:shape id="Text Box 1" o:spid="_x0000_s1026" type="#_x0000_t202" style="position:absolute;margin-left:-68.45pt;margin-top:28.5pt;width:584.15pt;height:18.7pt;z-index:-2516561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" stroked="f">
                <v:textbox inset="0,0,0,0">
                  <w:txbxContent>
                    <w:p w14:paraId="1621909D" w14:textId="6F0E927C" w:rsidR="00F7370D" w:rsidRPr="008F61AA" w:rsidRDefault="00F7370D" w:rsidP="008F61AA">
                      <w:pPr>
                        <w:pStyle w:val="Caption"/>
                        <w:spacing w:line="360" w:lineRule="auto"/>
                        <w:jc w:val="both"/>
                        <w:rPr>
                          <w:rFonts w:ascii="Arial" w:hAnsi="Arial" w:cs="Arial"/>
                          <w:sz w:val="24"/>
                          <w:szCs w:val="24"/>
                        </w:rPr>
                      </w:pPr>
                      <w:bookmarkStart w:id="61" w:name="_Toc240260293"/>
                      <w:r w:rsidRPr="008F61AA">
                        <w:rPr>
                          <w:rFonts w:ascii="Arial" w:hAnsi="Arial" w:cs="Arial"/>
                          <w:sz w:val="24"/>
                          <w:szCs w:val="24"/>
                        </w:rPr>
                        <w:t xml:space="preserve">Table </w:t>
                      </w:r>
                      <w:r w:rsidR="000E69B9" w:rsidRPr="008F61AA">
                        <w:rPr>
                          <w:rFonts w:ascii="Arial" w:hAnsi="Arial" w:cs="Arial"/>
                          <w:sz w:val="24"/>
                          <w:szCs w:val="24"/>
                        </w:rPr>
                        <w:fldChar w:fldCharType="begin"/>
                      </w:r>
                      <w:r w:rsidR="000E69B9" w:rsidRPr="008F61AA">
                        <w:rPr>
                          <w:rFonts w:ascii="Arial" w:hAnsi="Arial" w:cs="Arial"/>
                          <w:sz w:val="24"/>
                          <w:szCs w:val="24"/>
                        </w:rPr>
                        <w:instrText xml:space="preserve"> SEQ Table \* ARABIC </w:instrText>
                      </w:r>
                      <w:r w:rsidR="000E69B9" w:rsidRPr="008F61AA">
                        <w:rPr>
                          <w:rFonts w:ascii="Arial" w:hAnsi="Arial" w:cs="Arial"/>
                          <w:sz w:val="24"/>
                          <w:szCs w:val="24"/>
                        </w:rPr>
                        <w:fldChar w:fldCharType="separate"/>
                      </w:r>
                      <w:r w:rsidR="000E69B9" w:rsidRPr="008F61AA">
                        <w:rPr>
                          <w:rFonts w:ascii="Arial" w:hAnsi="Arial" w:cs="Arial"/>
                          <w:noProof/>
                          <w:sz w:val="24"/>
                          <w:szCs w:val="24"/>
                        </w:rPr>
                        <w:t>5</w:t>
                      </w:r>
                      <w:r w:rsidR="000E69B9" w:rsidRPr="008F61AA">
                        <w:rPr>
                          <w:rFonts w:ascii="Arial" w:hAnsi="Arial" w:cs="Arial"/>
                          <w:noProof/>
                          <w:sz w:val="24"/>
                          <w:szCs w:val="24"/>
                        </w:rPr>
                        <w:fldChar w:fldCharType="end"/>
                      </w:r>
                      <w:r w:rsidRPr="008F61AA">
                        <w:rPr>
                          <w:rFonts w:ascii="Arial" w:hAnsi="Arial" w:cs="Arial"/>
                          <w:sz w:val="24"/>
                          <w:szCs w:val="24"/>
                        </w:rPr>
                        <w:t xml:space="preserve"> - Comparison of manufacturing routes for the wind turbine blade</w:t>
                      </w:r>
                      <w:bookmarkEnd w:id="61"/>
                    </w:p>
                  </w:txbxContent>
                </v:textbox>
                <w10:wrap type="tight" anchorx="margin"/>
              </v:shape>
            </w:pict>
          </mc:Fallback>
        </mc:AlternateContent>
      </w:r>
      <w:r w:rsidR="006F12B3" w:rsidRPr="000F7520">
        <w:t>5</w:t>
      </w:r>
      <w:r w:rsidR="006F12B3" w:rsidRPr="00230C2C">
        <w:rPr>
          <w:rFonts w:ascii="Arial" w:hAnsi="Arial" w:cs="Arial"/>
          <w:sz w:val="28"/>
          <w:szCs w:val="28"/>
        </w:rPr>
        <w:t xml:space="preserve">.4 </w:t>
      </w:r>
      <w:r w:rsidR="00704252" w:rsidRPr="00230C2C">
        <w:rPr>
          <w:rFonts w:ascii="Arial" w:hAnsi="Arial" w:cs="Arial"/>
          <w:sz w:val="28"/>
          <w:szCs w:val="28"/>
        </w:rPr>
        <w:t>Manufacturing Route Comparison and Recommendation</w:t>
      </w:r>
      <w:bookmarkEnd w:id="59"/>
    </w:p>
    <w:p w14:paraId="4C2B80A3" w14:textId="3FB564B4" w:rsidR="002C296F" w:rsidRPr="008F61AA" w:rsidRDefault="002C296F" w:rsidP="002C296F">
      <w:pPr>
        <w:rPr>
          <w:rFonts w:ascii="Arial" w:hAnsi="Arial" w:cs="Arial"/>
          <w:sz w:val="24"/>
          <w:szCs w:val="24"/>
        </w:rPr>
      </w:pPr>
      <w:r w:rsidRPr="008F61AA">
        <w:rPr>
          <w:rFonts w:ascii="Arial" w:hAnsi="Arial" w:cs="Arial"/>
          <w:sz w:val="24"/>
          <w:szCs w:val="24"/>
        </w:rPr>
        <w:t>Extrusion followed by secondary machining or forming was selected for the age-hardening wrought aluminium blade. The process suits the chosen wrought alloy and provides a repeatable starting profile, while aluminium swarf can be recovered for recycling. Secondary processing is required to produce the blade taper and NACA 4412 geometry, with the associated cost considered in Section 6.</w:t>
      </w:r>
    </w:p>
    <w:p w14:paraId="4AB1E86E" w14:textId="737D6EDF" w:rsidR="00E112FA" w:rsidRPr="000F7520" w:rsidRDefault="00F05918" w:rsidP="00DB47BD">
      <w:pPr>
        <w:pStyle w:val="Heading1"/>
        <w:spacing w:line="360" w:lineRule="auto"/>
      </w:pPr>
      <w:bookmarkStart w:id="62" w:name="_Toc240260219"/>
      <w:r w:rsidRPr="000F7520">
        <w:t xml:space="preserve">6.0 </w:t>
      </w:r>
      <w:r w:rsidRPr="00AE30F8">
        <w:rPr>
          <w:rFonts w:ascii="Arial" w:hAnsi="Arial" w:cs="Arial"/>
          <w:sz w:val="32"/>
          <w:szCs w:val="32"/>
        </w:rPr>
        <w:t>Cost Evaluation</w:t>
      </w:r>
      <w:bookmarkEnd w:id="62"/>
    </w:p>
    <w:p w14:paraId="451EB31F" w14:textId="2CFAFC55" w:rsidR="00E06998" w:rsidRPr="00230C2C" w:rsidRDefault="007F00C7" w:rsidP="00DB47BD">
      <w:pPr>
        <w:pStyle w:val="Heading2"/>
        <w:spacing w:line="360" w:lineRule="auto"/>
        <w:rPr>
          <w:rFonts w:ascii="Arial" w:hAnsi="Arial" w:cs="Arial"/>
          <w:sz w:val="28"/>
          <w:szCs w:val="28"/>
        </w:rPr>
      </w:pPr>
      <w:bookmarkStart w:id="63" w:name="_Toc240260220"/>
      <w:r w:rsidRPr="00230C2C">
        <w:rPr>
          <w:rFonts w:ascii="Arial" w:hAnsi="Arial" w:cs="Arial"/>
          <w:sz w:val="28"/>
          <w:szCs w:val="28"/>
        </w:rPr>
        <w:t>6.1 Raw Material Cost Methodology</w:t>
      </w:r>
      <w:bookmarkEnd w:id="63"/>
    </w:p>
    <w:p w14:paraId="407192C2" w14:textId="77777777" w:rsidR="000A1C58" w:rsidRPr="008F61AA" w:rsidRDefault="000A1C58" w:rsidP="008F61AA">
      <w:pPr>
        <w:pStyle w:val="Caption"/>
        <w:keepNext/>
        <w:spacing w:line="360" w:lineRule="auto"/>
        <w:jc w:val="both"/>
        <w:rPr>
          <w:rFonts w:ascii="Arial" w:hAnsi="Arial" w:cs="Arial"/>
          <w:i w:val="0"/>
          <w:iCs w:val="0"/>
          <w:color w:val="auto"/>
          <w:sz w:val="24"/>
          <w:szCs w:val="24"/>
        </w:rPr>
      </w:pPr>
      <w:bookmarkStart w:id="64" w:name="_Ref240190555"/>
      <w:r w:rsidRPr="008F61AA">
        <w:rPr>
          <w:rFonts w:ascii="Arial" w:hAnsi="Arial" w:cs="Arial"/>
          <w:i w:val="0"/>
          <w:iCs w:val="0"/>
          <w:color w:val="auto"/>
          <w:sz w:val="24"/>
          <w:szCs w:val="24"/>
        </w:rPr>
        <w:t xml:space="preserve">A common blade geometry was used to compare the raw material cost of the three candidate materials. Blade volume was obtained from the SolidWorks model (see Appendix A.1), while density and material price ranges were taken from ANSYS Granta </w:t>
      </w:r>
      <w:proofErr w:type="spellStart"/>
      <w:r w:rsidRPr="008F61AA">
        <w:rPr>
          <w:rFonts w:ascii="Arial" w:hAnsi="Arial" w:cs="Arial"/>
          <w:i w:val="0"/>
          <w:iCs w:val="0"/>
          <w:color w:val="auto"/>
          <w:sz w:val="24"/>
          <w:szCs w:val="24"/>
        </w:rPr>
        <w:t>EduPack</w:t>
      </w:r>
      <w:proofErr w:type="spellEnd"/>
      <w:r w:rsidRPr="008F61AA">
        <w:rPr>
          <w:rFonts w:ascii="Arial" w:hAnsi="Arial" w:cs="Arial"/>
          <w:i w:val="0"/>
          <w:iCs w:val="0"/>
          <w:color w:val="auto"/>
          <w:sz w:val="24"/>
          <w:szCs w:val="24"/>
        </w:rPr>
        <w:t xml:space="preserve"> 2026 R1 (ANSYS, Inc., 2026). As no blade wall thickness was specified, the solid CAD volume was used consistently for comparison. The results therefore represent comparative raw material costs rather than final production costs.</w:t>
      </w:r>
    </w:p>
    <w:p w14:paraId="7C5DA46B" w14:textId="41C512DD" w:rsidR="00BB1359" w:rsidRPr="008F61AA" w:rsidRDefault="00BB1359" w:rsidP="008F61AA">
      <w:pPr>
        <w:pStyle w:val="Caption"/>
        <w:keepNext/>
        <w:spacing w:line="360" w:lineRule="auto"/>
        <w:jc w:val="both"/>
        <w:rPr>
          <w:rFonts w:ascii="Arial" w:hAnsi="Arial" w:cs="Arial"/>
          <w:sz w:val="24"/>
          <w:szCs w:val="24"/>
        </w:rPr>
      </w:pPr>
      <w:bookmarkStart w:id="65" w:name="_Toc240260258"/>
      <w:r w:rsidRPr="008F61AA">
        <w:rPr>
          <w:rFonts w:ascii="Arial" w:hAnsi="Arial" w:cs="Arial"/>
          <w:sz w:val="24"/>
          <w:szCs w:val="24"/>
        </w:rPr>
        <w:t xml:space="preserve">Equation </w:t>
      </w:r>
      <w:r w:rsidR="006439A8" w:rsidRPr="008F61AA">
        <w:rPr>
          <w:rFonts w:ascii="Arial" w:hAnsi="Arial" w:cs="Arial"/>
          <w:sz w:val="24"/>
          <w:szCs w:val="24"/>
        </w:rPr>
        <w:fldChar w:fldCharType="begin"/>
      </w:r>
      <w:r w:rsidR="006439A8" w:rsidRPr="008F61AA">
        <w:rPr>
          <w:rFonts w:ascii="Arial" w:hAnsi="Arial" w:cs="Arial"/>
          <w:sz w:val="24"/>
          <w:szCs w:val="24"/>
        </w:rPr>
        <w:instrText xml:space="preserve"> SEQ Equation \* ARABIC </w:instrText>
      </w:r>
      <w:r w:rsidR="006439A8" w:rsidRPr="008F61AA">
        <w:rPr>
          <w:rFonts w:ascii="Arial" w:hAnsi="Arial" w:cs="Arial"/>
          <w:sz w:val="24"/>
          <w:szCs w:val="24"/>
        </w:rPr>
        <w:fldChar w:fldCharType="separate"/>
      </w:r>
      <w:r w:rsidR="006439A8" w:rsidRPr="008F61AA">
        <w:rPr>
          <w:rFonts w:ascii="Arial" w:hAnsi="Arial" w:cs="Arial"/>
          <w:noProof/>
          <w:sz w:val="24"/>
          <w:szCs w:val="24"/>
        </w:rPr>
        <w:t>13</w:t>
      </w:r>
      <w:r w:rsidR="006439A8" w:rsidRPr="008F61AA">
        <w:rPr>
          <w:rFonts w:ascii="Arial" w:hAnsi="Arial" w:cs="Arial"/>
          <w:noProof/>
          <w:sz w:val="24"/>
          <w:szCs w:val="24"/>
        </w:rPr>
        <w:fldChar w:fldCharType="end"/>
      </w:r>
      <w:r w:rsidRPr="008F61AA">
        <w:rPr>
          <w:rFonts w:ascii="Arial" w:hAnsi="Arial" w:cs="Arial"/>
          <w:sz w:val="24"/>
          <w:szCs w:val="24"/>
        </w:rPr>
        <w:t xml:space="preserve"> - Blade material mass</w:t>
      </w:r>
      <w:bookmarkEnd w:id="64"/>
      <w:bookmarkEnd w:id="65"/>
    </w:p>
    <w:p w14:paraId="43571B07" w14:textId="1101244C" w:rsidR="00531D19" w:rsidRPr="008F61AA" w:rsidRDefault="00D359BA" w:rsidP="008F61AA">
      <w:pPr>
        <w:spacing w:line="360" w:lineRule="auto"/>
        <w:jc w:val="both"/>
        <w:rPr>
          <w:rFonts w:ascii="Arial" w:eastAsiaTheme="minorEastAsia" w:hAnsi="Arial" w:cs="Arial"/>
          <w:sz w:val="24"/>
          <w:szCs w:val="24"/>
        </w:rPr>
      </w:pPr>
      <m:oMathPara>
        <m:oMath>
          <m:r>
            <w:rPr>
              <w:rFonts w:ascii="Cambria Math" w:hAnsi="Cambria Math" w:cs="Arial"/>
              <w:sz w:val="24"/>
              <w:szCs w:val="24"/>
            </w:rPr>
            <m:t>m=ρV</m:t>
          </m:r>
        </m:oMath>
      </m:oMathPara>
    </w:p>
    <w:p w14:paraId="3BDAB44C" w14:textId="14C420D7" w:rsidR="00BB1359" w:rsidRPr="008F61AA" w:rsidRDefault="00BB1359" w:rsidP="008F61AA">
      <w:pPr>
        <w:pStyle w:val="Caption"/>
        <w:keepNext/>
        <w:spacing w:line="360" w:lineRule="auto"/>
        <w:jc w:val="both"/>
        <w:rPr>
          <w:rFonts w:ascii="Arial" w:hAnsi="Arial" w:cs="Arial"/>
          <w:sz w:val="24"/>
          <w:szCs w:val="24"/>
        </w:rPr>
      </w:pPr>
      <w:bookmarkStart w:id="66" w:name="_Ref240190566"/>
      <w:bookmarkStart w:id="67" w:name="_Toc240260259"/>
      <w:r w:rsidRPr="008F61AA">
        <w:rPr>
          <w:rFonts w:ascii="Arial" w:hAnsi="Arial" w:cs="Arial"/>
          <w:sz w:val="24"/>
          <w:szCs w:val="24"/>
        </w:rPr>
        <w:lastRenderedPageBreak/>
        <w:t xml:space="preserve">Equation </w:t>
      </w:r>
      <w:r w:rsidR="006439A8" w:rsidRPr="008F61AA">
        <w:rPr>
          <w:rFonts w:ascii="Arial" w:hAnsi="Arial" w:cs="Arial"/>
          <w:sz w:val="24"/>
          <w:szCs w:val="24"/>
        </w:rPr>
        <w:fldChar w:fldCharType="begin"/>
      </w:r>
      <w:r w:rsidR="006439A8" w:rsidRPr="008F61AA">
        <w:rPr>
          <w:rFonts w:ascii="Arial" w:hAnsi="Arial" w:cs="Arial"/>
          <w:sz w:val="24"/>
          <w:szCs w:val="24"/>
        </w:rPr>
        <w:instrText xml:space="preserve"> SEQ Equation \* ARABIC </w:instrText>
      </w:r>
      <w:r w:rsidR="006439A8" w:rsidRPr="008F61AA">
        <w:rPr>
          <w:rFonts w:ascii="Arial" w:hAnsi="Arial" w:cs="Arial"/>
          <w:sz w:val="24"/>
          <w:szCs w:val="24"/>
        </w:rPr>
        <w:fldChar w:fldCharType="separate"/>
      </w:r>
      <w:r w:rsidR="006439A8" w:rsidRPr="008F61AA">
        <w:rPr>
          <w:rFonts w:ascii="Arial" w:hAnsi="Arial" w:cs="Arial"/>
          <w:noProof/>
          <w:sz w:val="24"/>
          <w:szCs w:val="24"/>
        </w:rPr>
        <w:t>14</w:t>
      </w:r>
      <w:r w:rsidR="006439A8" w:rsidRPr="008F61AA">
        <w:rPr>
          <w:rFonts w:ascii="Arial" w:hAnsi="Arial" w:cs="Arial"/>
          <w:noProof/>
          <w:sz w:val="24"/>
          <w:szCs w:val="24"/>
        </w:rPr>
        <w:fldChar w:fldCharType="end"/>
      </w:r>
      <w:r w:rsidRPr="008F61AA">
        <w:rPr>
          <w:rFonts w:ascii="Arial" w:hAnsi="Arial" w:cs="Arial"/>
          <w:sz w:val="24"/>
          <w:szCs w:val="24"/>
        </w:rPr>
        <w:t xml:space="preserve"> - Raw material cost</w:t>
      </w:r>
      <w:bookmarkEnd w:id="66"/>
      <w:bookmarkEnd w:id="67"/>
    </w:p>
    <w:p w14:paraId="39349633" w14:textId="3265BA0D" w:rsidR="00D359BA"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raw</m:t>
              </m:r>
            </m:sub>
          </m:sSub>
          <m:r>
            <w:rPr>
              <w:rFonts w:ascii="Cambria Math" w:eastAsiaTheme="minorEastAsia" w:hAnsi="Cambria Math" w:cs="Arial"/>
              <w:sz w:val="24"/>
              <w:szCs w:val="24"/>
            </w:rPr>
            <m:t>=m</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P</m:t>
              </m:r>
            </m:e>
            <m:sub>
              <m:r>
                <w:rPr>
                  <w:rFonts w:ascii="Cambria Math" w:eastAsiaTheme="minorEastAsia" w:hAnsi="Cambria Math" w:cs="Arial"/>
                  <w:sz w:val="24"/>
                  <w:szCs w:val="24"/>
                </w:rPr>
                <m:t>m</m:t>
              </m:r>
            </m:sub>
          </m:sSub>
        </m:oMath>
      </m:oMathPara>
    </w:p>
    <w:p w14:paraId="034D48B9" w14:textId="6D82F32E" w:rsidR="00D32FF2" w:rsidRPr="008F61AA" w:rsidRDefault="00D32FF2"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Where:</w:t>
      </w:r>
    </w:p>
    <w:p w14:paraId="5A00F29F" w14:textId="7E1475FA" w:rsidR="00D32FF2" w:rsidRPr="008F61AA" w:rsidRDefault="00D32FF2" w:rsidP="008F61AA">
      <w:pPr>
        <w:pStyle w:val="ListParagraph"/>
        <w:numPr>
          <w:ilvl w:val="0"/>
          <w:numId w:val="18"/>
        </w:num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m = Blade material mass (kg)</w:t>
      </w:r>
    </w:p>
    <w:p w14:paraId="5AB4EFFF" w14:textId="641AD77F" w:rsidR="00D32FF2" w:rsidRPr="008F61AA" w:rsidRDefault="007404C2" w:rsidP="008F61AA">
      <w:pPr>
        <w:pStyle w:val="ListParagraph"/>
        <w:numPr>
          <w:ilvl w:val="0"/>
          <w:numId w:val="18"/>
        </w:num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ρ = Material density (kg/m</w:t>
      </w:r>
      <w:r w:rsidRPr="008F61AA">
        <w:rPr>
          <w:rFonts w:ascii="Arial" w:eastAsiaTheme="minorEastAsia" w:hAnsi="Arial" w:cs="Arial"/>
          <w:sz w:val="24"/>
          <w:szCs w:val="24"/>
          <w:vertAlign w:val="superscript"/>
        </w:rPr>
        <w:t>3</w:t>
      </w:r>
      <w:r w:rsidRPr="008F61AA">
        <w:rPr>
          <w:rFonts w:ascii="Arial" w:eastAsiaTheme="minorEastAsia" w:hAnsi="Arial" w:cs="Arial"/>
          <w:sz w:val="24"/>
          <w:szCs w:val="24"/>
        </w:rPr>
        <w:t>)</w:t>
      </w:r>
    </w:p>
    <w:p w14:paraId="043451E9" w14:textId="6719953C" w:rsidR="007404C2" w:rsidRPr="008F61AA" w:rsidRDefault="00545676" w:rsidP="008F61AA">
      <w:pPr>
        <w:pStyle w:val="ListParagraph"/>
        <w:numPr>
          <w:ilvl w:val="0"/>
          <w:numId w:val="18"/>
        </w:num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V = Blade volume from SolidWorks (m</w:t>
      </w:r>
      <w:r w:rsidRPr="008F61AA">
        <w:rPr>
          <w:rFonts w:ascii="Arial" w:eastAsiaTheme="minorEastAsia" w:hAnsi="Arial" w:cs="Arial"/>
          <w:sz w:val="24"/>
          <w:szCs w:val="24"/>
          <w:vertAlign w:val="superscript"/>
        </w:rPr>
        <w:t>3</w:t>
      </w:r>
      <w:r w:rsidRPr="008F61AA">
        <w:rPr>
          <w:rFonts w:ascii="Arial" w:eastAsiaTheme="minorEastAsia" w:hAnsi="Arial" w:cs="Arial"/>
          <w:sz w:val="24"/>
          <w:szCs w:val="24"/>
        </w:rPr>
        <w:t>)</w:t>
      </w:r>
    </w:p>
    <w:p w14:paraId="32180B40" w14:textId="7A49AA6D" w:rsidR="00545676" w:rsidRPr="008F61AA" w:rsidRDefault="00410CB4" w:rsidP="008F61AA">
      <w:pPr>
        <w:pStyle w:val="ListParagraph"/>
        <w:numPr>
          <w:ilvl w:val="0"/>
          <w:numId w:val="18"/>
        </w:num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C</w:t>
      </w:r>
      <w:r w:rsidRPr="008F61AA">
        <w:rPr>
          <w:rFonts w:ascii="Arial" w:eastAsiaTheme="minorEastAsia" w:hAnsi="Arial" w:cs="Arial"/>
          <w:sz w:val="24"/>
          <w:szCs w:val="24"/>
          <w:vertAlign w:val="subscript"/>
        </w:rPr>
        <w:t>raw</w:t>
      </w:r>
      <w:r w:rsidR="00BD3270" w:rsidRPr="008F61AA">
        <w:rPr>
          <w:rFonts w:ascii="Arial" w:eastAsiaTheme="minorEastAsia" w:hAnsi="Arial" w:cs="Arial"/>
          <w:sz w:val="24"/>
          <w:szCs w:val="24"/>
          <w:vertAlign w:val="subscript"/>
        </w:rPr>
        <w:t xml:space="preserve"> </w:t>
      </w:r>
      <w:r w:rsidR="00BD3270" w:rsidRPr="008F61AA">
        <w:rPr>
          <w:rFonts w:ascii="Arial" w:eastAsiaTheme="minorEastAsia" w:hAnsi="Arial" w:cs="Arial"/>
          <w:sz w:val="24"/>
          <w:szCs w:val="24"/>
        </w:rPr>
        <w:t>= Raw material cost (£)</w:t>
      </w:r>
    </w:p>
    <w:p w14:paraId="21123CB8" w14:textId="27D99217" w:rsidR="00464A2B" w:rsidRPr="008F61AA" w:rsidRDefault="00967854" w:rsidP="008F61AA">
      <w:pPr>
        <w:pStyle w:val="ListParagraph"/>
        <w:numPr>
          <w:ilvl w:val="0"/>
          <w:numId w:val="18"/>
        </w:num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P</w:t>
      </w:r>
      <w:r w:rsidRPr="008F61AA">
        <w:rPr>
          <w:rFonts w:ascii="Arial" w:eastAsiaTheme="minorEastAsia" w:hAnsi="Arial" w:cs="Arial"/>
          <w:sz w:val="24"/>
          <w:szCs w:val="24"/>
          <w:vertAlign w:val="subscript"/>
        </w:rPr>
        <w:t>m</w:t>
      </w:r>
      <w:r w:rsidRPr="008F61AA">
        <w:rPr>
          <w:rFonts w:ascii="Arial" w:eastAsiaTheme="minorEastAsia" w:hAnsi="Arial" w:cs="Arial"/>
          <w:sz w:val="24"/>
          <w:szCs w:val="24"/>
        </w:rPr>
        <w:t xml:space="preserve"> = Material price (£/kg)</w:t>
      </w:r>
    </w:p>
    <w:p w14:paraId="609A411A" w14:textId="6EAA86B0" w:rsidR="007F00C7" w:rsidRPr="00230C2C" w:rsidRDefault="007F00C7" w:rsidP="00DB47BD">
      <w:pPr>
        <w:pStyle w:val="Heading2"/>
        <w:spacing w:line="360" w:lineRule="auto"/>
        <w:rPr>
          <w:rFonts w:ascii="Arial" w:hAnsi="Arial" w:cs="Arial"/>
          <w:sz w:val="28"/>
          <w:szCs w:val="28"/>
        </w:rPr>
      </w:pPr>
      <w:bookmarkStart w:id="68" w:name="_Toc240260221"/>
      <w:r w:rsidRPr="00230C2C">
        <w:rPr>
          <w:rFonts w:ascii="Arial" w:hAnsi="Arial" w:cs="Arial"/>
          <w:sz w:val="28"/>
          <w:szCs w:val="28"/>
        </w:rPr>
        <w:t xml:space="preserve">6.2 </w:t>
      </w:r>
      <w:r w:rsidR="00A240B8" w:rsidRPr="00230C2C">
        <w:rPr>
          <w:rFonts w:ascii="Arial" w:hAnsi="Arial" w:cs="Arial"/>
          <w:sz w:val="28"/>
          <w:szCs w:val="28"/>
        </w:rPr>
        <w:t>Material Cost Comparison</w:t>
      </w:r>
      <w:bookmarkEnd w:id="68"/>
    </w:p>
    <w:p w14:paraId="0FD7D603" w14:textId="0B6EFDF2" w:rsidR="000D5A4E" w:rsidRPr="008F61AA" w:rsidRDefault="000D5A4E" w:rsidP="008F61AA">
      <w:pPr>
        <w:spacing w:line="360" w:lineRule="auto"/>
        <w:jc w:val="both"/>
        <w:rPr>
          <w:rFonts w:ascii="Arial" w:hAnsi="Arial" w:cs="Arial"/>
          <w:sz w:val="24"/>
          <w:szCs w:val="24"/>
        </w:rPr>
      </w:pPr>
      <w:r w:rsidRPr="008F61AA">
        <w:rPr>
          <w:rFonts w:ascii="Arial" w:hAnsi="Arial" w:cs="Arial"/>
          <w:sz w:val="24"/>
          <w:szCs w:val="24"/>
        </w:rPr>
        <w:t>Using Equations 13 and 14, the equivalent blade mass and raw material cost were calculated for each candidate using the SolidWorks blade volume of 0.01294</w:t>
      </w:r>
      <w:r w:rsidR="009572B3" w:rsidRPr="008F61AA">
        <w:rPr>
          <w:rFonts w:ascii="Arial" w:hAnsi="Arial" w:cs="Arial"/>
          <w:sz w:val="24"/>
          <w:szCs w:val="24"/>
        </w:rPr>
        <w:t xml:space="preserve"> </w:t>
      </w:r>
      <w:r w:rsidRPr="008F61AA">
        <w:rPr>
          <w:rFonts w:ascii="Arial" w:hAnsi="Arial" w:cs="Arial"/>
          <w:sz w:val="24"/>
          <w:szCs w:val="24"/>
        </w:rPr>
        <w:t>m</w:t>
      </w:r>
      <w:r w:rsidR="009572B3" w:rsidRPr="008F61AA">
        <w:rPr>
          <w:rFonts w:ascii="Arial" w:hAnsi="Arial" w:cs="Arial"/>
          <w:sz w:val="24"/>
          <w:szCs w:val="24"/>
          <w:vertAlign w:val="superscript"/>
        </w:rPr>
        <w:t>3</w:t>
      </w:r>
      <w:r w:rsidRPr="008F61AA">
        <w:rPr>
          <w:rFonts w:ascii="Arial" w:hAnsi="Arial" w:cs="Arial"/>
          <w:sz w:val="24"/>
          <w:szCs w:val="24"/>
        </w:rPr>
        <w:t>.</w:t>
      </w:r>
    </w:p>
    <w:p w14:paraId="12D54F65" w14:textId="58147304" w:rsidR="00F7264C" w:rsidRPr="008F61AA" w:rsidRDefault="00305414" w:rsidP="008F61AA">
      <w:pPr>
        <w:spacing w:line="360" w:lineRule="auto"/>
        <w:jc w:val="both"/>
        <w:rPr>
          <w:rFonts w:ascii="Arial" w:eastAsiaTheme="minorEastAsia" w:hAnsi="Arial" w:cs="Arial"/>
          <w:sz w:val="24"/>
          <w:szCs w:val="24"/>
        </w:rPr>
      </w:pPr>
      <m:oMathPara>
        <m:oMath>
          <m:r>
            <w:rPr>
              <w:rFonts w:ascii="Cambria Math" w:hAnsi="Cambria Math" w:cs="Arial"/>
              <w:sz w:val="24"/>
              <w:szCs w:val="24"/>
            </w:rPr>
            <m:t>m=ρV</m:t>
          </m:r>
        </m:oMath>
      </m:oMathPara>
    </w:p>
    <w:p w14:paraId="42C4C970" w14:textId="218CD99A" w:rsidR="000A2354" w:rsidRPr="008F61AA" w:rsidRDefault="000A2354"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Using the lower aluminium density:</w:t>
      </w:r>
    </w:p>
    <w:p w14:paraId="0390F478" w14:textId="7CE65E0C" w:rsidR="000A2354" w:rsidRPr="008F61AA" w:rsidRDefault="00F10167" w:rsidP="008F61AA">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 xml:space="preserve">m=2670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0.01294245617</m:t>
              </m:r>
            </m:e>
          </m:d>
        </m:oMath>
      </m:oMathPara>
    </w:p>
    <w:p w14:paraId="0D411AED" w14:textId="1B1F5D72" w:rsidR="00F10167" w:rsidRPr="008F61AA" w:rsidRDefault="00F10167" w:rsidP="008F61AA">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m=34.56 kg</m:t>
          </m:r>
        </m:oMath>
      </m:oMathPara>
    </w:p>
    <w:p w14:paraId="6D14C4E5" w14:textId="16B153DE" w:rsidR="00F10167"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raw</m:t>
              </m:r>
            </m:sub>
          </m:sSub>
          <m:r>
            <w:rPr>
              <w:rFonts w:ascii="Cambria Math" w:eastAsiaTheme="minorEastAsia" w:hAnsi="Cambria Math" w:cs="Arial"/>
              <w:sz w:val="24"/>
              <w:szCs w:val="24"/>
            </w:rPr>
            <m:t>=m</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P</m:t>
              </m:r>
            </m:e>
            <m:sub>
              <m:r>
                <w:rPr>
                  <w:rFonts w:ascii="Cambria Math" w:eastAsiaTheme="minorEastAsia" w:hAnsi="Cambria Math" w:cs="Arial"/>
                  <w:sz w:val="24"/>
                  <w:szCs w:val="24"/>
                </w:rPr>
                <m:t>m</m:t>
              </m:r>
            </m:sub>
          </m:sSub>
        </m:oMath>
      </m:oMathPara>
    </w:p>
    <w:p w14:paraId="03BB2FCA" w14:textId="1F39AF1A" w:rsidR="00CE7FE8"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raw</m:t>
              </m:r>
            </m:sub>
          </m:sSub>
          <m:r>
            <w:rPr>
              <w:rFonts w:ascii="Cambria Math" w:eastAsiaTheme="minorEastAsia" w:hAnsi="Cambria Math" w:cs="Arial"/>
              <w:sz w:val="24"/>
              <w:szCs w:val="24"/>
            </w:rPr>
            <m:t xml:space="preserve">=34.56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2.13</m:t>
              </m:r>
            </m:e>
          </m:d>
        </m:oMath>
      </m:oMathPara>
    </w:p>
    <w:p w14:paraId="03F13578" w14:textId="42316A16" w:rsidR="00027CA3" w:rsidRPr="008F61AA" w:rsidRDefault="00000000" w:rsidP="008F61AA">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raw</m:t>
              </m:r>
            </m:sub>
          </m:sSub>
          <m:r>
            <w:rPr>
              <w:rFonts w:ascii="Cambria Math" w:eastAsiaTheme="minorEastAsia" w:hAnsi="Cambria Math" w:cs="Arial"/>
              <w:sz w:val="24"/>
              <w:szCs w:val="24"/>
            </w:rPr>
            <m:t>=73.61</m:t>
          </m:r>
        </m:oMath>
      </m:oMathPara>
    </w:p>
    <w:p w14:paraId="08EAD65E" w14:textId="69B46F66" w:rsidR="002A3C18" w:rsidRPr="008F61AA" w:rsidRDefault="002A3C18" w:rsidP="008F61AA">
      <w:pPr>
        <w:spacing w:line="360" w:lineRule="auto"/>
        <w:jc w:val="both"/>
        <w:rPr>
          <w:rFonts w:ascii="Arial" w:eastAsiaTheme="minorEastAsia" w:hAnsi="Arial" w:cs="Arial"/>
          <w:sz w:val="24"/>
          <w:szCs w:val="24"/>
        </w:rPr>
      </w:pPr>
      <w:r w:rsidRPr="008F61AA">
        <w:rPr>
          <w:rFonts w:ascii="Arial" w:eastAsiaTheme="minorEastAsia" w:hAnsi="Arial" w:cs="Arial"/>
          <w:sz w:val="24"/>
          <w:szCs w:val="24"/>
        </w:rPr>
        <w:t>The same method was applied to the remaining material-property limits, with the results summarised in Table 6.</w:t>
      </w:r>
    </w:p>
    <w:p w14:paraId="1A875AEB" w14:textId="64244FFF" w:rsidR="00E1492C" w:rsidRPr="008F61AA" w:rsidRDefault="00E1492C" w:rsidP="008F61AA">
      <w:pPr>
        <w:pStyle w:val="Caption"/>
        <w:keepNext/>
        <w:spacing w:line="360" w:lineRule="auto"/>
        <w:jc w:val="both"/>
        <w:rPr>
          <w:rFonts w:ascii="Arial" w:hAnsi="Arial" w:cs="Arial"/>
          <w:sz w:val="24"/>
          <w:szCs w:val="24"/>
        </w:rPr>
      </w:pPr>
      <w:bookmarkStart w:id="69" w:name="_Ref240203246"/>
      <w:bookmarkStart w:id="70" w:name="_Ref240203232"/>
      <w:bookmarkStart w:id="71" w:name="_Toc240260294"/>
      <w:r w:rsidRPr="008F61AA">
        <w:rPr>
          <w:rFonts w:ascii="Arial" w:hAnsi="Arial" w:cs="Arial"/>
          <w:sz w:val="24"/>
          <w:szCs w:val="24"/>
        </w:rPr>
        <w:t xml:space="preserve">Table </w:t>
      </w:r>
      <w:r w:rsidR="000E69B9" w:rsidRPr="008F61AA">
        <w:rPr>
          <w:rFonts w:ascii="Arial" w:hAnsi="Arial" w:cs="Arial"/>
          <w:sz w:val="24"/>
          <w:szCs w:val="24"/>
        </w:rPr>
        <w:fldChar w:fldCharType="begin"/>
      </w:r>
      <w:r w:rsidR="000E69B9" w:rsidRPr="008F61AA">
        <w:rPr>
          <w:rFonts w:ascii="Arial" w:hAnsi="Arial" w:cs="Arial"/>
          <w:sz w:val="24"/>
          <w:szCs w:val="24"/>
        </w:rPr>
        <w:instrText xml:space="preserve"> SEQ Table \* ARABIC </w:instrText>
      </w:r>
      <w:r w:rsidR="000E69B9" w:rsidRPr="008F61AA">
        <w:rPr>
          <w:rFonts w:ascii="Arial" w:hAnsi="Arial" w:cs="Arial"/>
          <w:sz w:val="24"/>
          <w:szCs w:val="24"/>
        </w:rPr>
        <w:fldChar w:fldCharType="separate"/>
      </w:r>
      <w:r w:rsidR="000E69B9" w:rsidRPr="008F61AA">
        <w:rPr>
          <w:rFonts w:ascii="Arial" w:hAnsi="Arial" w:cs="Arial"/>
          <w:noProof/>
          <w:sz w:val="24"/>
          <w:szCs w:val="24"/>
        </w:rPr>
        <w:t>6</w:t>
      </w:r>
      <w:r w:rsidR="000E69B9" w:rsidRPr="008F61AA">
        <w:rPr>
          <w:rFonts w:ascii="Arial" w:hAnsi="Arial" w:cs="Arial"/>
          <w:noProof/>
          <w:sz w:val="24"/>
          <w:szCs w:val="24"/>
        </w:rPr>
        <w:fldChar w:fldCharType="end"/>
      </w:r>
      <w:bookmarkEnd w:id="69"/>
      <w:r w:rsidRPr="008F61AA">
        <w:rPr>
          <w:rFonts w:ascii="Arial" w:hAnsi="Arial" w:cs="Arial"/>
          <w:sz w:val="24"/>
          <w:szCs w:val="24"/>
        </w:rPr>
        <w:t xml:space="preserve"> - Comparison of blade mass and raw material cost</w:t>
      </w:r>
      <w:bookmarkEnd w:id="70"/>
      <w:bookmarkEnd w:id="71"/>
    </w:p>
    <w:p w14:paraId="41839C7F" w14:textId="2B0C554D" w:rsidR="00E1492C" w:rsidRPr="002C75F7" w:rsidRDefault="00E1492C" w:rsidP="00B72F09">
      <w:r w:rsidRPr="00E1492C">
        <w:rPr>
          <w:noProof/>
        </w:rPr>
        <w:drawing>
          <wp:inline distT="0" distB="0" distL="0" distR="0" wp14:anchorId="1488D93F" wp14:editId="5DC56FF0">
            <wp:extent cx="5731510" cy="745490"/>
            <wp:effectExtent l="0" t="0" r="2540" b="0"/>
            <wp:docPr id="9269769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745490"/>
                    </a:xfrm>
                    <a:prstGeom prst="rect">
                      <a:avLst/>
                    </a:prstGeom>
                    <a:noFill/>
                    <a:ln>
                      <a:noFill/>
                    </a:ln>
                  </pic:spPr>
                </pic:pic>
              </a:graphicData>
            </a:graphic>
          </wp:inline>
        </w:drawing>
      </w:r>
    </w:p>
    <w:p w14:paraId="64451F2B" w14:textId="77777777" w:rsidR="008A2778" w:rsidRDefault="008A2778" w:rsidP="00DB47BD">
      <w:pPr>
        <w:pStyle w:val="Heading2"/>
        <w:spacing w:line="360" w:lineRule="auto"/>
        <w:rPr>
          <w:rFonts w:ascii="Arial" w:eastAsiaTheme="minorHAnsi" w:hAnsi="Arial" w:cs="Arial"/>
          <w:color w:val="auto"/>
          <w:sz w:val="24"/>
          <w:szCs w:val="24"/>
        </w:rPr>
      </w:pPr>
      <w:bookmarkStart w:id="72" w:name="_Toc240260222"/>
      <w:r w:rsidRPr="008A2778">
        <w:rPr>
          <w:rFonts w:ascii="Arial" w:eastAsiaTheme="minorHAnsi" w:hAnsi="Arial" w:cs="Arial"/>
          <w:color w:val="auto"/>
          <w:sz w:val="24"/>
          <w:szCs w:val="24"/>
        </w:rPr>
        <w:lastRenderedPageBreak/>
        <w:t>Aluminium gave the lowest comparative raw material cost at £73.61–£87.85 per blade, while GFRP had the lowest equivalent mass but the highest material cost.</w:t>
      </w:r>
      <w:bookmarkEnd w:id="72"/>
    </w:p>
    <w:p w14:paraId="13297023" w14:textId="0AD68F53" w:rsidR="00A240B8" w:rsidRPr="00230C2C" w:rsidRDefault="00A240B8" w:rsidP="00DB47BD">
      <w:pPr>
        <w:pStyle w:val="Heading2"/>
        <w:spacing w:line="360" w:lineRule="auto"/>
        <w:rPr>
          <w:rFonts w:ascii="Arial" w:hAnsi="Arial" w:cs="Arial"/>
          <w:sz w:val="28"/>
          <w:szCs w:val="28"/>
        </w:rPr>
      </w:pPr>
      <w:bookmarkStart w:id="73" w:name="_Toc240260223"/>
      <w:r w:rsidRPr="00230C2C">
        <w:rPr>
          <w:rFonts w:ascii="Arial" w:hAnsi="Arial" w:cs="Arial"/>
          <w:sz w:val="28"/>
          <w:szCs w:val="28"/>
        </w:rPr>
        <w:t xml:space="preserve">6.3 Manufacturing </w:t>
      </w:r>
      <w:r w:rsidR="005E69AF" w:rsidRPr="00230C2C">
        <w:rPr>
          <w:rFonts w:ascii="Arial" w:hAnsi="Arial" w:cs="Arial"/>
          <w:sz w:val="28"/>
          <w:szCs w:val="28"/>
        </w:rPr>
        <w:t>Cost Implications</w:t>
      </w:r>
      <w:bookmarkEnd w:id="73"/>
    </w:p>
    <w:p w14:paraId="2FF702E3" w14:textId="304289CC" w:rsidR="00D30A7B" w:rsidRPr="00174F05" w:rsidRDefault="00D30A7B" w:rsidP="00174F05">
      <w:pPr>
        <w:pStyle w:val="Caption"/>
        <w:keepNext/>
        <w:spacing w:line="360" w:lineRule="auto"/>
        <w:jc w:val="both"/>
        <w:rPr>
          <w:rFonts w:ascii="Arial" w:hAnsi="Arial" w:cs="Arial"/>
          <w:sz w:val="24"/>
          <w:szCs w:val="24"/>
        </w:rPr>
      </w:pPr>
      <w:bookmarkStart w:id="74" w:name="_Toc240260295"/>
      <w:r w:rsidRPr="00174F05">
        <w:rPr>
          <w:rFonts w:ascii="Arial" w:hAnsi="Arial" w:cs="Arial"/>
          <w:sz w:val="24"/>
          <w:szCs w:val="24"/>
        </w:rPr>
        <w:t xml:space="preserve">Table </w:t>
      </w:r>
      <w:r w:rsidR="000E69B9" w:rsidRPr="00174F05">
        <w:rPr>
          <w:rFonts w:ascii="Arial" w:hAnsi="Arial" w:cs="Arial"/>
          <w:sz w:val="24"/>
          <w:szCs w:val="24"/>
        </w:rPr>
        <w:fldChar w:fldCharType="begin"/>
      </w:r>
      <w:r w:rsidR="000E69B9" w:rsidRPr="00174F05">
        <w:rPr>
          <w:rFonts w:ascii="Arial" w:hAnsi="Arial" w:cs="Arial"/>
          <w:sz w:val="24"/>
          <w:szCs w:val="24"/>
        </w:rPr>
        <w:instrText xml:space="preserve"> SEQ Table \* ARABIC </w:instrText>
      </w:r>
      <w:r w:rsidR="000E69B9" w:rsidRPr="00174F05">
        <w:rPr>
          <w:rFonts w:ascii="Arial" w:hAnsi="Arial" w:cs="Arial"/>
          <w:sz w:val="24"/>
          <w:szCs w:val="24"/>
        </w:rPr>
        <w:fldChar w:fldCharType="separate"/>
      </w:r>
      <w:r w:rsidR="000E69B9" w:rsidRPr="00174F05">
        <w:rPr>
          <w:rFonts w:ascii="Arial" w:hAnsi="Arial" w:cs="Arial"/>
          <w:noProof/>
          <w:sz w:val="24"/>
          <w:szCs w:val="24"/>
        </w:rPr>
        <w:t>7</w:t>
      </w:r>
      <w:r w:rsidR="000E69B9" w:rsidRPr="00174F05">
        <w:rPr>
          <w:rFonts w:ascii="Arial" w:hAnsi="Arial" w:cs="Arial"/>
          <w:noProof/>
          <w:sz w:val="24"/>
          <w:szCs w:val="24"/>
        </w:rPr>
        <w:fldChar w:fldCharType="end"/>
      </w:r>
      <w:r w:rsidRPr="00174F05">
        <w:rPr>
          <w:rFonts w:ascii="Arial" w:hAnsi="Arial" w:cs="Arial"/>
          <w:sz w:val="24"/>
          <w:szCs w:val="24"/>
        </w:rPr>
        <w:t xml:space="preserve"> - Qualit</w:t>
      </w:r>
      <w:r w:rsidR="00997124" w:rsidRPr="00174F05">
        <w:rPr>
          <w:rFonts w:ascii="Arial" w:hAnsi="Arial" w:cs="Arial"/>
          <w:sz w:val="24"/>
          <w:szCs w:val="24"/>
        </w:rPr>
        <w:t>at</w:t>
      </w:r>
      <w:r w:rsidRPr="00174F05">
        <w:rPr>
          <w:rFonts w:ascii="Arial" w:hAnsi="Arial" w:cs="Arial"/>
          <w:sz w:val="24"/>
          <w:szCs w:val="24"/>
        </w:rPr>
        <w:t>ive comparison of manufacturing costs</w:t>
      </w:r>
      <w:bookmarkEnd w:id="74"/>
    </w:p>
    <w:p w14:paraId="3A02C53E" w14:textId="37114D3B" w:rsidR="00256759" w:rsidRDefault="004E4EAE" w:rsidP="000441BB">
      <w:pPr>
        <w:jc w:val="center"/>
      </w:pPr>
      <w:r w:rsidRPr="004E4EAE">
        <w:rPr>
          <w:noProof/>
        </w:rPr>
        <w:drawing>
          <wp:inline distT="0" distB="0" distL="0" distR="0" wp14:anchorId="74F8413A" wp14:editId="51597937">
            <wp:extent cx="5731510" cy="1576070"/>
            <wp:effectExtent l="0" t="0" r="2540" b="5080"/>
            <wp:docPr id="20528119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576070"/>
                    </a:xfrm>
                    <a:prstGeom prst="rect">
                      <a:avLst/>
                    </a:prstGeom>
                    <a:noFill/>
                    <a:ln>
                      <a:noFill/>
                    </a:ln>
                  </pic:spPr>
                </pic:pic>
              </a:graphicData>
            </a:graphic>
          </wp:inline>
        </w:drawing>
      </w:r>
    </w:p>
    <w:p w14:paraId="7D35F98A" w14:textId="239746AB" w:rsidR="00997124" w:rsidRPr="00174F05" w:rsidRDefault="0069393A" w:rsidP="00174F05">
      <w:pPr>
        <w:spacing w:line="360" w:lineRule="auto"/>
        <w:jc w:val="both"/>
        <w:rPr>
          <w:rFonts w:ascii="Arial" w:hAnsi="Arial" w:cs="Arial"/>
          <w:sz w:val="24"/>
          <w:szCs w:val="24"/>
        </w:rPr>
      </w:pPr>
      <w:r w:rsidRPr="00174F05">
        <w:rPr>
          <w:rFonts w:ascii="Arial" w:hAnsi="Arial" w:cs="Arial"/>
          <w:sz w:val="24"/>
          <w:szCs w:val="24"/>
        </w:rPr>
        <w:t>Table 7 provides a qualitative estimate of manufacturing cost based on labour, equipment and defect-mitigation requirements</w:t>
      </w:r>
      <w:r w:rsidR="0093597E">
        <w:rPr>
          <w:rFonts w:ascii="Arial" w:hAnsi="Arial" w:cs="Arial"/>
          <w:sz w:val="24"/>
          <w:szCs w:val="24"/>
        </w:rPr>
        <w:t>.</w:t>
      </w:r>
      <w:r w:rsidR="007B1A0F">
        <w:rPr>
          <w:rFonts w:ascii="Arial" w:hAnsi="Arial" w:cs="Arial"/>
          <w:sz w:val="24"/>
          <w:szCs w:val="24"/>
        </w:rPr>
        <w:t xml:space="preserve"> R</w:t>
      </w:r>
      <w:r w:rsidRPr="00174F05">
        <w:rPr>
          <w:rFonts w:ascii="Arial" w:hAnsi="Arial" w:cs="Arial"/>
          <w:sz w:val="24"/>
          <w:szCs w:val="24"/>
        </w:rPr>
        <w:t>aw material costs are considered separately in Table 6. Silicon carbide has the highest manufacturing-cost rating because of high-temperature sintering and diamond grinding, while GFRP requires mould preparation, manual lay-up and resin control. Aluminium extrusion with secondary machining therefore gives the lowest overall manufacturing-cost rating while retaining suitable mechanical performance and recyclability.</w:t>
      </w:r>
    </w:p>
    <w:p w14:paraId="5CB8AD44" w14:textId="77777777" w:rsidR="0079445C" w:rsidRPr="00256759" w:rsidRDefault="0079445C" w:rsidP="00256759"/>
    <w:p w14:paraId="385765BA" w14:textId="169DAE96" w:rsidR="00F05918" w:rsidRPr="000F7520" w:rsidRDefault="00F05918" w:rsidP="00DB47BD">
      <w:pPr>
        <w:pStyle w:val="Heading1"/>
        <w:spacing w:line="360" w:lineRule="auto"/>
      </w:pPr>
      <w:bookmarkStart w:id="75" w:name="_Toc240260224"/>
      <w:r w:rsidRPr="000F7520">
        <w:t>7.0</w:t>
      </w:r>
      <w:r w:rsidR="00C52CC1" w:rsidRPr="000F7520">
        <w:t xml:space="preserve"> </w:t>
      </w:r>
      <w:r w:rsidR="00C52CC1" w:rsidRPr="00AE30F8">
        <w:rPr>
          <w:rFonts w:ascii="Arial" w:hAnsi="Arial" w:cs="Arial"/>
          <w:sz w:val="32"/>
          <w:szCs w:val="32"/>
        </w:rPr>
        <w:t>Mechanical Properties Analysis</w:t>
      </w:r>
      <w:bookmarkEnd w:id="75"/>
    </w:p>
    <w:p w14:paraId="5662780E" w14:textId="7CF34CA7" w:rsidR="005E69AF" w:rsidRPr="00230C2C" w:rsidRDefault="005E69AF" w:rsidP="00DB47BD">
      <w:pPr>
        <w:pStyle w:val="Heading2"/>
        <w:spacing w:line="360" w:lineRule="auto"/>
        <w:rPr>
          <w:rFonts w:ascii="Arial" w:hAnsi="Arial" w:cs="Arial"/>
          <w:sz w:val="28"/>
          <w:szCs w:val="28"/>
        </w:rPr>
      </w:pPr>
      <w:bookmarkStart w:id="76" w:name="_Toc240260225"/>
      <w:r w:rsidRPr="00230C2C">
        <w:rPr>
          <w:rFonts w:ascii="Arial" w:hAnsi="Arial" w:cs="Arial"/>
          <w:sz w:val="28"/>
          <w:szCs w:val="28"/>
        </w:rPr>
        <w:t>7.1</w:t>
      </w:r>
      <w:r w:rsidR="00542BAF" w:rsidRPr="00230C2C">
        <w:rPr>
          <w:rFonts w:ascii="Arial" w:hAnsi="Arial" w:cs="Arial"/>
          <w:sz w:val="28"/>
          <w:szCs w:val="28"/>
        </w:rPr>
        <w:t xml:space="preserve"> Aerodynamic Forces and Blade Loading</w:t>
      </w:r>
      <w:bookmarkEnd w:id="76"/>
    </w:p>
    <w:p w14:paraId="789B1454" w14:textId="10076948" w:rsidR="00BC31C3" w:rsidRPr="00174F05" w:rsidRDefault="00BC31C3" w:rsidP="00174F05">
      <w:pPr>
        <w:spacing w:line="360" w:lineRule="auto"/>
        <w:jc w:val="both"/>
        <w:rPr>
          <w:rFonts w:ascii="Arial" w:hAnsi="Arial" w:cs="Arial"/>
          <w:sz w:val="24"/>
          <w:szCs w:val="24"/>
        </w:rPr>
      </w:pPr>
      <w:r w:rsidRPr="00174F05">
        <w:rPr>
          <w:rFonts w:ascii="Arial" w:hAnsi="Arial" w:cs="Arial"/>
          <w:sz w:val="24"/>
          <w:szCs w:val="24"/>
        </w:rPr>
        <w:t>Aerodynamic loading was evaluated at V</w:t>
      </w:r>
      <w:r w:rsidR="00951B74" w:rsidRPr="00174F05">
        <w:rPr>
          <w:rFonts w:ascii="Arial" w:hAnsi="Arial" w:cs="Arial"/>
          <w:sz w:val="24"/>
          <w:szCs w:val="24"/>
        </w:rPr>
        <w:t xml:space="preserve"> </w:t>
      </w:r>
      <w:r w:rsidRPr="00174F05">
        <w:rPr>
          <w:rFonts w:ascii="Arial" w:hAnsi="Arial" w:cs="Arial"/>
          <w:sz w:val="24"/>
          <w:szCs w:val="24"/>
        </w:rPr>
        <w:t>=</w:t>
      </w:r>
      <w:r w:rsidR="00951B74" w:rsidRPr="00174F05">
        <w:rPr>
          <w:rFonts w:ascii="Arial" w:hAnsi="Arial" w:cs="Arial"/>
          <w:sz w:val="24"/>
          <w:szCs w:val="24"/>
        </w:rPr>
        <w:t xml:space="preserve"> </w:t>
      </w:r>
      <w:r w:rsidRPr="00174F05">
        <w:rPr>
          <w:rFonts w:ascii="Arial" w:hAnsi="Arial" w:cs="Arial"/>
          <w:sz w:val="24"/>
          <w:szCs w:val="24"/>
        </w:rPr>
        <w:t>12 m/s, representing a higher operational load case than the 8 m/s condition used for rotor sizing. The five spanwise stations were analysed using C</w:t>
      </w:r>
      <w:r w:rsidR="00951B74" w:rsidRPr="00174F05">
        <w:rPr>
          <w:rFonts w:ascii="Arial" w:hAnsi="Arial" w:cs="Arial"/>
          <w:sz w:val="24"/>
          <w:szCs w:val="24"/>
          <w:vertAlign w:val="subscript"/>
        </w:rPr>
        <w:t xml:space="preserve">L </w:t>
      </w:r>
      <w:r w:rsidRPr="00174F05">
        <w:rPr>
          <w:rFonts w:ascii="Arial" w:hAnsi="Arial" w:cs="Arial"/>
          <w:sz w:val="24"/>
          <w:szCs w:val="24"/>
        </w:rPr>
        <w:t>=</w:t>
      </w:r>
      <w:r w:rsidR="00951B74" w:rsidRPr="00174F05">
        <w:rPr>
          <w:rFonts w:ascii="Arial" w:hAnsi="Arial" w:cs="Arial"/>
          <w:sz w:val="24"/>
          <w:szCs w:val="24"/>
        </w:rPr>
        <w:t xml:space="preserve"> </w:t>
      </w:r>
      <w:r w:rsidRPr="00174F05">
        <w:rPr>
          <w:rFonts w:ascii="Arial" w:hAnsi="Arial" w:cs="Arial"/>
          <w:sz w:val="24"/>
          <w:szCs w:val="24"/>
        </w:rPr>
        <w:t>1.2 and the design tip-speed ratio of 6. A constant C</w:t>
      </w:r>
      <w:r w:rsidR="00D740D5" w:rsidRPr="00174F05">
        <w:rPr>
          <w:rFonts w:ascii="Arial" w:hAnsi="Arial" w:cs="Arial"/>
          <w:sz w:val="24"/>
          <w:szCs w:val="24"/>
          <w:vertAlign w:val="subscript"/>
        </w:rPr>
        <w:t>D</w:t>
      </w:r>
      <w:r w:rsidR="00D740D5" w:rsidRPr="00174F05">
        <w:rPr>
          <w:rFonts w:ascii="Arial" w:hAnsi="Arial" w:cs="Arial"/>
          <w:sz w:val="24"/>
          <w:szCs w:val="24"/>
        </w:rPr>
        <w:t xml:space="preserve"> </w:t>
      </w:r>
      <w:r w:rsidRPr="00174F05">
        <w:rPr>
          <w:rFonts w:ascii="Arial" w:hAnsi="Arial" w:cs="Arial"/>
          <w:sz w:val="24"/>
          <w:szCs w:val="24"/>
        </w:rPr>
        <w:t>=</w:t>
      </w:r>
      <w:r w:rsidR="00D740D5" w:rsidRPr="00174F05">
        <w:rPr>
          <w:rFonts w:ascii="Arial" w:hAnsi="Arial" w:cs="Arial"/>
          <w:sz w:val="24"/>
          <w:szCs w:val="24"/>
        </w:rPr>
        <w:t xml:space="preserve"> </w:t>
      </w:r>
      <w:r w:rsidRPr="00174F05">
        <w:rPr>
          <w:rFonts w:ascii="Arial" w:hAnsi="Arial" w:cs="Arial"/>
          <w:sz w:val="24"/>
          <w:szCs w:val="24"/>
        </w:rPr>
        <w:t xml:space="preserve">0.018 was adopted as a conservative engineering assumption for the NACA 4412 profile over the approximate Reynolds-number range of the blade sections. </w:t>
      </w:r>
      <w:r w:rsidR="00AC6164" w:rsidRPr="00AC6164">
        <w:rPr>
          <w:rFonts w:ascii="Arial" w:hAnsi="Arial" w:cs="Arial"/>
          <w:sz w:val="24"/>
          <w:szCs w:val="24"/>
        </w:rPr>
        <w:t>Published NACA 4412 data show that drag varies with Reynolds number and angle of attack, so the value is used here for preliminary load estimation rather than as a fixed aerofoil property (</w:t>
      </w:r>
      <w:proofErr w:type="spellStart"/>
      <w:r w:rsidR="00AC6164" w:rsidRPr="00AC6164">
        <w:rPr>
          <w:rFonts w:ascii="Arial" w:hAnsi="Arial" w:cs="Arial"/>
          <w:sz w:val="24"/>
          <w:szCs w:val="24"/>
        </w:rPr>
        <w:t>Nakhchi</w:t>
      </w:r>
      <w:proofErr w:type="spellEnd"/>
      <w:r w:rsidR="00AC6164" w:rsidRPr="00AC6164">
        <w:rPr>
          <w:rFonts w:ascii="Arial" w:hAnsi="Arial" w:cs="Arial"/>
          <w:sz w:val="24"/>
          <w:szCs w:val="24"/>
        </w:rPr>
        <w:t>, Naung and Rahmati, 2021).</w:t>
      </w:r>
    </w:p>
    <w:p w14:paraId="65B31EF5" w14:textId="044B8A10" w:rsidR="000E0D4B" w:rsidRPr="00174F05" w:rsidRDefault="000E0D4B" w:rsidP="00174F05">
      <w:pPr>
        <w:pStyle w:val="Caption"/>
        <w:keepNext/>
        <w:spacing w:line="360" w:lineRule="auto"/>
        <w:jc w:val="both"/>
        <w:rPr>
          <w:rFonts w:ascii="Arial" w:hAnsi="Arial" w:cs="Arial"/>
          <w:sz w:val="24"/>
          <w:szCs w:val="24"/>
        </w:rPr>
      </w:pPr>
      <w:bookmarkStart w:id="77" w:name="_Toc240260260"/>
      <w:r w:rsidRPr="00174F05">
        <w:rPr>
          <w:rFonts w:ascii="Arial" w:hAnsi="Arial" w:cs="Arial"/>
          <w:sz w:val="24"/>
          <w:szCs w:val="24"/>
        </w:rPr>
        <w:lastRenderedPageBreak/>
        <w:t xml:space="preserve">Equation </w:t>
      </w:r>
      <w:r w:rsidR="006439A8" w:rsidRPr="00174F05">
        <w:rPr>
          <w:rFonts w:ascii="Arial" w:hAnsi="Arial" w:cs="Arial"/>
          <w:sz w:val="24"/>
          <w:szCs w:val="24"/>
        </w:rPr>
        <w:fldChar w:fldCharType="begin"/>
      </w:r>
      <w:r w:rsidR="006439A8" w:rsidRPr="00174F05">
        <w:rPr>
          <w:rFonts w:ascii="Arial" w:hAnsi="Arial" w:cs="Arial"/>
          <w:sz w:val="24"/>
          <w:szCs w:val="24"/>
        </w:rPr>
        <w:instrText xml:space="preserve"> SEQ Equation \* ARABIC </w:instrText>
      </w:r>
      <w:r w:rsidR="006439A8" w:rsidRPr="00174F05">
        <w:rPr>
          <w:rFonts w:ascii="Arial" w:hAnsi="Arial" w:cs="Arial"/>
          <w:sz w:val="24"/>
          <w:szCs w:val="24"/>
        </w:rPr>
        <w:fldChar w:fldCharType="separate"/>
      </w:r>
      <w:r w:rsidR="006439A8" w:rsidRPr="00174F05">
        <w:rPr>
          <w:rFonts w:ascii="Arial" w:hAnsi="Arial" w:cs="Arial"/>
          <w:noProof/>
          <w:sz w:val="24"/>
          <w:szCs w:val="24"/>
        </w:rPr>
        <w:t>15</w:t>
      </w:r>
      <w:r w:rsidR="006439A8" w:rsidRPr="00174F05">
        <w:rPr>
          <w:rFonts w:ascii="Arial" w:hAnsi="Arial" w:cs="Arial"/>
          <w:noProof/>
          <w:sz w:val="24"/>
          <w:szCs w:val="24"/>
        </w:rPr>
        <w:fldChar w:fldCharType="end"/>
      </w:r>
      <w:r w:rsidRPr="00174F05">
        <w:rPr>
          <w:rFonts w:ascii="Arial" w:hAnsi="Arial" w:cs="Arial"/>
          <w:sz w:val="24"/>
          <w:szCs w:val="24"/>
        </w:rPr>
        <w:t xml:space="preserve"> - Rotor angular velocity</w:t>
      </w:r>
      <w:bookmarkEnd w:id="77"/>
    </w:p>
    <w:p w14:paraId="6506D548" w14:textId="73462BB1" w:rsidR="00930DD9" w:rsidRPr="00174F05" w:rsidRDefault="00FC2C9D" w:rsidP="00174F05">
      <w:pPr>
        <w:spacing w:line="360" w:lineRule="auto"/>
        <w:jc w:val="both"/>
        <w:rPr>
          <w:rFonts w:ascii="Arial" w:eastAsiaTheme="minorEastAsia" w:hAnsi="Arial" w:cs="Arial"/>
          <w:sz w:val="24"/>
          <w:szCs w:val="24"/>
        </w:rPr>
      </w:pPr>
      <m:oMathPara>
        <m:oMath>
          <m:r>
            <w:rPr>
              <w:rFonts w:ascii="Cambria Math" w:hAnsi="Cambria Math" w:cs="Arial"/>
              <w:sz w:val="24"/>
              <w:szCs w:val="24"/>
            </w:rPr>
            <m:t>λ=</m:t>
          </m:r>
          <m:f>
            <m:fPr>
              <m:ctrlPr>
                <w:rPr>
                  <w:rFonts w:ascii="Cambria Math" w:hAnsi="Cambria Math" w:cs="Arial"/>
                  <w:i/>
                  <w:sz w:val="24"/>
                  <w:szCs w:val="24"/>
                </w:rPr>
              </m:ctrlPr>
            </m:fPr>
            <m:num>
              <m:r>
                <w:rPr>
                  <w:rFonts w:ascii="Cambria Math" w:hAnsi="Cambria Math" w:cs="Arial"/>
                  <w:sz w:val="24"/>
                  <w:szCs w:val="24"/>
                </w:rPr>
                <m:t>ωR</m:t>
              </m:r>
            </m:num>
            <m:den>
              <m:r>
                <w:rPr>
                  <w:rFonts w:ascii="Cambria Math" w:hAnsi="Cambria Math" w:cs="Arial"/>
                  <w:sz w:val="24"/>
                  <w:szCs w:val="24"/>
                </w:rPr>
                <m:t>V</m:t>
              </m:r>
            </m:den>
          </m:f>
        </m:oMath>
      </m:oMathPara>
    </w:p>
    <w:p w14:paraId="1973A6A1" w14:textId="4AB93F48" w:rsidR="00930DD9" w:rsidRPr="00174F05" w:rsidRDefault="00930DD9" w:rsidP="00174F05">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ω=</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λV</m:t>
              </m:r>
            </m:num>
            <m:den>
              <m:r>
                <w:rPr>
                  <w:rFonts w:ascii="Cambria Math" w:eastAsiaTheme="minorEastAsia" w:hAnsi="Cambria Math" w:cs="Arial"/>
                  <w:sz w:val="24"/>
                  <w:szCs w:val="24"/>
                </w:rPr>
                <m:t>R</m:t>
              </m:r>
            </m:den>
          </m:f>
        </m:oMath>
      </m:oMathPara>
    </w:p>
    <w:p w14:paraId="172201CF" w14:textId="4D52A4E0" w:rsidR="004527DA" w:rsidRPr="00174F05" w:rsidRDefault="004527DA" w:rsidP="00174F05">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ω=</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6(12)</m:t>
              </m:r>
            </m:num>
            <m:den>
              <m:r>
                <w:rPr>
                  <w:rFonts w:ascii="Cambria Math" w:eastAsiaTheme="minorEastAsia" w:hAnsi="Cambria Math" w:cs="Arial"/>
                  <w:sz w:val="24"/>
                  <w:szCs w:val="24"/>
                </w:rPr>
                <m:t>2.25</m:t>
              </m:r>
            </m:den>
          </m:f>
        </m:oMath>
      </m:oMathPara>
    </w:p>
    <w:p w14:paraId="1BCE7D7B" w14:textId="47813A5D" w:rsidR="00A011A6" w:rsidRPr="00174F05" w:rsidRDefault="00A011A6" w:rsidP="00174F05">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ω=32.0 rad/s</m:t>
          </m:r>
        </m:oMath>
      </m:oMathPara>
    </w:p>
    <w:p w14:paraId="76C4E381" w14:textId="55DC7FC2" w:rsidR="008D565B" w:rsidRPr="00174F05" w:rsidRDefault="008D565B"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T</w:t>
      </w:r>
      <w:r w:rsidR="006F5322" w:rsidRPr="00174F05">
        <w:rPr>
          <w:rFonts w:ascii="Arial" w:eastAsiaTheme="minorEastAsia" w:hAnsi="Arial" w:cs="Arial"/>
          <w:sz w:val="24"/>
          <w:szCs w:val="24"/>
        </w:rPr>
        <w:t>angential velocity was calculated using Equation 16.</w:t>
      </w:r>
    </w:p>
    <w:p w14:paraId="15839427" w14:textId="05A7EA56" w:rsidR="00C81EF7" w:rsidRPr="00174F05" w:rsidRDefault="00C81EF7" w:rsidP="00174F05">
      <w:pPr>
        <w:pStyle w:val="Caption"/>
        <w:keepNext/>
        <w:spacing w:line="360" w:lineRule="auto"/>
        <w:jc w:val="both"/>
        <w:rPr>
          <w:rFonts w:ascii="Arial" w:hAnsi="Arial" w:cs="Arial"/>
          <w:sz w:val="24"/>
          <w:szCs w:val="24"/>
        </w:rPr>
      </w:pPr>
      <w:bookmarkStart w:id="78" w:name="_Ref240208830"/>
      <w:bookmarkStart w:id="79" w:name="_Toc240260261"/>
      <w:r w:rsidRPr="00174F05">
        <w:rPr>
          <w:rFonts w:ascii="Arial" w:hAnsi="Arial" w:cs="Arial"/>
          <w:sz w:val="24"/>
          <w:szCs w:val="24"/>
        </w:rPr>
        <w:t xml:space="preserve">Equation </w:t>
      </w:r>
      <w:r w:rsidR="006439A8" w:rsidRPr="00174F05">
        <w:rPr>
          <w:rFonts w:ascii="Arial" w:hAnsi="Arial" w:cs="Arial"/>
          <w:sz w:val="24"/>
          <w:szCs w:val="24"/>
        </w:rPr>
        <w:fldChar w:fldCharType="begin"/>
      </w:r>
      <w:r w:rsidR="006439A8" w:rsidRPr="00174F05">
        <w:rPr>
          <w:rFonts w:ascii="Arial" w:hAnsi="Arial" w:cs="Arial"/>
          <w:sz w:val="24"/>
          <w:szCs w:val="24"/>
        </w:rPr>
        <w:instrText xml:space="preserve"> SEQ Equation \* ARABIC </w:instrText>
      </w:r>
      <w:r w:rsidR="006439A8" w:rsidRPr="00174F05">
        <w:rPr>
          <w:rFonts w:ascii="Arial" w:hAnsi="Arial" w:cs="Arial"/>
          <w:sz w:val="24"/>
          <w:szCs w:val="24"/>
        </w:rPr>
        <w:fldChar w:fldCharType="separate"/>
      </w:r>
      <w:r w:rsidR="006439A8" w:rsidRPr="00174F05">
        <w:rPr>
          <w:rFonts w:ascii="Arial" w:hAnsi="Arial" w:cs="Arial"/>
          <w:noProof/>
          <w:sz w:val="24"/>
          <w:szCs w:val="24"/>
        </w:rPr>
        <w:t>16</w:t>
      </w:r>
      <w:r w:rsidR="006439A8" w:rsidRPr="00174F05">
        <w:rPr>
          <w:rFonts w:ascii="Arial" w:hAnsi="Arial" w:cs="Arial"/>
          <w:noProof/>
          <w:sz w:val="24"/>
          <w:szCs w:val="24"/>
        </w:rPr>
        <w:fldChar w:fldCharType="end"/>
      </w:r>
      <w:bookmarkEnd w:id="78"/>
      <w:r w:rsidRPr="00174F05">
        <w:rPr>
          <w:rFonts w:ascii="Arial" w:hAnsi="Arial" w:cs="Arial"/>
          <w:sz w:val="24"/>
          <w:szCs w:val="24"/>
        </w:rPr>
        <w:t xml:space="preserve"> - Tangential velocity</w:t>
      </w:r>
      <w:bookmarkEnd w:id="79"/>
    </w:p>
    <w:p w14:paraId="734DCC74" w14:textId="4C36BEB7" w:rsidR="000E0D4B"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V</m:t>
              </m:r>
            </m:e>
            <m:sub>
              <m:r>
                <w:rPr>
                  <w:rFonts w:ascii="Cambria Math" w:eastAsiaTheme="minorEastAsia" w:hAnsi="Cambria Math" w:cs="Arial"/>
                  <w:sz w:val="24"/>
                  <w:szCs w:val="24"/>
                </w:rPr>
                <m:t>t</m:t>
              </m:r>
            </m:sub>
          </m:sSub>
          <m:r>
            <w:rPr>
              <w:rFonts w:ascii="Cambria Math" w:eastAsiaTheme="minorEastAsia" w:hAnsi="Cambria Math" w:cs="Arial"/>
              <w:sz w:val="24"/>
              <w:szCs w:val="24"/>
            </w:rPr>
            <m:t>= ωr</m:t>
          </m:r>
        </m:oMath>
      </m:oMathPara>
    </w:p>
    <w:p w14:paraId="42629D78" w14:textId="3DDAFF61" w:rsidR="004613E6" w:rsidRPr="00174F05" w:rsidRDefault="004613E6"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Relative airflow velocity was calculated from the axial and tangential components:</w:t>
      </w:r>
    </w:p>
    <w:p w14:paraId="621C1E6E" w14:textId="3AD2D118" w:rsidR="00ED5F40" w:rsidRPr="00174F05" w:rsidRDefault="00ED5F40" w:rsidP="00174F05">
      <w:pPr>
        <w:pStyle w:val="Caption"/>
        <w:keepNext/>
        <w:spacing w:line="360" w:lineRule="auto"/>
        <w:jc w:val="both"/>
        <w:rPr>
          <w:rFonts w:ascii="Arial" w:hAnsi="Arial" w:cs="Arial"/>
          <w:sz w:val="24"/>
          <w:szCs w:val="24"/>
        </w:rPr>
      </w:pPr>
      <w:bookmarkStart w:id="80" w:name="_Toc240260262"/>
      <w:r w:rsidRPr="00174F05">
        <w:rPr>
          <w:rFonts w:ascii="Arial" w:hAnsi="Arial" w:cs="Arial"/>
          <w:sz w:val="24"/>
          <w:szCs w:val="24"/>
        </w:rPr>
        <w:t xml:space="preserve">Equation </w:t>
      </w:r>
      <w:r w:rsidR="006439A8" w:rsidRPr="00174F05">
        <w:rPr>
          <w:rFonts w:ascii="Arial" w:hAnsi="Arial" w:cs="Arial"/>
          <w:sz w:val="24"/>
          <w:szCs w:val="24"/>
        </w:rPr>
        <w:fldChar w:fldCharType="begin"/>
      </w:r>
      <w:r w:rsidR="006439A8" w:rsidRPr="00174F05">
        <w:rPr>
          <w:rFonts w:ascii="Arial" w:hAnsi="Arial" w:cs="Arial"/>
          <w:sz w:val="24"/>
          <w:szCs w:val="24"/>
        </w:rPr>
        <w:instrText xml:space="preserve"> SEQ Equation \* ARABIC </w:instrText>
      </w:r>
      <w:r w:rsidR="006439A8" w:rsidRPr="00174F05">
        <w:rPr>
          <w:rFonts w:ascii="Arial" w:hAnsi="Arial" w:cs="Arial"/>
          <w:sz w:val="24"/>
          <w:szCs w:val="24"/>
        </w:rPr>
        <w:fldChar w:fldCharType="separate"/>
      </w:r>
      <w:r w:rsidR="006439A8" w:rsidRPr="00174F05">
        <w:rPr>
          <w:rFonts w:ascii="Arial" w:hAnsi="Arial" w:cs="Arial"/>
          <w:noProof/>
          <w:sz w:val="24"/>
          <w:szCs w:val="24"/>
        </w:rPr>
        <w:t>17</w:t>
      </w:r>
      <w:r w:rsidR="006439A8" w:rsidRPr="00174F05">
        <w:rPr>
          <w:rFonts w:ascii="Arial" w:hAnsi="Arial" w:cs="Arial"/>
          <w:noProof/>
          <w:sz w:val="24"/>
          <w:szCs w:val="24"/>
        </w:rPr>
        <w:fldChar w:fldCharType="end"/>
      </w:r>
      <w:r w:rsidRPr="00174F05">
        <w:rPr>
          <w:rFonts w:ascii="Arial" w:hAnsi="Arial" w:cs="Arial"/>
          <w:sz w:val="24"/>
          <w:szCs w:val="24"/>
        </w:rPr>
        <w:t xml:space="preserve"> - Relative airflow velocity</w:t>
      </w:r>
      <w:bookmarkEnd w:id="80"/>
    </w:p>
    <w:p w14:paraId="6C165C05" w14:textId="76D101EA" w:rsidR="003A2BB4"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V</m:t>
              </m:r>
            </m:e>
            <m:sub>
              <m:r>
                <w:rPr>
                  <w:rFonts w:ascii="Cambria Math" w:eastAsiaTheme="minorEastAsia" w:hAnsi="Cambria Math" w:cs="Arial"/>
                  <w:sz w:val="24"/>
                  <w:szCs w:val="24"/>
                </w:rPr>
                <m:t>rel</m:t>
              </m:r>
            </m:sub>
          </m:sSub>
          <m:r>
            <w:rPr>
              <w:rFonts w:ascii="Cambria Math" w:eastAsiaTheme="minorEastAsia" w:hAnsi="Cambria Math" w:cs="Arial"/>
              <w:sz w:val="24"/>
              <w:szCs w:val="24"/>
            </w:rPr>
            <m:t>=</m:t>
          </m:r>
          <m:rad>
            <m:radPr>
              <m:degHide m:val="1"/>
              <m:ctrlPr>
                <w:rPr>
                  <w:rFonts w:ascii="Cambria Math" w:eastAsiaTheme="minorEastAsia" w:hAnsi="Cambria Math" w:cs="Arial"/>
                  <w:i/>
                  <w:sz w:val="24"/>
                  <w:szCs w:val="24"/>
                </w:rPr>
              </m:ctrlPr>
            </m:radPr>
            <m:deg/>
            <m:e>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V</m:t>
                  </m:r>
                </m:e>
                <m:sup>
                  <m:r>
                    <w:rPr>
                      <w:rFonts w:ascii="Cambria Math" w:eastAsiaTheme="minorEastAsia" w:hAnsi="Cambria Math" w:cs="Arial"/>
                      <w:sz w:val="24"/>
                      <w:szCs w:val="24"/>
                    </w:rPr>
                    <m:t>2</m:t>
                  </m:r>
                </m:sup>
              </m:sSup>
              <m:r>
                <w:rPr>
                  <w:rFonts w:ascii="Cambria Math" w:eastAsiaTheme="minorEastAsia" w:hAnsi="Cambria Math" w:cs="Arial"/>
                  <w:sz w:val="24"/>
                  <w:szCs w:val="24"/>
                </w:rPr>
                <m:t>+</m:t>
              </m:r>
              <m:sSubSup>
                <m:sSubSupPr>
                  <m:ctrlPr>
                    <w:rPr>
                      <w:rFonts w:ascii="Cambria Math" w:eastAsiaTheme="minorEastAsia" w:hAnsi="Cambria Math" w:cs="Arial"/>
                      <w:i/>
                      <w:sz w:val="24"/>
                      <w:szCs w:val="24"/>
                    </w:rPr>
                  </m:ctrlPr>
                </m:sSubSupPr>
                <m:e>
                  <m:r>
                    <w:rPr>
                      <w:rFonts w:ascii="Cambria Math" w:eastAsiaTheme="minorEastAsia" w:hAnsi="Cambria Math" w:cs="Arial"/>
                      <w:sz w:val="24"/>
                      <w:szCs w:val="24"/>
                    </w:rPr>
                    <m:t>V</m:t>
                  </m:r>
                </m:e>
                <m:sub>
                  <m:r>
                    <w:rPr>
                      <w:rFonts w:ascii="Cambria Math" w:eastAsiaTheme="minorEastAsia" w:hAnsi="Cambria Math" w:cs="Arial"/>
                      <w:sz w:val="24"/>
                      <w:szCs w:val="24"/>
                    </w:rPr>
                    <m:t>t</m:t>
                  </m:r>
                </m:sub>
                <m:sup>
                  <m:r>
                    <w:rPr>
                      <w:rFonts w:ascii="Cambria Math" w:eastAsiaTheme="minorEastAsia" w:hAnsi="Cambria Math" w:cs="Arial"/>
                      <w:sz w:val="24"/>
                      <w:szCs w:val="24"/>
                    </w:rPr>
                    <m:t>2</m:t>
                  </m:r>
                </m:sup>
              </m:sSubSup>
            </m:e>
          </m:rad>
        </m:oMath>
      </m:oMathPara>
    </w:p>
    <w:p w14:paraId="48AF7031" w14:textId="525DC608" w:rsidR="00B72B2B" w:rsidRPr="00174F05" w:rsidRDefault="00B72B2B"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Area of each blade section:</w:t>
      </w:r>
    </w:p>
    <w:p w14:paraId="36F35902" w14:textId="6CE9DBE1" w:rsidR="00227207" w:rsidRPr="00174F05" w:rsidRDefault="00227207" w:rsidP="00174F05">
      <w:pPr>
        <w:pStyle w:val="Caption"/>
        <w:keepNext/>
        <w:spacing w:line="360" w:lineRule="auto"/>
        <w:jc w:val="both"/>
        <w:rPr>
          <w:rFonts w:ascii="Arial" w:hAnsi="Arial" w:cs="Arial"/>
          <w:sz w:val="24"/>
          <w:szCs w:val="24"/>
        </w:rPr>
      </w:pPr>
      <w:bookmarkStart w:id="81" w:name="_Toc240260263"/>
      <w:r w:rsidRPr="00174F05">
        <w:rPr>
          <w:rFonts w:ascii="Arial" w:hAnsi="Arial" w:cs="Arial"/>
          <w:sz w:val="24"/>
          <w:szCs w:val="24"/>
        </w:rPr>
        <w:t xml:space="preserve">Equation </w:t>
      </w:r>
      <w:r w:rsidR="006439A8" w:rsidRPr="00174F05">
        <w:rPr>
          <w:rFonts w:ascii="Arial" w:hAnsi="Arial" w:cs="Arial"/>
          <w:sz w:val="24"/>
          <w:szCs w:val="24"/>
        </w:rPr>
        <w:fldChar w:fldCharType="begin"/>
      </w:r>
      <w:r w:rsidR="006439A8" w:rsidRPr="00174F05">
        <w:rPr>
          <w:rFonts w:ascii="Arial" w:hAnsi="Arial" w:cs="Arial"/>
          <w:sz w:val="24"/>
          <w:szCs w:val="24"/>
        </w:rPr>
        <w:instrText xml:space="preserve"> SEQ Equation \* ARABIC </w:instrText>
      </w:r>
      <w:r w:rsidR="006439A8" w:rsidRPr="00174F05">
        <w:rPr>
          <w:rFonts w:ascii="Arial" w:hAnsi="Arial" w:cs="Arial"/>
          <w:sz w:val="24"/>
          <w:szCs w:val="24"/>
        </w:rPr>
        <w:fldChar w:fldCharType="separate"/>
      </w:r>
      <w:r w:rsidR="006439A8" w:rsidRPr="00174F05">
        <w:rPr>
          <w:rFonts w:ascii="Arial" w:hAnsi="Arial" w:cs="Arial"/>
          <w:noProof/>
          <w:sz w:val="24"/>
          <w:szCs w:val="24"/>
        </w:rPr>
        <w:t>18</w:t>
      </w:r>
      <w:r w:rsidR="006439A8" w:rsidRPr="00174F05">
        <w:rPr>
          <w:rFonts w:ascii="Arial" w:hAnsi="Arial" w:cs="Arial"/>
          <w:noProof/>
          <w:sz w:val="24"/>
          <w:szCs w:val="24"/>
        </w:rPr>
        <w:fldChar w:fldCharType="end"/>
      </w:r>
      <w:r w:rsidRPr="00174F05">
        <w:rPr>
          <w:rFonts w:ascii="Arial" w:hAnsi="Arial" w:cs="Arial"/>
          <w:sz w:val="24"/>
          <w:szCs w:val="24"/>
        </w:rPr>
        <w:t xml:space="preserve"> - Blade section area</w:t>
      </w:r>
      <w:bookmarkEnd w:id="81"/>
    </w:p>
    <w:p w14:paraId="69E7DE8F" w14:textId="241B2903" w:rsidR="00A66F87"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A</m:t>
              </m:r>
            </m:e>
            <m:sub>
              <m:r>
                <w:rPr>
                  <w:rFonts w:ascii="Cambria Math" w:eastAsiaTheme="minorEastAsia" w:hAnsi="Cambria Math" w:cs="Arial"/>
                  <w:sz w:val="24"/>
                  <w:szCs w:val="24"/>
                </w:rPr>
                <m:t>s</m:t>
              </m:r>
            </m:sub>
          </m:sSub>
          <m:r>
            <w:rPr>
              <w:rFonts w:ascii="Cambria Math" w:eastAsiaTheme="minorEastAsia" w:hAnsi="Cambria Math" w:cs="Arial"/>
              <w:sz w:val="24"/>
              <w:szCs w:val="24"/>
            </w:rPr>
            <m:t>=c</m:t>
          </m:r>
          <m:r>
            <m:rPr>
              <m:sty m:val="p"/>
            </m:rPr>
            <w:rPr>
              <w:rFonts w:ascii="Cambria Math" w:eastAsiaTheme="minorEastAsia" w:hAnsi="Cambria Math" w:cs="Arial"/>
              <w:sz w:val="24"/>
              <w:szCs w:val="24"/>
            </w:rPr>
            <m:t>Δ</m:t>
          </m:r>
          <m:r>
            <w:rPr>
              <w:rFonts w:ascii="Cambria Math" w:eastAsiaTheme="minorEastAsia" w:hAnsi="Cambria Math" w:cs="Arial"/>
              <w:sz w:val="24"/>
              <w:szCs w:val="24"/>
            </w:rPr>
            <m:t>r</m:t>
          </m:r>
        </m:oMath>
      </m:oMathPara>
    </w:p>
    <w:p w14:paraId="1A9B41C6" w14:textId="77118328" w:rsidR="004A79BD" w:rsidRPr="00174F05" w:rsidRDefault="004A79BD"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 xml:space="preserve">Where </w:t>
      </w:r>
      <w:proofErr w:type="spellStart"/>
      <w:r w:rsidR="00F10C65" w:rsidRPr="00174F05">
        <w:rPr>
          <w:rFonts w:ascii="Arial" w:eastAsiaTheme="minorEastAsia" w:hAnsi="Arial" w:cs="Arial"/>
          <w:sz w:val="24"/>
          <w:szCs w:val="24"/>
        </w:rPr>
        <w:t>Δ</w:t>
      </w:r>
      <w:r w:rsidR="00227207" w:rsidRPr="00174F05">
        <w:rPr>
          <w:rFonts w:ascii="Arial" w:eastAsiaTheme="minorEastAsia" w:hAnsi="Arial" w:cs="Arial"/>
          <w:sz w:val="24"/>
          <w:szCs w:val="24"/>
        </w:rPr>
        <w:t>r</w:t>
      </w:r>
      <w:proofErr w:type="spellEnd"/>
      <w:r w:rsidR="00227207" w:rsidRPr="00174F05">
        <w:rPr>
          <w:rFonts w:ascii="Arial" w:eastAsiaTheme="minorEastAsia" w:hAnsi="Arial" w:cs="Arial"/>
          <w:sz w:val="24"/>
          <w:szCs w:val="24"/>
        </w:rPr>
        <w:t xml:space="preserve"> = 0.45</w:t>
      </w:r>
      <w:r w:rsidR="00855AC2" w:rsidRPr="00174F05">
        <w:rPr>
          <w:rFonts w:ascii="Arial" w:eastAsiaTheme="minorEastAsia" w:hAnsi="Arial" w:cs="Arial"/>
          <w:sz w:val="24"/>
          <w:szCs w:val="24"/>
        </w:rPr>
        <w:t xml:space="preserve"> m.</w:t>
      </w:r>
    </w:p>
    <w:p w14:paraId="672C4238" w14:textId="65ADE6C2" w:rsidR="00855AC2" w:rsidRPr="00174F05" w:rsidRDefault="00855AC2"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Lift and drag were then calculated using:</w:t>
      </w:r>
    </w:p>
    <w:p w14:paraId="6AD89EC7" w14:textId="7A4A024A" w:rsidR="0082011E" w:rsidRPr="00174F05" w:rsidRDefault="0082011E" w:rsidP="00174F05">
      <w:pPr>
        <w:pStyle w:val="Caption"/>
        <w:keepNext/>
        <w:spacing w:line="360" w:lineRule="auto"/>
        <w:jc w:val="both"/>
        <w:rPr>
          <w:rFonts w:ascii="Arial" w:hAnsi="Arial" w:cs="Arial"/>
          <w:sz w:val="24"/>
          <w:szCs w:val="24"/>
        </w:rPr>
      </w:pPr>
      <w:bookmarkStart w:id="82" w:name="_Toc240260264"/>
      <w:r w:rsidRPr="00174F05">
        <w:rPr>
          <w:rFonts w:ascii="Arial" w:hAnsi="Arial" w:cs="Arial"/>
          <w:sz w:val="24"/>
          <w:szCs w:val="24"/>
        </w:rPr>
        <w:t xml:space="preserve">Equation </w:t>
      </w:r>
      <w:r w:rsidR="006439A8" w:rsidRPr="00174F05">
        <w:rPr>
          <w:rFonts w:ascii="Arial" w:hAnsi="Arial" w:cs="Arial"/>
          <w:sz w:val="24"/>
          <w:szCs w:val="24"/>
        </w:rPr>
        <w:fldChar w:fldCharType="begin"/>
      </w:r>
      <w:r w:rsidR="006439A8" w:rsidRPr="00174F05">
        <w:rPr>
          <w:rFonts w:ascii="Arial" w:hAnsi="Arial" w:cs="Arial"/>
          <w:sz w:val="24"/>
          <w:szCs w:val="24"/>
        </w:rPr>
        <w:instrText xml:space="preserve"> SEQ Equation \* ARABIC </w:instrText>
      </w:r>
      <w:r w:rsidR="006439A8" w:rsidRPr="00174F05">
        <w:rPr>
          <w:rFonts w:ascii="Arial" w:hAnsi="Arial" w:cs="Arial"/>
          <w:sz w:val="24"/>
          <w:szCs w:val="24"/>
        </w:rPr>
        <w:fldChar w:fldCharType="separate"/>
      </w:r>
      <w:r w:rsidR="006439A8" w:rsidRPr="00174F05">
        <w:rPr>
          <w:rFonts w:ascii="Arial" w:hAnsi="Arial" w:cs="Arial"/>
          <w:noProof/>
          <w:sz w:val="24"/>
          <w:szCs w:val="24"/>
        </w:rPr>
        <w:t>19</w:t>
      </w:r>
      <w:r w:rsidR="006439A8" w:rsidRPr="00174F05">
        <w:rPr>
          <w:rFonts w:ascii="Arial" w:hAnsi="Arial" w:cs="Arial"/>
          <w:noProof/>
          <w:sz w:val="24"/>
          <w:szCs w:val="24"/>
        </w:rPr>
        <w:fldChar w:fldCharType="end"/>
      </w:r>
      <w:r w:rsidRPr="00174F05">
        <w:rPr>
          <w:rFonts w:ascii="Arial" w:hAnsi="Arial" w:cs="Arial"/>
          <w:sz w:val="24"/>
          <w:szCs w:val="24"/>
        </w:rPr>
        <w:t xml:space="preserve"> - Section lift force</w:t>
      </w:r>
      <w:bookmarkEnd w:id="82"/>
    </w:p>
    <w:p w14:paraId="08427E1B" w14:textId="1308111D" w:rsidR="00855AC2" w:rsidRPr="00174F05" w:rsidRDefault="00395D6C" w:rsidP="00174F05">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L=</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ρ</m:t>
          </m:r>
          <m:sSubSup>
            <m:sSubSupPr>
              <m:ctrlPr>
                <w:rPr>
                  <w:rFonts w:ascii="Cambria Math" w:eastAsiaTheme="minorEastAsia" w:hAnsi="Cambria Math" w:cs="Arial"/>
                  <w:i/>
                  <w:sz w:val="24"/>
                  <w:szCs w:val="24"/>
                </w:rPr>
              </m:ctrlPr>
            </m:sSubSupPr>
            <m:e>
              <m:r>
                <w:rPr>
                  <w:rFonts w:ascii="Cambria Math" w:eastAsiaTheme="minorEastAsia" w:hAnsi="Cambria Math" w:cs="Arial"/>
                  <w:sz w:val="24"/>
                  <w:szCs w:val="24"/>
                </w:rPr>
                <m:t>V</m:t>
              </m:r>
            </m:e>
            <m:sub>
              <m:r>
                <w:rPr>
                  <w:rFonts w:ascii="Cambria Math" w:eastAsiaTheme="minorEastAsia" w:hAnsi="Cambria Math" w:cs="Arial"/>
                  <w:sz w:val="24"/>
                  <w:szCs w:val="24"/>
                </w:rPr>
                <m:t>rel</m:t>
              </m:r>
            </m:sub>
            <m:sup>
              <m:r>
                <w:rPr>
                  <w:rFonts w:ascii="Cambria Math" w:eastAsiaTheme="minorEastAsia" w:hAnsi="Cambria Math" w:cs="Arial"/>
                  <w:sz w:val="24"/>
                  <w:szCs w:val="24"/>
                </w:rPr>
                <m:t>2</m:t>
              </m:r>
            </m:sup>
          </m:sSubSup>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A</m:t>
              </m:r>
            </m:e>
            <m:sub>
              <m:r>
                <w:rPr>
                  <w:rFonts w:ascii="Cambria Math" w:eastAsiaTheme="minorEastAsia" w:hAnsi="Cambria Math" w:cs="Arial"/>
                  <w:sz w:val="24"/>
                  <w:szCs w:val="24"/>
                </w:rPr>
                <m:t>s</m:t>
              </m:r>
            </m:sub>
          </m:sSub>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L</m:t>
              </m:r>
            </m:sub>
          </m:sSub>
        </m:oMath>
      </m:oMathPara>
    </w:p>
    <w:p w14:paraId="0CC34194" w14:textId="20CB4F28" w:rsidR="008F4EB7" w:rsidRPr="00174F05" w:rsidRDefault="008F4EB7" w:rsidP="00174F05">
      <w:pPr>
        <w:pStyle w:val="Caption"/>
        <w:keepNext/>
        <w:spacing w:line="360" w:lineRule="auto"/>
        <w:jc w:val="both"/>
        <w:rPr>
          <w:rFonts w:ascii="Arial" w:hAnsi="Arial" w:cs="Arial"/>
          <w:sz w:val="24"/>
          <w:szCs w:val="24"/>
        </w:rPr>
      </w:pPr>
      <w:bookmarkStart w:id="83" w:name="_Toc240260265"/>
      <w:r w:rsidRPr="00174F05">
        <w:rPr>
          <w:rFonts w:ascii="Arial" w:hAnsi="Arial" w:cs="Arial"/>
          <w:sz w:val="24"/>
          <w:szCs w:val="24"/>
        </w:rPr>
        <w:t xml:space="preserve">Equation </w:t>
      </w:r>
      <w:r w:rsidR="006439A8" w:rsidRPr="00174F05">
        <w:rPr>
          <w:rFonts w:ascii="Arial" w:hAnsi="Arial" w:cs="Arial"/>
          <w:sz w:val="24"/>
          <w:szCs w:val="24"/>
        </w:rPr>
        <w:fldChar w:fldCharType="begin"/>
      </w:r>
      <w:r w:rsidR="006439A8" w:rsidRPr="00174F05">
        <w:rPr>
          <w:rFonts w:ascii="Arial" w:hAnsi="Arial" w:cs="Arial"/>
          <w:sz w:val="24"/>
          <w:szCs w:val="24"/>
        </w:rPr>
        <w:instrText xml:space="preserve"> SEQ Equation \* ARABIC </w:instrText>
      </w:r>
      <w:r w:rsidR="006439A8" w:rsidRPr="00174F05">
        <w:rPr>
          <w:rFonts w:ascii="Arial" w:hAnsi="Arial" w:cs="Arial"/>
          <w:sz w:val="24"/>
          <w:szCs w:val="24"/>
        </w:rPr>
        <w:fldChar w:fldCharType="separate"/>
      </w:r>
      <w:r w:rsidR="006439A8" w:rsidRPr="00174F05">
        <w:rPr>
          <w:rFonts w:ascii="Arial" w:hAnsi="Arial" w:cs="Arial"/>
          <w:noProof/>
          <w:sz w:val="24"/>
          <w:szCs w:val="24"/>
        </w:rPr>
        <w:t>20</w:t>
      </w:r>
      <w:r w:rsidR="006439A8" w:rsidRPr="00174F05">
        <w:rPr>
          <w:rFonts w:ascii="Arial" w:hAnsi="Arial" w:cs="Arial"/>
          <w:noProof/>
          <w:sz w:val="24"/>
          <w:szCs w:val="24"/>
        </w:rPr>
        <w:fldChar w:fldCharType="end"/>
      </w:r>
      <w:r w:rsidRPr="00174F05">
        <w:rPr>
          <w:rFonts w:ascii="Arial" w:hAnsi="Arial" w:cs="Arial"/>
          <w:sz w:val="24"/>
          <w:szCs w:val="24"/>
        </w:rPr>
        <w:t xml:space="preserve"> - Section drag force</w:t>
      </w:r>
      <w:bookmarkEnd w:id="83"/>
    </w:p>
    <w:p w14:paraId="337099DD" w14:textId="77C29E18" w:rsidR="00AA7134" w:rsidRPr="00174F05" w:rsidRDefault="00AA7134" w:rsidP="00174F05">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D=</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ρ</m:t>
          </m:r>
          <m:sSub>
            <m:sSubPr>
              <m:ctrlPr>
                <w:rPr>
                  <w:rFonts w:ascii="Cambria Math" w:eastAsiaTheme="minorEastAsia" w:hAnsi="Cambria Math" w:cs="Arial"/>
                  <w:i/>
                  <w:sz w:val="24"/>
                  <w:szCs w:val="24"/>
                </w:rPr>
              </m:ctrlPr>
            </m:sSubPr>
            <m:e>
              <m:sSubSup>
                <m:sSubSupPr>
                  <m:ctrlPr>
                    <w:rPr>
                      <w:rFonts w:ascii="Cambria Math" w:eastAsiaTheme="minorEastAsia" w:hAnsi="Cambria Math" w:cs="Arial"/>
                      <w:i/>
                      <w:sz w:val="24"/>
                      <w:szCs w:val="24"/>
                    </w:rPr>
                  </m:ctrlPr>
                </m:sSubSupPr>
                <m:e>
                  <m:r>
                    <w:rPr>
                      <w:rFonts w:ascii="Cambria Math" w:eastAsiaTheme="minorEastAsia" w:hAnsi="Cambria Math" w:cs="Arial"/>
                      <w:sz w:val="24"/>
                      <w:szCs w:val="24"/>
                    </w:rPr>
                    <m:t>V</m:t>
                  </m:r>
                </m:e>
                <m:sub>
                  <m:r>
                    <w:rPr>
                      <w:rFonts w:ascii="Cambria Math" w:eastAsiaTheme="minorEastAsia" w:hAnsi="Cambria Math" w:cs="Arial"/>
                      <w:sz w:val="24"/>
                      <w:szCs w:val="24"/>
                    </w:rPr>
                    <m:t>rel</m:t>
                  </m:r>
                </m:sub>
                <m:sup>
                  <m:r>
                    <w:rPr>
                      <w:rFonts w:ascii="Cambria Math" w:eastAsiaTheme="minorEastAsia" w:hAnsi="Cambria Math" w:cs="Arial"/>
                      <w:sz w:val="24"/>
                      <w:szCs w:val="24"/>
                    </w:rPr>
                    <m:t>2</m:t>
                  </m:r>
                </m:sup>
              </m:sSubSup>
              <m:r>
                <w:rPr>
                  <w:rFonts w:ascii="Cambria Math" w:eastAsiaTheme="minorEastAsia" w:hAnsi="Cambria Math" w:cs="Arial"/>
                  <w:sz w:val="24"/>
                  <w:szCs w:val="24"/>
                </w:rPr>
                <m:t>A</m:t>
              </m:r>
            </m:e>
            <m:sub>
              <m:r>
                <w:rPr>
                  <w:rFonts w:ascii="Cambria Math" w:eastAsiaTheme="minorEastAsia" w:hAnsi="Cambria Math" w:cs="Arial"/>
                  <w:sz w:val="24"/>
                  <w:szCs w:val="24"/>
                </w:rPr>
                <m:t>s</m:t>
              </m:r>
            </m:sub>
          </m:sSub>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D</m:t>
              </m:r>
            </m:sub>
          </m:sSub>
        </m:oMath>
      </m:oMathPara>
    </w:p>
    <w:p w14:paraId="51916408" w14:textId="15B9F7AC" w:rsidR="008F4EB7" w:rsidRPr="00174F05" w:rsidRDefault="003E2167"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 xml:space="preserve">For the section at r/R = 0.60, r = </w:t>
      </w:r>
      <w:r w:rsidR="00A64410" w:rsidRPr="00174F05">
        <w:rPr>
          <w:rFonts w:ascii="Arial" w:eastAsiaTheme="minorEastAsia" w:hAnsi="Arial" w:cs="Arial"/>
          <w:sz w:val="24"/>
          <w:szCs w:val="24"/>
        </w:rPr>
        <w:t>1.35 m and c = 0.22 m:</w:t>
      </w:r>
    </w:p>
    <w:p w14:paraId="52E9C2BE" w14:textId="0A08568A" w:rsidR="00A64410"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V</m:t>
              </m:r>
            </m:e>
            <m:sub>
              <m:r>
                <w:rPr>
                  <w:rFonts w:ascii="Cambria Math" w:eastAsiaTheme="minorEastAsia" w:hAnsi="Cambria Math" w:cs="Arial"/>
                  <w:sz w:val="24"/>
                  <w:szCs w:val="24"/>
                </w:rPr>
                <m:t>t</m:t>
              </m:r>
            </m:sub>
          </m:sSub>
          <m:r>
            <w:rPr>
              <w:rFonts w:ascii="Cambria Math" w:eastAsiaTheme="minorEastAsia" w:hAnsi="Cambria Math" w:cs="Arial"/>
              <w:sz w:val="24"/>
              <w:szCs w:val="24"/>
            </w:rPr>
            <m:t>=32.0</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1.35</m:t>
              </m:r>
            </m:e>
          </m:d>
        </m:oMath>
      </m:oMathPara>
    </w:p>
    <w:p w14:paraId="36FE3FE4" w14:textId="16E348D1" w:rsidR="001A5AF6"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V</m:t>
              </m:r>
            </m:e>
            <m:sub>
              <m:r>
                <w:rPr>
                  <w:rFonts w:ascii="Cambria Math" w:eastAsiaTheme="minorEastAsia" w:hAnsi="Cambria Math" w:cs="Arial"/>
                  <w:sz w:val="24"/>
                  <w:szCs w:val="24"/>
                </w:rPr>
                <m:t>t</m:t>
              </m:r>
            </m:sub>
          </m:sSub>
          <m:r>
            <w:rPr>
              <w:rFonts w:ascii="Cambria Math" w:eastAsiaTheme="minorEastAsia" w:hAnsi="Cambria Math" w:cs="Arial"/>
              <w:sz w:val="24"/>
              <w:szCs w:val="24"/>
            </w:rPr>
            <m:t xml:space="preserve">=43.2 </m:t>
          </m:r>
          <m:f>
            <m:fPr>
              <m:type m:val="lin"/>
              <m:ctrlPr>
                <w:rPr>
                  <w:rFonts w:ascii="Cambria Math" w:eastAsiaTheme="minorEastAsia" w:hAnsi="Cambria Math" w:cs="Arial"/>
                  <w:i/>
                  <w:sz w:val="24"/>
                  <w:szCs w:val="24"/>
                </w:rPr>
              </m:ctrlPr>
            </m:fPr>
            <m:num>
              <m:r>
                <w:rPr>
                  <w:rFonts w:ascii="Cambria Math" w:eastAsiaTheme="minorEastAsia" w:hAnsi="Cambria Math" w:cs="Arial"/>
                  <w:sz w:val="24"/>
                  <w:szCs w:val="24"/>
                </w:rPr>
                <m:t>m</m:t>
              </m:r>
            </m:num>
            <m:den>
              <m:r>
                <w:rPr>
                  <w:rFonts w:ascii="Cambria Math" w:eastAsiaTheme="minorEastAsia" w:hAnsi="Cambria Math" w:cs="Arial"/>
                  <w:sz w:val="24"/>
                  <w:szCs w:val="24"/>
                </w:rPr>
                <m:t>s</m:t>
              </m:r>
            </m:den>
          </m:f>
        </m:oMath>
      </m:oMathPara>
    </w:p>
    <w:p w14:paraId="025EF878" w14:textId="6BA6C679" w:rsidR="00FA1552"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V</m:t>
              </m:r>
            </m:e>
            <m:sub>
              <m:r>
                <w:rPr>
                  <w:rFonts w:ascii="Cambria Math" w:eastAsiaTheme="minorEastAsia" w:hAnsi="Cambria Math" w:cs="Arial"/>
                  <w:sz w:val="24"/>
                  <w:szCs w:val="24"/>
                </w:rPr>
                <m:t>rel</m:t>
              </m:r>
            </m:sub>
          </m:sSub>
          <m:r>
            <w:rPr>
              <w:rFonts w:ascii="Cambria Math" w:eastAsiaTheme="minorEastAsia" w:hAnsi="Cambria Math" w:cs="Arial"/>
              <w:sz w:val="24"/>
              <w:szCs w:val="24"/>
            </w:rPr>
            <m:t>=</m:t>
          </m:r>
          <m:rad>
            <m:radPr>
              <m:degHide m:val="1"/>
              <m:ctrlPr>
                <w:rPr>
                  <w:rFonts w:ascii="Cambria Math" w:eastAsiaTheme="minorEastAsia" w:hAnsi="Cambria Math" w:cs="Arial"/>
                  <w:i/>
                  <w:sz w:val="24"/>
                  <w:szCs w:val="24"/>
                </w:rPr>
              </m:ctrlPr>
            </m:radPr>
            <m:deg/>
            <m:e>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12</m:t>
                  </m:r>
                </m:e>
                <m:sup>
                  <m:r>
                    <w:rPr>
                      <w:rFonts w:ascii="Cambria Math" w:eastAsiaTheme="minorEastAsia" w:hAnsi="Cambria Math" w:cs="Arial"/>
                      <w:sz w:val="24"/>
                      <w:szCs w:val="24"/>
                    </w:rPr>
                    <m:t>2</m:t>
                  </m:r>
                </m:sup>
              </m:sSup>
              <m:r>
                <w:rPr>
                  <w:rFonts w:ascii="Cambria Math" w:eastAsiaTheme="minorEastAsia" w:hAnsi="Cambria Math" w:cs="Arial"/>
                  <w:sz w:val="24"/>
                  <w:szCs w:val="24"/>
                </w:rPr>
                <m:t>+</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43.2</m:t>
                  </m:r>
                </m:e>
                <m:sup>
                  <m:r>
                    <w:rPr>
                      <w:rFonts w:ascii="Cambria Math" w:eastAsiaTheme="minorEastAsia" w:hAnsi="Cambria Math" w:cs="Arial"/>
                      <w:sz w:val="24"/>
                      <w:szCs w:val="24"/>
                    </w:rPr>
                    <m:t>2</m:t>
                  </m:r>
                </m:sup>
              </m:sSup>
            </m:e>
          </m:rad>
        </m:oMath>
      </m:oMathPara>
    </w:p>
    <w:p w14:paraId="29FB28CB" w14:textId="36E745D9" w:rsidR="007F1174"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V</m:t>
              </m:r>
            </m:e>
            <m:sub>
              <m:r>
                <w:rPr>
                  <w:rFonts w:ascii="Cambria Math" w:eastAsiaTheme="minorEastAsia" w:hAnsi="Cambria Math" w:cs="Arial"/>
                  <w:sz w:val="24"/>
                  <w:szCs w:val="24"/>
                </w:rPr>
                <m:t>rel</m:t>
              </m:r>
            </m:sub>
          </m:sSub>
          <m:r>
            <w:rPr>
              <w:rFonts w:ascii="Cambria Math" w:eastAsiaTheme="minorEastAsia" w:hAnsi="Cambria Math" w:cs="Arial"/>
              <w:sz w:val="24"/>
              <w:szCs w:val="24"/>
            </w:rPr>
            <m:t>=44.84</m:t>
          </m:r>
          <m:f>
            <m:fPr>
              <m:type m:val="lin"/>
              <m:ctrlPr>
                <w:rPr>
                  <w:rFonts w:ascii="Cambria Math" w:eastAsiaTheme="minorEastAsia" w:hAnsi="Cambria Math" w:cs="Arial"/>
                  <w:i/>
                  <w:sz w:val="24"/>
                  <w:szCs w:val="24"/>
                </w:rPr>
              </m:ctrlPr>
            </m:fPr>
            <m:num>
              <m:r>
                <w:rPr>
                  <w:rFonts w:ascii="Cambria Math" w:eastAsiaTheme="minorEastAsia" w:hAnsi="Cambria Math" w:cs="Arial"/>
                  <w:sz w:val="24"/>
                  <w:szCs w:val="24"/>
                </w:rPr>
                <m:t>m</m:t>
              </m:r>
            </m:num>
            <m:den>
              <m:r>
                <w:rPr>
                  <w:rFonts w:ascii="Cambria Math" w:eastAsiaTheme="minorEastAsia" w:hAnsi="Cambria Math" w:cs="Arial"/>
                  <w:sz w:val="24"/>
                  <w:szCs w:val="24"/>
                </w:rPr>
                <m:t>s</m:t>
              </m:r>
            </m:den>
          </m:f>
        </m:oMath>
      </m:oMathPara>
    </w:p>
    <w:p w14:paraId="51EA95F3" w14:textId="0F3CB4A7" w:rsidR="00E4141B"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A</m:t>
              </m:r>
            </m:e>
            <m:sub>
              <m:r>
                <w:rPr>
                  <w:rFonts w:ascii="Cambria Math" w:eastAsiaTheme="minorEastAsia" w:hAnsi="Cambria Math" w:cs="Arial"/>
                  <w:sz w:val="24"/>
                  <w:szCs w:val="24"/>
                </w:rPr>
                <m:t>s</m:t>
              </m:r>
            </m:sub>
          </m:sSub>
          <m:r>
            <w:rPr>
              <w:rFonts w:ascii="Cambria Math" w:eastAsiaTheme="minorEastAsia" w:hAnsi="Cambria Math" w:cs="Arial"/>
              <w:sz w:val="24"/>
              <w:szCs w:val="24"/>
            </w:rPr>
            <m:t>=0.22</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0.45</m:t>
              </m:r>
            </m:e>
          </m:d>
          <m:r>
            <w:rPr>
              <w:rFonts w:ascii="Cambria Math" w:eastAsiaTheme="minorEastAsia" w:hAnsi="Cambria Math" w:cs="Arial"/>
              <w:sz w:val="24"/>
              <w:szCs w:val="24"/>
            </w:rPr>
            <m:t xml:space="preserve">=0.099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m</m:t>
              </m:r>
            </m:e>
            <m:sup>
              <m:r>
                <w:rPr>
                  <w:rFonts w:ascii="Cambria Math" w:eastAsiaTheme="minorEastAsia" w:hAnsi="Cambria Math" w:cs="Arial"/>
                  <w:sz w:val="24"/>
                  <w:szCs w:val="24"/>
                </w:rPr>
                <m:t>2</m:t>
              </m:r>
            </m:sup>
          </m:sSup>
        </m:oMath>
      </m:oMathPara>
    </w:p>
    <w:p w14:paraId="1DE2F8C4" w14:textId="034DCDAE" w:rsidR="00FC2209" w:rsidRPr="00174F05" w:rsidRDefault="00FC2209"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 xml:space="preserve">Using Equations </w:t>
      </w:r>
      <w:r w:rsidR="002476A5" w:rsidRPr="00174F05">
        <w:rPr>
          <w:rFonts w:ascii="Arial" w:eastAsiaTheme="minorEastAsia" w:hAnsi="Arial" w:cs="Arial"/>
          <w:sz w:val="24"/>
          <w:szCs w:val="24"/>
        </w:rPr>
        <w:t>19 and 20:</w:t>
      </w:r>
    </w:p>
    <w:p w14:paraId="775E3B8A" w14:textId="130ADE7D" w:rsidR="00F25E0D" w:rsidRPr="00174F05" w:rsidRDefault="00F85CB4" w:rsidP="00174F05">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L=</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d>
            <m:dPr>
              <m:ctrlPr>
                <w:rPr>
                  <w:rFonts w:ascii="Cambria Math" w:eastAsiaTheme="minorEastAsia" w:hAnsi="Cambria Math" w:cs="Arial"/>
                  <w:i/>
                  <w:sz w:val="24"/>
                  <w:szCs w:val="24"/>
                </w:rPr>
              </m:ctrlPr>
            </m:dPr>
            <m:e>
              <m:r>
                <w:rPr>
                  <w:rFonts w:ascii="Cambria Math" w:eastAsiaTheme="minorEastAsia" w:hAnsi="Cambria Math" w:cs="Arial"/>
                  <w:sz w:val="24"/>
                  <w:szCs w:val="24"/>
                </w:rPr>
                <m:t>1.225</m:t>
              </m:r>
            </m:e>
          </m:d>
          <m:sSup>
            <m:sSupPr>
              <m:ctrlPr>
                <w:rPr>
                  <w:rFonts w:ascii="Cambria Math" w:eastAsiaTheme="minorEastAsia" w:hAnsi="Cambria Math" w:cs="Arial"/>
                  <w:i/>
                  <w:sz w:val="24"/>
                  <w:szCs w:val="24"/>
                </w:rPr>
              </m:ctrlPr>
            </m:sSupPr>
            <m:e>
              <m:d>
                <m:dPr>
                  <m:ctrlPr>
                    <w:rPr>
                      <w:rFonts w:ascii="Cambria Math" w:eastAsiaTheme="minorEastAsia" w:hAnsi="Cambria Math" w:cs="Arial"/>
                      <w:i/>
                      <w:sz w:val="24"/>
                      <w:szCs w:val="24"/>
                    </w:rPr>
                  </m:ctrlPr>
                </m:dPr>
                <m:e>
                  <m:r>
                    <w:rPr>
                      <w:rFonts w:ascii="Cambria Math" w:eastAsiaTheme="minorEastAsia" w:hAnsi="Cambria Math" w:cs="Arial"/>
                      <w:sz w:val="24"/>
                      <w:szCs w:val="24"/>
                    </w:rPr>
                    <m:t>44.84</m:t>
                  </m:r>
                </m:e>
              </m:d>
            </m:e>
            <m:sup>
              <m:r>
                <w:rPr>
                  <w:rFonts w:ascii="Cambria Math" w:eastAsiaTheme="minorEastAsia" w:hAnsi="Cambria Math" w:cs="Arial"/>
                  <w:sz w:val="24"/>
                  <w:szCs w:val="24"/>
                </w:rPr>
                <m:t>2</m:t>
              </m:r>
            </m:sup>
          </m:sSup>
          <m:d>
            <m:dPr>
              <m:ctrlPr>
                <w:rPr>
                  <w:rFonts w:ascii="Cambria Math" w:eastAsiaTheme="minorEastAsia" w:hAnsi="Cambria Math" w:cs="Arial"/>
                  <w:i/>
                  <w:sz w:val="24"/>
                  <w:szCs w:val="24"/>
                </w:rPr>
              </m:ctrlPr>
            </m:dPr>
            <m:e>
              <m:r>
                <w:rPr>
                  <w:rFonts w:ascii="Cambria Math" w:eastAsiaTheme="minorEastAsia" w:hAnsi="Cambria Math" w:cs="Arial"/>
                  <w:sz w:val="24"/>
                  <w:szCs w:val="24"/>
                </w:rPr>
                <m:t>0.099</m:t>
              </m:r>
            </m:e>
          </m:d>
          <m:d>
            <m:dPr>
              <m:ctrlPr>
                <w:rPr>
                  <w:rFonts w:ascii="Cambria Math" w:eastAsiaTheme="minorEastAsia" w:hAnsi="Cambria Math" w:cs="Arial"/>
                  <w:i/>
                  <w:sz w:val="24"/>
                  <w:szCs w:val="24"/>
                </w:rPr>
              </m:ctrlPr>
            </m:dPr>
            <m:e>
              <m:r>
                <w:rPr>
                  <w:rFonts w:ascii="Cambria Math" w:eastAsiaTheme="minorEastAsia" w:hAnsi="Cambria Math" w:cs="Arial"/>
                  <w:sz w:val="24"/>
                  <w:szCs w:val="24"/>
                </w:rPr>
                <m:t>1.2</m:t>
              </m:r>
            </m:e>
          </m:d>
        </m:oMath>
      </m:oMathPara>
    </w:p>
    <w:p w14:paraId="098CD54B" w14:textId="6B701234" w:rsidR="00F85CB4" w:rsidRPr="00174F05" w:rsidRDefault="0056528B" w:rsidP="00174F05">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L=146.28 N</m:t>
          </m:r>
        </m:oMath>
      </m:oMathPara>
    </w:p>
    <w:p w14:paraId="48C09BB0" w14:textId="2612D6B0" w:rsidR="0056528B" w:rsidRPr="00174F05" w:rsidRDefault="0056528B" w:rsidP="00174F05">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D=</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d>
            <m:dPr>
              <m:ctrlPr>
                <w:rPr>
                  <w:rFonts w:ascii="Cambria Math" w:eastAsiaTheme="minorEastAsia" w:hAnsi="Cambria Math" w:cs="Arial"/>
                  <w:i/>
                  <w:sz w:val="24"/>
                  <w:szCs w:val="24"/>
                </w:rPr>
              </m:ctrlPr>
            </m:dPr>
            <m:e>
              <m:r>
                <w:rPr>
                  <w:rFonts w:ascii="Cambria Math" w:eastAsiaTheme="minorEastAsia" w:hAnsi="Cambria Math" w:cs="Arial"/>
                  <w:sz w:val="24"/>
                  <w:szCs w:val="24"/>
                </w:rPr>
                <m:t>1.225</m:t>
              </m:r>
            </m:e>
          </m:d>
          <m:sSup>
            <m:sSupPr>
              <m:ctrlPr>
                <w:rPr>
                  <w:rFonts w:ascii="Cambria Math" w:eastAsiaTheme="minorEastAsia" w:hAnsi="Cambria Math" w:cs="Arial"/>
                  <w:i/>
                  <w:sz w:val="24"/>
                  <w:szCs w:val="24"/>
                </w:rPr>
              </m:ctrlPr>
            </m:sSupPr>
            <m:e>
              <m:d>
                <m:dPr>
                  <m:ctrlPr>
                    <w:rPr>
                      <w:rFonts w:ascii="Cambria Math" w:eastAsiaTheme="minorEastAsia" w:hAnsi="Cambria Math" w:cs="Arial"/>
                      <w:i/>
                      <w:sz w:val="24"/>
                      <w:szCs w:val="24"/>
                    </w:rPr>
                  </m:ctrlPr>
                </m:dPr>
                <m:e>
                  <m:r>
                    <w:rPr>
                      <w:rFonts w:ascii="Cambria Math" w:eastAsiaTheme="minorEastAsia" w:hAnsi="Cambria Math" w:cs="Arial"/>
                      <w:sz w:val="24"/>
                      <w:szCs w:val="24"/>
                    </w:rPr>
                    <m:t>44.84</m:t>
                  </m:r>
                </m:e>
              </m:d>
            </m:e>
            <m:sup>
              <m:r>
                <w:rPr>
                  <w:rFonts w:ascii="Cambria Math" w:eastAsiaTheme="minorEastAsia" w:hAnsi="Cambria Math" w:cs="Arial"/>
                  <w:sz w:val="24"/>
                  <w:szCs w:val="24"/>
                </w:rPr>
                <m:t>2</m:t>
              </m:r>
            </m:sup>
          </m:sSup>
          <m:d>
            <m:dPr>
              <m:ctrlPr>
                <w:rPr>
                  <w:rFonts w:ascii="Cambria Math" w:eastAsiaTheme="minorEastAsia" w:hAnsi="Cambria Math" w:cs="Arial"/>
                  <w:i/>
                  <w:sz w:val="24"/>
                  <w:szCs w:val="24"/>
                </w:rPr>
              </m:ctrlPr>
            </m:dPr>
            <m:e>
              <m:r>
                <w:rPr>
                  <w:rFonts w:ascii="Cambria Math" w:eastAsiaTheme="minorEastAsia" w:hAnsi="Cambria Math" w:cs="Arial"/>
                  <w:sz w:val="24"/>
                  <w:szCs w:val="24"/>
                </w:rPr>
                <m:t>0.099</m:t>
              </m:r>
            </m:e>
          </m:d>
          <m:d>
            <m:dPr>
              <m:ctrlPr>
                <w:rPr>
                  <w:rFonts w:ascii="Cambria Math" w:eastAsiaTheme="minorEastAsia" w:hAnsi="Cambria Math" w:cs="Arial"/>
                  <w:i/>
                  <w:sz w:val="24"/>
                  <w:szCs w:val="24"/>
                </w:rPr>
              </m:ctrlPr>
            </m:dPr>
            <m:e>
              <m:r>
                <w:rPr>
                  <w:rFonts w:ascii="Cambria Math" w:eastAsiaTheme="minorEastAsia" w:hAnsi="Cambria Math" w:cs="Arial"/>
                  <w:sz w:val="24"/>
                  <w:szCs w:val="24"/>
                </w:rPr>
                <m:t>0.018</m:t>
              </m:r>
            </m:e>
          </m:d>
        </m:oMath>
      </m:oMathPara>
    </w:p>
    <w:p w14:paraId="12067FF5" w14:textId="10D7DFD8" w:rsidR="0056528B" w:rsidRPr="00174F05" w:rsidRDefault="005D696F" w:rsidP="00174F05">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D=2.19N</m:t>
          </m:r>
        </m:oMath>
      </m:oMathPara>
    </w:p>
    <w:p w14:paraId="74E3F5E7" w14:textId="0237C594" w:rsidR="00F85CB4" w:rsidRPr="00174F05" w:rsidRDefault="00F85CB4"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 xml:space="preserve">The same method was applied to the remaining </w:t>
      </w:r>
      <w:r w:rsidR="00931543" w:rsidRPr="00174F05">
        <w:rPr>
          <w:rFonts w:ascii="Arial" w:eastAsiaTheme="minorEastAsia" w:hAnsi="Arial" w:cs="Arial"/>
          <w:sz w:val="24"/>
          <w:szCs w:val="24"/>
        </w:rPr>
        <w:t xml:space="preserve">blade sections, with the calculated aerodynamic loads shown in </w:t>
      </w:r>
      <w:r w:rsidR="000441BB" w:rsidRPr="00174F05">
        <w:rPr>
          <w:rFonts w:ascii="Arial" w:eastAsiaTheme="minorEastAsia" w:hAnsi="Arial" w:cs="Arial"/>
          <w:sz w:val="24"/>
          <w:szCs w:val="24"/>
        </w:rPr>
        <w:fldChar w:fldCharType="begin"/>
      </w:r>
      <w:r w:rsidR="000441BB" w:rsidRPr="00174F05">
        <w:rPr>
          <w:rFonts w:ascii="Arial" w:eastAsiaTheme="minorEastAsia" w:hAnsi="Arial" w:cs="Arial"/>
          <w:sz w:val="24"/>
          <w:szCs w:val="24"/>
        </w:rPr>
        <w:instrText xml:space="preserve"> REF _Ref240210774 \h </w:instrText>
      </w:r>
      <w:r w:rsidR="00174F05" w:rsidRPr="00174F05">
        <w:rPr>
          <w:rFonts w:ascii="Arial" w:eastAsiaTheme="minorEastAsia" w:hAnsi="Arial" w:cs="Arial"/>
          <w:sz w:val="24"/>
          <w:szCs w:val="24"/>
        </w:rPr>
        <w:instrText xml:space="preserve"> \* MERGEFORMAT </w:instrText>
      </w:r>
      <w:r w:rsidR="000441BB" w:rsidRPr="00174F05">
        <w:rPr>
          <w:rFonts w:ascii="Arial" w:eastAsiaTheme="minorEastAsia" w:hAnsi="Arial" w:cs="Arial"/>
          <w:sz w:val="24"/>
          <w:szCs w:val="24"/>
        </w:rPr>
      </w:r>
      <w:r w:rsidR="000441BB" w:rsidRPr="00174F05">
        <w:rPr>
          <w:rFonts w:ascii="Arial" w:eastAsiaTheme="minorEastAsia" w:hAnsi="Arial" w:cs="Arial"/>
          <w:sz w:val="24"/>
          <w:szCs w:val="24"/>
        </w:rPr>
        <w:fldChar w:fldCharType="separate"/>
      </w:r>
      <w:r w:rsidR="000441BB" w:rsidRPr="00174F05">
        <w:rPr>
          <w:rFonts w:ascii="Arial" w:hAnsi="Arial" w:cs="Arial"/>
          <w:sz w:val="24"/>
          <w:szCs w:val="24"/>
        </w:rPr>
        <w:t xml:space="preserve">Table </w:t>
      </w:r>
      <w:r w:rsidR="000441BB" w:rsidRPr="00174F05">
        <w:rPr>
          <w:rFonts w:ascii="Arial" w:hAnsi="Arial" w:cs="Arial"/>
          <w:noProof/>
          <w:sz w:val="24"/>
          <w:szCs w:val="24"/>
        </w:rPr>
        <w:t>8</w:t>
      </w:r>
      <w:r w:rsidR="000441BB" w:rsidRPr="00174F05">
        <w:rPr>
          <w:rFonts w:ascii="Arial" w:eastAsiaTheme="minorEastAsia" w:hAnsi="Arial" w:cs="Arial"/>
          <w:sz w:val="24"/>
          <w:szCs w:val="24"/>
        </w:rPr>
        <w:fldChar w:fldCharType="end"/>
      </w:r>
      <w:r w:rsidR="000441BB" w:rsidRPr="00174F05">
        <w:rPr>
          <w:rFonts w:ascii="Arial" w:eastAsiaTheme="minorEastAsia" w:hAnsi="Arial" w:cs="Arial"/>
          <w:sz w:val="24"/>
          <w:szCs w:val="24"/>
        </w:rPr>
        <w:t>.</w:t>
      </w:r>
    </w:p>
    <w:p w14:paraId="05F597E5" w14:textId="3EF13D03" w:rsidR="00043AC0" w:rsidRPr="00174F05" w:rsidRDefault="00043AC0" w:rsidP="00174F05">
      <w:pPr>
        <w:pStyle w:val="Caption"/>
        <w:keepNext/>
        <w:spacing w:line="360" w:lineRule="auto"/>
        <w:jc w:val="both"/>
        <w:rPr>
          <w:rFonts w:ascii="Arial" w:hAnsi="Arial" w:cs="Arial"/>
          <w:sz w:val="24"/>
          <w:szCs w:val="24"/>
        </w:rPr>
      </w:pPr>
      <w:bookmarkStart w:id="84" w:name="_Ref240210774"/>
      <w:bookmarkStart w:id="85" w:name="_Toc240260296"/>
      <w:r w:rsidRPr="00174F05">
        <w:rPr>
          <w:rFonts w:ascii="Arial" w:hAnsi="Arial" w:cs="Arial"/>
          <w:sz w:val="24"/>
          <w:szCs w:val="24"/>
        </w:rPr>
        <w:t xml:space="preserve">Table </w:t>
      </w:r>
      <w:r w:rsidR="000E69B9" w:rsidRPr="00174F05">
        <w:rPr>
          <w:rFonts w:ascii="Arial" w:hAnsi="Arial" w:cs="Arial"/>
          <w:sz w:val="24"/>
          <w:szCs w:val="24"/>
        </w:rPr>
        <w:fldChar w:fldCharType="begin"/>
      </w:r>
      <w:r w:rsidR="000E69B9" w:rsidRPr="00174F05">
        <w:rPr>
          <w:rFonts w:ascii="Arial" w:hAnsi="Arial" w:cs="Arial"/>
          <w:sz w:val="24"/>
          <w:szCs w:val="24"/>
        </w:rPr>
        <w:instrText xml:space="preserve"> SEQ Table \* ARABIC </w:instrText>
      </w:r>
      <w:r w:rsidR="000E69B9" w:rsidRPr="00174F05">
        <w:rPr>
          <w:rFonts w:ascii="Arial" w:hAnsi="Arial" w:cs="Arial"/>
          <w:sz w:val="24"/>
          <w:szCs w:val="24"/>
        </w:rPr>
        <w:fldChar w:fldCharType="separate"/>
      </w:r>
      <w:r w:rsidR="000E69B9" w:rsidRPr="00174F05">
        <w:rPr>
          <w:rFonts w:ascii="Arial" w:hAnsi="Arial" w:cs="Arial"/>
          <w:noProof/>
          <w:sz w:val="24"/>
          <w:szCs w:val="24"/>
        </w:rPr>
        <w:t>8</w:t>
      </w:r>
      <w:r w:rsidR="000E69B9" w:rsidRPr="00174F05">
        <w:rPr>
          <w:rFonts w:ascii="Arial" w:hAnsi="Arial" w:cs="Arial"/>
          <w:noProof/>
          <w:sz w:val="24"/>
          <w:szCs w:val="24"/>
        </w:rPr>
        <w:fldChar w:fldCharType="end"/>
      </w:r>
      <w:bookmarkEnd w:id="84"/>
      <w:r w:rsidRPr="00174F05">
        <w:rPr>
          <w:rFonts w:ascii="Arial" w:hAnsi="Arial" w:cs="Arial"/>
          <w:sz w:val="24"/>
          <w:szCs w:val="24"/>
        </w:rPr>
        <w:t xml:space="preserve"> - Calculated </w:t>
      </w:r>
      <w:r w:rsidR="000441BB" w:rsidRPr="00174F05">
        <w:rPr>
          <w:rFonts w:ascii="Arial" w:hAnsi="Arial" w:cs="Arial"/>
          <w:sz w:val="24"/>
          <w:szCs w:val="24"/>
        </w:rPr>
        <w:t>aerodynamic</w:t>
      </w:r>
      <w:r w:rsidRPr="00174F05">
        <w:rPr>
          <w:rFonts w:ascii="Arial" w:hAnsi="Arial" w:cs="Arial"/>
          <w:sz w:val="24"/>
          <w:szCs w:val="24"/>
        </w:rPr>
        <w:t xml:space="preserve"> loading for each blade section</w:t>
      </w:r>
      <w:bookmarkEnd w:id="85"/>
    </w:p>
    <w:p w14:paraId="6200289C" w14:textId="28E8B14D" w:rsidR="009001FE" w:rsidRDefault="009001FE" w:rsidP="009001FE">
      <w:pPr>
        <w:jc w:val="center"/>
        <w:rPr>
          <w:rFonts w:eastAsiaTheme="minorEastAsia"/>
        </w:rPr>
      </w:pPr>
      <w:r w:rsidRPr="009001FE">
        <w:rPr>
          <w:noProof/>
        </w:rPr>
        <w:drawing>
          <wp:inline distT="0" distB="0" distL="0" distR="0" wp14:anchorId="4C1CD548" wp14:editId="31A1D803">
            <wp:extent cx="4730115" cy="1089660"/>
            <wp:effectExtent l="0" t="0" r="0" b="0"/>
            <wp:docPr id="16272573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30115" cy="1089660"/>
                    </a:xfrm>
                    <a:prstGeom prst="rect">
                      <a:avLst/>
                    </a:prstGeom>
                    <a:noFill/>
                    <a:ln>
                      <a:noFill/>
                    </a:ln>
                  </pic:spPr>
                </pic:pic>
              </a:graphicData>
            </a:graphic>
          </wp:inline>
        </w:drawing>
      </w:r>
    </w:p>
    <w:p w14:paraId="48719A05" w14:textId="0589A8C7" w:rsidR="002476A5" w:rsidRPr="00174F05" w:rsidRDefault="002476A5"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Lift generally increases with radius as tangential velocity rises, reaching a maximum of 183.20 N at r/R=0.80. At r/R=1.00, the smaller chord and section area outweigh the higher relative velocity, reducing lift slightly to 176.22 N.</w:t>
      </w:r>
    </w:p>
    <w:p w14:paraId="38423196" w14:textId="6B4581FB" w:rsidR="0060607B" w:rsidRPr="00230C2C" w:rsidRDefault="0060607B" w:rsidP="00DB47BD">
      <w:pPr>
        <w:pStyle w:val="Heading2"/>
        <w:spacing w:line="360" w:lineRule="auto"/>
        <w:rPr>
          <w:rFonts w:ascii="Arial" w:hAnsi="Arial" w:cs="Arial"/>
          <w:sz w:val="28"/>
          <w:szCs w:val="28"/>
        </w:rPr>
      </w:pPr>
      <w:bookmarkStart w:id="86" w:name="_Toc240260226"/>
      <w:r w:rsidRPr="00230C2C">
        <w:rPr>
          <w:rFonts w:ascii="Arial" w:hAnsi="Arial" w:cs="Arial"/>
          <w:sz w:val="28"/>
          <w:szCs w:val="28"/>
        </w:rPr>
        <w:t xml:space="preserve">7.2 </w:t>
      </w:r>
      <w:r w:rsidR="00542BAF" w:rsidRPr="00230C2C">
        <w:rPr>
          <w:rFonts w:ascii="Arial" w:hAnsi="Arial" w:cs="Arial"/>
          <w:sz w:val="28"/>
          <w:szCs w:val="28"/>
        </w:rPr>
        <w:t>Bending and Torsional Stress Analysis</w:t>
      </w:r>
      <w:bookmarkEnd w:id="86"/>
    </w:p>
    <w:p w14:paraId="3C3CF655" w14:textId="25EE9FF6" w:rsidR="00C15AC0" w:rsidRPr="00174F05" w:rsidRDefault="00C15AC0" w:rsidP="00174F05">
      <w:pPr>
        <w:spacing w:line="360" w:lineRule="auto"/>
        <w:jc w:val="both"/>
        <w:rPr>
          <w:rFonts w:ascii="Arial" w:hAnsi="Arial" w:cs="Arial"/>
          <w:sz w:val="24"/>
          <w:szCs w:val="24"/>
        </w:rPr>
      </w:pPr>
      <w:r w:rsidRPr="00174F05">
        <w:rPr>
          <w:rFonts w:ascii="Arial" w:hAnsi="Arial" w:cs="Arial"/>
          <w:sz w:val="24"/>
          <w:szCs w:val="24"/>
        </w:rPr>
        <w:t>The blade was modelled as a cantilever fixed at the root, with the aerodynamic forces from Section 7.1 applied at the five spanwise stations. The root was treated as the critical bending section because it carries the combined moment from the full blade span. Root section properties for the 0.40 m aerofoil were obtained from SolidWorks (see Appendix A.2).</w:t>
      </w:r>
    </w:p>
    <w:p w14:paraId="26936728" w14:textId="098E119A" w:rsidR="00FC4F12" w:rsidRPr="00174F05" w:rsidRDefault="00FC4F12" w:rsidP="00174F05">
      <w:pPr>
        <w:pStyle w:val="Caption"/>
        <w:keepNext/>
        <w:spacing w:line="360" w:lineRule="auto"/>
        <w:jc w:val="both"/>
        <w:rPr>
          <w:rFonts w:ascii="Arial" w:hAnsi="Arial" w:cs="Arial"/>
          <w:sz w:val="24"/>
          <w:szCs w:val="24"/>
        </w:rPr>
      </w:pPr>
      <w:bookmarkStart w:id="87" w:name="_Toc240260266"/>
      <w:r w:rsidRPr="00174F05">
        <w:rPr>
          <w:rFonts w:ascii="Arial" w:hAnsi="Arial" w:cs="Arial"/>
          <w:sz w:val="24"/>
          <w:szCs w:val="24"/>
        </w:rPr>
        <w:lastRenderedPageBreak/>
        <w:t xml:space="preserve">Equation </w:t>
      </w:r>
      <w:r w:rsidR="006439A8" w:rsidRPr="00174F05">
        <w:rPr>
          <w:rFonts w:ascii="Arial" w:hAnsi="Arial" w:cs="Arial"/>
          <w:sz w:val="24"/>
          <w:szCs w:val="24"/>
        </w:rPr>
        <w:fldChar w:fldCharType="begin"/>
      </w:r>
      <w:r w:rsidR="006439A8" w:rsidRPr="00174F05">
        <w:rPr>
          <w:rFonts w:ascii="Arial" w:hAnsi="Arial" w:cs="Arial"/>
          <w:sz w:val="24"/>
          <w:szCs w:val="24"/>
        </w:rPr>
        <w:instrText xml:space="preserve"> SEQ Equation \* ARABIC </w:instrText>
      </w:r>
      <w:r w:rsidR="006439A8" w:rsidRPr="00174F05">
        <w:rPr>
          <w:rFonts w:ascii="Arial" w:hAnsi="Arial" w:cs="Arial"/>
          <w:sz w:val="24"/>
          <w:szCs w:val="24"/>
        </w:rPr>
        <w:fldChar w:fldCharType="separate"/>
      </w:r>
      <w:r w:rsidR="006439A8" w:rsidRPr="00174F05">
        <w:rPr>
          <w:rFonts w:ascii="Arial" w:hAnsi="Arial" w:cs="Arial"/>
          <w:noProof/>
          <w:sz w:val="24"/>
          <w:szCs w:val="24"/>
        </w:rPr>
        <w:t>21</w:t>
      </w:r>
      <w:r w:rsidR="006439A8" w:rsidRPr="00174F05">
        <w:rPr>
          <w:rFonts w:ascii="Arial" w:hAnsi="Arial" w:cs="Arial"/>
          <w:noProof/>
          <w:sz w:val="24"/>
          <w:szCs w:val="24"/>
        </w:rPr>
        <w:fldChar w:fldCharType="end"/>
      </w:r>
      <w:r w:rsidRPr="00174F05">
        <w:rPr>
          <w:rFonts w:ascii="Arial" w:hAnsi="Arial" w:cs="Arial"/>
          <w:sz w:val="24"/>
          <w:szCs w:val="24"/>
        </w:rPr>
        <w:t xml:space="preserve"> - Root bending moment</w:t>
      </w:r>
      <w:bookmarkEnd w:id="87"/>
    </w:p>
    <w:p w14:paraId="342CF868" w14:textId="5A86FB99" w:rsidR="00616E5F" w:rsidRPr="00174F05" w:rsidRDefault="00C9401B" w:rsidP="00174F05">
      <w:pPr>
        <w:spacing w:line="360" w:lineRule="auto"/>
        <w:jc w:val="both"/>
        <w:rPr>
          <w:rFonts w:ascii="Arial" w:eastAsiaTheme="minorEastAsia" w:hAnsi="Arial" w:cs="Arial"/>
          <w:sz w:val="24"/>
          <w:szCs w:val="24"/>
        </w:rPr>
      </w:pPr>
      <m:oMathPara>
        <m:oMath>
          <m:r>
            <w:rPr>
              <w:rFonts w:ascii="Cambria Math" w:hAnsi="Cambria Math" w:cs="Arial"/>
              <w:sz w:val="24"/>
              <w:szCs w:val="24"/>
            </w:rPr>
            <m:t xml:space="preserve">M= </m:t>
          </m:r>
          <m:nary>
            <m:naryPr>
              <m:chr m:val="∑"/>
              <m:limLoc m:val="undOvr"/>
              <m:subHide m:val="1"/>
              <m:supHide m:val="1"/>
              <m:ctrlPr>
                <w:rPr>
                  <w:rFonts w:ascii="Cambria Math" w:hAnsi="Cambria Math" w:cs="Arial"/>
                  <w:i/>
                  <w:sz w:val="24"/>
                  <w:szCs w:val="24"/>
                </w:rPr>
              </m:ctrlPr>
            </m:naryPr>
            <m:sub/>
            <m:sup/>
            <m:e>
              <m:sSub>
                <m:sSubPr>
                  <m:ctrlPr>
                    <w:rPr>
                      <w:rFonts w:ascii="Cambria Math" w:hAnsi="Cambria Math" w:cs="Arial"/>
                      <w:i/>
                      <w:sz w:val="24"/>
                      <w:szCs w:val="24"/>
                    </w:rPr>
                  </m:ctrlPr>
                </m:sSubPr>
                <m:e>
                  <m:r>
                    <w:rPr>
                      <w:rFonts w:ascii="Cambria Math" w:hAnsi="Cambria Math" w:cs="Arial"/>
                      <w:sz w:val="24"/>
                      <w:szCs w:val="24"/>
                    </w:rPr>
                    <m:t>F</m:t>
                  </m:r>
                </m:e>
                <m:sub>
                  <m:r>
                    <w:rPr>
                      <w:rFonts w:ascii="Cambria Math" w:hAnsi="Cambria Math" w:cs="Arial"/>
                      <w:sz w:val="24"/>
                      <w:szCs w:val="24"/>
                    </w:rPr>
                    <m:t>i</m:t>
                  </m:r>
                </m:sub>
              </m:sSub>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i</m:t>
                  </m:r>
                </m:sub>
              </m:sSub>
            </m:e>
          </m:nary>
        </m:oMath>
      </m:oMathPara>
    </w:p>
    <w:p w14:paraId="71BD9780" w14:textId="4794E8C0" w:rsidR="00EC2883" w:rsidRPr="00174F05" w:rsidRDefault="00EC2883"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 xml:space="preserve">Using the lift forces from </w:t>
      </w:r>
      <w:r w:rsidRPr="00174F05">
        <w:rPr>
          <w:rFonts w:ascii="Arial" w:eastAsiaTheme="minorEastAsia" w:hAnsi="Arial" w:cs="Arial"/>
          <w:sz w:val="24"/>
          <w:szCs w:val="24"/>
        </w:rPr>
        <w:fldChar w:fldCharType="begin"/>
      </w:r>
      <w:r w:rsidRPr="00174F05">
        <w:rPr>
          <w:rFonts w:ascii="Arial" w:eastAsiaTheme="minorEastAsia" w:hAnsi="Arial" w:cs="Arial"/>
          <w:sz w:val="24"/>
          <w:szCs w:val="24"/>
        </w:rPr>
        <w:instrText xml:space="preserve"> REF _Ref240210774 \h </w:instrText>
      </w:r>
      <w:r w:rsidR="00174F05" w:rsidRPr="00174F05">
        <w:rPr>
          <w:rFonts w:ascii="Arial" w:eastAsiaTheme="minorEastAsia" w:hAnsi="Arial" w:cs="Arial"/>
          <w:sz w:val="24"/>
          <w:szCs w:val="24"/>
        </w:rPr>
        <w:instrText xml:space="preserve"> \* MERGEFORMAT </w:instrText>
      </w:r>
      <w:r w:rsidRPr="00174F05">
        <w:rPr>
          <w:rFonts w:ascii="Arial" w:eastAsiaTheme="minorEastAsia" w:hAnsi="Arial" w:cs="Arial"/>
          <w:sz w:val="24"/>
          <w:szCs w:val="24"/>
        </w:rPr>
      </w:r>
      <w:r w:rsidRPr="00174F05">
        <w:rPr>
          <w:rFonts w:ascii="Arial" w:eastAsiaTheme="minorEastAsia" w:hAnsi="Arial" w:cs="Arial"/>
          <w:sz w:val="24"/>
          <w:szCs w:val="24"/>
        </w:rPr>
        <w:fldChar w:fldCharType="separate"/>
      </w:r>
      <w:r w:rsidRPr="00174F05">
        <w:rPr>
          <w:rFonts w:ascii="Arial" w:hAnsi="Arial" w:cs="Arial"/>
          <w:sz w:val="24"/>
          <w:szCs w:val="24"/>
        </w:rPr>
        <w:t xml:space="preserve">Table </w:t>
      </w:r>
      <w:r w:rsidRPr="00174F05">
        <w:rPr>
          <w:rFonts w:ascii="Arial" w:hAnsi="Arial" w:cs="Arial"/>
          <w:noProof/>
          <w:sz w:val="24"/>
          <w:szCs w:val="24"/>
        </w:rPr>
        <w:t>8</w:t>
      </w:r>
      <w:r w:rsidRPr="00174F05">
        <w:rPr>
          <w:rFonts w:ascii="Arial" w:eastAsiaTheme="minorEastAsia" w:hAnsi="Arial" w:cs="Arial"/>
          <w:sz w:val="24"/>
          <w:szCs w:val="24"/>
        </w:rPr>
        <w:fldChar w:fldCharType="end"/>
      </w:r>
      <w:r w:rsidR="00CC6C56" w:rsidRPr="00174F05">
        <w:rPr>
          <w:rFonts w:ascii="Arial" w:eastAsiaTheme="minorEastAsia" w:hAnsi="Arial" w:cs="Arial"/>
          <w:sz w:val="24"/>
          <w:szCs w:val="24"/>
        </w:rPr>
        <w:t>:</w:t>
      </w:r>
    </w:p>
    <w:p w14:paraId="69DF1164" w14:textId="4C05C3A0" w:rsidR="00CC6C56"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M</m:t>
              </m:r>
            </m:e>
            <m:sub>
              <m:r>
                <w:rPr>
                  <w:rFonts w:ascii="Cambria Math" w:hAnsi="Cambria Math" w:cs="Arial"/>
                  <w:sz w:val="24"/>
                  <w:szCs w:val="24"/>
                </w:rPr>
                <m:t>L</m:t>
              </m:r>
            </m:sub>
          </m:sSub>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39.51</m:t>
              </m:r>
            </m:e>
          </m:d>
          <m:d>
            <m:dPr>
              <m:ctrlPr>
                <w:rPr>
                  <w:rFonts w:ascii="Cambria Math" w:hAnsi="Cambria Math" w:cs="Arial"/>
                  <w:i/>
                  <w:sz w:val="24"/>
                  <w:szCs w:val="24"/>
                </w:rPr>
              </m:ctrlPr>
            </m:dPr>
            <m:e>
              <m:r>
                <w:rPr>
                  <w:rFonts w:ascii="Cambria Math" w:hAnsi="Cambria Math" w:cs="Arial"/>
                  <w:sz w:val="24"/>
                  <w:szCs w:val="24"/>
                </w:rPr>
                <m:t>0.45</m:t>
              </m:r>
            </m:e>
          </m:d>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90.15</m:t>
              </m:r>
            </m:e>
          </m:d>
          <m:d>
            <m:dPr>
              <m:ctrlPr>
                <w:rPr>
                  <w:rFonts w:ascii="Cambria Math" w:hAnsi="Cambria Math" w:cs="Arial"/>
                  <w:i/>
                  <w:sz w:val="24"/>
                  <w:szCs w:val="24"/>
                </w:rPr>
              </m:ctrlPr>
            </m:dPr>
            <m:e>
              <m:r>
                <w:rPr>
                  <w:rFonts w:ascii="Cambria Math" w:hAnsi="Cambria Math" w:cs="Arial"/>
                  <w:sz w:val="24"/>
                  <w:szCs w:val="24"/>
                </w:rPr>
                <m:t>0.90</m:t>
              </m:r>
            </m:e>
          </m:d>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146.28</m:t>
              </m:r>
            </m:e>
          </m:d>
          <m:d>
            <m:dPr>
              <m:ctrlPr>
                <w:rPr>
                  <w:rFonts w:ascii="Cambria Math" w:hAnsi="Cambria Math" w:cs="Arial"/>
                  <w:i/>
                  <w:sz w:val="24"/>
                  <w:szCs w:val="24"/>
                </w:rPr>
              </m:ctrlPr>
            </m:dPr>
            <m:e>
              <m:r>
                <w:rPr>
                  <w:rFonts w:ascii="Cambria Math" w:hAnsi="Cambria Math" w:cs="Arial"/>
                  <w:sz w:val="24"/>
                  <w:szCs w:val="24"/>
                </w:rPr>
                <m:t>1.35</m:t>
              </m:r>
            </m:e>
          </m:d>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183.20</m:t>
              </m:r>
            </m:e>
          </m:d>
          <m:d>
            <m:dPr>
              <m:ctrlPr>
                <w:rPr>
                  <w:rFonts w:ascii="Cambria Math" w:hAnsi="Cambria Math" w:cs="Arial"/>
                  <w:i/>
                  <w:sz w:val="24"/>
                  <w:szCs w:val="24"/>
                </w:rPr>
              </m:ctrlPr>
            </m:dPr>
            <m:e>
              <m:r>
                <w:rPr>
                  <w:rFonts w:ascii="Cambria Math" w:hAnsi="Cambria Math" w:cs="Arial"/>
                  <w:sz w:val="24"/>
                  <w:szCs w:val="24"/>
                </w:rPr>
                <m:t>1.80</m:t>
              </m:r>
            </m:e>
          </m:d>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176.22</m:t>
              </m:r>
            </m:e>
          </m:d>
          <m:d>
            <m:dPr>
              <m:ctrlPr>
                <w:rPr>
                  <w:rFonts w:ascii="Cambria Math" w:hAnsi="Cambria Math" w:cs="Arial"/>
                  <w:i/>
                  <w:sz w:val="24"/>
                  <w:szCs w:val="24"/>
                </w:rPr>
              </m:ctrlPr>
            </m:dPr>
            <m:e>
              <m:r>
                <w:rPr>
                  <w:rFonts w:ascii="Cambria Math" w:hAnsi="Cambria Math" w:cs="Arial"/>
                  <w:sz w:val="24"/>
                  <w:szCs w:val="24"/>
                </w:rPr>
                <m:t>2.25</m:t>
              </m:r>
            </m:e>
          </m:d>
        </m:oMath>
      </m:oMathPara>
    </w:p>
    <w:p w14:paraId="2B165D39" w14:textId="5CBDBEC6" w:rsidR="00564321"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M</m:t>
              </m:r>
            </m:e>
            <m:sub>
              <m:r>
                <w:rPr>
                  <w:rFonts w:ascii="Cambria Math" w:eastAsiaTheme="minorEastAsia" w:hAnsi="Cambria Math" w:cs="Arial"/>
                  <w:sz w:val="24"/>
                  <w:szCs w:val="24"/>
                </w:rPr>
                <m:t>L</m:t>
              </m:r>
            </m:sub>
          </m:sSub>
          <m:r>
            <w:rPr>
              <w:rFonts w:ascii="Cambria Math" w:eastAsiaTheme="minorEastAsia" w:hAnsi="Cambria Math" w:cs="Arial"/>
              <w:sz w:val="24"/>
              <w:szCs w:val="24"/>
            </w:rPr>
            <m:t>=1022.65 N m</m:t>
          </m:r>
        </m:oMath>
      </m:oMathPara>
    </w:p>
    <w:p w14:paraId="7F8C5F41" w14:textId="70ED119E" w:rsidR="00230F52" w:rsidRPr="00174F05" w:rsidRDefault="001B47DC"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The drag forces produce a much smaller bending moment:</w:t>
      </w:r>
    </w:p>
    <w:p w14:paraId="462AAAD5" w14:textId="08D13189" w:rsidR="001B47DC"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M</m:t>
              </m:r>
            </m:e>
            <m:sub>
              <m:r>
                <w:rPr>
                  <w:rFonts w:ascii="Cambria Math" w:eastAsiaTheme="minorEastAsia" w:hAnsi="Cambria Math" w:cs="Arial"/>
                  <w:sz w:val="24"/>
                  <w:szCs w:val="24"/>
                </w:rPr>
                <m:t>D</m:t>
              </m:r>
            </m:sub>
          </m:sSub>
          <m:r>
            <w:rPr>
              <w:rFonts w:ascii="Cambria Math" w:eastAsiaTheme="minorEastAsia" w:hAnsi="Cambria Math" w:cs="Arial"/>
              <w:sz w:val="24"/>
              <w:szCs w:val="24"/>
            </w:rPr>
            <m:t>=</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0.59</m:t>
              </m:r>
            </m:e>
          </m:d>
          <m:d>
            <m:dPr>
              <m:ctrlPr>
                <w:rPr>
                  <w:rFonts w:ascii="Cambria Math" w:eastAsiaTheme="minorEastAsia" w:hAnsi="Cambria Math" w:cs="Arial"/>
                  <w:i/>
                  <w:sz w:val="24"/>
                  <w:szCs w:val="24"/>
                </w:rPr>
              </m:ctrlPr>
            </m:dPr>
            <m:e>
              <m:r>
                <w:rPr>
                  <w:rFonts w:ascii="Cambria Math" w:eastAsiaTheme="minorEastAsia" w:hAnsi="Cambria Math" w:cs="Arial"/>
                  <w:sz w:val="24"/>
                  <w:szCs w:val="24"/>
                </w:rPr>
                <m:t>0.45</m:t>
              </m:r>
            </m:e>
          </m:d>
          <m:r>
            <w:rPr>
              <w:rFonts w:ascii="Cambria Math" w:eastAsiaTheme="minorEastAsia" w:hAnsi="Cambria Math" w:cs="Arial"/>
              <w:sz w:val="24"/>
              <w:szCs w:val="24"/>
            </w:rPr>
            <m:t>+</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1.35</m:t>
              </m:r>
            </m:e>
          </m:d>
          <m:d>
            <m:dPr>
              <m:ctrlPr>
                <w:rPr>
                  <w:rFonts w:ascii="Cambria Math" w:eastAsiaTheme="minorEastAsia" w:hAnsi="Cambria Math" w:cs="Arial"/>
                  <w:i/>
                  <w:sz w:val="24"/>
                  <w:szCs w:val="24"/>
                </w:rPr>
              </m:ctrlPr>
            </m:dPr>
            <m:e>
              <m:r>
                <w:rPr>
                  <w:rFonts w:ascii="Cambria Math" w:eastAsiaTheme="minorEastAsia" w:hAnsi="Cambria Math" w:cs="Arial"/>
                  <w:sz w:val="24"/>
                  <w:szCs w:val="24"/>
                </w:rPr>
                <m:t>0.90</m:t>
              </m:r>
            </m:e>
          </m:d>
          <m:r>
            <w:rPr>
              <w:rFonts w:ascii="Cambria Math" w:eastAsiaTheme="minorEastAsia" w:hAnsi="Cambria Math" w:cs="Arial"/>
              <w:sz w:val="24"/>
              <w:szCs w:val="24"/>
            </w:rPr>
            <m:t>+</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2.19</m:t>
              </m:r>
            </m:e>
          </m:d>
          <m:d>
            <m:dPr>
              <m:ctrlPr>
                <w:rPr>
                  <w:rFonts w:ascii="Cambria Math" w:eastAsiaTheme="minorEastAsia" w:hAnsi="Cambria Math" w:cs="Arial"/>
                  <w:i/>
                  <w:sz w:val="24"/>
                  <w:szCs w:val="24"/>
                </w:rPr>
              </m:ctrlPr>
            </m:dPr>
            <m:e>
              <m:r>
                <w:rPr>
                  <w:rFonts w:ascii="Cambria Math" w:eastAsiaTheme="minorEastAsia" w:hAnsi="Cambria Math" w:cs="Arial"/>
                  <w:sz w:val="24"/>
                  <w:szCs w:val="24"/>
                </w:rPr>
                <m:t>1.35</m:t>
              </m:r>
            </m:e>
          </m:d>
          <m:r>
            <w:rPr>
              <w:rFonts w:ascii="Cambria Math" w:eastAsiaTheme="minorEastAsia" w:hAnsi="Cambria Math" w:cs="Arial"/>
              <w:sz w:val="24"/>
              <w:szCs w:val="24"/>
            </w:rPr>
            <m:t>+</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2.75</m:t>
              </m:r>
            </m:e>
          </m:d>
          <m:d>
            <m:dPr>
              <m:ctrlPr>
                <w:rPr>
                  <w:rFonts w:ascii="Cambria Math" w:eastAsiaTheme="minorEastAsia" w:hAnsi="Cambria Math" w:cs="Arial"/>
                  <w:i/>
                  <w:sz w:val="24"/>
                  <w:szCs w:val="24"/>
                </w:rPr>
              </m:ctrlPr>
            </m:dPr>
            <m:e>
              <m:r>
                <w:rPr>
                  <w:rFonts w:ascii="Cambria Math" w:eastAsiaTheme="minorEastAsia" w:hAnsi="Cambria Math" w:cs="Arial"/>
                  <w:sz w:val="24"/>
                  <w:szCs w:val="24"/>
                </w:rPr>
                <m:t>1.80</m:t>
              </m:r>
            </m:e>
          </m:d>
          <m:r>
            <w:rPr>
              <w:rFonts w:ascii="Cambria Math" w:eastAsiaTheme="minorEastAsia" w:hAnsi="Cambria Math" w:cs="Arial"/>
              <w:sz w:val="24"/>
              <w:szCs w:val="24"/>
            </w:rPr>
            <m:t>+</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2.64</m:t>
              </m:r>
            </m:e>
          </m:d>
          <m:d>
            <m:dPr>
              <m:ctrlPr>
                <w:rPr>
                  <w:rFonts w:ascii="Cambria Math" w:eastAsiaTheme="minorEastAsia" w:hAnsi="Cambria Math" w:cs="Arial"/>
                  <w:i/>
                  <w:sz w:val="24"/>
                  <w:szCs w:val="24"/>
                </w:rPr>
              </m:ctrlPr>
            </m:dPr>
            <m:e>
              <m:r>
                <w:rPr>
                  <w:rFonts w:ascii="Cambria Math" w:eastAsiaTheme="minorEastAsia" w:hAnsi="Cambria Math" w:cs="Arial"/>
                  <w:sz w:val="24"/>
                  <w:szCs w:val="24"/>
                </w:rPr>
                <m:t>2.25</m:t>
              </m:r>
            </m:e>
          </m:d>
        </m:oMath>
      </m:oMathPara>
    </w:p>
    <w:p w14:paraId="1621A547" w14:textId="4208D7D5" w:rsidR="00986CF0"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M</m:t>
              </m:r>
            </m:e>
            <m:sub>
              <m:r>
                <w:rPr>
                  <w:rFonts w:ascii="Cambria Math" w:eastAsiaTheme="minorEastAsia" w:hAnsi="Cambria Math" w:cs="Arial"/>
                  <w:sz w:val="24"/>
                  <w:szCs w:val="24"/>
                </w:rPr>
                <m:t>D</m:t>
              </m:r>
            </m:sub>
          </m:sSub>
          <m:r>
            <w:rPr>
              <w:rFonts w:ascii="Cambria Math" w:eastAsiaTheme="minorEastAsia" w:hAnsi="Cambria Math" w:cs="Arial"/>
              <w:sz w:val="24"/>
              <w:szCs w:val="24"/>
            </w:rPr>
            <m:t>=15.33 N m</m:t>
          </m:r>
        </m:oMath>
      </m:oMathPara>
    </w:p>
    <w:p w14:paraId="7E55DF50" w14:textId="064A6328" w:rsidR="00DE4C32" w:rsidRPr="00174F05" w:rsidRDefault="00DE4C32"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Using the conservative minimum root-section moduli from SolidWorks (Appendix A.2),</w:t>
      </w:r>
      <w:r w:rsidR="00116188" w:rsidRPr="00174F05">
        <w:rPr>
          <w:rFonts w:ascii="Arial" w:eastAsiaTheme="minorEastAsia" w:hAnsi="Arial" w:cs="Arial"/>
          <w:sz w:val="24"/>
          <w:szCs w:val="24"/>
        </w:rPr>
        <w:t xml:space="preserve"> </w:t>
      </w:r>
      <w:proofErr w:type="spellStart"/>
      <w:r w:rsidRPr="00174F05">
        <w:rPr>
          <w:rFonts w:ascii="Arial" w:eastAsiaTheme="minorEastAsia" w:hAnsi="Arial" w:cs="Arial"/>
          <w:sz w:val="24"/>
          <w:szCs w:val="24"/>
        </w:rPr>
        <w:t>Z</w:t>
      </w:r>
      <w:r w:rsidR="00116188" w:rsidRPr="00174F05">
        <w:rPr>
          <w:rFonts w:ascii="Arial" w:eastAsiaTheme="minorEastAsia" w:hAnsi="Arial" w:cs="Arial"/>
          <w:sz w:val="24"/>
          <w:szCs w:val="24"/>
          <w:vertAlign w:val="subscript"/>
        </w:rPr>
        <w:t>x</w:t>
      </w:r>
      <w:proofErr w:type="spellEnd"/>
      <w:r w:rsidR="00116188" w:rsidRPr="00174F05">
        <w:rPr>
          <w:rFonts w:ascii="Arial" w:eastAsiaTheme="minorEastAsia" w:hAnsi="Arial" w:cs="Arial"/>
          <w:sz w:val="24"/>
          <w:szCs w:val="24"/>
        </w:rPr>
        <w:t xml:space="preserve"> </w:t>
      </w:r>
      <w:r w:rsidRPr="00174F05">
        <w:rPr>
          <w:rFonts w:ascii="Arial" w:eastAsiaTheme="minorEastAsia" w:hAnsi="Arial" w:cs="Arial"/>
          <w:sz w:val="24"/>
          <w:szCs w:val="24"/>
        </w:rPr>
        <w:t>=</w:t>
      </w:r>
      <w:r w:rsidR="00116188" w:rsidRPr="00174F05">
        <w:rPr>
          <w:rFonts w:ascii="Arial" w:eastAsiaTheme="minorEastAsia" w:hAnsi="Arial" w:cs="Arial"/>
          <w:sz w:val="24"/>
          <w:szCs w:val="24"/>
        </w:rPr>
        <w:t xml:space="preserve"> </w:t>
      </w:r>
      <w:r w:rsidRPr="00174F05">
        <w:rPr>
          <w:rFonts w:ascii="Arial" w:eastAsiaTheme="minorEastAsia" w:hAnsi="Arial" w:cs="Arial"/>
          <w:sz w:val="24"/>
          <w:szCs w:val="24"/>
        </w:rPr>
        <w:t>67</w:t>
      </w:r>
      <w:r w:rsidR="00116188" w:rsidRPr="00174F05">
        <w:rPr>
          <w:rFonts w:ascii="Arial" w:eastAsiaTheme="minorEastAsia" w:hAnsi="Arial" w:cs="Arial"/>
          <w:sz w:val="24"/>
          <w:szCs w:val="24"/>
        </w:rPr>
        <w:t>,</w:t>
      </w:r>
      <w:r w:rsidRPr="00174F05">
        <w:rPr>
          <w:rFonts w:ascii="Arial" w:eastAsiaTheme="minorEastAsia" w:hAnsi="Arial" w:cs="Arial"/>
          <w:sz w:val="24"/>
          <w:szCs w:val="24"/>
        </w:rPr>
        <w:t>839.88</w:t>
      </w:r>
      <w:r w:rsidR="005D7838" w:rsidRPr="00174F05">
        <w:rPr>
          <w:rFonts w:ascii="Arial" w:eastAsiaTheme="minorEastAsia" w:hAnsi="Arial" w:cs="Arial"/>
          <w:sz w:val="24"/>
          <w:szCs w:val="24"/>
        </w:rPr>
        <w:t xml:space="preserve"> </w:t>
      </w:r>
      <w:r w:rsidRPr="00174F05">
        <w:rPr>
          <w:rFonts w:ascii="Arial" w:eastAsiaTheme="minorEastAsia" w:hAnsi="Arial" w:cs="Arial"/>
          <w:sz w:val="24"/>
          <w:szCs w:val="24"/>
        </w:rPr>
        <w:t>mm</w:t>
      </w:r>
      <w:r w:rsidR="00116188" w:rsidRPr="00174F05">
        <w:rPr>
          <w:rFonts w:ascii="Arial" w:eastAsiaTheme="minorEastAsia" w:hAnsi="Arial" w:cs="Arial"/>
          <w:sz w:val="24"/>
          <w:szCs w:val="24"/>
          <w:vertAlign w:val="superscript"/>
        </w:rPr>
        <w:t>3</w:t>
      </w:r>
      <w:r w:rsidRPr="00174F05">
        <w:rPr>
          <w:rFonts w:ascii="Arial" w:eastAsiaTheme="minorEastAsia" w:hAnsi="Arial" w:cs="Arial"/>
          <w:sz w:val="24"/>
          <w:szCs w:val="24"/>
        </w:rPr>
        <w:t xml:space="preserve"> and Z</w:t>
      </w:r>
      <w:r w:rsidR="00116188" w:rsidRPr="00174F05">
        <w:rPr>
          <w:rFonts w:ascii="Arial" w:eastAsiaTheme="minorEastAsia" w:hAnsi="Arial" w:cs="Arial"/>
          <w:sz w:val="24"/>
          <w:szCs w:val="24"/>
          <w:vertAlign w:val="subscript"/>
        </w:rPr>
        <w:t>y</w:t>
      </w:r>
      <w:r w:rsidRPr="00174F05">
        <w:rPr>
          <w:rFonts w:ascii="Arial" w:eastAsiaTheme="minorEastAsia" w:hAnsi="Arial" w:cs="Arial"/>
          <w:sz w:val="24"/>
          <w:szCs w:val="24"/>
        </w:rPr>
        <w:t>=</w:t>
      </w:r>
      <w:r w:rsidR="005D7838" w:rsidRPr="00174F05">
        <w:rPr>
          <w:rFonts w:ascii="Arial" w:eastAsiaTheme="minorEastAsia" w:hAnsi="Arial" w:cs="Arial"/>
          <w:sz w:val="24"/>
          <w:szCs w:val="24"/>
        </w:rPr>
        <w:t xml:space="preserve"> </w:t>
      </w:r>
      <w:r w:rsidRPr="00174F05">
        <w:rPr>
          <w:rFonts w:ascii="Arial" w:eastAsiaTheme="minorEastAsia" w:hAnsi="Arial" w:cs="Arial"/>
          <w:sz w:val="24"/>
          <w:szCs w:val="24"/>
        </w:rPr>
        <w:t>503</w:t>
      </w:r>
      <w:r w:rsidR="005D7838" w:rsidRPr="00174F05">
        <w:rPr>
          <w:rFonts w:ascii="Arial" w:eastAsiaTheme="minorEastAsia" w:hAnsi="Arial" w:cs="Arial"/>
          <w:sz w:val="24"/>
          <w:szCs w:val="24"/>
        </w:rPr>
        <w:t>,</w:t>
      </w:r>
      <w:r w:rsidRPr="00174F05">
        <w:rPr>
          <w:rFonts w:ascii="Arial" w:eastAsiaTheme="minorEastAsia" w:hAnsi="Arial" w:cs="Arial"/>
          <w:sz w:val="24"/>
          <w:szCs w:val="24"/>
        </w:rPr>
        <w:t>191.24</w:t>
      </w:r>
      <w:r w:rsidR="005D7838" w:rsidRPr="00174F05">
        <w:rPr>
          <w:rFonts w:ascii="Arial" w:eastAsiaTheme="minorEastAsia" w:hAnsi="Arial" w:cs="Arial"/>
          <w:sz w:val="24"/>
          <w:szCs w:val="24"/>
        </w:rPr>
        <w:t xml:space="preserve"> </w:t>
      </w:r>
      <w:r w:rsidRPr="00174F05">
        <w:rPr>
          <w:rFonts w:ascii="Arial" w:eastAsiaTheme="minorEastAsia" w:hAnsi="Arial" w:cs="Arial"/>
          <w:sz w:val="24"/>
          <w:szCs w:val="24"/>
        </w:rPr>
        <w:t>m</w:t>
      </w:r>
      <w:r w:rsidR="00825F38" w:rsidRPr="00174F05">
        <w:rPr>
          <w:rFonts w:ascii="Arial" w:eastAsiaTheme="minorEastAsia" w:hAnsi="Arial" w:cs="Arial"/>
          <w:sz w:val="24"/>
          <w:szCs w:val="24"/>
        </w:rPr>
        <w:t>m</w:t>
      </w:r>
      <w:r w:rsidR="00116188" w:rsidRPr="00174F05">
        <w:rPr>
          <w:rFonts w:ascii="Arial" w:eastAsiaTheme="minorEastAsia" w:hAnsi="Arial" w:cs="Arial"/>
          <w:sz w:val="24"/>
          <w:szCs w:val="24"/>
          <w:vertAlign w:val="superscript"/>
        </w:rPr>
        <w:t>3</w:t>
      </w:r>
      <w:r w:rsidRPr="00174F05">
        <w:rPr>
          <w:rFonts w:ascii="Arial" w:eastAsiaTheme="minorEastAsia" w:hAnsi="Arial" w:cs="Arial"/>
          <w:sz w:val="24"/>
          <w:szCs w:val="24"/>
        </w:rPr>
        <w:t>. With the chord aligned to the x-axis, lift-induced bending acts about the x-axis and drag-induced bending about the y-axis.</w:t>
      </w:r>
    </w:p>
    <w:p w14:paraId="22503CE0" w14:textId="5E9CE1BF" w:rsidR="00860E67" w:rsidRPr="00174F05" w:rsidRDefault="00860E67" w:rsidP="00174F05">
      <w:pPr>
        <w:pStyle w:val="Caption"/>
        <w:keepNext/>
        <w:spacing w:line="360" w:lineRule="auto"/>
        <w:jc w:val="both"/>
        <w:rPr>
          <w:rFonts w:ascii="Arial" w:hAnsi="Arial" w:cs="Arial"/>
          <w:sz w:val="24"/>
          <w:szCs w:val="24"/>
        </w:rPr>
      </w:pPr>
      <w:bookmarkStart w:id="88" w:name="_Toc240260267"/>
      <w:r w:rsidRPr="00174F05">
        <w:rPr>
          <w:rFonts w:ascii="Arial" w:hAnsi="Arial" w:cs="Arial"/>
          <w:sz w:val="24"/>
          <w:szCs w:val="24"/>
        </w:rPr>
        <w:t xml:space="preserve">Equation </w:t>
      </w:r>
      <w:r w:rsidR="006439A8" w:rsidRPr="00174F05">
        <w:rPr>
          <w:rFonts w:ascii="Arial" w:hAnsi="Arial" w:cs="Arial"/>
          <w:sz w:val="24"/>
          <w:szCs w:val="24"/>
        </w:rPr>
        <w:fldChar w:fldCharType="begin"/>
      </w:r>
      <w:r w:rsidR="006439A8" w:rsidRPr="00174F05">
        <w:rPr>
          <w:rFonts w:ascii="Arial" w:hAnsi="Arial" w:cs="Arial"/>
          <w:sz w:val="24"/>
          <w:szCs w:val="24"/>
        </w:rPr>
        <w:instrText xml:space="preserve"> SEQ Equation \* ARABIC </w:instrText>
      </w:r>
      <w:r w:rsidR="006439A8" w:rsidRPr="00174F05">
        <w:rPr>
          <w:rFonts w:ascii="Arial" w:hAnsi="Arial" w:cs="Arial"/>
          <w:sz w:val="24"/>
          <w:szCs w:val="24"/>
        </w:rPr>
        <w:fldChar w:fldCharType="separate"/>
      </w:r>
      <w:r w:rsidR="006439A8" w:rsidRPr="00174F05">
        <w:rPr>
          <w:rFonts w:ascii="Arial" w:hAnsi="Arial" w:cs="Arial"/>
          <w:noProof/>
          <w:sz w:val="24"/>
          <w:szCs w:val="24"/>
        </w:rPr>
        <w:t>22</w:t>
      </w:r>
      <w:r w:rsidR="006439A8" w:rsidRPr="00174F05">
        <w:rPr>
          <w:rFonts w:ascii="Arial" w:hAnsi="Arial" w:cs="Arial"/>
          <w:noProof/>
          <w:sz w:val="24"/>
          <w:szCs w:val="24"/>
        </w:rPr>
        <w:fldChar w:fldCharType="end"/>
      </w:r>
      <w:r w:rsidRPr="00174F05">
        <w:rPr>
          <w:rFonts w:ascii="Arial" w:hAnsi="Arial" w:cs="Arial"/>
          <w:sz w:val="24"/>
          <w:szCs w:val="24"/>
        </w:rPr>
        <w:t xml:space="preserve"> - Bending stress</w:t>
      </w:r>
      <w:bookmarkEnd w:id="88"/>
    </w:p>
    <w:p w14:paraId="2D6D6D06" w14:textId="4D64E8D7" w:rsidR="00197112" w:rsidRPr="00174F05" w:rsidRDefault="00860E67" w:rsidP="00174F05">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σ=</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M</m:t>
              </m:r>
            </m:num>
            <m:den>
              <m:r>
                <w:rPr>
                  <w:rFonts w:ascii="Cambria Math" w:eastAsiaTheme="minorEastAsia" w:hAnsi="Cambria Math" w:cs="Arial"/>
                  <w:sz w:val="24"/>
                  <w:szCs w:val="24"/>
                </w:rPr>
                <m:t>Z</m:t>
              </m:r>
            </m:den>
          </m:f>
        </m:oMath>
      </m:oMathPara>
    </w:p>
    <w:p w14:paraId="158DD79E" w14:textId="40A90D1E" w:rsidR="008A081A"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M</m:t>
              </m:r>
            </m:e>
            <m:sub>
              <m:r>
                <w:rPr>
                  <w:rFonts w:ascii="Cambria Math" w:eastAsiaTheme="minorEastAsia" w:hAnsi="Cambria Math" w:cs="Arial"/>
                  <w:sz w:val="24"/>
                  <w:szCs w:val="24"/>
                </w:rPr>
                <m:t>L</m:t>
              </m:r>
            </m:sub>
          </m:sSub>
          <m:r>
            <w:rPr>
              <w:rFonts w:ascii="Cambria Math" w:eastAsiaTheme="minorEastAsia" w:hAnsi="Cambria Math" w:cs="Arial"/>
              <w:sz w:val="24"/>
              <w:szCs w:val="24"/>
            </w:rPr>
            <m:t xml:space="preserve">=1022.65 </m:t>
          </m:r>
          <m:d>
            <m:dPr>
              <m:ctrlPr>
                <w:rPr>
                  <w:rFonts w:ascii="Cambria Math" w:eastAsiaTheme="minorEastAsia" w:hAnsi="Cambria Math" w:cs="Arial"/>
                  <w:i/>
                  <w:sz w:val="24"/>
                  <w:szCs w:val="24"/>
                </w:rPr>
              </m:ctrlPr>
            </m:dPr>
            <m:e>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e>
          </m:d>
          <m:r>
            <w:rPr>
              <w:rFonts w:ascii="Cambria Math" w:eastAsiaTheme="minorEastAsia" w:hAnsi="Cambria Math" w:cs="Arial"/>
              <w:sz w:val="24"/>
              <w:szCs w:val="24"/>
            </w:rPr>
            <m:t>=1,022,650 N mm</m:t>
          </m:r>
        </m:oMath>
      </m:oMathPara>
    </w:p>
    <w:p w14:paraId="278FDE60" w14:textId="6FAE95D4" w:rsidR="00771B7B"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σ</m:t>
              </m:r>
            </m:e>
            <m:sub>
              <m:r>
                <w:rPr>
                  <w:rFonts w:ascii="Cambria Math" w:eastAsiaTheme="minorEastAsia" w:hAnsi="Cambria Math" w:cs="Arial"/>
                  <w:sz w:val="24"/>
                  <w:szCs w:val="24"/>
                </w:rPr>
                <m:t>L</m:t>
              </m:r>
            </m:sub>
          </m:sSub>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1,022,650</m:t>
              </m:r>
            </m:num>
            <m:den>
              <m:r>
                <w:rPr>
                  <w:rFonts w:ascii="Cambria Math" w:eastAsiaTheme="minorEastAsia" w:hAnsi="Cambria Math" w:cs="Arial"/>
                  <w:sz w:val="24"/>
                  <w:szCs w:val="24"/>
                </w:rPr>
                <m:t>67,839.88</m:t>
              </m:r>
            </m:den>
          </m:f>
          <m:r>
            <w:rPr>
              <w:rFonts w:ascii="Cambria Math" w:eastAsiaTheme="minorEastAsia" w:hAnsi="Cambria Math" w:cs="Arial"/>
              <w:sz w:val="24"/>
              <w:szCs w:val="24"/>
            </w:rPr>
            <m:t>=15.07MPa</m:t>
          </m:r>
        </m:oMath>
      </m:oMathPara>
    </w:p>
    <w:p w14:paraId="5DC34C25" w14:textId="699552B4" w:rsidR="00DF0DB3" w:rsidRPr="00174F05" w:rsidRDefault="00DF0DB3"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For drag:</w:t>
      </w:r>
    </w:p>
    <w:p w14:paraId="3730295E" w14:textId="65FAD278" w:rsidR="00DF0DB3"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σ</m:t>
              </m:r>
            </m:e>
            <m:sub>
              <m:r>
                <w:rPr>
                  <w:rFonts w:ascii="Cambria Math" w:eastAsiaTheme="minorEastAsia" w:hAnsi="Cambria Math" w:cs="Arial"/>
                  <w:sz w:val="24"/>
                  <w:szCs w:val="24"/>
                </w:rPr>
                <m:t>D</m:t>
              </m:r>
            </m:sub>
          </m:sSub>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15.33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r>
                <w:rPr>
                  <w:rFonts w:ascii="Cambria Math" w:eastAsiaTheme="minorEastAsia" w:hAnsi="Cambria Math" w:cs="Arial"/>
                  <w:sz w:val="24"/>
                  <w:szCs w:val="24"/>
                </w:rPr>
                <m:t>)</m:t>
              </m:r>
            </m:num>
            <m:den>
              <m:r>
                <w:rPr>
                  <w:rFonts w:ascii="Cambria Math" w:eastAsiaTheme="minorEastAsia" w:hAnsi="Cambria Math" w:cs="Arial"/>
                  <w:sz w:val="24"/>
                  <w:szCs w:val="24"/>
                </w:rPr>
                <m:t>503,191.24</m:t>
              </m:r>
            </m:den>
          </m:f>
          <m:r>
            <w:rPr>
              <w:rFonts w:ascii="Cambria Math" w:eastAsiaTheme="minorEastAsia" w:hAnsi="Cambria Math" w:cs="Arial"/>
              <w:sz w:val="24"/>
              <w:szCs w:val="24"/>
            </w:rPr>
            <m:t>=0.030 MPa</m:t>
          </m:r>
        </m:oMath>
      </m:oMathPara>
    </w:p>
    <w:p w14:paraId="6617931E" w14:textId="5A0EAA17" w:rsidR="002E3A5C" w:rsidRPr="00174F05" w:rsidRDefault="003D1112"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Lift-induced bending therefore dominates the root bending stress.</w:t>
      </w:r>
    </w:p>
    <w:p w14:paraId="642C5356" w14:textId="0DEA2FFC" w:rsidR="007B2C63" w:rsidRPr="00174F05" w:rsidRDefault="00F561D3"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SolidWorks gives the root-section centroid at 169.05 mm from the leading edge. For the 400 mm root chord</w:t>
      </w:r>
      <w:r w:rsidR="007E4931" w:rsidRPr="00174F05">
        <w:rPr>
          <w:rFonts w:ascii="Arial" w:eastAsiaTheme="minorEastAsia" w:hAnsi="Arial" w:cs="Arial"/>
          <w:sz w:val="24"/>
          <w:szCs w:val="24"/>
        </w:rPr>
        <w:t>:</w:t>
      </w:r>
    </w:p>
    <w:p w14:paraId="2074F931" w14:textId="3F48AE89" w:rsidR="007E4931" w:rsidRPr="00174F05" w:rsidRDefault="00000000" w:rsidP="00174F05">
      <w:pPr>
        <w:spacing w:line="360" w:lineRule="auto"/>
        <w:jc w:val="both"/>
        <w:rPr>
          <w:rFonts w:ascii="Arial" w:eastAsiaTheme="minorEastAsia" w:hAnsi="Arial" w:cs="Arial"/>
          <w:sz w:val="24"/>
          <w:szCs w:val="24"/>
        </w:rPr>
      </w:pPr>
      <m:oMathPara>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169.05</m:t>
              </m:r>
            </m:num>
            <m:den>
              <m:r>
                <w:rPr>
                  <w:rFonts w:ascii="Cambria Math" w:eastAsiaTheme="minorEastAsia" w:hAnsi="Cambria Math" w:cs="Arial"/>
                  <w:sz w:val="24"/>
                  <w:szCs w:val="24"/>
                </w:rPr>
                <m:t>400</m:t>
              </m:r>
            </m:den>
          </m:f>
          <m:r>
            <w:rPr>
              <w:rFonts w:ascii="Cambria Math" w:eastAsiaTheme="minorEastAsia" w:hAnsi="Cambria Math" w:cs="Arial"/>
              <w:sz w:val="24"/>
              <w:szCs w:val="24"/>
            </w:rPr>
            <m:t>=0.4226c</m:t>
          </m:r>
        </m:oMath>
      </m:oMathPara>
    </w:p>
    <w:p w14:paraId="3656E082" w14:textId="01641C5A" w:rsidR="00880A24" w:rsidRPr="00174F05" w:rsidRDefault="00880A24"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lastRenderedPageBreak/>
        <w:t>For this preliminary torsional analysis, the section centroid was taken as the torsional reference axis and the lift force was assumed to act at the quarter-chord position, 0.25c. The eccentricity was:</w:t>
      </w:r>
    </w:p>
    <w:p w14:paraId="5397DDF2" w14:textId="3DC7481E" w:rsidR="00D27564" w:rsidRPr="00174F05" w:rsidRDefault="00D27564" w:rsidP="00174F05">
      <w:pPr>
        <w:pStyle w:val="Caption"/>
        <w:keepNext/>
        <w:spacing w:line="360" w:lineRule="auto"/>
        <w:jc w:val="both"/>
        <w:rPr>
          <w:rFonts w:ascii="Arial" w:hAnsi="Arial" w:cs="Arial"/>
          <w:sz w:val="24"/>
          <w:szCs w:val="24"/>
        </w:rPr>
      </w:pPr>
      <w:bookmarkStart w:id="89" w:name="_Toc240260268"/>
      <w:r w:rsidRPr="00174F05">
        <w:rPr>
          <w:rFonts w:ascii="Arial" w:hAnsi="Arial" w:cs="Arial"/>
          <w:sz w:val="24"/>
          <w:szCs w:val="24"/>
        </w:rPr>
        <w:t xml:space="preserve">Equation </w:t>
      </w:r>
      <w:r w:rsidR="006439A8" w:rsidRPr="00174F05">
        <w:rPr>
          <w:rFonts w:ascii="Arial" w:hAnsi="Arial" w:cs="Arial"/>
          <w:sz w:val="24"/>
          <w:szCs w:val="24"/>
        </w:rPr>
        <w:fldChar w:fldCharType="begin"/>
      </w:r>
      <w:r w:rsidR="006439A8" w:rsidRPr="00174F05">
        <w:rPr>
          <w:rFonts w:ascii="Arial" w:hAnsi="Arial" w:cs="Arial"/>
          <w:sz w:val="24"/>
          <w:szCs w:val="24"/>
        </w:rPr>
        <w:instrText xml:space="preserve"> SEQ Equation \* ARABIC </w:instrText>
      </w:r>
      <w:r w:rsidR="006439A8" w:rsidRPr="00174F05">
        <w:rPr>
          <w:rFonts w:ascii="Arial" w:hAnsi="Arial" w:cs="Arial"/>
          <w:sz w:val="24"/>
          <w:szCs w:val="24"/>
        </w:rPr>
        <w:fldChar w:fldCharType="separate"/>
      </w:r>
      <w:r w:rsidR="006439A8" w:rsidRPr="00174F05">
        <w:rPr>
          <w:rFonts w:ascii="Arial" w:hAnsi="Arial" w:cs="Arial"/>
          <w:noProof/>
          <w:sz w:val="24"/>
          <w:szCs w:val="24"/>
        </w:rPr>
        <w:t>23</w:t>
      </w:r>
      <w:r w:rsidR="006439A8" w:rsidRPr="00174F05">
        <w:rPr>
          <w:rFonts w:ascii="Arial" w:hAnsi="Arial" w:cs="Arial"/>
          <w:noProof/>
          <w:sz w:val="24"/>
          <w:szCs w:val="24"/>
        </w:rPr>
        <w:fldChar w:fldCharType="end"/>
      </w:r>
      <w:r w:rsidRPr="00174F05">
        <w:rPr>
          <w:rFonts w:ascii="Arial" w:hAnsi="Arial" w:cs="Arial"/>
          <w:sz w:val="24"/>
          <w:szCs w:val="24"/>
        </w:rPr>
        <w:t xml:space="preserve"> - Aerodynamic load eccentricity</w:t>
      </w:r>
      <w:bookmarkEnd w:id="89"/>
    </w:p>
    <w:p w14:paraId="0B51143E" w14:textId="1A2E7A7A" w:rsidR="005210C8"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e</m:t>
              </m:r>
            </m:e>
            <m:sub>
              <m:r>
                <w:rPr>
                  <w:rFonts w:ascii="Cambria Math" w:eastAsiaTheme="minorEastAsia" w:hAnsi="Cambria Math" w:cs="Arial"/>
                  <w:sz w:val="24"/>
                  <w:szCs w:val="24"/>
                </w:rPr>
                <m:t>i</m:t>
              </m:r>
            </m:sub>
          </m:sSub>
          <m:r>
            <w:rPr>
              <w:rFonts w:ascii="Cambria Math" w:eastAsiaTheme="minorEastAsia" w:hAnsi="Cambria Math" w:cs="Arial"/>
              <w:sz w:val="24"/>
              <w:szCs w:val="24"/>
            </w:rPr>
            <m:t>=</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0.4226-0.25</m:t>
              </m:r>
            </m:e>
          </m:d>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i</m:t>
              </m:r>
            </m:sub>
          </m:sSub>
        </m:oMath>
      </m:oMathPara>
    </w:p>
    <w:p w14:paraId="7E1C0F73" w14:textId="6E82D272" w:rsidR="0087654D"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e</m:t>
              </m:r>
            </m:e>
            <m:sub>
              <m:r>
                <w:rPr>
                  <w:rFonts w:ascii="Cambria Math" w:eastAsiaTheme="minorEastAsia" w:hAnsi="Cambria Math" w:cs="Arial"/>
                  <w:sz w:val="24"/>
                  <w:szCs w:val="24"/>
                </w:rPr>
                <m:t>i</m:t>
              </m:r>
            </m:sub>
          </m:sSub>
          <m:r>
            <w:rPr>
              <w:rFonts w:ascii="Cambria Math" w:eastAsiaTheme="minorEastAsia" w:hAnsi="Cambria Math" w:cs="Arial"/>
              <w:sz w:val="24"/>
              <w:szCs w:val="24"/>
            </w:rPr>
            <m:t>=0.1726</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i</m:t>
              </m:r>
            </m:sub>
          </m:sSub>
        </m:oMath>
      </m:oMathPara>
    </w:p>
    <w:p w14:paraId="50AB41C3" w14:textId="28EB9B7C" w:rsidR="009F6419" w:rsidRPr="00174F05" w:rsidRDefault="009F6419"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 xml:space="preserve">Where </w:t>
      </w:r>
      <w:proofErr w:type="spellStart"/>
      <w:r w:rsidRPr="00174F05">
        <w:rPr>
          <w:rFonts w:ascii="Arial" w:eastAsiaTheme="minorEastAsia" w:hAnsi="Arial" w:cs="Arial"/>
          <w:sz w:val="24"/>
          <w:szCs w:val="24"/>
        </w:rPr>
        <w:t>e</w:t>
      </w:r>
      <w:r w:rsidRPr="00174F05">
        <w:rPr>
          <w:rFonts w:ascii="Arial" w:eastAsiaTheme="minorEastAsia" w:hAnsi="Arial" w:cs="Arial"/>
          <w:sz w:val="24"/>
          <w:szCs w:val="24"/>
          <w:vertAlign w:val="subscript"/>
        </w:rPr>
        <w:t>i</w:t>
      </w:r>
      <w:proofErr w:type="spellEnd"/>
      <w:r w:rsidR="00421A15" w:rsidRPr="00174F05">
        <w:rPr>
          <w:rFonts w:ascii="Arial" w:eastAsiaTheme="minorEastAsia" w:hAnsi="Arial" w:cs="Arial"/>
          <w:sz w:val="24"/>
          <w:szCs w:val="24"/>
        </w:rPr>
        <w:t xml:space="preserve"> is the load eccentricity</w:t>
      </w:r>
      <w:r w:rsidR="0028125C" w:rsidRPr="00174F05">
        <w:rPr>
          <w:rFonts w:ascii="Arial" w:eastAsiaTheme="minorEastAsia" w:hAnsi="Arial" w:cs="Arial"/>
          <w:sz w:val="24"/>
          <w:szCs w:val="24"/>
        </w:rPr>
        <w:t xml:space="preserve"> and c</w:t>
      </w:r>
      <w:r w:rsidR="0028125C" w:rsidRPr="00174F05">
        <w:rPr>
          <w:rFonts w:ascii="Arial" w:eastAsiaTheme="minorEastAsia" w:hAnsi="Arial" w:cs="Arial"/>
          <w:sz w:val="24"/>
          <w:szCs w:val="24"/>
          <w:vertAlign w:val="subscript"/>
        </w:rPr>
        <w:t>i</w:t>
      </w:r>
      <w:r w:rsidR="0028125C" w:rsidRPr="00174F05">
        <w:rPr>
          <w:rFonts w:ascii="Arial" w:eastAsiaTheme="minorEastAsia" w:hAnsi="Arial" w:cs="Arial"/>
          <w:sz w:val="24"/>
          <w:szCs w:val="24"/>
        </w:rPr>
        <w:t xml:space="preserve"> is the </w:t>
      </w:r>
      <w:r w:rsidR="008B61EF" w:rsidRPr="00174F05">
        <w:rPr>
          <w:rFonts w:ascii="Arial" w:eastAsiaTheme="minorEastAsia" w:hAnsi="Arial" w:cs="Arial"/>
          <w:sz w:val="24"/>
          <w:szCs w:val="24"/>
        </w:rPr>
        <w:t>chord length.</w:t>
      </w:r>
    </w:p>
    <w:p w14:paraId="163F5B09" w14:textId="446EFB56" w:rsidR="00EE6DB5" w:rsidRPr="00174F05" w:rsidRDefault="00B319CD"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For r/R = 0.60</w:t>
      </w:r>
      <w:r w:rsidR="005C0043" w:rsidRPr="00174F05">
        <w:rPr>
          <w:rFonts w:ascii="Arial" w:eastAsiaTheme="minorEastAsia" w:hAnsi="Arial" w:cs="Arial"/>
          <w:sz w:val="24"/>
          <w:szCs w:val="24"/>
        </w:rPr>
        <w:t>:</w:t>
      </w:r>
    </w:p>
    <w:p w14:paraId="1EB6EEBD" w14:textId="20B73AC5" w:rsidR="00EE6DB5"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e</m:t>
              </m:r>
            </m:e>
            <m:sub>
              <m:r>
                <w:rPr>
                  <w:rFonts w:ascii="Cambria Math" w:eastAsiaTheme="minorEastAsia" w:hAnsi="Cambria Math" w:cs="Arial"/>
                  <w:sz w:val="24"/>
                  <w:szCs w:val="24"/>
                </w:rPr>
                <m:t>0.60</m:t>
              </m:r>
            </m:sub>
          </m:sSub>
          <m:r>
            <w:rPr>
              <w:rFonts w:ascii="Cambria Math" w:eastAsiaTheme="minorEastAsia" w:hAnsi="Cambria Math" w:cs="Arial"/>
              <w:sz w:val="24"/>
              <w:szCs w:val="24"/>
            </w:rPr>
            <m:t>=0.1726</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0.22</m:t>
              </m:r>
            </m:e>
          </m:d>
        </m:oMath>
      </m:oMathPara>
    </w:p>
    <w:p w14:paraId="67848E17" w14:textId="6F698835" w:rsidR="00141D93"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e</m:t>
              </m:r>
            </m:e>
            <m:sub>
              <m:r>
                <w:rPr>
                  <w:rFonts w:ascii="Cambria Math" w:eastAsiaTheme="minorEastAsia" w:hAnsi="Cambria Math" w:cs="Arial"/>
                  <w:sz w:val="24"/>
                  <w:szCs w:val="24"/>
                </w:rPr>
                <m:t>0.60</m:t>
              </m:r>
            </m:sub>
          </m:sSub>
          <m:r>
            <w:rPr>
              <w:rFonts w:ascii="Cambria Math" w:eastAsiaTheme="minorEastAsia" w:hAnsi="Cambria Math" w:cs="Arial"/>
              <w:sz w:val="24"/>
              <w:szCs w:val="24"/>
            </w:rPr>
            <m:t>=0.0380 m</m:t>
          </m:r>
        </m:oMath>
      </m:oMathPara>
    </w:p>
    <w:p w14:paraId="1AB494EE" w14:textId="77777777" w:rsidR="009C5A91" w:rsidRPr="00174F05" w:rsidRDefault="005C0043"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As each section uses the same scaled NACA 4412 profile, the nondimensional centroid position of 0.4226c was applied throughout the span:</w:t>
      </w:r>
    </w:p>
    <w:p w14:paraId="59D4DE2C" w14:textId="365FF7DC" w:rsidR="00802667"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e</m:t>
              </m:r>
            </m:e>
            <m:sub>
              <m:r>
                <w:rPr>
                  <w:rFonts w:ascii="Cambria Math" w:eastAsiaTheme="minorEastAsia" w:hAnsi="Cambria Math" w:cs="Arial"/>
                  <w:sz w:val="24"/>
                  <w:szCs w:val="24"/>
                </w:rPr>
                <m:t>0.20</m:t>
              </m:r>
            </m:sub>
          </m:sSub>
          <m:r>
            <w:rPr>
              <w:rFonts w:ascii="Cambria Math" w:eastAsiaTheme="minorEastAsia" w:hAnsi="Cambria Math" w:cs="Arial"/>
              <w:sz w:val="24"/>
              <w:szCs w:val="24"/>
            </w:rPr>
            <m:t xml:space="preserve">=0.0587,  </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e</m:t>
              </m:r>
            </m:e>
            <m:sub>
              <m:r>
                <w:rPr>
                  <w:rFonts w:ascii="Cambria Math" w:eastAsiaTheme="minorEastAsia" w:hAnsi="Cambria Math" w:cs="Arial"/>
                  <w:sz w:val="24"/>
                  <w:szCs w:val="24"/>
                </w:rPr>
                <m:t>0.40</m:t>
              </m:r>
            </m:sub>
          </m:sSub>
          <m:r>
            <w:rPr>
              <w:rFonts w:ascii="Cambria Math" w:eastAsiaTheme="minorEastAsia" w:hAnsi="Cambria Math" w:cs="Arial"/>
              <w:sz w:val="24"/>
              <w:szCs w:val="24"/>
            </w:rPr>
            <m:t xml:space="preserve">=0.0483,  </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e</m:t>
              </m:r>
            </m:e>
            <m:sub>
              <m:r>
                <w:rPr>
                  <w:rFonts w:ascii="Cambria Math" w:eastAsiaTheme="minorEastAsia" w:hAnsi="Cambria Math" w:cs="Arial"/>
                  <w:sz w:val="24"/>
                  <w:szCs w:val="24"/>
                </w:rPr>
                <m:t>0.60</m:t>
              </m:r>
            </m:sub>
          </m:sSub>
          <m:r>
            <w:rPr>
              <w:rFonts w:ascii="Cambria Math" w:eastAsiaTheme="minorEastAsia" w:hAnsi="Cambria Math" w:cs="Arial"/>
              <w:sz w:val="24"/>
              <w:szCs w:val="24"/>
            </w:rPr>
            <m:t xml:space="preserve">=0.0380,  </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e</m:t>
              </m:r>
            </m:e>
            <m:sub>
              <m:r>
                <w:rPr>
                  <w:rFonts w:ascii="Cambria Math" w:eastAsiaTheme="minorEastAsia" w:hAnsi="Cambria Math" w:cs="Arial"/>
                  <w:sz w:val="24"/>
                  <w:szCs w:val="24"/>
                </w:rPr>
                <m:t>0.80</m:t>
              </m:r>
            </m:sub>
          </m:sSub>
          <m:r>
            <w:rPr>
              <w:rFonts w:ascii="Cambria Math" w:eastAsiaTheme="minorEastAsia" w:hAnsi="Cambria Math" w:cs="Arial"/>
              <w:sz w:val="24"/>
              <w:szCs w:val="24"/>
            </w:rPr>
            <m:t xml:space="preserve">=0.0276,  </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e</m:t>
              </m:r>
            </m:e>
            <m:sub>
              <m:r>
                <w:rPr>
                  <w:rFonts w:ascii="Cambria Math" w:eastAsiaTheme="minorEastAsia" w:hAnsi="Cambria Math" w:cs="Arial"/>
                  <w:sz w:val="24"/>
                  <w:szCs w:val="24"/>
                </w:rPr>
                <m:t>1.00</m:t>
              </m:r>
            </m:sub>
          </m:sSub>
          <m:r>
            <w:rPr>
              <w:rFonts w:ascii="Cambria Math" w:eastAsiaTheme="minorEastAsia" w:hAnsi="Cambria Math" w:cs="Arial"/>
              <w:sz w:val="24"/>
              <w:szCs w:val="24"/>
            </w:rPr>
            <m:t>=0.0173 m</m:t>
          </m:r>
        </m:oMath>
      </m:oMathPara>
    </w:p>
    <w:p w14:paraId="43BDCE09" w14:textId="394C1B17" w:rsidR="00D27564" w:rsidRPr="00174F05" w:rsidRDefault="00D27564" w:rsidP="00174F05">
      <w:pPr>
        <w:pStyle w:val="Caption"/>
        <w:keepNext/>
        <w:spacing w:line="360" w:lineRule="auto"/>
        <w:jc w:val="both"/>
        <w:rPr>
          <w:rFonts w:ascii="Arial" w:hAnsi="Arial" w:cs="Arial"/>
          <w:sz w:val="24"/>
          <w:szCs w:val="24"/>
        </w:rPr>
      </w:pPr>
      <w:bookmarkStart w:id="90" w:name="_Toc240260269"/>
      <w:r w:rsidRPr="00174F05">
        <w:rPr>
          <w:rFonts w:ascii="Arial" w:hAnsi="Arial" w:cs="Arial"/>
          <w:sz w:val="24"/>
          <w:szCs w:val="24"/>
        </w:rPr>
        <w:t xml:space="preserve">Equation </w:t>
      </w:r>
      <w:r w:rsidR="006439A8" w:rsidRPr="00174F05">
        <w:rPr>
          <w:rFonts w:ascii="Arial" w:hAnsi="Arial" w:cs="Arial"/>
          <w:sz w:val="24"/>
          <w:szCs w:val="24"/>
        </w:rPr>
        <w:fldChar w:fldCharType="begin"/>
      </w:r>
      <w:r w:rsidR="006439A8" w:rsidRPr="00174F05">
        <w:rPr>
          <w:rFonts w:ascii="Arial" w:hAnsi="Arial" w:cs="Arial"/>
          <w:sz w:val="24"/>
          <w:szCs w:val="24"/>
        </w:rPr>
        <w:instrText xml:space="preserve"> SEQ Equation \* ARABIC </w:instrText>
      </w:r>
      <w:r w:rsidR="006439A8" w:rsidRPr="00174F05">
        <w:rPr>
          <w:rFonts w:ascii="Arial" w:hAnsi="Arial" w:cs="Arial"/>
          <w:sz w:val="24"/>
          <w:szCs w:val="24"/>
        </w:rPr>
        <w:fldChar w:fldCharType="separate"/>
      </w:r>
      <w:r w:rsidR="006439A8" w:rsidRPr="00174F05">
        <w:rPr>
          <w:rFonts w:ascii="Arial" w:hAnsi="Arial" w:cs="Arial"/>
          <w:noProof/>
          <w:sz w:val="24"/>
          <w:szCs w:val="24"/>
        </w:rPr>
        <w:t>24</w:t>
      </w:r>
      <w:r w:rsidR="006439A8" w:rsidRPr="00174F05">
        <w:rPr>
          <w:rFonts w:ascii="Arial" w:hAnsi="Arial" w:cs="Arial"/>
          <w:noProof/>
          <w:sz w:val="24"/>
          <w:szCs w:val="24"/>
        </w:rPr>
        <w:fldChar w:fldCharType="end"/>
      </w:r>
      <w:r w:rsidRPr="00174F05">
        <w:rPr>
          <w:rFonts w:ascii="Arial" w:hAnsi="Arial" w:cs="Arial"/>
          <w:sz w:val="24"/>
          <w:szCs w:val="24"/>
        </w:rPr>
        <w:t xml:space="preserve"> - Root torsional moment</w:t>
      </w:r>
      <w:bookmarkEnd w:id="90"/>
    </w:p>
    <w:p w14:paraId="77B5CF98" w14:textId="703A8D06" w:rsidR="004E1761" w:rsidRPr="00174F05" w:rsidRDefault="004E1761" w:rsidP="00174F05">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T=</m:t>
          </m:r>
          <m:nary>
            <m:naryPr>
              <m:chr m:val="∑"/>
              <m:limLoc m:val="undOvr"/>
              <m:subHide m:val="1"/>
              <m:supHide m:val="1"/>
              <m:ctrlPr>
                <w:rPr>
                  <w:rFonts w:ascii="Cambria Math" w:eastAsiaTheme="minorEastAsia" w:hAnsi="Cambria Math" w:cs="Arial"/>
                  <w:i/>
                  <w:sz w:val="24"/>
                  <w:szCs w:val="24"/>
                </w:rPr>
              </m:ctrlPr>
            </m:naryPr>
            <m:sub/>
            <m:sup/>
            <m:e>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L</m:t>
                  </m:r>
                </m:e>
                <m:sub>
                  <m:r>
                    <w:rPr>
                      <w:rFonts w:ascii="Cambria Math" w:eastAsiaTheme="minorEastAsia" w:hAnsi="Cambria Math" w:cs="Arial"/>
                      <w:sz w:val="24"/>
                      <w:szCs w:val="24"/>
                    </w:rPr>
                    <m:t>i</m:t>
                  </m:r>
                </m:sub>
              </m:sSub>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e</m:t>
                  </m:r>
                </m:e>
                <m:sub>
                  <m:r>
                    <w:rPr>
                      <w:rFonts w:ascii="Cambria Math" w:eastAsiaTheme="minorEastAsia" w:hAnsi="Cambria Math" w:cs="Arial"/>
                      <w:sz w:val="24"/>
                      <w:szCs w:val="24"/>
                    </w:rPr>
                    <m:t>i</m:t>
                  </m:r>
                </m:sub>
              </m:sSub>
            </m:e>
          </m:nary>
        </m:oMath>
      </m:oMathPara>
    </w:p>
    <w:p w14:paraId="2A57808B" w14:textId="53F5B276" w:rsidR="002F092B" w:rsidRPr="00174F05" w:rsidRDefault="002F092B" w:rsidP="00174F05">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T=</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39.51</m:t>
              </m:r>
            </m:e>
          </m:d>
          <m:d>
            <m:dPr>
              <m:ctrlPr>
                <w:rPr>
                  <w:rFonts w:ascii="Cambria Math" w:eastAsiaTheme="minorEastAsia" w:hAnsi="Cambria Math" w:cs="Arial"/>
                  <w:i/>
                  <w:sz w:val="24"/>
                  <w:szCs w:val="24"/>
                </w:rPr>
              </m:ctrlPr>
            </m:dPr>
            <m:e>
              <m:r>
                <w:rPr>
                  <w:rFonts w:ascii="Cambria Math" w:eastAsiaTheme="minorEastAsia" w:hAnsi="Cambria Math" w:cs="Arial"/>
                  <w:sz w:val="24"/>
                  <w:szCs w:val="24"/>
                </w:rPr>
                <m:t>0.0587</m:t>
              </m:r>
            </m:e>
          </m:d>
          <m:r>
            <w:rPr>
              <w:rFonts w:ascii="Cambria Math" w:eastAsiaTheme="minorEastAsia" w:hAnsi="Cambria Math" w:cs="Arial"/>
              <w:sz w:val="24"/>
              <w:szCs w:val="24"/>
            </w:rPr>
            <m:t>+</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90.15</m:t>
              </m:r>
            </m:e>
          </m:d>
          <m:d>
            <m:dPr>
              <m:ctrlPr>
                <w:rPr>
                  <w:rFonts w:ascii="Cambria Math" w:eastAsiaTheme="minorEastAsia" w:hAnsi="Cambria Math" w:cs="Arial"/>
                  <w:i/>
                  <w:sz w:val="24"/>
                  <w:szCs w:val="24"/>
                </w:rPr>
              </m:ctrlPr>
            </m:dPr>
            <m:e>
              <m:r>
                <w:rPr>
                  <w:rFonts w:ascii="Cambria Math" w:eastAsiaTheme="minorEastAsia" w:hAnsi="Cambria Math" w:cs="Arial"/>
                  <w:sz w:val="24"/>
                  <w:szCs w:val="24"/>
                </w:rPr>
                <m:t>0.0483</m:t>
              </m:r>
            </m:e>
          </m:d>
          <m:r>
            <w:rPr>
              <w:rFonts w:ascii="Cambria Math" w:eastAsiaTheme="minorEastAsia" w:hAnsi="Cambria Math" w:cs="Arial"/>
              <w:sz w:val="24"/>
              <w:szCs w:val="24"/>
            </w:rPr>
            <m:t>+</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146.28</m:t>
              </m:r>
            </m:e>
          </m:d>
          <m:d>
            <m:dPr>
              <m:ctrlPr>
                <w:rPr>
                  <w:rFonts w:ascii="Cambria Math" w:eastAsiaTheme="minorEastAsia" w:hAnsi="Cambria Math" w:cs="Arial"/>
                  <w:i/>
                  <w:sz w:val="24"/>
                  <w:szCs w:val="24"/>
                </w:rPr>
              </m:ctrlPr>
            </m:dPr>
            <m:e>
              <m:r>
                <w:rPr>
                  <w:rFonts w:ascii="Cambria Math" w:eastAsiaTheme="minorEastAsia" w:hAnsi="Cambria Math" w:cs="Arial"/>
                  <w:sz w:val="24"/>
                  <w:szCs w:val="24"/>
                </w:rPr>
                <m:t>0.0380</m:t>
              </m:r>
            </m:e>
          </m:d>
          <m:r>
            <w:rPr>
              <w:rFonts w:ascii="Cambria Math" w:eastAsiaTheme="minorEastAsia" w:hAnsi="Cambria Math" w:cs="Arial"/>
              <w:sz w:val="24"/>
              <w:szCs w:val="24"/>
            </w:rPr>
            <m:t>+</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183.20</m:t>
              </m:r>
            </m:e>
          </m:d>
          <m:d>
            <m:dPr>
              <m:ctrlPr>
                <w:rPr>
                  <w:rFonts w:ascii="Cambria Math" w:eastAsiaTheme="minorEastAsia" w:hAnsi="Cambria Math" w:cs="Arial"/>
                  <w:i/>
                  <w:sz w:val="24"/>
                  <w:szCs w:val="24"/>
                </w:rPr>
              </m:ctrlPr>
            </m:dPr>
            <m:e>
              <m:r>
                <w:rPr>
                  <w:rFonts w:ascii="Cambria Math" w:eastAsiaTheme="minorEastAsia" w:hAnsi="Cambria Math" w:cs="Arial"/>
                  <w:sz w:val="24"/>
                  <w:szCs w:val="24"/>
                </w:rPr>
                <m:t>0.0276</m:t>
              </m:r>
            </m:e>
          </m:d>
          <m:r>
            <w:rPr>
              <w:rFonts w:ascii="Cambria Math" w:eastAsiaTheme="minorEastAsia" w:hAnsi="Cambria Math" w:cs="Arial"/>
              <w:sz w:val="24"/>
              <w:szCs w:val="24"/>
            </w:rPr>
            <m:t>+(176.22)(0.0173)</m:t>
          </m:r>
        </m:oMath>
      </m:oMathPara>
    </w:p>
    <w:p w14:paraId="5ECB9D4B" w14:textId="622D943A" w:rsidR="00911854" w:rsidRPr="00174F05" w:rsidRDefault="00911854" w:rsidP="00174F05">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T=20.33 N m</m:t>
          </m:r>
        </m:oMath>
      </m:oMathPara>
    </w:p>
    <w:p w14:paraId="37163A8D" w14:textId="674D5726" w:rsidR="00900CF9" w:rsidRPr="00174F05" w:rsidRDefault="00900CF9"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Because the NACA 4412 root is non-circular, the circular-shaft torsion equation is not applicable. For this analysis, the solid root section was approximated as a rectangular section using b</w:t>
      </w:r>
      <w:r w:rsidR="006E1C5C" w:rsidRPr="00174F05">
        <w:rPr>
          <w:rFonts w:ascii="Arial" w:eastAsiaTheme="minorEastAsia" w:hAnsi="Arial" w:cs="Arial"/>
          <w:sz w:val="24"/>
          <w:szCs w:val="24"/>
        </w:rPr>
        <w:t xml:space="preserve"> </w:t>
      </w:r>
      <w:r w:rsidRPr="00174F05">
        <w:rPr>
          <w:rFonts w:ascii="Arial" w:eastAsiaTheme="minorEastAsia" w:hAnsi="Arial" w:cs="Arial"/>
          <w:sz w:val="24"/>
          <w:szCs w:val="24"/>
        </w:rPr>
        <w:t>=</w:t>
      </w:r>
      <w:r w:rsidR="006E1C5C" w:rsidRPr="00174F05">
        <w:rPr>
          <w:rFonts w:ascii="Arial" w:eastAsiaTheme="minorEastAsia" w:hAnsi="Arial" w:cs="Arial"/>
          <w:sz w:val="24"/>
          <w:szCs w:val="24"/>
        </w:rPr>
        <w:t xml:space="preserve"> </w:t>
      </w:r>
      <w:r w:rsidRPr="00174F05">
        <w:rPr>
          <w:rFonts w:ascii="Arial" w:eastAsiaTheme="minorEastAsia" w:hAnsi="Arial" w:cs="Arial"/>
          <w:sz w:val="24"/>
          <w:szCs w:val="24"/>
        </w:rPr>
        <w:t>0.40 m and the maximum aerofoil thickness t</w:t>
      </w:r>
      <w:r w:rsidR="006E1C5C" w:rsidRPr="00174F05">
        <w:rPr>
          <w:rFonts w:ascii="Arial" w:eastAsiaTheme="minorEastAsia" w:hAnsi="Arial" w:cs="Arial"/>
          <w:sz w:val="24"/>
          <w:szCs w:val="24"/>
        </w:rPr>
        <w:t xml:space="preserve"> </w:t>
      </w:r>
      <w:r w:rsidRPr="00174F05">
        <w:rPr>
          <w:rFonts w:ascii="Arial" w:eastAsiaTheme="minorEastAsia" w:hAnsi="Arial" w:cs="Arial"/>
          <w:sz w:val="24"/>
          <w:szCs w:val="24"/>
        </w:rPr>
        <w:t>=</w:t>
      </w:r>
      <w:r w:rsidR="006E1C5C" w:rsidRPr="00174F05">
        <w:rPr>
          <w:rFonts w:ascii="Arial" w:eastAsiaTheme="minorEastAsia" w:hAnsi="Arial" w:cs="Arial"/>
          <w:sz w:val="24"/>
          <w:szCs w:val="24"/>
        </w:rPr>
        <w:t xml:space="preserve"> </w:t>
      </w:r>
      <w:r w:rsidRPr="00174F05">
        <w:rPr>
          <w:rFonts w:ascii="Arial" w:eastAsiaTheme="minorEastAsia" w:hAnsi="Arial" w:cs="Arial"/>
          <w:sz w:val="24"/>
          <w:szCs w:val="24"/>
        </w:rPr>
        <w:t>0.12c</w:t>
      </w:r>
      <w:r w:rsidR="006E1C5C" w:rsidRPr="00174F05">
        <w:rPr>
          <w:rFonts w:ascii="Arial" w:eastAsiaTheme="minorEastAsia" w:hAnsi="Arial" w:cs="Arial"/>
          <w:sz w:val="24"/>
          <w:szCs w:val="24"/>
        </w:rPr>
        <w:t xml:space="preserve"> </w:t>
      </w:r>
      <w:r w:rsidRPr="00174F05">
        <w:rPr>
          <w:rFonts w:ascii="Arial" w:eastAsiaTheme="minorEastAsia" w:hAnsi="Arial" w:cs="Arial"/>
          <w:sz w:val="24"/>
          <w:szCs w:val="24"/>
        </w:rPr>
        <w:t>=</w:t>
      </w:r>
      <w:r w:rsidR="006E1C5C" w:rsidRPr="00174F05">
        <w:rPr>
          <w:rFonts w:ascii="Arial" w:eastAsiaTheme="minorEastAsia" w:hAnsi="Arial" w:cs="Arial"/>
          <w:sz w:val="24"/>
          <w:szCs w:val="24"/>
        </w:rPr>
        <w:t xml:space="preserve"> </w:t>
      </w:r>
      <w:r w:rsidRPr="00174F05">
        <w:rPr>
          <w:rFonts w:ascii="Arial" w:eastAsiaTheme="minorEastAsia" w:hAnsi="Arial" w:cs="Arial"/>
          <w:sz w:val="24"/>
          <w:szCs w:val="24"/>
        </w:rPr>
        <w:t>0.048 m.</w:t>
      </w:r>
    </w:p>
    <w:p w14:paraId="7C54C316" w14:textId="2BF9CEAD" w:rsidR="007F5E61" w:rsidRPr="00174F05" w:rsidRDefault="007F5E61" w:rsidP="00174F05">
      <w:pPr>
        <w:pStyle w:val="Caption"/>
        <w:keepNext/>
        <w:spacing w:line="360" w:lineRule="auto"/>
        <w:jc w:val="both"/>
        <w:rPr>
          <w:rFonts w:ascii="Arial" w:hAnsi="Arial" w:cs="Arial"/>
          <w:sz w:val="24"/>
          <w:szCs w:val="24"/>
        </w:rPr>
      </w:pPr>
      <w:bookmarkStart w:id="91" w:name="_Toc240260270"/>
      <w:r w:rsidRPr="00174F05">
        <w:rPr>
          <w:rFonts w:ascii="Arial" w:hAnsi="Arial" w:cs="Arial"/>
          <w:sz w:val="24"/>
          <w:szCs w:val="24"/>
        </w:rPr>
        <w:t xml:space="preserve">Equation </w:t>
      </w:r>
      <w:r w:rsidR="006439A8" w:rsidRPr="00174F05">
        <w:rPr>
          <w:rFonts w:ascii="Arial" w:hAnsi="Arial" w:cs="Arial"/>
          <w:sz w:val="24"/>
          <w:szCs w:val="24"/>
        </w:rPr>
        <w:fldChar w:fldCharType="begin"/>
      </w:r>
      <w:r w:rsidR="006439A8" w:rsidRPr="00174F05">
        <w:rPr>
          <w:rFonts w:ascii="Arial" w:hAnsi="Arial" w:cs="Arial"/>
          <w:sz w:val="24"/>
          <w:szCs w:val="24"/>
        </w:rPr>
        <w:instrText xml:space="preserve"> SEQ Equation \* ARABIC </w:instrText>
      </w:r>
      <w:r w:rsidR="006439A8" w:rsidRPr="00174F05">
        <w:rPr>
          <w:rFonts w:ascii="Arial" w:hAnsi="Arial" w:cs="Arial"/>
          <w:sz w:val="24"/>
          <w:szCs w:val="24"/>
        </w:rPr>
        <w:fldChar w:fldCharType="separate"/>
      </w:r>
      <w:r w:rsidR="006439A8" w:rsidRPr="00174F05">
        <w:rPr>
          <w:rFonts w:ascii="Arial" w:hAnsi="Arial" w:cs="Arial"/>
          <w:noProof/>
          <w:sz w:val="24"/>
          <w:szCs w:val="24"/>
        </w:rPr>
        <w:t>25</w:t>
      </w:r>
      <w:r w:rsidR="006439A8" w:rsidRPr="00174F05">
        <w:rPr>
          <w:rFonts w:ascii="Arial" w:hAnsi="Arial" w:cs="Arial"/>
          <w:noProof/>
          <w:sz w:val="24"/>
          <w:szCs w:val="24"/>
        </w:rPr>
        <w:fldChar w:fldCharType="end"/>
      </w:r>
      <w:r w:rsidRPr="00174F05">
        <w:rPr>
          <w:rFonts w:ascii="Arial" w:hAnsi="Arial" w:cs="Arial"/>
          <w:sz w:val="24"/>
          <w:szCs w:val="24"/>
        </w:rPr>
        <w:t xml:space="preserve"> - Approximate maximum torsional shear stress</w:t>
      </w:r>
      <w:bookmarkEnd w:id="91"/>
    </w:p>
    <w:p w14:paraId="206F6751" w14:textId="76D92EAF" w:rsidR="00F07C24"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τ</m:t>
              </m:r>
            </m:e>
            <m:sub>
              <m:r>
                <w:rPr>
                  <w:rFonts w:ascii="Cambria Math" w:eastAsiaTheme="minorEastAsia" w:hAnsi="Cambria Math" w:cs="Arial"/>
                  <w:sz w:val="24"/>
                  <w:szCs w:val="24"/>
                </w:rPr>
                <m:t>max</m:t>
              </m:r>
            </m:sub>
          </m:sSub>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3T</m:t>
              </m:r>
            </m:num>
            <m:den>
              <m:r>
                <w:rPr>
                  <w:rFonts w:ascii="Cambria Math" w:eastAsiaTheme="minorEastAsia" w:hAnsi="Cambria Math" w:cs="Arial"/>
                  <w:sz w:val="24"/>
                  <w:szCs w:val="24"/>
                </w:rPr>
                <m:t>b</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t</m:t>
                  </m:r>
                </m:e>
                <m:sup>
                  <m:r>
                    <w:rPr>
                      <w:rFonts w:ascii="Cambria Math" w:eastAsiaTheme="minorEastAsia" w:hAnsi="Cambria Math" w:cs="Arial"/>
                      <w:sz w:val="24"/>
                      <w:szCs w:val="24"/>
                    </w:rPr>
                    <m:t>2</m:t>
                  </m:r>
                </m:sup>
              </m:sSup>
            </m:den>
          </m:f>
        </m:oMath>
      </m:oMathPara>
    </w:p>
    <w:p w14:paraId="2E82DB2F" w14:textId="21B12A36" w:rsidR="009F7483" w:rsidRPr="00174F05" w:rsidRDefault="009F7483" w:rsidP="00174F05">
      <w:pPr>
        <w:spacing w:line="360" w:lineRule="auto"/>
        <w:jc w:val="both"/>
        <w:rPr>
          <w:rFonts w:ascii="Arial" w:eastAsiaTheme="minorEastAsia" w:hAnsi="Arial" w:cs="Arial"/>
          <w:sz w:val="24"/>
          <w:szCs w:val="24"/>
        </w:rPr>
      </w:pPr>
      <m:oMathPara>
        <m:oMath>
          <m:r>
            <w:rPr>
              <w:rFonts w:ascii="Cambria Math" w:eastAsiaTheme="minorEastAsia" w:hAnsi="Cambria Math" w:cs="Arial"/>
              <w:sz w:val="24"/>
              <w:szCs w:val="24"/>
            </w:rPr>
            <m:t>b=0.40 m,  t=0.048 m</m:t>
          </m:r>
        </m:oMath>
      </m:oMathPara>
    </w:p>
    <w:p w14:paraId="5B66CA23" w14:textId="43AC1F01" w:rsidR="00C56B09"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τ</m:t>
              </m:r>
            </m:e>
            <m:sub>
              <m:r>
                <w:rPr>
                  <w:rFonts w:ascii="Cambria Math" w:eastAsiaTheme="minorEastAsia" w:hAnsi="Cambria Math" w:cs="Arial"/>
                  <w:sz w:val="24"/>
                  <w:szCs w:val="24"/>
                </w:rPr>
                <m:t>max</m:t>
              </m:r>
            </m:sub>
          </m:sSub>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3(20.33)</m:t>
              </m:r>
            </m:num>
            <m:den>
              <m:d>
                <m:dPr>
                  <m:ctrlPr>
                    <w:rPr>
                      <w:rFonts w:ascii="Cambria Math" w:eastAsiaTheme="minorEastAsia" w:hAnsi="Cambria Math" w:cs="Arial"/>
                      <w:i/>
                      <w:sz w:val="24"/>
                      <w:szCs w:val="24"/>
                    </w:rPr>
                  </m:ctrlPr>
                </m:dPr>
                <m:e>
                  <m:r>
                    <w:rPr>
                      <w:rFonts w:ascii="Cambria Math" w:eastAsiaTheme="minorEastAsia" w:hAnsi="Cambria Math" w:cs="Arial"/>
                      <w:sz w:val="24"/>
                      <w:szCs w:val="24"/>
                    </w:rPr>
                    <m:t>0.40</m:t>
                  </m:r>
                </m:e>
              </m:d>
              <m:sSup>
                <m:sSupPr>
                  <m:ctrlPr>
                    <w:rPr>
                      <w:rFonts w:ascii="Cambria Math" w:eastAsiaTheme="minorEastAsia" w:hAnsi="Cambria Math" w:cs="Arial"/>
                      <w:i/>
                      <w:sz w:val="24"/>
                      <w:szCs w:val="24"/>
                    </w:rPr>
                  </m:ctrlPr>
                </m:sSupPr>
                <m:e>
                  <m:d>
                    <m:dPr>
                      <m:ctrlPr>
                        <w:rPr>
                          <w:rFonts w:ascii="Cambria Math" w:eastAsiaTheme="minorEastAsia" w:hAnsi="Cambria Math" w:cs="Arial"/>
                          <w:i/>
                          <w:sz w:val="24"/>
                          <w:szCs w:val="24"/>
                        </w:rPr>
                      </m:ctrlPr>
                    </m:dPr>
                    <m:e>
                      <m:r>
                        <w:rPr>
                          <w:rFonts w:ascii="Cambria Math" w:eastAsiaTheme="minorEastAsia" w:hAnsi="Cambria Math" w:cs="Arial"/>
                          <w:sz w:val="24"/>
                          <w:szCs w:val="24"/>
                        </w:rPr>
                        <m:t>0.048</m:t>
                      </m:r>
                    </m:e>
                  </m:d>
                </m:e>
                <m:sup>
                  <m:r>
                    <w:rPr>
                      <w:rFonts w:ascii="Cambria Math" w:eastAsiaTheme="minorEastAsia" w:hAnsi="Cambria Math" w:cs="Arial"/>
                      <w:sz w:val="24"/>
                      <w:szCs w:val="24"/>
                    </w:rPr>
                    <m:t>2</m:t>
                  </m:r>
                </m:sup>
              </m:sSup>
            </m:den>
          </m:f>
        </m:oMath>
      </m:oMathPara>
    </w:p>
    <w:p w14:paraId="70A77E29" w14:textId="324819E7" w:rsidR="0026675B"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τ</m:t>
              </m:r>
            </m:e>
            <m:sub>
              <m:r>
                <w:rPr>
                  <w:rFonts w:ascii="Cambria Math" w:eastAsiaTheme="minorEastAsia" w:hAnsi="Cambria Math" w:cs="Arial"/>
                  <w:sz w:val="24"/>
                  <w:szCs w:val="24"/>
                </w:rPr>
                <m:t>max</m:t>
              </m:r>
            </m:sub>
          </m:sSub>
          <m:r>
            <w:rPr>
              <w:rFonts w:ascii="Cambria Math" w:eastAsiaTheme="minorEastAsia" w:hAnsi="Cambria Math" w:cs="Arial"/>
              <w:sz w:val="24"/>
              <w:szCs w:val="24"/>
            </w:rPr>
            <m:t>=0.066 MPa</m:t>
          </m:r>
        </m:oMath>
      </m:oMathPara>
    </w:p>
    <w:p w14:paraId="6F2637A2" w14:textId="15F43FF6" w:rsidR="005A2C53" w:rsidRPr="00174F05" w:rsidRDefault="003E096D" w:rsidP="00174F05">
      <w:pPr>
        <w:spacing w:line="360" w:lineRule="auto"/>
        <w:jc w:val="both"/>
        <w:rPr>
          <w:rFonts w:ascii="Arial" w:eastAsiaTheme="minorEastAsia" w:hAnsi="Arial" w:cs="Arial"/>
          <w:sz w:val="24"/>
          <w:szCs w:val="24"/>
        </w:rPr>
      </w:pPr>
      <w:r w:rsidRPr="00174F05">
        <w:rPr>
          <w:rFonts w:ascii="Arial" w:eastAsiaTheme="minorEastAsia" w:hAnsi="Arial" w:cs="Arial"/>
          <w:sz w:val="24"/>
          <w:szCs w:val="24"/>
        </w:rPr>
        <w:t>The estimated torsional shear stress of 0.066 MPa is small compared with the 15.07 MPa lift-induced bending stress, indicating that bending dominates under this simplified load. The torsional result remains approximate because the NACA 4412 section is non-rectangular and aerodynamic pitching moment has not been included, a detailed stress distribution would require finite element analysis.</w:t>
      </w:r>
    </w:p>
    <w:p w14:paraId="18A7B7D0" w14:textId="77777777" w:rsidR="007F5E61" w:rsidRPr="00EF7359" w:rsidRDefault="007F5E61" w:rsidP="00B9389A">
      <w:pPr>
        <w:rPr>
          <w:rFonts w:eastAsiaTheme="minorEastAsia"/>
        </w:rPr>
      </w:pPr>
    </w:p>
    <w:p w14:paraId="5A05BA2C" w14:textId="18101654" w:rsidR="0060607B" w:rsidRPr="00FE712B" w:rsidRDefault="0060607B" w:rsidP="00DB47BD">
      <w:pPr>
        <w:pStyle w:val="Heading2"/>
        <w:spacing w:line="360" w:lineRule="auto"/>
        <w:rPr>
          <w:rFonts w:ascii="Arial" w:hAnsi="Arial" w:cs="Arial"/>
          <w:sz w:val="28"/>
          <w:szCs w:val="28"/>
        </w:rPr>
      </w:pPr>
      <w:bookmarkStart w:id="92" w:name="_Toc240260227"/>
      <w:r w:rsidRPr="00FE712B">
        <w:rPr>
          <w:rFonts w:ascii="Arial" w:hAnsi="Arial" w:cs="Arial"/>
          <w:sz w:val="28"/>
          <w:szCs w:val="28"/>
        </w:rPr>
        <w:t xml:space="preserve">7.3 </w:t>
      </w:r>
      <w:r w:rsidR="00A9298C" w:rsidRPr="00FE712B">
        <w:rPr>
          <w:rFonts w:ascii="Arial" w:hAnsi="Arial" w:cs="Arial"/>
          <w:sz w:val="28"/>
          <w:szCs w:val="28"/>
        </w:rPr>
        <w:t>Material Strength, Fatigue and Safety Factor</w:t>
      </w:r>
      <w:bookmarkEnd w:id="92"/>
    </w:p>
    <w:p w14:paraId="45B289D0" w14:textId="723EA20C" w:rsidR="00FC6A99" w:rsidRPr="00174F05" w:rsidRDefault="00FC6A99" w:rsidP="00174F05">
      <w:pPr>
        <w:spacing w:line="360" w:lineRule="auto"/>
        <w:jc w:val="both"/>
        <w:rPr>
          <w:rFonts w:ascii="Arial" w:hAnsi="Arial" w:cs="Arial"/>
          <w:sz w:val="24"/>
          <w:szCs w:val="24"/>
        </w:rPr>
      </w:pPr>
      <w:r w:rsidRPr="00174F05">
        <w:rPr>
          <w:rFonts w:ascii="Arial" w:hAnsi="Arial" w:cs="Arial"/>
          <w:sz w:val="24"/>
          <w:szCs w:val="24"/>
        </w:rPr>
        <w:t xml:space="preserve">The calculated root stress was compared with the mechanical properties of the selected age-hardening wrought aluminium alloy using ANSYS Granta </w:t>
      </w:r>
      <w:proofErr w:type="spellStart"/>
      <w:r w:rsidRPr="00174F05">
        <w:rPr>
          <w:rFonts w:ascii="Arial" w:hAnsi="Arial" w:cs="Arial"/>
          <w:sz w:val="24"/>
          <w:szCs w:val="24"/>
        </w:rPr>
        <w:t>EduPack</w:t>
      </w:r>
      <w:proofErr w:type="spellEnd"/>
      <w:r w:rsidRPr="00174F05">
        <w:rPr>
          <w:rFonts w:ascii="Arial" w:hAnsi="Arial" w:cs="Arial"/>
          <w:sz w:val="24"/>
          <w:szCs w:val="24"/>
        </w:rPr>
        <w:t xml:space="preserve"> 2026 R1 data (ANSYS, Inc., 2026). As the record represents an alloy family rather than a specific grade and temper, the lower values of</w:t>
      </w:r>
      <w:r w:rsidR="00332EC7" w:rsidRPr="00174F05">
        <w:rPr>
          <w:rFonts w:ascii="Arial" w:hAnsi="Arial" w:cs="Arial"/>
          <w:sz w:val="24"/>
          <w:szCs w:val="24"/>
        </w:rPr>
        <w:t xml:space="preserve"> </w:t>
      </w:r>
      <w:r w:rsidRPr="00174F05">
        <w:rPr>
          <w:rFonts w:ascii="Arial" w:hAnsi="Arial" w:cs="Arial"/>
          <w:sz w:val="24"/>
          <w:szCs w:val="24"/>
        </w:rPr>
        <w:t>241 MPa yield strength and 100 MPa fatigue strength at 10</w:t>
      </w:r>
      <w:r w:rsidR="00332EC7" w:rsidRPr="00174F05">
        <w:rPr>
          <w:rFonts w:ascii="Arial" w:hAnsi="Arial" w:cs="Arial"/>
          <w:sz w:val="24"/>
          <w:szCs w:val="24"/>
          <w:vertAlign w:val="superscript"/>
        </w:rPr>
        <w:t>7</w:t>
      </w:r>
      <w:r w:rsidRPr="00174F05">
        <w:rPr>
          <w:rFonts w:ascii="Arial" w:hAnsi="Arial" w:cs="Arial"/>
          <w:sz w:val="24"/>
          <w:szCs w:val="24"/>
        </w:rPr>
        <w:t xml:space="preserve"> cycles were used for a conservative comparison.</w:t>
      </w:r>
    </w:p>
    <w:p w14:paraId="0FFDCA9A" w14:textId="7A49E680" w:rsidR="00FE11A7" w:rsidRPr="00174F05" w:rsidRDefault="00FE11A7" w:rsidP="00174F05">
      <w:pPr>
        <w:pStyle w:val="Caption"/>
        <w:keepNext/>
        <w:spacing w:line="360" w:lineRule="auto"/>
        <w:jc w:val="both"/>
        <w:rPr>
          <w:rFonts w:ascii="Arial" w:hAnsi="Arial" w:cs="Arial"/>
          <w:sz w:val="24"/>
          <w:szCs w:val="24"/>
        </w:rPr>
      </w:pPr>
      <w:bookmarkStart w:id="93" w:name="_Toc240260271"/>
      <w:r w:rsidRPr="00174F05">
        <w:rPr>
          <w:rFonts w:ascii="Arial" w:hAnsi="Arial" w:cs="Arial"/>
          <w:sz w:val="24"/>
          <w:szCs w:val="24"/>
        </w:rPr>
        <w:t xml:space="preserve">Equation </w:t>
      </w:r>
      <w:r w:rsidR="006439A8" w:rsidRPr="00174F05">
        <w:rPr>
          <w:rFonts w:ascii="Arial" w:hAnsi="Arial" w:cs="Arial"/>
          <w:sz w:val="24"/>
          <w:szCs w:val="24"/>
        </w:rPr>
        <w:fldChar w:fldCharType="begin"/>
      </w:r>
      <w:r w:rsidR="006439A8" w:rsidRPr="00174F05">
        <w:rPr>
          <w:rFonts w:ascii="Arial" w:hAnsi="Arial" w:cs="Arial"/>
          <w:sz w:val="24"/>
          <w:szCs w:val="24"/>
        </w:rPr>
        <w:instrText xml:space="preserve"> SEQ Equation \* ARABIC </w:instrText>
      </w:r>
      <w:r w:rsidR="006439A8" w:rsidRPr="00174F05">
        <w:rPr>
          <w:rFonts w:ascii="Arial" w:hAnsi="Arial" w:cs="Arial"/>
          <w:sz w:val="24"/>
          <w:szCs w:val="24"/>
        </w:rPr>
        <w:fldChar w:fldCharType="separate"/>
      </w:r>
      <w:r w:rsidR="006439A8" w:rsidRPr="00174F05">
        <w:rPr>
          <w:rFonts w:ascii="Arial" w:hAnsi="Arial" w:cs="Arial"/>
          <w:noProof/>
          <w:sz w:val="24"/>
          <w:szCs w:val="24"/>
        </w:rPr>
        <w:t>26</w:t>
      </w:r>
      <w:r w:rsidR="006439A8" w:rsidRPr="00174F05">
        <w:rPr>
          <w:rFonts w:ascii="Arial" w:hAnsi="Arial" w:cs="Arial"/>
          <w:noProof/>
          <w:sz w:val="24"/>
          <w:szCs w:val="24"/>
        </w:rPr>
        <w:fldChar w:fldCharType="end"/>
      </w:r>
      <w:r w:rsidRPr="00174F05">
        <w:rPr>
          <w:rFonts w:ascii="Arial" w:hAnsi="Arial" w:cs="Arial"/>
          <w:sz w:val="24"/>
          <w:szCs w:val="24"/>
        </w:rPr>
        <w:t xml:space="preserve"> - Von Mises stress</w:t>
      </w:r>
      <w:bookmarkEnd w:id="93"/>
    </w:p>
    <w:p w14:paraId="36125C87" w14:textId="5BAD4C7F" w:rsidR="00150CFD"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σ</m:t>
              </m:r>
            </m:e>
            <m:sub>
              <m:r>
                <w:rPr>
                  <w:rFonts w:ascii="Cambria Math" w:hAnsi="Cambria Math" w:cs="Arial"/>
                  <w:sz w:val="24"/>
                  <w:szCs w:val="24"/>
                </w:rPr>
                <m:t>vm</m:t>
              </m:r>
            </m:sub>
          </m:sSub>
          <m:r>
            <w:rPr>
              <w:rFonts w:ascii="Cambria Math" w:hAnsi="Cambria Math" w:cs="Arial"/>
              <w:sz w:val="24"/>
              <w:szCs w:val="24"/>
            </w:rPr>
            <m:t>=</m:t>
          </m:r>
          <m:rad>
            <m:radPr>
              <m:degHide m:val="1"/>
              <m:ctrlPr>
                <w:rPr>
                  <w:rFonts w:ascii="Cambria Math" w:hAnsi="Cambria Math" w:cs="Arial"/>
                  <w:i/>
                  <w:sz w:val="24"/>
                  <w:szCs w:val="24"/>
                </w:rPr>
              </m:ctrlPr>
            </m:radPr>
            <m:deg/>
            <m:e>
              <m:sSubSup>
                <m:sSubSupPr>
                  <m:ctrlPr>
                    <w:rPr>
                      <w:rFonts w:ascii="Cambria Math" w:hAnsi="Cambria Math" w:cs="Arial"/>
                      <w:i/>
                      <w:sz w:val="24"/>
                      <w:szCs w:val="24"/>
                    </w:rPr>
                  </m:ctrlPr>
                </m:sSubSupPr>
                <m:e>
                  <m:r>
                    <w:rPr>
                      <w:rFonts w:ascii="Cambria Math" w:hAnsi="Cambria Math" w:cs="Arial"/>
                      <w:sz w:val="24"/>
                      <w:szCs w:val="24"/>
                    </w:rPr>
                    <m:t>σ</m:t>
                  </m:r>
                </m:e>
                <m:sub>
                  <m:r>
                    <w:rPr>
                      <w:rFonts w:ascii="Cambria Math" w:hAnsi="Cambria Math" w:cs="Arial"/>
                      <w:sz w:val="24"/>
                      <w:szCs w:val="24"/>
                    </w:rPr>
                    <m:t>b</m:t>
                  </m:r>
                </m:sub>
                <m:sup>
                  <m:r>
                    <w:rPr>
                      <w:rFonts w:ascii="Cambria Math" w:hAnsi="Cambria Math" w:cs="Arial"/>
                      <w:sz w:val="24"/>
                      <w:szCs w:val="24"/>
                    </w:rPr>
                    <m:t>2</m:t>
                  </m:r>
                </m:sup>
              </m:sSubSup>
              <m:r>
                <w:rPr>
                  <w:rFonts w:ascii="Cambria Math" w:hAnsi="Cambria Math" w:cs="Arial"/>
                  <w:sz w:val="24"/>
                  <w:szCs w:val="24"/>
                </w:rPr>
                <m:t>+3</m:t>
              </m:r>
              <m:sSup>
                <m:sSupPr>
                  <m:ctrlPr>
                    <w:rPr>
                      <w:rFonts w:ascii="Cambria Math" w:hAnsi="Cambria Math" w:cs="Arial"/>
                      <w:i/>
                      <w:sz w:val="24"/>
                      <w:szCs w:val="24"/>
                    </w:rPr>
                  </m:ctrlPr>
                </m:sSupPr>
                <m:e>
                  <m:r>
                    <w:rPr>
                      <w:rFonts w:ascii="Cambria Math" w:hAnsi="Cambria Math" w:cs="Arial"/>
                      <w:sz w:val="24"/>
                      <w:szCs w:val="24"/>
                    </w:rPr>
                    <m:t>τ</m:t>
                  </m:r>
                </m:e>
                <m:sup>
                  <m:r>
                    <w:rPr>
                      <w:rFonts w:ascii="Cambria Math" w:hAnsi="Cambria Math" w:cs="Arial"/>
                      <w:sz w:val="24"/>
                      <w:szCs w:val="24"/>
                    </w:rPr>
                    <m:t>2</m:t>
                  </m:r>
                </m:sup>
              </m:sSup>
            </m:e>
          </m:rad>
        </m:oMath>
      </m:oMathPara>
    </w:p>
    <w:p w14:paraId="59DE8378" w14:textId="20A50B81" w:rsidR="005C1F6F"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σ</m:t>
              </m:r>
            </m:e>
            <m:sub>
              <m:r>
                <w:rPr>
                  <w:rFonts w:ascii="Cambria Math" w:eastAsiaTheme="minorEastAsia" w:hAnsi="Cambria Math" w:cs="Arial"/>
                  <w:sz w:val="24"/>
                  <w:szCs w:val="24"/>
                </w:rPr>
                <m:t>vm</m:t>
              </m:r>
            </m:sub>
          </m:sSub>
          <m:r>
            <w:rPr>
              <w:rFonts w:ascii="Cambria Math" w:eastAsiaTheme="minorEastAsia" w:hAnsi="Cambria Math" w:cs="Arial"/>
              <w:sz w:val="24"/>
              <w:szCs w:val="24"/>
            </w:rPr>
            <m:t>=</m:t>
          </m:r>
          <m:rad>
            <m:radPr>
              <m:degHide m:val="1"/>
              <m:ctrlPr>
                <w:rPr>
                  <w:rFonts w:ascii="Cambria Math" w:eastAsiaTheme="minorEastAsia" w:hAnsi="Cambria Math" w:cs="Arial"/>
                  <w:i/>
                  <w:sz w:val="24"/>
                  <w:szCs w:val="24"/>
                </w:rPr>
              </m:ctrlPr>
            </m:radPr>
            <m:deg/>
            <m:e>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15.07</m:t>
                  </m:r>
                </m:e>
                <m:sup>
                  <m:r>
                    <w:rPr>
                      <w:rFonts w:ascii="Cambria Math" w:eastAsiaTheme="minorEastAsia" w:hAnsi="Cambria Math" w:cs="Arial"/>
                      <w:sz w:val="24"/>
                      <w:szCs w:val="24"/>
                    </w:rPr>
                    <m:t>2</m:t>
                  </m:r>
                </m:sup>
              </m:sSup>
              <m:r>
                <w:rPr>
                  <w:rFonts w:ascii="Cambria Math" w:eastAsiaTheme="minorEastAsia" w:hAnsi="Cambria Math" w:cs="Arial"/>
                  <w:sz w:val="24"/>
                  <w:szCs w:val="24"/>
                </w:rPr>
                <m:t>+3</m:t>
              </m:r>
              <m:sSup>
                <m:sSupPr>
                  <m:ctrlPr>
                    <w:rPr>
                      <w:rFonts w:ascii="Cambria Math" w:eastAsiaTheme="minorEastAsia" w:hAnsi="Cambria Math" w:cs="Arial"/>
                      <w:i/>
                      <w:sz w:val="24"/>
                      <w:szCs w:val="24"/>
                    </w:rPr>
                  </m:ctrlPr>
                </m:sSupPr>
                <m:e>
                  <m:d>
                    <m:dPr>
                      <m:ctrlPr>
                        <w:rPr>
                          <w:rFonts w:ascii="Cambria Math" w:eastAsiaTheme="minorEastAsia" w:hAnsi="Cambria Math" w:cs="Arial"/>
                          <w:i/>
                          <w:sz w:val="24"/>
                          <w:szCs w:val="24"/>
                        </w:rPr>
                      </m:ctrlPr>
                    </m:dPr>
                    <m:e>
                      <m:r>
                        <w:rPr>
                          <w:rFonts w:ascii="Cambria Math" w:eastAsiaTheme="minorEastAsia" w:hAnsi="Cambria Math" w:cs="Arial"/>
                          <w:sz w:val="24"/>
                          <w:szCs w:val="24"/>
                        </w:rPr>
                        <m:t>0.066</m:t>
                      </m:r>
                    </m:e>
                  </m:d>
                </m:e>
                <m:sup>
                  <m:r>
                    <w:rPr>
                      <w:rFonts w:ascii="Cambria Math" w:eastAsiaTheme="minorEastAsia" w:hAnsi="Cambria Math" w:cs="Arial"/>
                      <w:sz w:val="24"/>
                      <w:szCs w:val="24"/>
                    </w:rPr>
                    <m:t>2</m:t>
                  </m:r>
                </m:sup>
              </m:sSup>
            </m:e>
          </m:rad>
        </m:oMath>
      </m:oMathPara>
    </w:p>
    <w:p w14:paraId="26799FAA" w14:textId="365C4D23" w:rsidR="00A05094"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σ</m:t>
              </m:r>
            </m:e>
            <m:sub>
              <m:r>
                <w:rPr>
                  <w:rFonts w:ascii="Cambria Math" w:eastAsiaTheme="minorEastAsia" w:hAnsi="Cambria Math" w:cs="Arial"/>
                  <w:sz w:val="24"/>
                  <w:szCs w:val="24"/>
                </w:rPr>
                <m:t>vm</m:t>
              </m:r>
            </m:sub>
          </m:sSub>
          <m:r>
            <w:rPr>
              <w:rFonts w:ascii="Cambria Math" w:eastAsiaTheme="minorEastAsia" w:hAnsi="Cambria Math" w:cs="Arial"/>
              <w:sz w:val="24"/>
              <w:szCs w:val="24"/>
            </w:rPr>
            <m:t>=15.07 MPa</m:t>
          </m:r>
        </m:oMath>
      </m:oMathPara>
    </w:p>
    <w:p w14:paraId="02E5FF9D" w14:textId="72ED801C" w:rsidR="004D3734" w:rsidRPr="00174F05" w:rsidRDefault="004D3734" w:rsidP="00174F05">
      <w:pPr>
        <w:pStyle w:val="Caption"/>
        <w:keepNext/>
        <w:spacing w:line="360" w:lineRule="auto"/>
        <w:jc w:val="both"/>
        <w:rPr>
          <w:rFonts w:ascii="Arial" w:hAnsi="Arial" w:cs="Arial"/>
          <w:sz w:val="24"/>
          <w:szCs w:val="24"/>
        </w:rPr>
      </w:pPr>
      <w:bookmarkStart w:id="94" w:name="_Toc240260272"/>
      <w:r w:rsidRPr="00174F05">
        <w:rPr>
          <w:rFonts w:ascii="Arial" w:hAnsi="Arial" w:cs="Arial"/>
          <w:sz w:val="24"/>
          <w:szCs w:val="24"/>
        </w:rPr>
        <w:t xml:space="preserve">Equation </w:t>
      </w:r>
      <w:r w:rsidR="006439A8" w:rsidRPr="00174F05">
        <w:rPr>
          <w:rFonts w:ascii="Arial" w:hAnsi="Arial" w:cs="Arial"/>
          <w:sz w:val="24"/>
          <w:szCs w:val="24"/>
        </w:rPr>
        <w:fldChar w:fldCharType="begin"/>
      </w:r>
      <w:r w:rsidR="006439A8" w:rsidRPr="00174F05">
        <w:rPr>
          <w:rFonts w:ascii="Arial" w:hAnsi="Arial" w:cs="Arial"/>
          <w:sz w:val="24"/>
          <w:szCs w:val="24"/>
        </w:rPr>
        <w:instrText xml:space="preserve"> SEQ Equation \* ARABIC </w:instrText>
      </w:r>
      <w:r w:rsidR="006439A8" w:rsidRPr="00174F05">
        <w:rPr>
          <w:rFonts w:ascii="Arial" w:hAnsi="Arial" w:cs="Arial"/>
          <w:sz w:val="24"/>
          <w:szCs w:val="24"/>
        </w:rPr>
        <w:fldChar w:fldCharType="separate"/>
      </w:r>
      <w:r w:rsidR="006439A8" w:rsidRPr="00174F05">
        <w:rPr>
          <w:rFonts w:ascii="Arial" w:hAnsi="Arial" w:cs="Arial"/>
          <w:noProof/>
          <w:sz w:val="24"/>
          <w:szCs w:val="24"/>
        </w:rPr>
        <w:t>27</w:t>
      </w:r>
      <w:r w:rsidR="006439A8" w:rsidRPr="00174F05">
        <w:rPr>
          <w:rFonts w:ascii="Arial" w:hAnsi="Arial" w:cs="Arial"/>
          <w:noProof/>
          <w:sz w:val="24"/>
          <w:szCs w:val="24"/>
        </w:rPr>
        <w:fldChar w:fldCharType="end"/>
      </w:r>
      <w:r w:rsidRPr="00174F05">
        <w:rPr>
          <w:rFonts w:ascii="Arial" w:hAnsi="Arial" w:cs="Arial"/>
          <w:sz w:val="24"/>
          <w:szCs w:val="24"/>
        </w:rPr>
        <w:t xml:space="preserve"> - Yield safety factor</w:t>
      </w:r>
      <w:bookmarkEnd w:id="94"/>
    </w:p>
    <w:p w14:paraId="076CD5AB" w14:textId="7F432FE9" w:rsidR="00FE11A7"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n</m:t>
              </m:r>
            </m:e>
            <m:sub>
              <m:r>
                <w:rPr>
                  <w:rFonts w:ascii="Cambria Math" w:eastAsiaTheme="minorEastAsia" w:hAnsi="Cambria Math" w:cs="Arial"/>
                  <w:sz w:val="24"/>
                  <w:szCs w:val="24"/>
                </w:rPr>
                <m:t>y=</m:t>
              </m:r>
              <m:f>
                <m:fPr>
                  <m:ctrlPr>
                    <w:rPr>
                      <w:rFonts w:ascii="Cambria Math" w:eastAsiaTheme="minorEastAsia" w:hAnsi="Cambria Math" w:cs="Arial"/>
                      <w:i/>
                      <w:sz w:val="24"/>
                      <w:szCs w:val="24"/>
                    </w:rPr>
                  </m:ctrlPr>
                </m:fPr>
                <m:num>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σ</m:t>
                      </m:r>
                    </m:e>
                    <m:sub>
                      <m:r>
                        <w:rPr>
                          <w:rFonts w:ascii="Cambria Math" w:eastAsiaTheme="minorEastAsia" w:hAnsi="Cambria Math" w:cs="Arial"/>
                          <w:sz w:val="24"/>
                          <w:szCs w:val="24"/>
                        </w:rPr>
                        <m:t>y</m:t>
                      </m:r>
                    </m:sub>
                  </m:sSub>
                </m:num>
                <m:den>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σ</m:t>
                      </m:r>
                    </m:e>
                    <m:sub>
                      <m:r>
                        <w:rPr>
                          <w:rFonts w:ascii="Cambria Math" w:eastAsiaTheme="minorEastAsia" w:hAnsi="Cambria Math" w:cs="Arial"/>
                          <w:sz w:val="24"/>
                          <w:szCs w:val="24"/>
                        </w:rPr>
                        <m:t>vm</m:t>
                      </m:r>
                    </m:sub>
                  </m:sSub>
                </m:den>
              </m:f>
            </m:sub>
          </m:sSub>
        </m:oMath>
      </m:oMathPara>
    </w:p>
    <w:p w14:paraId="2B68CB46" w14:textId="0C8062E6" w:rsidR="004D3734"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n</m:t>
              </m:r>
            </m:e>
            <m:sub>
              <m:r>
                <w:rPr>
                  <w:rFonts w:ascii="Cambria Math" w:eastAsiaTheme="minorEastAsia" w:hAnsi="Cambria Math" w:cs="Arial"/>
                  <w:sz w:val="24"/>
                  <w:szCs w:val="24"/>
                </w:rPr>
                <m:t>y</m:t>
              </m:r>
            </m:sub>
          </m:sSub>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241</m:t>
              </m:r>
            </m:num>
            <m:den>
              <m:r>
                <w:rPr>
                  <w:rFonts w:ascii="Cambria Math" w:eastAsiaTheme="minorEastAsia" w:hAnsi="Cambria Math" w:cs="Arial"/>
                  <w:sz w:val="24"/>
                  <w:szCs w:val="24"/>
                </w:rPr>
                <m:t>15.07</m:t>
              </m:r>
            </m:den>
          </m:f>
        </m:oMath>
      </m:oMathPara>
    </w:p>
    <w:p w14:paraId="4DC79AC1" w14:textId="520AED77" w:rsidR="00C93E74"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n</m:t>
              </m:r>
            </m:e>
            <m:sub>
              <m:r>
                <w:rPr>
                  <w:rFonts w:ascii="Cambria Math" w:eastAsiaTheme="minorEastAsia" w:hAnsi="Cambria Math" w:cs="Arial"/>
                  <w:sz w:val="24"/>
                  <w:szCs w:val="24"/>
                </w:rPr>
                <m:t>y</m:t>
              </m:r>
            </m:sub>
          </m:sSub>
          <m:r>
            <w:rPr>
              <w:rFonts w:ascii="Cambria Math" w:eastAsiaTheme="minorEastAsia" w:hAnsi="Cambria Math" w:cs="Arial"/>
              <w:sz w:val="24"/>
              <w:szCs w:val="24"/>
            </w:rPr>
            <m:t>=15.99</m:t>
          </m:r>
        </m:oMath>
      </m:oMathPara>
    </w:p>
    <w:p w14:paraId="64C368AF" w14:textId="4928ACA5" w:rsidR="006439A8" w:rsidRPr="00174F05" w:rsidRDefault="006439A8" w:rsidP="00174F05">
      <w:pPr>
        <w:pStyle w:val="Caption"/>
        <w:keepNext/>
        <w:spacing w:line="360" w:lineRule="auto"/>
        <w:jc w:val="both"/>
        <w:rPr>
          <w:rFonts w:ascii="Arial" w:hAnsi="Arial" w:cs="Arial"/>
          <w:sz w:val="24"/>
          <w:szCs w:val="24"/>
        </w:rPr>
      </w:pPr>
      <w:bookmarkStart w:id="95" w:name="_Toc240260273"/>
      <w:r w:rsidRPr="00174F05">
        <w:rPr>
          <w:rFonts w:ascii="Arial" w:hAnsi="Arial" w:cs="Arial"/>
          <w:sz w:val="24"/>
          <w:szCs w:val="24"/>
        </w:rPr>
        <w:t xml:space="preserve">Equation </w:t>
      </w:r>
      <w:r w:rsidRPr="00174F05">
        <w:rPr>
          <w:rFonts w:ascii="Arial" w:hAnsi="Arial" w:cs="Arial"/>
          <w:sz w:val="24"/>
          <w:szCs w:val="24"/>
        </w:rPr>
        <w:fldChar w:fldCharType="begin"/>
      </w:r>
      <w:r w:rsidRPr="00174F05">
        <w:rPr>
          <w:rFonts w:ascii="Arial" w:hAnsi="Arial" w:cs="Arial"/>
          <w:sz w:val="24"/>
          <w:szCs w:val="24"/>
        </w:rPr>
        <w:instrText xml:space="preserve"> SEQ Equation \* ARABIC </w:instrText>
      </w:r>
      <w:r w:rsidRPr="00174F05">
        <w:rPr>
          <w:rFonts w:ascii="Arial" w:hAnsi="Arial" w:cs="Arial"/>
          <w:sz w:val="24"/>
          <w:szCs w:val="24"/>
        </w:rPr>
        <w:fldChar w:fldCharType="separate"/>
      </w:r>
      <w:r w:rsidRPr="00174F05">
        <w:rPr>
          <w:rFonts w:ascii="Arial" w:hAnsi="Arial" w:cs="Arial"/>
          <w:noProof/>
          <w:sz w:val="24"/>
          <w:szCs w:val="24"/>
        </w:rPr>
        <w:t>28</w:t>
      </w:r>
      <w:r w:rsidRPr="00174F05">
        <w:rPr>
          <w:rFonts w:ascii="Arial" w:hAnsi="Arial" w:cs="Arial"/>
          <w:noProof/>
          <w:sz w:val="24"/>
          <w:szCs w:val="24"/>
        </w:rPr>
        <w:fldChar w:fldCharType="end"/>
      </w:r>
      <w:r w:rsidRPr="00174F05">
        <w:rPr>
          <w:rFonts w:ascii="Arial" w:hAnsi="Arial" w:cs="Arial"/>
          <w:sz w:val="24"/>
          <w:szCs w:val="24"/>
        </w:rPr>
        <w:t xml:space="preserve"> - Fatigue safety factor</w:t>
      </w:r>
      <w:bookmarkEnd w:id="95"/>
    </w:p>
    <w:p w14:paraId="597A5818" w14:textId="13188BF2" w:rsidR="00674111"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n</m:t>
              </m:r>
            </m:e>
            <m:sub>
              <m:r>
                <w:rPr>
                  <w:rFonts w:ascii="Cambria Math" w:eastAsiaTheme="minorEastAsia" w:hAnsi="Cambria Math" w:cs="Arial"/>
                  <w:sz w:val="24"/>
                  <w:szCs w:val="24"/>
                </w:rPr>
                <m:t>f</m:t>
              </m:r>
            </m:sub>
          </m:sSub>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σ</m:t>
                  </m:r>
                </m:e>
                <m:sub>
                  <m:r>
                    <w:rPr>
                      <w:rFonts w:ascii="Cambria Math" w:eastAsiaTheme="minorEastAsia" w:hAnsi="Cambria Math" w:cs="Arial"/>
                      <w:sz w:val="24"/>
                      <w:szCs w:val="24"/>
                    </w:rPr>
                    <m:t>f</m:t>
                  </m:r>
                </m:sub>
              </m:sSub>
            </m:num>
            <m:den>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σ</m:t>
                  </m:r>
                </m:e>
                <m:sub>
                  <m:r>
                    <w:rPr>
                      <w:rFonts w:ascii="Cambria Math" w:eastAsiaTheme="minorEastAsia" w:hAnsi="Cambria Math" w:cs="Arial"/>
                      <w:sz w:val="24"/>
                      <w:szCs w:val="24"/>
                    </w:rPr>
                    <m:t>vm</m:t>
                  </m:r>
                </m:sub>
              </m:sSub>
            </m:den>
          </m:f>
        </m:oMath>
      </m:oMathPara>
    </w:p>
    <w:p w14:paraId="1FB34A98" w14:textId="52D9217F" w:rsidR="006C2A7A"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n</m:t>
              </m:r>
            </m:e>
            <m:sub>
              <m:r>
                <w:rPr>
                  <w:rFonts w:ascii="Cambria Math" w:eastAsiaTheme="minorEastAsia" w:hAnsi="Cambria Math" w:cs="Arial"/>
                  <w:sz w:val="24"/>
                  <w:szCs w:val="24"/>
                </w:rPr>
                <m:t>f</m:t>
              </m:r>
            </m:sub>
          </m:sSub>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100</m:t>
              </m:r>
            </m:num>
            <m:den>
              <m:r>
                <w:rPr>
                  <w:rFonts w:ascii="Cambria Math" w:eastAsiaTheme="minorEastAsia" w:hAnsi="Cambria Math" w:cs="Arial"/>
                  <w:sz w:val="24"/>
                  <w:szCs w:val="24"/>
                </w:rPr>
                <m:t>15.07</m:t>
              </m:r>
            </m:den>
          </m:f>
        </m:oMath>
      </m:oMathPara>
    </w:p>
    <w:p w14:paraId="59431A52" w14:textId="587242B3" w:rsidR="004C69AA" w:rsidRPr="00174F05" w:rsidRDefault="00000000" w:rsidP="00174F05">
      <w:pPr>
        <w:spacing w:line="360" w:lineRule="auto"/>
        <w:jc w:val="both"/>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n</m:t>
              </m:r>
            </m:e>
            <m:sub>
              <m:r>
                <w:rPr>
                  <w:rFonts w:ascii="Cambria Math" w:eastAsiaTheme="minorEastAsia" w:hAnsi="Cambria Math" w:cs="Arial"/>
                  <w:sz w:val="24"/>
                  <w:szCs w:val="24"/>
                </w:rPr>
                <m:t>f</m:t>
              </m:r>
            </m:sub>
          </m:sSub>
          <m:r>
            <w:rPr>
              <w:rFonts w:ascii="Cambria Math" w:eastAsiaTheme="minorEastAsia" w:hAnsi="Cambria Math" w:cs="Arial"/>
              <w:sz w:val="24"/>
              <w:szCs w:val="24"/>
            </w:rPr>
            <m:t>=6.64</m:t>
          </m:r>
        </m:oMath>
      </m:oMathPara>
    </w:p>
    <w:p w14:paraId="1C67915A" w14:textId="16118AA7" w:rsidR="003B7C3C" w:rsidRPr="004C69AA" w:rsidRDefault="003B7C3C" w:rsidP="00174F05">
      <w:pPr>
        <w:spacing w:line="360" w:lineRule="auto"/>
        <w:jc w:val="both"/>
        <w:rPr>
          <w:rFonts w:eastAsiaTheme="minorEastAsia"/>
        </w:rPr>
      </w:pPr>
      <w:r w:rsidRPr="00174F05">
        <w:rPr>
          <w:rFonts w:ascii="Arial" w:eastAsiaTheme="minorEastAsia" w:hAnsi="Arial" w:cs="Arial"/>
          <w:sz w:val="24"/>
          <w:szCs w:val="24"/>
        </w:rPr>
        <w:t xml:space="preserve">The yield safety factor of 15.99 indicates a substantial margin against yielding under the simplified operating load. The </w:t>
      </w:r>
      <w:r w:rsidR="006C4A65" w:rsidRPr="00174F05">
        <w:rPr>
          <w:rFonts w:ascii="Arial" w:eastAsiaTheme="minorEastAsia" w:hAnsi="Arial" w:cs="Arial"/>
          <w:sz w:val="24"/>
          <w:szCs w:val="24"/>
        </w:rPr>
        <w:t>fatigue safety factor</w:t>
      </w:r>
      <w:r w:rsidRPr="00174F05">
        <w:rPr>
          <w:rFonts w:ascii="Arial" w:eastAsiaTheme="minorEastAsia" w:hAnsi="Arial" w:cs="Arial"/>
          <w:sz w:val="24"/>
          <w:szCs w:val="24"/>
        </w:rPr>
        <w:t xml:space="preserve"> is lower at 6.64, making cyclic loading the more critical strength consideration. However, this is a screening comparison rather than a full fatigue-life assessment because mean stress, load spectrum and dynamic loading have not been included</w:t>
      </w:r>
      <w:r w:rsidRPr="003B7C3C">
        <w:rPr>
          <w:rFonts w:eastAsiaTheme="minorEastAsia"/>
        </w:rPr>
        <w:t>.</w:t>
      </w:r>
    </w:p>
    <w:p w14:paraId="302C8D43" w14:textId="134AA20A" w:rsidR="00C52CC1" w:rsidRPr="000F7520" w:rsidRDefault="00C52CC1" w:rsidP="00DB47BD">
      <w:pPr>
        <w:pStyle w:val="Heading1"/>
        <w:spacing w:line="360" w:lineRule="auto"/>
      </w:pPr>
      <w:bookmarkStart w:id="96" w:name="_Toc240260228"/>
      <w:r w:rsidRPr="000F7520">
        <w:t xml:space="preserve">8.0 </w:t>
      </w:r>
      <w:r w:rsidRPr="00AE30F8">
        <w:rPr>
          <w:rFonts w:ascii="Arial" w:hAnsi="Arial" w:cs="Arial"/>
          <w:sz w:val="32"/>
          <w:szCs w:val="32"/>
        </w:rPr>
        <w:t>Comparative Analysis</w:t>
      </w:r>
      <w:bookmarkEnd w:id="96"/>
    </w:p>
    <w:p w14:paraId="3926DFD2" w14:textId="04012DFA" w:rsidR="0054784D" w:rsidRPr="00FE712B" w:rsidRDefault="00477477" w:rsidP="00DB47BD">
      <w:pPr>
        <w:pStyle w:val="Heading2"/>
        <w:spacing w:line="360" w:lineRule="auto"/>
        <w:rPr>
          <w:rFonts w:ascii="Arial" w:hAnsi="Arial" w:cs="Arial"/>
          <w:sz w:val="28"/>
          <w:szCs w:val="28"/>
        </w:rPr>
      </w:pPr>
      <w:bookmarkStart w:id="97" w:name="_Toc240260229"/>
      <w:r w:rsidRPr="00FE712B">
        <w:rPr>
          <w:rFonts w:ascii="Arial" w:hAnsi="Arial" w:cs="Arial"/>
          <w:sz w:val="28"/>
          <w:szCs w:val="28"/>
        </w:rPr>
        <w:t xml:space="preserve">8.1 </w:t>
      </w:r>
      <w:r w:rsidR="00866FDA" w:rsidRPr="00FE712B">
        <w:rPr>
          <w:rFonts w:ascii="Arial" w:hAnsi="Arial" w:cs="Arial"/>
          <w:sz w:val="28"/>
          <w:szCs w:val="28"/>
        </w:rPr>
        <w:t>Material and Manufacturing Performance Comparison</w:t>
      </w:r>
      <w:bookmarkEnd w:id="97"/>
    </w:p>
    <w:p w14:paraId="3E92EC79" w14:textId="3C28B792" w:rsidR="000E69B9" w:rsidRPr="00174F05" w:rsidRDefault="000E69B9" w:rsidP="00174F05">
      <w:pPr>
        <w:pStyle w:val="Caption"/>
        <w:keepNext/>
        <w:spacing w:line="360" w:lineRule="auto"/>
        <w:jc w:val="both"/>
        <w:rPr>
          <w:rFonts w:ascii="Arial" w:hAnsi="Arial" w:cs="Arial"/>
          <w:sz w:val="24"/>
          <w:szCs w:val="24"/>
        </w:rPr>
      </w:pPr>
      <w:bookmarkStart w:id="98" w:name="_Toc240260297"/>
      <w:r w:rsidRPr="00174F05">
        <w:rPr>
          <w:rFonts w:ascii="Arial" w:hAnsi="Arial" w:cs="Arial"/>
          <w:sz w:val="24"/>
          <w:szCs w:val="24"/>
        </w:rPr>
        <w:t xml:space="preserve">Table </w:t>
      </w:r>
      <w:r w:rsidRPr="00174F05">
        <w:rPr>
          <w:rFonts w:ascii="Arial" w:hAnsi="Arial" w:cs="Arial"/>
          <w:sz w:val="24"/>
          <w:szCs w:val="24"/>
        </w:rPr>
        <w:fldChar w:fldCharType="begin"/>
      </w:r>
      <w:r w:rsidRPr="00174F05">
        <w:rPr>
          <w:rFonts w:ascii="Arial" w:hAnsi="Arial" w:cs="Arial"/>
          <w:sz w:val="24"/>
          <w:szCs w:val="24"/>
        </w:rPr>
        <w:instrText xml:space="preserve"> SEQ Table \* ARABIC </w:instrText>
      </w:r>
      <w:r w:rsidRPr="00174F05">
        <w:rPr>
          <w:rFonts w:ascii="Arial" w:hAnsi="Arial" w:cs="Arial"/>
          <w:sz w:val="24"/>
          <w:szCs w:val="24"/>
        </w:rPr>
        <w:fldChar w:fldCharType="separate"/>
      </w:r>
      <w:r w:rsidRPr="00174F05">
        <w:rPr>
          <w:rFonts w:ascii="Arial" w:hAnsi="Arial" w:cs="Arial"/>
          <w:noProof/>
          <w:sz w:val="24"/>
          <w:szCs w:val="24"/>
        </w:rPr>
        <w:t>9</w:t>
      </w:r>
      <w:r w:rsidRPr="00174F05">
        <w:rPr>
          <w:rFonts w:ascii="Arial" w:hAnsi="Arial" w:cs="Arial"/>
          <w:noProof/>
          <w:sz w:val="24"/>
          <w:szCs w:val="24"/>
        </w:rPr>
        <w:fldChar w:fldCharType="end"/>
      </w:r>
      <w:r w:rsidRPr="00174F05">
        <w:rPr>
          <w:rFonts w:ascii="Arial" w:hAnsi="Arial" w:cs="Arial"/>
          <w:sz w:val="24"/>
          <w:szCs w:val="24"/>
        </w:rPr>
        <w:t xml:space="preserve"> - Comparison of materials and manufacturing performance</w:t>
      </w:r>
      <w:bookmarkEnd w:id="98"/>
    </w:p>
    <w:p w14:paraId="322CB397" w14:textId="069FBACE" w:rsidR="002D06C6" w:rsidRDefault="00C551A5" w:rsidP="002D06C6">
      <w:r w:rsidRPr="00C551A5">
        <w:rPr>
          <w:noProof/>
        </w:rPr>
        <w:drawing>
          <wp:inline distT="0" distB="0" distL="0" distR="0" wp14:anchorId="522DB927" wp14:editId="15977869">
            <wp:extent cx="5731510" cy="1459865"/>
            <wp:effectExtent l="0" t="0" r="2540" b="6985"/>
            <wp:docPr id="11408073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1459865"/>
                    </a:xfrm>
                    <a:prstGeom prst="rect">
                      <a:avLst/>
                    </a:prstGeom>
                    <a:noFill/>
                    <a:ln>
                      <a:noFill/>
                    </a:ln>
                  </pic:spPr>
                </pic:pic>
              </a:graphicData>
            </a:graphic>
          </wp:inline>
        </w:drawing>
      </w:r>
    </w:p>
    <w:p w14:paraId="6F8078A1" w14:textId="77777777" w:rsidR="0021194D" w:rsidRDefault="0021194D" w:rsidP="00DB47BD">
      <w:pPr>
        <w:pStyle w:val="Heading2"/>
        <w:spacing w:line="360" w:lineRule="auto"/>
        <w:rPr>
          <w:rFonts w:ascii="Arial" w:eastAsiaTheme="minorHAnsi" w:hAnsi="Arial" w:cs="Arial"/>
          <w:color w:val="auto"/>
          <w:sz w:val="24"/>
          <w:szCs w:val="24"/>
        </w:rPr>
      </w:pPr>
      <w:bookmarkStart w:id="99" w:name="_Toc240260230"/>
      <w:r w:rsidRPr="0021194D">
        <w:rPr>
          <w:rFonts w:ascii="Arial" w:eastAsiaTheme="minorHAnsi" w:hAnsi="Arial" w:cs="Arial"/>
          <w:color w:val="auto"/>
          <w:sz w:val="24"/>
          <w:szCs w:val="24"/>
        </w:rPr>
        <w:t>Aluminium provides the strongest overall balance, combining suitable strength and fatigue resistance with the lowest raw material cost, practical manufacture and functional recyclability. Silicon carbide is stiffer but brittle and difficult to manufacture at blade scale, while GFRP is lighter but has lower stiffness and higher material cost.</w:t>
      </w:r>
      <w:bookmarkEnd w:id="99"/>
    </w:p>
    <w:p w14:paraId="11BD37CD" w14:textId="505BDED5" w:rsidR="00477477" w:rsidRPr="00FE712B" w:rsidRDefault="000F7FDC" w:rsidP="00DB47BD">
      <w:pPr>
        <w:pStyle w:val="Heading2"/>
        <w:spacing w:line="360" w:lineRule="auto"/>
        <w:rPr>
          <w:rFonts w:ascii="Arial" w:hAnsi="Arial" w:cs="Arial"/>
          <w:sz w:val="28"/>
          <w:szCs w:val="28"/>
        </w:rPr>
      </w:pPr>
      <w:bookmarkStart w:id="100" w:name="_Toc240260231"/>
      <w:r w:rsidRPr="00FE712B">
        <w:rPr>
          <w:rFonts w:ascii="Arial" w:hAnsi="Arial" w:cs="Arial"/>
          <w:sz w:val="28"/>
          <w:szCs w:val="28"/>
        </w:rPr>
        <w:t xml:space="preserve">8.2 </w:t>
      </w:r>
      <w:r w:rsidR="00450363" w:rsidRPr="00FE712B">
        <w:rPr>
          <w:rFonts w:ascii="Arial" w:hAnsi="Arial" w:cs="Arial"/>
          <w:sz w:val="28"/>
          <w:szCs w:val="28"/>
        </w:rPr>
        <w:t>Productivity, Environmental and Safety Trade-offs</w:t>
      </w:r>
      <w:bookmarkEnd w:id="100"/>
    </w:p>
    <w:p w14:paraId="67DF8945" w14:textId="6742400A" w:rsidR="00316788" w:rsidRPr="00174F05" w:rsidRDefault="00316788" w:rsidP="00174F05">
      <w:pPr>
        <w:spacing w:line="360" w:lineRule="auto"/>
        <w:jc w:val="both"/>
        <w:rPr>
          <w:rFonts w:ascii="Arial" w:hAnsi="Arial" w:cs="Arial"/>
          <w:sz w:val="24"/>
          <w:szCs w:val="24"/>
        </w:rPr>
      </w:pPr>
      <w:r w:rsidRPr="00174F05">
        <w:rPr>
          <w:rFonts w:ascii="Arial" w:hAnsi="Arial" w:cs="Arial"/>
          <w:sz w:val="24"/>
          <w:szCs w:val="24"/>
        </w:rPr>
        <w:t xml:space="preserve">Aluminium extrusion provides a repeatable manufacturing route, although secondary machining reduces productivity. Silicon carbide has the lowest productivity due to long sintering cycles and specialist finishing, while GFRP vacuum infusion requires manual lay-up, curing and resin-flow control. Aluminium has the highest virgin embodied energy and climate impact of the three Granta records but benefits from functional recycling. Process defects also differ, aluminium can suffer distortion, silicon carbide shrinkage and cracking, and GFRP voids or dry regions; these can be reduced through </w:t>
      </w:r>
      <w:r w:rsidRPr="00174F05">
        <w:rPr>
          <w:rFonts w:ascii="Arial" w:hAnsi="Arial" w:cs="Arial"/>
          <w:sz w:val="24"/>
          <w:szCs w:val="24"/>
        </w:rPr>
        <w:lastRenderedPageBreak/>
        <w:t>appropriate process control, dimensional allowance and vacuum/resin-flow control respectively. Safety considerations include heated billets and machining for aluminium, ceramic dust and furnace operation for silicon carbide, and resin/fibre handling for GFRP.</w:t>
      </w:r>
    </w:p>
    <w:p w14:paraId="21BBD802" w14:textId="470E8F28" w:rsidR="000F7FDC" w:rsidRPr="00FE712B" w:rsidRDefault="000F7FDC" w:rsidP="00DB47BD">
      <w:pPr>
        <w:pStyle w:val="Heading2"/>
        <w:spacing w:line="360" w:lineRule="auto"/>
        <w:rPr>
          <w:rFonts w:ascii="Arial" w:hAnsi="Arial" w:cs="Arial"/>
          <w:sz w:val="28"/>
          <w:szCs w:val="28"/>
        </w:rPr>
      </w:pPr>
      <w:bookmarkStart w:id="101" w:name="_Toc240260232"/>
      <w:r w:rsidRPr="00FE712B">
        <w:rPr>
          <w:rFonts w:ascii="Arial" w:hAnsi="Arial" w:cs="Arial"/>
          <w:sz w:val="28"/>
          <w:szCs w:val="28"/>
        </w:rPr>
        <w:t xml:space="preserve">8.3 </w:t>
      </w:r>
      <w:r w:rsidR="00450363" w:rsidRPr="00FE712B">
        <w:rPr>
          <w:rFonts w:ascii="Arial" w:hAnsi="Arial" w:cs="Arial"/>
          <w:sz w:val="28"/>
          <w:szCs w:val="28"/>
        </w:rPr>
        <w:t>Overall Engineering Trade-off</w:t>
      </w:r>
      <w:bookmarkEnd w:id="101"/>
    </w:p>
    <w:p w14:paraId="3B3905AE" w14:textId="4E3209D9" w:rsidR="00E75113" w:rsidRPr="00174F05" w:rsidRDefault="004E0B7E" w:rsidP="00174F05">
      <w:pPr>
        <w:spacing w:line="360" w:lineRule="auto"/>
        <w:jc w:val="both"/>
        <w:rPr>
          <w:rFonts w:ascii="Arial" w:hAnsi="Arial" w:cs="Arial"/>
          <w:sz w:val="24"/>
          <w:szCs w:val="24"/>
        </w:rPr>
      </w:pPr>
      <w:r w:rsidRPr="004E0B7E">
        <w:rPr>
          <w:rFonts w:ascii="Arial" w:hAnsi="Arial" w:cs="Arial"/>
          <w:sz w:val="24"/>
          <w:szCs w:val="24"/>
        </w:rPr>
        <w:t>Age-hardening wrought aluminium remains the preferred blade material, with the highest WDM score, lowest raw material cost, a yield safety factor of 15.99 and a preliminary fatigue margin of 6.64. Its higher density, virgin environmental impact and need for secondary machining remain disadvantages</w:t>
      </w:r>
      <w:r w:rsidR="00E75113" w:rsidRPr="00174F05">
        <w:rPr>
          <w:rFonts w:ascii="Arial" w:hAnsi="Arial" w:cs="Arial"/>
          <w:sz w:val="24"/>
          <w:szCs w:val="24"/>
        </w:rPr>
        <w:t>.</w:t>
      </w:r>
    </w:p>
    <w:p w14:paraId="2A885F9E" w14:textId="73D3307F" w:rsidR="00C52CC1" w:rsidRPr="000F7520" w:rsidRDefault="00C52CC1" w:rsidP="00DB47BD">
      <w:pPr>
        <w:pStyle w:val="Heading1"/>
        <w:spacing w:line="360" w:lineRule="auto"/>
      </w:pPr>
      <w:bookmarkStart w:id="102" w:name="_Toc240260233"/>
      <w:r w:rsidRPr="000F7520">
        <w:lastRenderedPageBreak/>
        <w:t xml:space="preserve">9.0 </w:t>
      </w:r>
      <w:r w:rsidR="00D14FE0" w:rsidRPr="00AE30F8">
        <w:rPr>
          <w:rFonts w:ascii="Arial" w:hAnsi="Arial" w:cs="Arial"/>
          <w:sz w:val="32"/>
          <w:szCs w:val="32"/>
        </w:rPr>
        <w:t>Blade Drawing</w:t>
      </w:r>
      <w:bookmarkEnd w:id="102"/>
    </w:p>
    <w:p w14:paraId="6140E75C" w14:textId="0216B1A1" w:rsidR="00B579C5" w:rsidRPr="00FE712B" w:rsidRDefault="00C04635" w:rsidP="00DB47BD">
      <w:pPr>
        <w:pStyle w:val="Heading2"/>
        <w:spacing w:line="360" w:lineRule="auto"/>
        <w:rPr>
          <w:rFonts w:ascii="Arial" w:hAnsi="Arial" w:cs="Arial"/>
          <w:sz w:val="28"/>
          <w:szCs w:val="28"/>
        </w:rPr>
      </w:pPr>
      <w:bookmarkStart w:id="103" w:name="_Toc240260234"/>
      <w:r w:rsidRPr="00FE712B">
        <w:rPr>
          <w:rFonts w:ascii="Arial" w:hAnsi="Arial" w:cs="Arial"/>
          <w:sz w:val="28"/>
          <w:szCs w:val="28"/>
        </w:rPr>
        <w:t>9.1 Excel-Generated Blade Sections</w:t>
      </w:r>
      <w:bookmarkEnd w:id="103"/>
    </w:p>
    <w:p w14:paraId="38FC2A27" w14:textId="3CE9FF19" w:rsidR="00C2525D" w:rsidRDefault="00E7390D" w:rsidP="00866F67">
      <w:pPr>
        <w:pStyle w:val="Heading2"/>
        <w:spacing w:line="360" w:lineRule="auto"/>
        <w:rPr>
          <w:rFonts w:ascii="Arial" w:eastAsiaTheme="minorHAnsi" w:hAnsi="Arial" w:cs="Arial"/>
          <w:color w:val="auto"/>
          <w:sz w:val="24"/>
          <w:szCs w:val="24"/>
        </w:rPr>
      </w:pPr>
      <w:bookmarkStart w:id="104" w:name="_Toc240260235"/>
      <w:r w:rsidRPr="00E7390D">
        <w:rPr>
          <w:rFonts w:ascii="Arial" w:eastAsiaTheme="minorHAnsi" w:hAnsi="Arial" w:cs="Arial"/>
          <w:color w:val="auto"/>
          <w:sz w:val="24"/>
          <w:szCs w:val="24"/>
        </w:rPr>
        <w:t>The five calculated NACA 4412 blade sections are shown in Figure 2</w:t>
      </w:r>
      <w:r w:rsidR="00C2525D">
        <w:rPr>
          <w:rFonts w:ascii="Arial" w:eastAsiaTheme="minorHAnsi" w:hAnsi="Arial" w:cs="Arial"/>
          <w:color w:val="auto"/>
          <w:sz w:val="24"/>
          <w:szCs w:val="24"/>
        </w:rPr>
        <w:t>.</w:t>
      </w:r>
      <w:bookmarkEnd w:id="104"/>
    </w:p>
    <w:p w14:paraId="5160838A" w14:textId="6E9DDB8A" w:rsidR="00866F67" w:rsidRPr="00FE712B" w:rsidRDefault="00E25B7E" w:rsidP="00866F67">
      <w:pPr>
        <w:pStyle w:val="Heading2"/>
        <w:spacing w:line="360" w:lineRule="auto"/>
        <w:rPr>
          <w:rFonts w:ascii="Arial" w:hAnsi="Arial" w:cs="Arial"/>
          <w:sz w:val="28"/>
          <w:szCs w:val="28"/>
        </w:rPr>
      </w:pPr>
      <w:bookmarkStart w:id="105" w:name="_Toc240260236"/>
      <w:r w:rsidRPr="00FE712B">
        <w:rPr>
          <w:rFonts w:ascii="Arial" w:hAnsi="Arial" w:cs="Arial"/>
          <w:sz w:val="28"/>
          <w:szCs w:val="28"/>
        </w:rPr>
        <w:t>9.2 SolidWorks Blade Model</w:t>
      </w:r>
      <w:r w:rsidR="00747C57" w:rsidRPr="00FE712B">
        <w:rPr>
          <w:rFonts w:ascii="Arial" w:hAnsi="Arial" w:cs="Arial"/>
          <w:sz w:val="28"/>
          <w:szCs w:val="28"/>
        </w:rPr>
        <w:t xml:space="preserve"> and </w:t>
      </w:r>
      <w:r w:rsidR="00C06D50" w:rsidRPr="00FE712B">
        <w:rPr>
          <w:rFonts w:ascii="Arial" w:hAnsi="Arial" w:cs="Arial"/>
          <w:sz w:val="28"/>
          <w:szCs w:val="28"/>
        </w:rPr>
        <w:t>Drawing</w:t>
      </w:r>
      <w:bookmarkEnd w:id="105"/>
    </w:p>
    <w:p w14:paraId="4823CBFD" w14:textId="762A5735" w:rsidR="00866F67" w:rsidRDefault="00866F67" w:rsidP="00866F67">
      <w:pPr>
        <w:keepNext/>
        <w:jc w:val="center"/>
      </w:pPr>
      <w:r>
        <w:rPr>
          <w:noProof/>
        </w:rPr>
        <w:drawing>
          <wp:inline distT="0" distB="0" distL="0" distR="0" wp14:anchorId="1C3DF82A" wp14:editId="01040A04">
            <wp:extent cx="6605588" cy="4775898"/>
            <wp:effectExtent l="0" t="0" r="5080" b="5715"/>
            <wp:docPr id="15761268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126821" name="Picture 1576126821"/>
                    <pic:cNvPicPr/>
                  </pic:nvPicPr>
                  <pic:blipFill rotWithShape="1">
                    <a:blip r:embed="rId29" cstate="print">
                      <a:extLst>
                        <a:ext uri="{28A0092B-C50C-407E-A947-70E740481C1C}">
                          <a14:useLocalDpi xmlns:a14="http://schemas.microsoft.com/office/drawing/2010/main" val="0"/>
                        </a:ext>
                      </a:extLst>
                    </a:blip>
                    <a:srcRect l="6093" t="8954" r="6263" b="10410"/>
                    <a:stretch>
                      <a:fillRect/>
                    </a:stretch>
                  </pic:blipFill>
                  <pic:spPr bwMode="auto">
                    <a:xfrm>
                      <a:off x="0" y="0"/>
                      <a:ext cx="6707390" cy="4849502"/>
                    </a:xfrm>
                    <a:prstGeom prst="rect">
                      <a:avLst/>
                    </a:prstGeom>
                    <a:ln>
                      <a:noFill/>
                    </a:ln>
                    <a:extLst>
                      <a:ext uri="{53640926-AAD7-44D8-BBD7-CCE9431645EC}">
                        <a14:shadowObscured xmlns:a14="http://schemas.microsoft.com/office/drawing/2010/main"/>
                      </a:ext>
                    </a:extLst>
                  </pic:spPr>
                </pic:pic>
              </a:graphicData>
            </a:graphic>
          </wp:inline>
        </w:drawing>
      </w:r>
    </w:p>
    <w:p w14:paraId="4C431DF1" w14:textId="7844A543" w:rsidR="00C06D50" w:rsidRPr="00174F05" w:rsidRDefault="00866F67" w:rsidP="00174F05">
      <w:pPr>
        <w:pStyle w:val="Caption"/>
        <w:spacing w:line="360" w:lineRule="auto"/>
        <w:jc w:val="both"/>
        <w:rPr>
          <w:rFonts w:ascii="Arial" w:hAnsi="Arial" w:cs="Arial"/>
          <w:sz w:val="24"/>
          <w:szCs w:val="24"/>
        </w:rPr>
      </w:pPr>
      <w:bookmarkStart w:id="106" w:name="_Toc240260278"/>
      <w:r w:rsidRPr="00174F05">
        <w:rPr>
          <w:rFonts w:ascii="Arial" w:hAnsi="Arial" w:cs="Arial"/>
          <w:sz w:val="24"/>
          <w:szCs w:val="24"/>
        </w:rPr>
        <w:t xml:space="preserve">Figure </w:t>
      </w:r>
      <w:r w:rsidR="00CE1325" w:rsidRPr="00174F05">
        <w:rPr>
          <w:rFonts w:ascii="Arial" w:hAnsi="Arial" w:cs="Arial"/>
          <w:sz w:val="24"/>
          <w:szCs w:val="24"/>
        </w:rPr>
        <w:fldChar w:fldCharType="begin"/>
      </w:r>
      <w:r w:rsidR="00CE1325" w:rsidRPr="00174F05">
        <w:rPr>
          <w:rFonts w:ascii="Arial" w:hAnsi="Arial" w:cs="Arial"/>
          <w:sz w:val="24"/>
          <w:szCs w:val="24"/>
        </w:rPr>
        <w:instrText xml:space="preserve"> SEQ Figure \* ARABIC </w:instrText>
      </w:r>
      <w:r w:rsidR="00CE1325" w:rsidRPr="00174F05">
        <w:rPr>
          <w:rFonts w:ascii="Arial" w:hAnsi="Arial" w:cs="Arial"/>
          <w:sz w:val="24"/>
          <w:szCs w:val="24"/>
        </w:rPr>
        <w:fldChar w:fldCharType="separate"/>
      </w:r>
      <w:r w:rsidR="00CE1325" w:rsidRPr="00174F05">
        <w:rPr>
          <w:rFonts w:ascii="Arial" w:hAnsi="Arial" w:cs="Arial"/>
          <w:noProof/>
          <w:sz w:val="24"/>
          <w:szCs w:val="24"/>
        </w:rPr>
        <w:t>5</w:t>
      </w:r>
      <w:r w:rsidR="00CE1325" w:rsidRPr="00174F05">
        <w:rPr>
          <w:rFonts w:ascii="Arial" w:hAnsi="Arial" w:cs="Arial"/>
          <w:noProof/>
          <w:sz w:val="24"/>
          <w:szCs w:val="24"/>
        </w:rPr>
        <w:fldChar w:fldCharType="end"/>
      </w:r>
      <w:r w:rsidRPr="00174F05">
        <w:rPr>
          <w:rFonts w:ascii="Arial" w:hAnsi="Arial" w:cs="Arial"/>
          <w:sz w:val="24"/>
          <w:szCs w:val="24"/>
        </w:rPr>
        <w:t xml:space="preserve"> - SolidWorks drawing of the 2</w:t>
      </w:r>
      <w:r w:rsidR="00D74B8F" w:rsidRPr="00174F05">
        <w:rPr>
          <w:rFonts w:ascii="Arial" w:hAnsi="Arial" w:cs="Arial"/>
          <w:sz w:val="24"/>
          <w:szCs w:val="24"/>
        </w:rPr>
        <w:t xml:space="preserve"> </w:t>
      </w:r>
      <w:r w:rsidRPr="00174F05">
        <w:rPr>
          <w:rFonts w:ascii="Arial" w:hAnsi="Arial" w:cs="Arial"/>
          <w:sz w:val="24"/>
          <w:szCs w:val="24"/>
        </w:rPr>
        <w:t>kW NACA 4412 wind turbine blade</w:t>
      </w:r>
      <w:bookmarkEnd w:id="106"/>
    </w:p>
    <w:p w14:paraId="1E3C3E6A" w14:textId="78F47B97" w:rsidR="007C2216" w:rsidRPr="00174F05" w:rsidRDefault="00E374D1" w:rsidP="00174F05">
      <w:pPr>
        <w:spacing w:line="360" w:lineRule="auto"/>
        <w:jc w:val="both"/>
        <w:rPr>
          <w:rFonts w:ascii="Arial" w:hAnsi="Arial" w:cs="Arial"/>
          <w:sz w:val="24"/>
          <w:szCs w:val="24"/>
        </w:rPr>
      </w:pPr>
      <w:r w:rsidRPr="00174F05">
        <w:rPr>
          <w:rFonts w:ascii="Arial" w:hAnsi="Arial" w:cs="Arial"/>
          <w:sz w:val="24"/>
          <w:szCs w:val="24"/>
        </w:rPr>
        <w:t>Figure 6 shows the completed SolidWorks blade from isometric, root, tip and top views, confirming the final tapered NACA 4412 geometry.</w:t>
      </w:r>
    </w:p>
    <w:p w14:paraId="4D888AAD" w14:textId="77777777" w:rsidR="00C571D7" w:rsidRDefault="00C571D7" w:rsidP="007C2216"/>
    <w:p w14:paraId="5E1C1515" w14:textId="77777777" w:rsidR="00C571D7" w:rsidRDefault="00C571D7" w:rsidP="007C2216"/>
    <w:p w14:paraId="1BA63E23" w14:textId="77777777" w:rsidR="00C571D7" w:rsidRDefault="00C571D7" w:rsidP="007C2216"/>
    <w:p w14:paraId="503EA58A" w14:textId="77777777" w:rsidR="00C571D7" w:rsidRDefault="00C571D7" w:rsidP="007C2216"/>
    <w:p w14:paraId="4B2E885B" w14:textId="77777777" w:rsidR="00C571D7" w:rsidRPr="007C2216" w:rsidRDefault="00C571D7" w:rsidP="007C2216"/>
    <w:tbl>
      <w:tblPr>
        <w:tblStyle w:val="TableGrid"/>
        <w:tblW w:w="0" w:type="auto"/>
        <w:tblBorders>
          <w:top w:val="single" w:sz="8" w:space="0" w:color="auto"/>
          <w:left w:val="single" w:sz="8" w:space="0" w:color="auto"/>
          <w:bottom w:val="single" w:sz="8" w:space="0" w:color="auto"/>
          <w:right w:val="single" w:sz="8" w:space="0" w:color="auto"/>
          <w:insideH w:val="none" w:sz="0" w:space="0" w:color="auto"/>
          <w:insideV w:val="none" w:sz="0" w:space="0" w:color="auto"/>
        </w:tblBorders>
        <w:tblLook w:val="04A0" w:firstRow="1" w:lastRow="0" w:firstColumn="1" w:lastColumn="0" w:noHBand="0" w:noVBand="1"/>
      </w:tblPr>
      <w:tblGrid>
        <w:gridCol w:w="4480"/>
        <w:gridCol w:w="4526"/>
      </w:tblGrid>
      <w:tr w:rsidR="003D28F6" w14:paraId="4CFCBFC5" w14:textId="77777777" w:rsidTr="004F3556">
        <w:tc>
          <w:tcPr>
            <w:tcW w:w="9016" w:type="dxa"/>
            <w:gridSpan w:val="2"/>
          </w:tcPr>
          <w:p w14:paraId="03897FE9" w14:textId="40EA95BB" w:rsidR="003D28F6" w:rsidRDefault="00417684" w:rsidP="00417684">
            <w:pPr>
              <w:jc w:val="center"/>
            </w:pPr>
            <w:r w:rsidRPr="00EB7A5E">
              <w:rPr>
                <w:b/>
                <w:bCs/>
                <w:u w:val="single"/>
              </w:rPr>
              <w:t>I</w:t>
            </w:r>
            <w:r w:rsidR="00EB7A5E" w:rsidRPr="00EB7A5E">
              <w:rPr>
                <w:b/>
                <w:bCs/>
                <w:u w:val="single"/>
              </w:rPr>
              <w:t>sometric</w:t>
            </w:r>
            <w:r w:rsidR="00FB09DF" w:rsidRPr="00FB09DF">
              <w:rPr>
                <w:noProof/>
              </w:rPr>
              <w:drawing>
                <wp:inline distT="0" distB="0" distL="0" distR="0" wp14:anchorId="37870453" wp14:editId="7E2828E2">
                  <wp:extent cx="5613498" cy="2950927"/>
                  <wp:effectExtent l="0" t="0" r="6350" b="1905"/>
                  <wp:docPr id="1717990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990573" name=""/>
                          <pic:cNvPicPr/>
                        </pic:nvPicPr>
                        <pic:blipFill rotWithShape="1">
                          <a:blip r:embed="rId30"/>
                          <a:srcRect l="4128" t="6540" r="2580" b="5194"/>
                          <a:stretch>
                            <a:fillRect/>
                          </a:stretch>
                        </pic:blipFill>
                        <pic:spPr bwMode="auto">
                          <a:xfrm>
                            <a:off x="0" y="0"/>
                            <a:ext cx="5641337" cy="2965561"/>
                          </a:xfrm>
                          <a:prstGeom prst="rect">
                            <a:avLst/>
                          </a:prstGeom>
                          <a:ln>
                            <a:noFill/>
                          </a:ln>
                          <a:extLst>
                            <a:ext uri="{53640926-AAD7-44D8-BBD7-CCE9431645EC}">
                              <a14:shadowObscured xmlns:a14="http://schemas.microsoft.com/office/drawing/2010/main"/>
                            </a:ext>
                          </a:extLst>
                        </pic:spPr>
                      </pic:pic>
                    </a:graphicData>
                  </a:graphic>
                </wp:inline>
              </w:drawing>
            </w:r>
          </w:p>
        </w:tc>
      </w:tr>
      <w:tr w:rsidR="003D28F6" w14:paraId="332C958F" w14:textId="77777777" w:rsidTr="004F3556">
        <w:tc>
          <w:tcPr>
            <w:tcW w:w="4486" w:type="dxa"/>
          </w:tcPr>
          <w:p w14:paraId="1755D644" w14:textId="6BA39577" w:rsidR="003D28F6" w:rsidRDefault="00301AAD" w:rsidP="00EB7A5E">
            <w:pPr>
              <w:jc w:val="center"/>
            </w:pPr>
            <w:r>
              <w:rPr>
                <w:b/>
                <w:bCs/>
                <w:u w:val="single"/>
              </w:rPr>
              <w:t>Tip profile</w:t>
            </w:r>
            <w:r w:rsidR="0079130B" w:rsidRPr="0079130B">
              <w:rPr>
                <w:noProof/>
              </w:rPr>
              <w:drawing>
                <wp:inline distT="0" distB="0" distL="0" distR="0" wp14:anchorId="79C214DF" wp14:editId="3C814D9D">
                  <wp:extent cx="2720373" cy="370205"/>
                  <wp:effectExtent l="0" t="0" r="3810" b="0"/>
                  <wp:docPr id="1769541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541812" name=""/>
                          <pic:cNvPicPr/>
                        </pic:nvPicPr>
                        <pic:blipFill rotWithShape="1">
                          <a:blip r:embed="rId31"/>
                          <a:srcRect l="1332" t="22920" r="1834" b="32681"/>
                          <a:stretch>
                            <a:fillRect/>
                          </a:stretch>
                        </pic:blipFill>
                        <pic:spPr bwMode="auto">
                          <a:xfrm>
                            <a:off x="0" y="0"/>
                            <a:ext cx="3029226" cy="412236"/>
                          </a:xfrm>
                          <a:prstGeom prst="rect">
                            <a:avLst/>
                          </a:prstGeom>
                          <a:ln>
                            <a:noFill/>
                          </a:ln>
                          <a:extLst>
                            <a:ext uri="{53640926-AAD7-44D8-BBD7-CCE9431645EC}">
                              <a14:shadowObscured xmlns:a14="http://schemas.microsoft.com/office/drawing/2010/main"/>
                            </a:ext>
                          </a:extLst>
                        </pic:spPr>
                      </pic:pic>
                    </a:graphicData>
                  </a:graphic>
                </wp:inline>
              </w:drawing>
            </w:r>
          </w:p>
        </w:tc>
        <w:tc>
          <w:tcPr>
            <w:tcW w:w="4530" w:type="dxa"/>
          </w:tcPr>
          <w:p w14:paraId="53099F2E" w14:textId="31B02AEE" w:rsidR="003D28F6" w:rsidRDefault="00301AAD" w:rsidP="00301AAD">
            <w:pPr>
              <w:jc w:val="center"/>
            </w:pPr>
            <w:r>
              <w:rPr>
                <w:b/>
                <w:bCs/>
                <w:u w:val="single"/>
              </w:rPr>
              <w:t xml:space="preserve">Root </w:t>
            </w:r>
            <w:r w:rsidR="003138F7">
              <w:rPr>
                <w:b/>
                <w:bCs/>
                <w:u w:val="single"/>
              </w:rPr>
              <w:t>profile</w:t>
            </w:r>
            <w:r w:rsidR="00DE0DDD" w:rsidRPr="00DE0DDD">
              <w:rPr>
                <w:noProof/>
              </w:rPr>
              <w:drawing>
                <wp:inline distT="0" distB="0" distL="0" distR="0" wp14:anchorId="1A7CE296" wp14:editId="7753C80A">
                  <wp:extent cx="2752725" cy="405632"/>
                  <wp:effectExtent l="0" t="0" r="0" b="0"/>
                  <wp:docPr id="224410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410654" name=""/>
                          <pic:cNvPicPr/>
                        </pic:nvPicPr>
                        <pic:blipFill rotWithShape="1">
                          <a:blip r:embed="rId32"/>
                          <a:srcRect l="2849" t="25330" r="3374" b="29216"/>
                          <a:stretch>
                            <a:fillRect/>
                          </a:stretch>
                        </pic:blipFill>
                        <pic:spPr bwMode="auto">
                          <a:xfrm>
                            <a:off x="0" y="0"/>
                            <a:ext cx="2808659" cy="413874"/>
                          </a:xfrm>
                          <a:prstGeom prst="rect">
                            <a:avLst/>
                          </a:prstGeom>
                          <a:ln>
                            <a:noFill/>
                          </a:ln>
                          <a:extLst>
                            <a:ext uri="{53640926-AAD7-44D8-BBD7-CCE9431645EC}">
                              <a14:shadowObscured xmlns:a14="http://schemas.microsoft.com/office/drawing/2010/main"/>
                            </a:ext>
                          </a:extLst>
                        </pic:spPr>
                      </pic:pic>
                    </a:graphicData>
                  </a:graphic>
                </wp:inline>
              </w:drawing>
            </w:r>
          </w:p>
        </w:tc>
      </w:tr>
      <w:tr w:rsidR="00771C42" w14:paraId="6F10917D" w14:textId="77777777" w:rsidTr="004F3556">
        <w:tc>
          <w:tcPr>
            <w:tcW w:w="9016" w:type="dxa"/>
            <w:gridSpan w:val="2"/>
          </w:tcPr>
          <w:p w14:paraId="4C0ECE63" w14:textId="3DEE9D1D" w:rsidR="00771C42" w:rsidRDefault="00824559" w:rsidP="003138F7">
            <w:pPr>
              <w:keepNext/>
              <w:jc w:val="center"/>
            </w:pPr>
            <w:r>
              <w:rPr>
                <w:b/>
                <w:bCs/>
                <w:u w:val="single"/>
              </w:rPr>
              <w:t>Top profile</w:t>
            </w:r>
            <w:r w:rsidR="00C571D7" w:rsidRPr="00C571D7">
              <w:rPr>
                <w:noProof/>
              </w:rPr>
              <w:drawing>
                <wp:inline distT="0" distB="0" distL="0" distR="0" wp14:anchorId="7FAAC290" wp14:editId="776D0DC7">
                  <wp:extent cx="5575300" cy="1087140"/>
                  <wp:effectExtent l="0" t="0" r="6350" b="0"/>
                  <wp:docPr id="1835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178" name=""/>
                          <pic:cNvPicPr/>
                        </pic:nvPicPr>
                        <pic:blipFill>
                          <a:blip r:embed="rId33"/>
                          <a:stretch>
                            <a:fillRect/>
                          </a:stretch>
                        </pic:blipFill>
                        <pic:spPr>
                          <a:xfrm>
                            <a:off x="0" y="0"/>
                            <a:ext cx="5600635" cy="1092080"/>
                          </a:xfrm>
                          <a:prstGeom prst="rect">
                            <a:avLst/>
                          </a:prstGeom>
                        </pic:spPr>
                      </pic:pic>
                    </a:graphicData>
                  </a:graphic>
                </wp:inline>
              </w:drawing>
            </w:r>
          </w:p>
        </w:tc>
      </w:tr>
    </w:tbl>
    <w:p w14:paraId="332C8BA1" w14:textId="57956BB1" w:rsidR="008137F6" w:rsidRPr="008137F6" w:rsidRDefault="00FE666D" w:rsidP="00174F05">
      <w:pPr>
        <w:pStyle w:val="Caption"/>
        <w:spacing w:line="360" w:lineRule="auto"/>
        <w:jc w:val="both"/>
      </w:pPr>
      <w:bookmarkStart w:id="107" w:name="_Ref240234753"/>
      <w:bookmarkStart w:id="108" w:name="_Toc240260279"/>
      <w:r w:rsidRPr="00174F05">
        <w:rPr>
          <w:rFonts w:ascii="Arial" w:hAnsi="Arial" w:cs="Arial"/>
          <w:sz w:val="24"/>
          <w:szCs w:val="24"/>
        </w:rPr>
        <w:t xml:space="preserve">Figure </w:t>
      </w:r>
      <w:r w:rsidR="00CE1325" w:rsidRPr="00174F05">
        <w:rPr>
          <w:rFonts w:ascii="Arial" w:hAnsi="Arial" w:cs="Arial"/>
          <w:sz w:val="24"/>
          <w:szCs w:val="24"/>
        </w:rPr>
        <w:fldChar w:fldCharType="begin"/>
      </w:r>
      <w:r w:rsidR="00CE1325" w:rsidRPr="00174F05">
        <w:rPr>
          <w:rFonts w:ascii="Arial" w:hAnsi="Arial" w:cs="Arial"/>
          <w:sz w:val="24"/>
          <w:szCs w:val="24"/>
        </w:rPr>
        <w:instrText xml:space="preserve"> SEQ Figure \* ARABIC </w:instrText>
      </w:r>
      <w:r w:rsidR="00CE1325" w:rsidRPr="00174F05">
        <w:rPr>
          <w:rFonts w:ascii="Arial" w:hAnsi="Arial" w:cs="Arial"/>
          <w:sz w:val="24"/>
          <w:szCs w:val="24"/>
        </w:rPr>
        <w:fldChar w:fldCharType="separate"/>
      </w:r>
      <w:r w:rsidR="00CE1325" w:rsidRPr="00174F05">
        <w:rPr>
          <w:rFonts w:ascii="Arial" w:hAnsi="Arial" w:cs="Arial"/>
          <w:noProof/>
          <w:sz w:val="24"/>
          <w:szCs w:val="24"/>
        </w:rPr>
        <w:t>6</w:t>
      </w:r>
      <w:r w:rsidR="00CE1325" w:rsidRPr="00174F05">
        <w:rPr>
          <w:rFonts w:ascii="Arial" w:hAnsi="Arial" w:cs="Arial"/>
          <w:noProof/>
          <w:sz w:val="24"/>
          <w:szCs w:val="24"/>
        </w:rPr>
        <w:fldChar w:fldCharType="end"/>
      </w:r>
      <w:bookmarkEnd w:id="107"/>
      <w:r w:rsidRPr="00174F05">
        <w:rPr>
          <w:rFonts w:ascii="Arial" w:hAnsi="Arial" w:cs="Arial"/>
          <w:sz w:val="24"/>
          <w:szCs w:val="24"/>
        </w:rPr>
        <w:t xml:space="preserve"> - SolidWorks model</w:t>
      </w:r>
      <w:r w:rsidR="001929C0" w:rsidRPr="00174F05">
        <w:rPr>
          <w:rFonts w:ascii="Arial" w:hAnsi="Arial" w:cs="Arial"/>
          <w:sz w:val="24"/>
          <w:szCs w:val="24"/>
        </w:rPr>
        <w:t xml:space="preserve"> of the 2 kW NACA 4412</w:t>
      </w:r>
      <w:r w:rsidR="000212D9" w:rsidRPr="00174F05">
        <w:rPr>
          <w:rFonts w:ascii="Arial" w:hAnsi="Arial" w:cs="Arial"/>
          <w:sz w:val="24"/>
          <w:szCs w:val="24"/>
        </w:rPr>
        <w:t xml:space="preserve"> wind turbine blad</w:t>
      </w:r>
      <w:r w:rsidR="000212D9">
        <w:t>e.</w:t>
      </w:r>
      <w:bookmarkEnd w:id="108"/>
    </w:p>
    <w:p w14:paraId="62CE6C1C" w14:textId="475854DE" w:rsidR="00D14FE0" w:rsidRDefault="00D14FE0" w:rsidP="00DB47BD">
      <w:pPr>
        <w:pStyle w:val="Heading1"/>
        <w:spacing w:line="360" w:lineRule="auto"/>
      </w:pPr>
      <w:bookmarkStart w:id="109" w:name="_Toc240260237"/>
      <w:r w:rsidRPr="000F7520">
        <w:lastRenderedPageBreak/>
        <w:t xml:space="preserve">10.0 </w:t>
      </w:r>
      <w:r w:rsidRPr="00AE30F8">
        <w:rPr>
          <w:rFonts w:ascii="Arial" w:hAnsi="Arial" w:cs="Arial"/>
          <w:sz w:val="32"/>
          <w:szCs w:val="32"/>
        </w:rPr>
        <w:t xml:space="preserve">Conclusions and </w:t>
      </w:r>
      <w:r w:rsidR="0026188F" w:rsidRPr="00AE30F8">
        <w:rPr>
          <w:rFonts w:ascii="Arial" w:hAnsi="Arial" w:cs="Arial"/>
          <w:sz w:val="32"/>
          <w:szCs w:val="32"/>
        </w:rPr>
        <w:t>Recommendations</w:t>
      </w:r>
      <w:bookmarkEnd w:id="109"/>
    </w:p>
    <w:p w14:paraId="721B91ED" w14:textId="77777777" w:rsidR="00AF726D" w:rsidRPr="00AF726D" w:rsidRDefault="00AF726D" w:rsidP="00AF726D">
      <w:pPr>
        <w:pStyle w:val="Heading1"/>
        <w:spacing w:line="360" w:lineRule="auto"/>
        <w:jc w:val="both"/>
        <w:rPr>
          <w:rFonts w:ascii="Arial" w:eastAsiaTheme="minorHAnsi" w:hAnsi="Arial" w:cs="Arial"/>
          <w:color w:val="auto"/>
          <w:sz w:val="24"/>
          <w:szCs w:val="24"/>
        </w:rPr>
      </w:pPr>
      <w:bookmarkStart w:id="110" w:name="_Toc240260238"/>
      <w:r w:rsidRPr="00AF726D">
        <w:rPr>
          <w:rFonts w:ascii="Arial" w:eastAsiaTheme="minorHAnsi" w:hAnsi="Arial" w:cs="Arial"/>
          <w:color w:val="auto"/>
          <w:sz w:val="24"/>
          <w:szCs w:val="24"/>
        </w:rPr>
        <w:t>The final blade design has a length of 2.25 m and uses a NACA 4412 profile with a linear chord reduction from 0.40 m at the root to 0.10 m at the tip. Age-hardening wrought aluminium was selected after achieving the highest WDM score of 4.25 and the lowest calculated raw material cost of £73.61–£87.85 per blade. Extrusion followed by secondary machining or forming was preferred because extrusion alone cannot produce the required tapered geometry. The structural calculations gave a yield safety factor of 15.99 and a preliminary fatigue margin of 6.64, making cyclic loading the more critical strength consideration. Aluminium’s higher density and virgin environmental impact remain disadvantages. Further work should use measured site wind data and finite element analysis under more realistic loading conditions. A hollow or internally reinforced blade could also be investigated to reduce mass while retaining sufficient strength and stiffness.</w:t>
      </w:r>
      <w:bookmarkEnd w:id="110"/>
    </w:p>
    <w:p w14:paraId="3B47B4D9" w14:textId="102B8F0D" w:rsidR="0026188F" w:rsidRDefault="0026188F" w:rsidP="00DB47BD">
      <w:pPr>
        <w:pStyle w:val="Heading1"/>
        <w:spacing w:line="360" w:lineRule="auto"/>
      </w:pPr>
      <w:bookmarkStart w:id="111" w:name="_Toc240260239"/>
      <w:r w:rsidRPr="000F7520">
        <w:t xml:space="preserve">11.0 </w:t>
      </w:r>
      <w:r w:rsidRPr="00AE30F8">
        <w:rPr>
          <w:rFonts w:ascii="Arial" w:hAnsi="Arial" w:cs="Arial"/>
          <w:sz w:val="32"/>
          <w:szCs w:val="32"/>
        </w:rPr>
        <w:t>References</w:t>
      </w:r>
      <w:bookmarkEnd w:id="111"/>
    </w:p>
    <w:p w14:paraId="262AE31B"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 xml:space="preserve">Akbari, V., </w:t>
      </w:r>
      <w:proofErr w:type="spellStart"/>
      <w:r w:rsidRPr="00174F05">
        <w:rPr>
          <w:rFonts w:ascii="Arial" w:hAnsi="Arial" w:cs="Arial"/>
          <w:sz w:val="24"/>
          <w:szCs w:val="24"/>
        </w:rPr>
        <w:t>Naghashzadegan</w:t>
      </w:r>
      <w:proofErr w:type="spellEnd"/>
      <w:r w:rsidRPr="00174F05">
        <w:rPr>
          <w:rFonts w:ascii="Arial" w:hAnsi="Arial" w:cs="Arial"/>
          <w:sz w:val="24"/>
          <w:szCs w:val="24"/>
        </w:rPr>
        <w:t xml:space="preserve">, M., </w:t>
      </w:r>
      <w:proofErr w:type="spellStart"/>
      <w:r w:rsidRPr="00174F05">
        <w:rPr>
          <w:rFonts w:ascii="Arial" w:hAnsi="Arial" w:cs="Arial"/>
          <w:sz w:val="24"/>
          <w:szCs w:val="24"/>
        </w:rPr>
        <w:t>Kouhikamali</w:t>
      </w:r>
      <w:proofErr w:type="spellEnd"/>
      <w:r w:rsidRPr="00174F05">
        <w:rPr>
          <w:rFonts w:ascii="Arial" w:hAnsi="Arial" w:cs="Arial"/>
          <w:sz w:val="24"/>
          <w:szCs w:val="24"/>
        </w:rPr>
        <w:t xml:space="preserve">, R. and </w:t>
      </w:r>
      <w:proofErr w:type="spellStart"/>
      <w:r w:rsidRPr="00174F05">
        <w:rPr>
          <w:rFonts w:ascii="Arial" w:hAnsi="Arial" w:cs="Arial"/>
          <w:sz w:val="24"/>
          <w:szCs w:val="24"/>
        </w:rPr>
        <w:t>Yaïci</w:t>
      </w:r>
      <w:proofErr w:type="spellEnd"/>
      <w:r w:rsidRPr="00174F05">
        <w:rPr>
          <w:rFonts w:ascii="Arial" w:hAnsi="Arial" w:cs="Arial"/>
          <w:sz w:val="24"/>
          <w:szCs w:val="24"/>
        </w:rPr>
        <w:t xml:space="preserve">, W. (2023). Comparative study of the blade number and </w:t>
      </w:r>
      <w:proofErr w:type="spellStart"/>
      <w:r w:rsidRPr="00174F05">
        <w:rPr>
          <w:rFonts w:ascii="Arial" w:hAnsi="Arial" w:cs="Arial"/>
          <w:sz w:val="24"/>
          <w:szCs w:val="24"/>
        </w:rPr>
        <w:t>airfoil</w:t>
      </w:r>
      <w:proofErr w:type="spellEnd"/>
      <w:r w:rsidRPr="00174F05">
        <w:rPr>
          <w:rFonts w:ascii="Arial" w:hAnsi="Arial" w:cs="Arial"/>
          <w:sz w:val="24"/>
          <w:szCs w:val="24"/>
        </w:rPr>
        <w:t xml:space="preserve"> profile impacts on the twist/chord distribution of a small wind turbine blade. International Journal of Energy Research, [online] 2023, pp.1–23. doi:10.1155/2023/8164273.</w:t>
      </w:r>
    </w:p>
    <w:p w14:paraId="5657415F"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 xml:space="preserve">ANSYS, Inc. (2026). ANSYS Granta </w:t>
      </w:r>
      <w:proofErr w:type="spellStart"/>
      <w:r w:rsidRPr="00174F05">
        <w:rPr>
          <w:rFonts w:ascii="Arial" w:hAnsi="Arial" w:cs="Arial"/>
          <w:sz w:val="24"/>
          <w:szCs w:val="24"/>
        </w:rPr>
        <w:t>EduPack</w:t>
      </w:r>
      <w:proofErr w:type="spellEnd"/>
      <w:r w:rsidRPr="00174F05">
        <w:rPr>
          <w:rFonts w:ascii="Arial" w:hAnsi="Arial" w:cs="Arial"/>
          <w:sz w:val="24"/>
          <w:szCs w:val="24"/>
        </w:rPr>
        <w:t xml:space="preserve"> 2026 R1.</w:t>
      </w:r>
    </w:p>
    <w:p w14:paraId="6C73CD0C"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Baginski, F. (2001). Flow past a descending balloon. [online] NASA.gov. Washington, DC / Pasadena, CA: NASA / The George Washington University. Available at: https://ntrs.nasa.gov/api/citations/20030033031/downloads/20030033031.pdf [Accessed 1 Sept. 2026].</w:t>
      </w:r>
    </w:p>
    <w:p w14:paraId="318E4902"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Coelho, P. (2023). The Betz limit and the corresponding thermodynamic limit. Wind Engineering, [online] 47(2), pp.491–496. doi:10.1177/0309524X221130109.</w:t>
      </w:r>
    </w:p>
    <w:p w14:paraId="3A93B11C"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 xml:space="preserve">Dadkhah, M., </w:t>
      </w:r>
      <w:proofErr w:type="spellStart"/>
      <w:r w:rsidRPr="00174F05">
        <w:rPr>
          <w:rFonts w:ascii="Arial" w:hAnsi="Arial" w:cs="Arial"/>
          <w:sz w:val="24"/>
          <w:szCs w:val="24"/>
        </w:rPr>
        <w:t>Tulliani</w:t>
      </w:r>
      <w:proofErr w:type="spellEnd"/>
      <w:r w:rsidRPr="00174F05">
        <w:rPr>
          <w:rFonts w:ascii="Arial" w:hAnsi="Arial" w:cs="Arial"/>
          <w:sz w:val="24"/>
          <w:szCs w:val="24"/>
        </w:rPr>
        <w:t xml:space="preserve">, J.-M., </w:t>
      </w:r>
      <w:proofErr w:type="spellStart"/>
      <w:r w:rsidRPr="00174F05">
        <w:rPr>
          <w:rFonts w:ascii="Arial" w:hAnsi="Arial" w:cs="Arial"/>
          <w:sz w:val="24"/>
          <w:szCs w:val="24"/>
        </w:rPr>
        <w:t>Saboori</w:t>
      </w:r>
      <w:proofErr w:type="spellEnd"/>
      <w:r w:rsidRPr="00174F05">
        <w:rPr>
          <w:rFonts w:ascii="Arial" w:hAnsi="Arial" w:cs="Arial"/>
          <w:sz w:val="24"/>
          <w:szCs w:val="24"/>
        </w:rPr>
        <w:t>, A. and Iuliano, L. (2023). Additive manufacturing of ceramics: Advances, challenges, and outlook. Journal of the European Ceramic Society, [online] 43(15), pp.6635–6664. doi:10.1016/j.jeurceramsoc.2023.07.033.</w:t>
      </w:r>
    </w:p>
    <w:p w14:paraId="4EFE61C7" w14:textId="77777777" w:rsidR="002B5B94" w:rsidRPr="00174F05" w:rsidRDefault="002B5B94" w:rsidP="00174F05">
      <w:pPr>
        <w:spacing w:line="360" w:lineRule="auto"/>
        <w:jc w:val="both"/>
        <w:rPr>
          <w:rFonts w:ascii="Arial" w:hAnsi="Arial" w:cs="Arial"/>
          <w:sz w:val="24"/>
          <w:szCs w:val="24"/>
        </w:rPr>
      </w:pPr>
      <w:proofErr w:type="spellStart"/>
      <w:r w:rsidRPr="00174F05">
        <w:rPr>
          <w:rFonts w:ascii="Arial" w:hAnsi="Arial" w:cs="Arial"/>
          <w:sz w:val="24"/>
          <w:szCs w:val="24"/>
        </w:rPr>
        <w:lastRenderedPageBreak/>
        <w:t>Deghoum</w:t>
      </w:r>
      <w:proofErr w:type="spellEnd"/>
      <w:r w:rsidRPr="00174F05">
        <w:rPr>
          <w:rFonts w:ascii="Arial" w:hAnsi="Arial" w:cs="Arial"/>
          <w:sz w:val="24"/>
          <w:szCs w:val="24"/>
        </w:rPr>
        <w:t xml:space="preserve">, K., Gherbi, M.T., </w:t>
      </w:r>
      <w:proofErr w:type="spellStart"/>
      <w:r w:rsidRPr="00174F05">
        <w:rPr>
          <w:rFonts w:ascii="Arial" w:hAnsi="Arial" w:cs="Arial"/>
          <w:sz w:val="24"/>
          <w:szCs w:val="24"/>
        </w:rPr>
        <w:t>Jweeg</w:t>
      </w:r>
      <w:proofErr w:type="spellEnd"/>
      <w:r w:rsidRPr="00174F05">
        <w:rPr>
          <w:rFonts w:ascii="Arial" w:hAnsi="Arial" w:cs="Arial"/>
          <w:sz w:val="24"/>
          <w:szCs w:val="24"/>
        </w:rPr>
        <w:t xml:space="preserve">, M.J., Sultan, H.S., Abed, A.M., Abdullah, O.I. and </w:t>
      </w:r>
      <w:proofErr w:type="spellStart"/>
      <w:r w:rsidRPr="00174F05">
        <w:rPr>
          <w:rFonts w:ascii="Arial" w:hAnsi="Arial" w:cs="Arial"/>
          <w:sz w:val="24"/>
          <w:szCs w:val="24"/>
        </w:rPr>
        <w:t>Djilani</w:t>
      </w:r>
      <w:proofErr w:type="spellEnd"/>
      <w:r w:rsidRPr="00174F05">
        <w:rPr>
          <w:rFonts w:ascii="Arial" w:hAnsi="Arial" w:cs="Arial"/>
          <w:sz w:val="24"/>
          <w:szCs w:val="24"/>
        </w:rPr>
        <w:t>, N. (2023). An investigation of the steady-state and fatigue problems of a small wind turbine blade based on the interactive design approach. International Journal of Renewable Energy Development, 12(1), pp.193–202. doi:10.14710/ijred.2023.48616.</w:t>
      </w:r>
    </w:p>
    <w:p w14:paraId="0FF9EAA2" w14:textId="77777777" w:rsidR="002B5B94" w:rsidRDefault="002B5B94" w:rsidP="00174F05">
      <w:pPr>
        <w:spacing w:line="360" w:lineRule="auto"/>
        <w:jc w:val="both"/>
        <w:rPr>
          <w:rFonts w:ascii="Arial" w:hAnsi="Arial" w:cs="Arial"/>
          <w:sz w:val="24"/>
          <w:szCs w:val="24"/>
        </w:rPr>
      </w:pPr>
      <w:r w:rsidRPr="00174F05">
        <w:rPr>
          <w:rFonts w:ascii="Arial" w:hAnsi="Arial" w:cs="Arial"/>
          <w:sz w:val="24"/>
          <w:szCs w:val="24"/>
        </w:rPr>
        <w:t xml:space="preserve">E. Hasan, M., </w:t>
      </w:r>
      <w:proofErr w:type="spellStart"/>
      <w:r w:rsidRPr="00174F05">
        <w:rPr>
          <w:rFonts w:ascii="Arial" w:hAnsi="Arial" w:cs="Arial"/>
          <w:sz w:val="24"/>
          <w:szCs w:val="24"/>
        </w:rPr>
        <w:t>Eltayesh</w:t>
      </w:r>
      <w:proofErr w:type="spellEnd"/>
      <w:r w:rsidRPr="00174F05">
        <w:rPr>
          <w:rFonts w:ascii="Arial" w:hAnsi="Arial" w:cs="Arial"/>
          <w:sz w:val="24"/>
          <w:szCs w:val="24"/>
        </w:rPr>
        <w:t>, A., I. Awaad, M. and M. El-</w:t>
      </w:r>
      <w:proofErr w:type="spellStart"/>
      <w:r w:rsidRPr="00174F05">
        <w:rPr>
          <w:rFonts w:ascii="Arial" w:hAnsi="Arial" w:cs="Arial"/>
          <w:sz w:val="24"/>
          <w:szCs w:val="24"/>
        </w:rPr>
        <w:t>Batsh</w:t>
      </w:r>
      <w:proofErr w:type="spellEnd"/>
      <w:r w:rsidRPr="00174F05">
        <w:rPr>
          <w:rFonts w:ascii="Arial" w:hAnsi="Arial" w:cs="Arial"/>
          <w:sz w:val="24"/>
          <w:szCs w:val="24"/>
        </w:rPr>
        <w:t>, H. (2023). Experimental examination for the electric power generation of a commercial small-scale wind turbine with modified aerodynamic design. Alexandria Engineering Journal, [online] 64, pp.25–39. doi:10.1016/j.aej.2022.08.040.</w:t>
      </w:r>
    </w:p>
    <w:p w14:paraId="1C6E9CC0" w14:textId="1FC5FB77" w:rsidR="00811442" w:rsidRPr="00174F05" w:rsidRDefault="00811442" w:rsidP="00174F05">
      <w:pPr>
        <w:spacing w:line="360" w:lineRule="auto"/>
        <w:jc w:val="both"/>
        <w:rPr>
          <w:rFonts w:ascii="Arial" w:hAnsi="Arial" w:cs="Arial"/>
          <w:sz w:val="24"/>
          <w:szCs w:val="24"/>
        </w:rPr>
      </w:pPr>
      <w:r w:rsidRPr="00811442">
        <w:rPr>
          <w:rFonts w:ascii="Arial" w:hAnsi="Arial" w:cs="Arial"/>
          <w:sz w:val="24"/>
          <w:szCs w:val="24"/>
        </w:rPr>
        <w:t>Gabr, M. (n.d.). Lecture 2. ACMA6000 Advanced Processes and Materials. University of Wales Trinity Saint David. Lecture notes.</w:t>
      </w:r>
    </w:p>
    <w:p w14:paraId="01AB0C71"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 xml:space="preserve">Gipe, P. and </w:t>
      </w:r>
      <w:proofErr w:type="spellStart"/>
      <w:r w:rsidRPr="00174F05">
        <w:rPr>
          <w:rFonts w:ascii="Arial" w:hAnsi="Arial" w:cs="Arial"/>
          <w:sz w:val="24"/>
          <w:szCs w:val="24"/>
        </w:rPr>
        <w:t>Möllerström</w:t>
      </w:r>
      <w:proofErr w:type="spellEnd"/>
      <w:r w:rsidRPr="00174F05">
        <w:rPr>
          <w:rFonts w:ascii="Arial" w:hAnsi="Arial" w:cs="Arial"/>
          <w:sz w:val="24"/>
          <w:szCs w:val="24"/>
        </w:rPr>
        <w:t>, E. (2023). An overview of the history of wind turbine development: Part II – The 1970s onward. Wind Engineering, 47(1), pp.220–248. doi:10.1177/0309524X221122594.</w:t>
      </w:r>
    </w:p>
    <w:p w14:paraId="1A08F863"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Hansen, J., Kinney, J., Taylor, B., Prickett, M. and Lee, J. (2007). The Wind and Beyond: A Documentary Journey into the History of Aerodynamics in America, Volume II – Reinventing the Airplane. [online] NASA.gov. Washington, D.C.: NASA History Division, Office of External Relations. Available at: https://www.nasa.gov/wp-content/uploads/2023/04/sp-4409-vol2.pdf [Accessed 24 Aug. 2026].</w:t>
      </w:r>
    </w:p>
    <w:p w14:paraId="717973E7" w14:textId="4EAE130B" w:rsidR="002B5B94" w:rsidRPr="00174F05" w:rsidRDefault="0018699D" w:rsidP="00174F05">
      <w:pPr>
        <w:spacing w:line="360" w:lineRule="auto"/>
        <w:jc w:val="both"/>
        <w:rPr>
          <w:rFonts w:ascii="Arial" w:hAnsi="Arial" w:cs="Arial"/>
          <w:sz w:val="24"/>
          <w:szCs w:val="24"/>
        </w:rPr>
      </w:pPr>
      <w:proofErr w:type="spellStart"/>
      <w:r w:rsidRPr="0018699D">
        <w:rPr>
          <w:rFonts w:ascii="Arial" w:hAnsi="Arial" w:cs="Arial"/>
          <w:sz w:val="24"/>
          <w:szCs w:val="24"/>
        </w:rPr>
        <w:t>Maalawi</w:t>
      </w:r>
      <w:proofErr w:type="spellEnd"/>
      <w:r w:rsidRPr="0018699D">
        <w:rPr>
          <w:rFonts w:ascii="Arial" w:hAnsi="Arial" w:cs="Arial"/>
          <w:sz w:val="24"/>
          <w:szCs w:val="24"/>
        </w:rPr>
        <w:t>, K.Y. and Badr, M.A. (2003). A practical approach for selecting optimum wind rotors. Renewable Energy, 28(5), pp.803–822. doi:10.1016/S0960-1481(02)00028-9.</w:t>
      </w:r>
      <w:r w:rsidR="002B5B94" w:rsidRPr="00174F05">
        <w:rPr>
          <w:rFonts w:ascii="Arial" w:hAnsi="Arial" w:cs="Arial"/>
          <w:sz w:val="24"/>
          <w:szCs w:val="24"/>
        </w:rPr>
        <w:t>Hindersmann, A. (2019). Confusion about infusion: An overview of infusion processes. Composites Part A: Applied Science and Manufacturing, [online] 126, p.105583. doi:10.1016/j.compositesa.2019.105583.</w:t>
      </w:r>
    </w:p>
    <w:p w14:paraId="5B606C16"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International Renewable Energy Agency (2019). Future of wind deployment, investment, technology, grid integration and socio-economic aspects executive summary. [online] IRENA. Abu Dhabi: International Renewable Energy Agency. Available at: https://www.irena.org/-/media/Files/IRENA/Agency/Publication/2019/Oct/IRENA_Future_of_wind_2019_summ_EN.pdf [Accessed 20 Aug. 2026].</w:t>
      </w:r>
    </w:p>
    <w:p w14:paraId="1D1F7BE9"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lastRenderedPageBreak/>
        <w:t>Jacobs, E.N., Ward, K.E. and Pinkerton, R.M. (1933). NASA technical reports server (NTRS). [online] ntrs.nasa.gov. Available at: https://ntrs.nasa.gov/citations/19930091108 [Accessed 7 Sept. 2026].</w:t>
      </w:r>
    </w:p>
    <w:p w14:paraId="5BE14D0B"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 xml:space="preserve">Jargalsaikhan, N., Ueda, S., Masahiro, F., Matayoshi, H., Mikhaylov, A., Byambaa, S. and </w:t>
      </w:r>
      <w:proofErr w:type="spellStart"/>
      <w:r w:rsidRPr="00174F05">
        <w:rPr>
          <w:rFonts w:ascii="Arial" w:hAnsi="Arial" w:cs="Arial"/>
          <w:sz w:val="24"/>
          <w:szCs w:val="24"/>
        </w:rPr>
        <w:t>Senjyu</w:t>
      </w:r>
      <w:proofErr w:type="spellEnd"/>
      <w:r w:rsidRPr="00174F05">
        <w:rPr>
          <w:rFonts w:ascii="Arial" w:hAnsi="Arial" w:cs="Arial"/>
          <w:sz w:val="24"/>
          <w:szCs w:val="24"/>
        </w:rPr>
        <w:t>, T. (2024). Exploring influence of air density deviation on power production of wind energy conversion system: Study on correction method. Renewable Energy, [online] 220, p.119636. doi:10.1016/j.renene.2023.119636.</w:t>
      </w:r>
    </w:p>
    <w:p w14:paraId="6D55900F"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 xml:space="preserve">Krishnan, A., Al-Obaidi, </w:t>
      </w:r>
      <w:proofErr w:type="spellStart"/>
      <w:r w:rsidRPr="00174F05">
        <w:rPr>
          <w:rFonts w:ascii="Arial" w:hAnsi="Arial" w:cs="Arial"/>
          <w:sz w:val="24"/>
          <w:szCs w:val="24"/>
        </w:rPr>
        <w:t>A.Sh.M</w:t>
      </w:r>
      <w:proofErr w:type="spellEnd"/>
      <w:r w:rsidRPr="00174F05">
        <w:rPr>
          <w:rFonts w:ascii="Arial" w:hAnsi="Arial" w:cs="Arial"/>
          <w:sz w:val="24"/>
          <w:szCs w:val="24"/>
        </w:rPr>
        <w:t xml:space="preserve">. and Hao, L.C. (2023). A comprehensive review of innovative wind turbine </w:t>
      </w:r>
      <w:proofErr w:type="spellStart"/>
      <w:r w:rsidRPr="00174F05">
        <w:rPr>
          <w:rFonts w:ascii="Arial" w:hAnsi="Arial" w:cs="Arial"/>
          <w:sz w:val="24"/>
          <w:szCs w:val="24"/>
        </w:rPr>
        <w:t>airfoil</w:t>
      </w:r>
      <w:proofErr w:type="spellEnd"/>
      <w:r w:rsidRPr="00174F05">
        <w:rPr>
          <w:rFonts w:ascii="Arial" w:hAnsi="Arial" w:cs="Arial"/>
          <w:sz w:val="24"/>
          <w:szCs w:val="24"/>
        </w:rPr>
        <w:t xml:space="preserve"> and blade designs: Toward enhanced efficiency and sustainability. Sustainable Energy Technologies and Assessments, [online] 60, p.103511. doi:10.1016/j.seta.2023.103511.</w:t>
      </w:r>
    </w:p>
    <w:p w14:paraId="06849354"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 xml:space="preserve">Ladson, C.L. and Brooks, C. (1975). Development of a computer program to obtain ordinates for NACA 4-digit, 4-digit modified, 5-digit, and 16 series </w:t>
      </w:r>
      <w:proofErr w:type="spellStart"/>
      <w:r w:rsidRPr="00174F05">
        <w:rPr>
          <w:rFonts w:ascii="Arial" w:hAnsi="Arial" w:cs="Arial"/>
          <w:sz w:val="24"/>
          <w:szCs w:val="24"/>
        </w:rPr>
        <w:t>airfoils</w:t>
      </w:r>
      <w:proofErr w:type="spellEnd"/>
      <w:r w:rsidRPr="00174F05">
        <w:rPr>
          <w:rFonts w:ascii="Arial" w:hAnsi="Arial" w:cs="Arial"/>
          <w:sz w:val="24"/>
          <w:szCs w:val="24"/>
        </w:rPr>
        <w:t>. [online] Nasa.gov. Available at: https://ntrs.nasa.gov/citations/19760003945 [Accessed 7 Sept. 2026].</w:t>
      </w:r>
    </w:p>
    <w:p w14:paraId="2714A501"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 xml:space="preserve">Martulli, L.M., Diani, M., Sabetta, G., </w:t>
      </w:r>
      <w:proofErr w:type="spellStart"/>
      <w:r w:rsidRPr="00174F05">
        <w:rPr>
          <w:rFonts w:ascii="Arial" w:hAnsi="Arial" w:cs="Arial"/>
          <w:sz w:val="24"/>
          <w:szCs w:val="24"/>
        </w:rPr>
        <w:t>Bontumasi</w:t>
      </w:r>
      <w:proofErr w:type="spellEnd"/>
      <w:r w:rsidRPr="00174F05">
        <w:rPr>
          <w:rFonts w:ascii="Arial" w:hAnsi="Arial" w:cs="Arial"/>
          <w:sz w:val="24"/>
          <w:szCs w:val="24"/>
        </w:rPr>
        <w:t xml:space="preserve">, S., </w:t>
      </w:r>
      <w:proofErr w:type="spellStart"/>
      <w:r w:rsidRPr="00174F05">
        <w:rPr>
          <w:rFonts w:ascii="Arial" w:hAnsi="Arial" w:cs="Arial"/>
          <w:sz w:val="24"/>
          <w:szCs w:val="24"/>
        </w:rPr>
        <w:t>Colledani</w:t>
      </w:r>
      <w:proofErr w:type="spellEnd"/>
      <w:r w:rsidRPr="00174F05">
        <w:rPr>
          <w:rFonts w:ascii="Arial" w:hAnsi="Arial" w:cs="Arial"/>
          <w:sz w:val="24"/>
          <w:szCs w:val="24"/>
        </w:rPr>
        <w:t>, M. and Bernasconi, A. (2025). Critical review of current wind turbine blades’ design and materials and their influence on the end-of-life management of wind turbines. Engineering Structures, 327, p.119625. doi:10.1016/j.engstruct.2025.119625.</w:t>
      </w:r>
    </w:p>
    <w:p w14:paraId="5E0AE6A3" w14:textId="77777777" w:rsidR="002B5B94" w:rsidRPr="00174F05" w:rsidRDefault="002B5B94" w:rsidP="00174F05">
      <w:pPr>
        <w:spacing w:line="360" w:lineRule="auto"/>
        <w:jc w:val="both"/>
        <w:rPr>
          <w:rFonts w:ascii="Arial" w:hAnsi="Arial" w:cs="Arial"/>
          <w:sz w:val="24"/>
          <w:szCs w:val="24"/>
        </w:rPr>
      </w:pPr>
      <w:proofErr w:type="spellStart"/>
      <w:r w:rsidRPr="00174F05">
        <w:rPr>
          <w:rFonts w:ascii="Arial" w:hAnsi="Arial" w:cs="Arial"/>
          <w:sz w:val="24"/>
          <w:szCs w:val="24"/>
        </w:rPr>
        <w:t>Nakhchi</w:t>
      </w:r>
      <w:proofErr w:type="spellEnd"/>
      <w:r w:rsidRPr="00174F05">
        <w:rPr>
          <w:rFonts w:ascii="Arial" w:hAnsi="Arial" w:cs="Arial"/>
          <w:sz w:val="24"/>
          <w:szCs w:val="24"/>
        </w:rPr>
        <w:t xml:space="preserve">, M.E., Naung, S.W. and Rahmati, M. (2021). High-resolution direct numerical simulations of flow structure and aerodynamic performance of wind turbine </w:t>
      </w:r>
      <w:proofErr w:type="spellStart"/>
      <w:r w:rsidRPr="00174F05">
        <w:rPr>
          <w:rFonts w:ascii="Arial" w:hAnsi="Arial" w:cs="Arial"/>
          <w:sz w:val="24"/>
          <w:szCs w:val="24"/>
        </w:rPr>
        <w:t>airfoil</w:t>
      </w:r>
      <w:proofErr w:type="spellEnd"/>
      <w:r w:rsidRPr="00174F05">
        <w:rPr>
          <w:rFonts w:ascii="Arial" w:hAnsi="Arial" w:cs="Arial"/>
          <w:sz w:val="24"/>
          <w:szCs w:val="24"/>
        </w:rPr>
        <w:t xml:space="preserve"> at wide range of Reynolds numbers. Energy, [online] 225, p.120261. doi:10.1016/j.energy.2021.120261.</w:t>
      </w:r>
    </w:p>
    <w:p w14:paraId="633EDBCC"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Naqash, T. and Alam, M.M. (2025). A state-of-the-art review of wind turbine blades: Principles, flow-induced vibrations, failure, maintenance, and vibration suppression techniques. Energies, [online] 18(13), pp.3319–3319. doi:10.3390/en18133319.</w:t>
      </w:r>
    </w:p>
    <w:p w14:paraId="7D83001D"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Navarro Martínez, J. (2019). DTU wind energy master of wind energy material choice and blade design. Lyngby, Denmark: Technical University of Denmark (DTU Wind Energy).</w:t>
      </w:r>
    </w:p>
    <w:p w14:paraId="25A86507"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lastRenderedPageBreak/>
        <w:t>Pacheco, J., Pimenta, F., Guimarães, S., Castro, G., Cunha, Á., Matos, J.C. and Magalhães, F. (2024). Experimental evaluation of fatigue in wind turbine blades with wake effects. Engineering Structures, [online] 300, p.117140. doi:10.1016/j.engstruct.2023.117140.</w:t>
      </w:r>
    </w:p>
    <w:p w14:paraId="48388733"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Porto, H.A., Fortulan, C.A. and Porto, A.J.V. (2022). Power performance of starting-improved and multi-bladed horizontal-axis small wind turbines. Sustainable Energy Technologies and Assessments, [online] 53, p.102341. doi:10.1016/j.seta.2022.102341.</w:t>
      </w:r>
    </w:p>
    <w:p w14:paraId="3BA77835"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Song, M., Kim, M., Lim, J., Ham, K.S. and Kim, T. (2025). Estimation of Power</w:t>
      </w:r>
      <w:r w:rsidRPr="00174F05">
        <w:rPr>
          <w:rFonts w:ascii="Cambria Math" w:hAnsi="Cambria Math" w:cs="Cambria Math"/>
          <w:sz w:val="24"/>
          <w:szCs w:val="24"/>
        </w:rPr>
        <w:t>‑</w:t>
      </w:r>
      <w:r w:rsidRPr="00174F05">
        <w:rPr>
          <w:rFonts w:ascii="Arial" w:hAnsi="Arial" w:cs="Arial"/>
          <w:sz w:val="24"/>
          <w:szCs w:val="24"/>
        </w:rPr>
        <w:t>Coefficient Curve from SCADA Data for Digital</w:t>
      </w:r>
      <w:r w:rsidRPr="00174F05">
        <w:rPr>
          <w:rFonts w:ascii="Cambria Math" w:hAnsi="Cambria Math" w:cs="Cambria Math"/>
          <w:sz w:val="24"/>
          <w:szCs w:val="24"/>
        </w:rPr>
        <w:t>‑</w:t>
      </w:r>
      <w:r w:rsidRPr="00174F05">
        <w:rPr>
          <w:rFonts w:ascii="Arial" w:hAnsi="Arial" w:cs="Arial"/>
          <w:sz w:val="24"/>
          <w:szCs w:val="24"/>
        </w:rPr>
        <w:t>Twin Applications. Energies, [online] 18(24). doi:10.3390/en18246394.</w:t>
      </w:r>
    </w:p>
    <w:p w14:paraId="22BB6A70"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Suresh, A. and Rajakumar, S. (2020). Design of small horizontal axis wind turbine for low wind speed rural applications. Materials Today: Proceedings, [online] 23, pp.16–22. doi:10.1016/j.matpr.2019.06.008.</w:t>
      </w:r>
    </w:p>
    <w:p w14:paraId="0AEF14B8"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The Aluminium Association (2026). Processing 101. [online] Aluminum.org. Available at: https://www.aluminum.org/processing-101 [Accessed 12 Sept. 2026].</w:t>
      </w:r>
    </w:p>
    <w:p w14:paraId="10FA9C01" w14:textId="77777777"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 xml:space="preserve">Timmer, W.A. and Bak, C. (2023). Aerodynamic characteristics of wind turbine blade </w:t>
      </w:r>
      <w:proofErr w:type="spellStart"/>
      <w:r w:rsidRPr="00174F05">
        <w:rPr>
          <w:rFonts w:ascii="Arial" w:hAnsi="Arial" w:cs="Arial"/>
          <w:sz w:val="24"/>
          <w:szCs w:val="24"/>
        </w:rPr>
        <w:t>airfoils</w:t>
      </w:r>
      <w:proofErr w:type="spellEnd"/>
      <w:r w:rsidRPr="00174F05">
        <w:rPr>
          <w:rFonts w:ascii="Arial" w:hAnsi="Arial" w:cs="Arial"/>
          <w:sz w:val="24"/>
          <w:szCs w:val="24"/>
        </w:rPr>
        <w:t>. Advances in Wind Turbine Blade Design and Materials, [online] pp.129–167. doi:10.1016/b978-0-08-103007-3.00011-2.</w:t>
      </w:r>
    </w:p>
    <w:p w14:paraId="4055DE98" w14:textId="4F902758" w:rsidR="002B5B94" w:rsidRPr="00174F05" w:rsidRDefault="002B5B94" w:rsidP="00174F05">
      <w:pPr>
        <w:spacing w:line="360" w:lineRule="auto"/>
        <w:jc w:val="both"/>
        <w:rPr>
          <w:rFonts w:ascii="Arial" w:hAnsi="Arial" w:cs="Arial"/>
          <w:sz w:val="24"/>
          <w:szCs w:val="24"/>
        </w:rPr>
      </w:pPr>
      <w:r w:rsidRPr="00174F05">
        <w:rPr>
          <w:rFonts w:ascii="Arial" w:hAnsi="Arial" w:cs="Arial"/>
          <w:sz w:val="24"/>
          <w:szCs w:val="24"/>
        </w:rPr>
        <w:t xml:space="preserve">Yossri, W., Ben Ayed, S. and Abdelkefi, A. (2021). </w:t>
      </w:r>
      <w:proofErr w:type="spellStart"/>
      <w:r w:rsidRPr="00174F05">
        <w:rPr>
          <w:rFonts w:ascii="Arial" w:hAnsi="Arial" w:cs="Arial"/>
          <w:sz w:val="24"/>
          <w:szCs w:val="24"/>
        </w:rPr>
        <w:t>Airfoil</w:t>
      </w:r>
      <w:proofErr w:type="spellEnd"/>
      <w:r w:rsidRPr="00174F05">
        <w:rPr>
          <w:rFonts w:ascii="Arial" w:hAnsi="Arial" w:cs="Arial"/>
          <w:sz w:val="24"/>
          <w:szCs w:val="24"/>
        </w:rPr>
        <w:t xml:space="preserve"> type and blade size effects on the aerodynamic performance of small-scale wind turbines: Computational fluid dynamics investigation. Energy, [online] 229, p.120739. doi:10.1016/j.energy.2021.120739.</w:t>
      </w:r>
    </w:p>
    <w:p w14:paraId="68424B49" w14:textId="292D5311" w:rsidR="002B5B94" w:rsidRDefault="002B5B94">
      <w:r>
        <w:br w:type="page"/>
      </w:r>
    </w:p>
    <w:p w14:paraId="1F7A359C" w14:textId="292D5311" w:rsidR="0026188F" w:rsidRDefault="0026188F" w:rsidP="00DB47BD">
      <w:pPr>
        <w:pStyle w:val="Heading1"/>
        <w:spacing w:line="360" w:lineRule="auto"/>
      </w:pPr>
      <w:bookmarkStart w:id="112" w:name="_Toc240260240"/>
      <w:r w:rsidRPr="000F7520">
        <w:lastRenderedPageBreak/>
        <w:t>12.0</w:t>
      </w:r>
      <w:r w:rsidRPr="00AE30F8">
        <w:rPr>
          <w:rFonts w:ascii="Arial" w:hAnsi="Arial" w:cs="Arial"/>
          <w:sz w:val="32"/>
          <w:szCs w:val="32"/>
        </w:rPr>
        <w:t xml:space="preserve"> </w:t>
      </w:r>
      <w:r w:rsidR="001154C1" w:rsidRPr="00AE30F8">
        <w:rPr>
          <w:rFonts w:ascii="Arial" w:hAnsi="Arial" w:cs="Arial"/>
          <w:sz w:val="32"/>
          <w:szCs w:val="32"/>
        </w:rPr>
        <w:t>Appendices</w:t>
      </w:r>
      <w:bookmarkEnd w:id="112"/>
    </w:p>
    <w:p w14:paraId="0A7A4EBE" w14:textId="7F608615" w:rsidR="001E29C7" w:rsidRPr="00FE712B" w:rsidRDefault="00E2408D" w:rsidP="001E29C7">
      <w:pPr>
        <w:pStyle w:val="Heading2"/>
        <w:rPr>
          <w:rFonts w:ascii="Arial" w:hAnsi="Arial" w:cs="Arial"/>
          <w:sz w:val="28"/>
          <w:szCs w:val="28"/>
        </w:rPr>
      </w:pPr>
      <w:bookmarkStart w:id="113" w:name="_Toc240260241"/>
      <w:r w:rsidRPr="00FE712B">
        <w:rPr>
          <w:rFonts w:ascii="Arial" w:hAnsi="Arial" w:cs="Arial"/>
          <w:sz w:val="28"/>
          <w:szCs w:val="28"/>
        </w:rPr>
        <w:t>Appendix</w:t>
      </w:r>
      <w:r w:rsidR="00A55ED1" w:rsidRPr="00FE712B">
        <w:rPr>
          <w:rFonts w:ascii="Arial" w:hAnsi="Arial" w:cs="Arial"/>
          <w:sz w:val="28"/>
          <w:szCs w:val="28"/>
        </w:rPr>
        <w:t xml:space="preserve"> A – SolidWorks Model Properties</w:t>
      </w:r>
      <w:bookmarkEnd w:id="113"/>
    </w:p>
    <w:p w14:paraId="22B33670" w14:textId="77777777" w:rsidR="0032607C" w:rsidRDefault="00426784" w:rsidP="0032607C">
      <w:pPr>
        <w:keepNext/>
      </w:pPr>
      <w:r w:rsidRPr="00426784">
        <w:rPr>
          <w:noProof/>
        </w:rPr>
        <w:drawing>
          <wp:inline distT="0" distB="0" distL="0" distR="0" wp14:anchorId="43CECA4A" wp14:editId="7514A416">
            <wp:extent cx="2395298" cy="4155233"/>
            <wp:effectExtent l="0" t="0" r="5080" b="0"/>
            <wp:docPr id="930337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337255" name=""/>
                    <pic:cNvPicPr/>
                  </pic:nvPicPr>
                  <pic:blipFill>
                    <a:blip r:embed="rId34"/>
                    <a:stretch>
                      <a:fillRect/>
                    </a:stretch>
                  </pic:blipFill>
                  <pic:spPr>
                    <a:xfrm>
                      <a:off x="0" y="0"/>
                      <a:ext cx="2401534" cy="4166050"/>
                    </a:xfrm>
                    <a:prstGeom prst="rect">
                      <a:avLst/>
                    </a:prstGeom>
                  </pic:spPr>
                </pic:pic>
              </a:graphicData>
            </a:graphic>
          </wp:inline>
        </w:drawing>
      </w:r>
    </w:p>
    <w:p w14:paraId="3F199379" w14:textId="6231F61B" w:rsidR="00426784" w:rsidRDefault="0032607C" w:rsidP="0032607C">
      <w:pPr>
        <w:pStyle w:val="Caption"/>
      </w:pPr>
      <w:bookmarkStart w:id="114" w:name="_Ref240238796"/>
      <w:r>
        <w:t xml:space="preserve">Appendix </w:t>
      </w:r>
      <w:fldSimple w:instr=" SEQ Appendix \* ARABIC ">
        <w:r>
          <w:rPr>
            <w:noProof/>
          </w:rPr>
          <w:t>1</w:t>
        </w:r>
      </w:fldSimple>
      <w:bookmarkEnd w:id="114"/>
      <w:r>
        <w:t xml:space="preserve"> - Blade Volume</w:t>
      </w:r>
    </w:p>
    <w:p w14:paraId="5A8380D4" w14:textId="5EF0C484" w:rsidR="00421324" w:rsidRDefault="00421324" w:rsidP="00421324">
      <w:r>
        <w:t>Blade volume used in the material-cost calculation</w:t>
      </w:r>
      <w:r w:rsidR="00D52001">
        <w:t>s:</w:t>
      </w:r>
    </w:p>
    <w:p w14:paraId="556A6143" w14:textId="3B144E2A" w:rsidR="00D52001" w:rsidRPr="00421324" w:rsidRDefault="00D52001" w:rsidP="00421324">
      <m:oMathPara>
        <m:oMath>
          <m:r>
            <w:rPr>
              <w:rFonts w:ascii="Cambria Math" w:hAnsi="Cambria Math"/>
            </w:rPr>
            <m:t>12,942,456.17 m</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=0.01294 </m:t>
          </m:r>
          <m:sSup>
            <m:sSupPr>
              <m:ctrlPr>
                <w:rPr>
                  <w:rFonts w:ascii="Cambria Math" w:hAnsi="Cambria Math"/>
                  <w:i/>
                </w:rPr>
              </m:ctrlPr>
            </m:sSupPr>
            <m:e>
              <m:r>
                <w:rPr>
                  <w:rFonts w:ascii="Cambria Math" w:hAnsi="Cambria Math"/>
                </w:rPr>
                <m:t>m</m:t>
              </m:r>
            </m:e>
            <m:sup>
              <m:r>
                <w:rPr>
                  <w:rFonts w:ascii="Cambria Math" w:hAnsi="Cambria Math"/>
                </w:rPr>
                <m:t>3</m:t>
              </m:r>
            </m:sup>
          </m:sSup>
        </m:oMath>
      </m:oMathPara>
    </w:p>
    <w:p w14:paraId="069975CB" w14:textId="77777777" w:rsidR="0064257E" w:rsidRDefault="009C00B6" w:rsidP="0064257E">
      <w:pPr>
        <w:keepNext/>
      </w:pPr>
      <w:r w:rsidRPr="009C00B6">
        <w:rPr>
          <w:noProof/>
        </w:rPr>
        <w:lastRenderedPageBreak/>
        <w:drawing>
          <wp:inline distT="0" distB="0" distL="0" distR="0" wp14:anchorId="3641E962" wp14:editId="3C9C4EA4">
            <wp:extent cx="3119438" cy="5337705"/>
            <wp:effectExtent l="0" t="0" r="5080" b="0"/>
            <wp:docPr id="929212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212771" name=""/>
                    <pic:cNvPicPr/>
                  </pic:nvPicPr>
                  <pic:blipFill rotWithShape="1">
                    <a:blip r:embed="rId35"/>
                    <a:srcRect r="68448"/>
                    <a:stretch>
                      <a:fillRect/>
                    </a:stretch>
                  </pic:blipFill>
                  <pic:spPr bwMode="auto">
                    <a:xfrm>
                      <a:off x="0" y="0"/>
                      <a:ext cx="3131881" cy="5358997"/>
                    </a:xfrm>
                    <a:prstGeom prst="rect">
                      <a:avLst/>
                    </a:prstGeom>
                    <a:ln>
                      <a:noFill/>
                    </a:ln>
                    <a:extLst>
                      <a:ext uri="{53640926-AAD7-44D8-BBD7-CCE9431645EC}">
                        <a14:shadowObscured xmlns:a14="http://schemas.microsoft.com/office/drawing/2010/main"/>
                      </a:ext>
                    </a:extLst>
                  </pic:spPr>
                </pic:pic>
              </a:graphicData>
            </a:graphic>
          </wp:inline>
        </w:drawing>
      </w:r>
    </w:p>
    <w:p w14:paraId="1429F8C5" w14:textId="49F9F733" w:rsidR="009C00B6" w:rsidRDefault="0064257E" w:rsidP="0064257E">
      <w:pPr>
        <w:pStyle w:val="Caption"/>
      </w:pPr>
      <w:bookmarkStart w:id="115" w:name="_Ref240214076"/>
      <w:r>
        <w:t xml:space="preserve">Appendix </w:t>
      </w:r>
      <w:fldSimple w:instr=" SEQ Appendix \* ARABIC ">
        <w:r w:rsidR="0032607C">
          <w:rPr>
            <w:noProof/>
          </w:rPr>
          <w:t>2</w:t>
        </w:r>
      </w:fldSimple>
      <w:bookmarkEnd w:id="115"/>
      <w:r>
        <w:t xml:space="preserve"> </w:t>
      </w:r>
      <w:r w:rsidR="005A3B1E">
        <w:t>–</w:t>
      </w:r>
      <w:r>
        <w:t xml:space="preserve"> </w:t>
      </w:r>
      <w:r w:rsidR="005A3B1E">
        <w:t>Root Section Properties</w:t>
      </w:r>
      <w:r w:rsidR="006364D3">
        <w:t xml:space="preserve"> used for bending and torsional analysis</w:t>
      </w:r>
    </w:p>
    <w:p w14:paraId="334D10B7" w14:textId="6CA1B9FA" w:rsidR="00B67E1E" w:rsidRPr="00FE712B" w:rsidRDefault="0069548F" w:rsidP="00B67E1E">
      <w:pPr>
        <w:pStyle w:val="Heading2"/>
        <w:rPr>
          <w:rFonts w:ascii="Arial" w:hAnsi="Arial" w:cs="Arial"/>
          <w:sz w:val="28"/>
          <w:szCs w:val="28"/>
        </w:rPr>
      </w:pPr>
      <w:bookmarkStart w:id="116" w:name="_Toc240260242"/>
      <w:r w:rsidRPr="00FE712B">
        <w:rPr>
          <w:rFonts w:ascii="Arial" w:hAnsi="Arial" w:cs="Arial"/>
          <w:sz w:val="28"/>
          <w:szCs w:val="28"/>
        </w:rPr>
        <w:lastRenderedPageBreak/>
        <w:t xml:space="preserve">Appendix B – ANSYS Granta </w:t>
      </w:r>
      <w:proofErr w:type="spellStart"/>
      <w:r w:rsidRPr="00FE712B">
        <w:rPr>
          <w:rFonts w:ascii="Arial" w:hAnsi="Arial" w:cs="Arial"/>
          <w:sz w:val="28"/>
          <w:szCs w:val="28"/>
        </w:rPr>
        <w:t>EduPack</w:t>
      </w:r>
      <w:proofErr w:type="spellEnd"/>
      <w:r w:rsidRPr="00FE712B">
        <w:rPr>
          <w:rFonts w:ascii="Arial" w:hAnsi="Arial" w:cs="Arial"/>
          <w:sz w:val="28"/>
          <w:szCs w:val="28"/>
        </w:rPr>
        <w:t xml:space="preserve"> </w:t>
      </w:r>
      <w:r w:rsidR="00A11163" w:rsidRPr="00FE712B">
        <w:rPr>
          <w:rFonts w:ascii="Arial" w:hAnsi="Arial" w:cs="Arial"/>
          <w:sz w:val="28"/>
          <w:szCs w:val="28"/>
        </w:rPr>
        <w:t>Material Data</w:t>
      </w:r>
      <w:bookmarkEnd w:id="116"/>
    </w:p>
    <w:p w14:paraId="2CC26BCC" w14:textId="4E0E1AFD" w:rsidR="00A11163" w:rsidRPr="00FE712B" w:rsidRDefault="00A11163" w:rsidP="00A11163">
      <w:pPr>
        <w:pStyle w:val="Heading3"/>
        <w:rPr>
          <w:rFonts w:ascii="Arial" w:hAnsi="Arial" w:cs="Arial"/>
        </w:rPr>
      </w:pPr>
      <w:bookmarkStart w:id="117" w:name="_Toc240260243"/>
      <w:r w:rsidRPr="00FE712B">
        <w:rPr>
          <w:rFonts w:ascii="Arial" w:hAnsi="Arial" w:cs="Arial"/>
        </w:rPr>
        <w:t>B.1 Age</w:t>
      </w:r>
      <w:r w:rsidR="00313B38" w:rsidRPr="00FE712B">
        <w:rPr>
          <w:rFonts w:ascii="Arial" w:hAnsi="Arial" w:cs="Arial"/>
        </w:rPr>
        <w:t>-hardening wrought aluminium alloys</w:t>
      </w:r>
      <w:bookmarkEnd w:id="117"/>
    </w:p>
    <w:p w14:paraId="568276E2" w14:textId="290C9C08" w:rsidR="00A97AF6" w:rsidRPr="00A97AF6" w:rsidRDefault="00CE0943" w:rsidP="00CE0943">
      <w:pPr>
        <w:jc w:val="center"/>
      </w:pPr>
      <w:r>
        <w:rPr>
          <w:noProof/>
        </w:rPr>
        <w:drawing>
          <wp:inline distT="0" distB="0" distL="0" distR="0" wp14:anchorId="263CF267" wp14:editId="528FB50E">
            <wp:extent cx="3421380" cy="3916046"/>
            <wp:effectExtent l="0" t="0" r="7620" b="8255"/>
            <wp:docPr id="1012716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r="11614"/>
                    <a:stretch>
                      <a:fillRect/>
                    </a:stretch>
                  </pic:blipFill>
                  <pic:spPr bwMode="auto">
                    <a:xfrm>
                      <a:off x="0" y="0"/>
                      <a:ext cx="3439880" cy="3937221"/>
                    </a:xfrm>
                    <a:prstGeom prst="rect">
                      <a:avLst/>
                    </a:prstGeom>
                    <a:noFill/>
                    <a:ln>
                      <a:noFill/>
                    </a:ln>
                    <a:extLst>
                      <a:ext uri="{53640926-AAD7-44D8-BBD7-CCE9431645EC}">
                        <a14:shadowObscured xmlns:a14="http://schemas.microsoft.com/office/drawing/2010/main"/>
                      </a:ext>
                    </a:extLst>
                  </pic:spPr>
                </pic:pic>
              </a:graphicData>
            </a:graphic>
          </wp:inline>
        </w:drawing>
      </w:r>
      <w:r w:rsidR="000E112C" w:rsidRPr="000E112C">
        <w:rPr>
          <w:noProof/>
        </w:rPr>
        <w:drawing>
          <wp:inline distT="0" distB="0" distL="0" distR="0" wp14:anchorId="7B0E89FF" wp14:editId="6A4905FC">
            <wp:extent cx="3456432" cy="822960"/>
            <wp:effectExtent l="0" t="0" r="0" b="0"/>
            <wp:docPr id="1319051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051937" name=""/>
                    <pic:cNvPicPr/>
                  </pic:nvPicPr>
                  <pic:blipFill>
                    <a:blip r:embed="rId37"/>
                    <a:stretch>
                      <a:fillRect/>
                    </a:stretch>
                  </pic:blipFill>
                  <pic:spPr>
                    <a:xfrm>
                      <a:off x="0" y="0"/>
                      <a:ext cx="3464399" cy="824857"/>
                    </a:xfrm>
                    <a:prstGeom prst="rect">
                      <a:avLst/>
                    </a:prstGeom>
                  </pic:spPr>
                </pic:pic>
              </a:graphicData>
            </a:graphic>
          </wp:inline>
        </w:drawing>
      </w:r>
      <w:r w:rsidR="009A5D1F" w:rsidRPr="009A5D1F">
        <w:rPr>
          <w:noProof/>
        </w:rPr>
        <w:drawing>
          <wp:inline distT="0" distB="0" distL="0" distR="0" wp14:anchorId="1A4EDDF2" wp14:editId="1F41329D">
            <wp:extent cx="3531870" cy="784860"/>
            <wp:effectExtent l="0" t="0" r="0" b="0"/>
            <wp:docPr id="2074522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522085" name=""/>
                    <pic:cNvPicPr/>
                  </pic:nvPicPr>
                  <pic:blipFill>
                    <a:blip r:embed="rId38"/>
                    <a:stretch>
                      <a:fillRect/>
                    </a:stretch>
                  </pic:blipFill>
                  <pic:spPr>
                    <a:xfrm>
                      <a:off x="0" y="0"/>
                      <a:ext cx="3532199" cy="784933"/>
                    </a:xfrm>
                    <a:prstGeom prst="rect">
                      <a:avLst/>
                    </a:prstGeom>
                  </pic:spPr>
                </pic:pic>
              </a:graphicData>
            </a:graphic>
          </wp:inline>
        </w:drawing>
      </w:r>
      <w:r w:rsidR="007205A4" w:rsidRPr="007205A4">
        <w:rPr>
          <w:noProof/>
        </w:rPr>
        <w:drawing>
          <wp:inline distT="0" distB="0" distL="0" distR="0" wp14:anchorId="69F4E21B" wp14:editId="15FD0207">
            <wp:extent cx="3645214" cy="491490"/>
            <wp:effectExtent l="0" t="0" r="0" b="3810"/>
            <wp:docPr id="458194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194043" name=""/>
                    <pic:cNvPicPr/>
                  </pic:nvPicPr>
                  <pic:blipFill>
                    <a:blip r:embed="rId39"/>
                    <a:stretch>
                      <a:fillRect/>
                    </a:stretch>
                  </pic:blipFill>
                  <pic:spPr>
                    <a:xfrm>
                      <a:off x="0" y="0"/>
                      <a:ext cx="3649347" cy="492047"/>
                    </a:xfrm>
                    <a:prstGeom prst="rect">
                      <a:avLst/>
                    </a:prstGeom>
                  </pic:spPr>
                </pic:pic>
              </a:graphicData>
            </a:graphic>
          </wp:inline>
        </w:drawing>
      </w:r>
      <w:r w:rsidR="00333C60" w:rsidRPr="00333C60">
        <w:rPr>
          <w:noProof/>
        </w:rPr>
        <w:drawing>
          <wp:inline distT="0" distB="0" distL="0" distR="0" wp14:anchorId="63CA9B99" wp14:editId="7B2E7569">
            <wp:extent cx="3630930" cy="1327883"/>
            <wp:effectExtent l="0" t="0" r="7620" b="5715"/>
            <wp:docPr id="1123757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757024" name=""/>
                    <pic:cNvPicPr/>
                  </pic:nvPicPr>
                  <pic:blipFill>
                    <a:blip r:embed="rId40"/>
                    <a:stretch>
                      <a:fillRect/>
                    </a:stretch>
                  </pic:blipFill>
                  <pic:spPr>
                    <a:xfrm>
                      <a:off x="0" y="0"/>
                      <a:ext cx="3642470" cy="1332103"/>
                    </a:xfrm>
                    <a:prstGeom prst="rect">
                      <a:avLst/>
                    </a:prstGeom>
                  </pic:spPr>
                </pic:pic>
              </a:graphicData>
            </a:graphic>
          </wp:inline>
        </w:drawing>
      </w:r>
    </w:p>
    <w:p w14:paraId="2026BD86" w14:textId="64DFB558" w:rsidR="00313B38" w:rsidRDefault="00313B38" w:rsidP="00313B38">
      <w:pPr>
        <w:pStyle w:val="Heading3"/>
      </w:pPr>
      <w:bookmarkStart w:id="118" w:name="_Toc240260244"/>
      <w:r>
        <w:lastRenderedPageBreak/>
        <w:t>B.2 Silicon carbide</w:t>
      </w:r>
      <w:bookmarkEnd w:id="118"/>
    </w:p>
    <w:p w14:paraId="52AB88F7" w14:textId="35971496" w:rsidR="00B03D81" w:rsidRPr="00C73ADF" w:rsidRDefault="004B09DE" w:rsidP="00B03D81">
      <w:pPr>
        <w:jc w:val="center"/>
      </w:pPr>
      <w:r w:rsidRPr="004B09DE">
        <w:rPr>
          <w:noProof/>
        </w:rPr>
        <w:drawing>
          <wp:inline distT="0" distB="0" distL="0" distR="0" wp14:anchorId="579857AE" wp14:editId="57B08AE5">
            <wp:extent cx="3841260" cy="556260"/>
            <wp:effectExtent l="0" t="0" r="6985" b="0"/>
            <wp:docPr id="2012687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687938" name=""/>
                    <pic:cNvPicPr/>
                  </pic:nvPicPr>
                  <pic:blipFill>
                    <a:blip r:embed="rId41"/>
                    <a:stretch>
                      <a:fillRect/>
                    </a:stretch>
                  </pic:blipFill>
                  <pic:spPr>
                    <a:xfrm>
                      <a:off x="0" y="0"/>
                      <a:ext cx="3845413" cy="556861"/>
                    </a:xfrm>
                    <a:prstGeom prst="rect">
                      <a:avLst/>
                    </a:prstGeom>
                  </pic:spPr>
                </pic:pic>
              </a:graphicData>
            </a:graphic>
          </wp:inline>
        </w:drawing>
      </w:r>
      <w:r w:rsidR="00B03D81" w:rsidRPr="00B03D81">
        <w:rPr>
          <w:noProof/>
        </w:rPr>
        <w:drawing>
          <wp:inline distT="0" distB="0" distL="0" distR="0" wp14:anchorId="6F0A37C3" wp14:editId="4E1E9ACF">
            <wp:extent cx="3851820" cy="1634490"/>
            <wp:effectExtent l="0" t="0" r="0" b="3810"/>
            <wp:docPr id="74680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80084" name=""/>
                    <pic:cNvPicPr/>
                  </pic:nvPicPr>
                  <pic:blipFill>
                    <a:blip r:embed="rId42"/>
                    <a:stretch>
                      <a:fillRect/>
                    </a:stretch>
                  </pic:blipFill>
                  <pic:spPr>
                    <a:xfrm>
                      <a:off x="0" y="0"/>
                      <a:ext cx="3857866" cy="1637056"/>
                    </a:xfrm>
                    <a:prstGeom prst="rect">
                      <a:avLst/>
                    </a:prstGeom>
                  </pic:spPr>
                </pic:pic>
              </a:graphicData>
            </a:graphic>
          </wp:inline>
        </w:drawing>
      </w:r>
      <w:r w:rsidR="00F468E1" w:rsidRPr="00F468E1">
        <w:rPr>
          <w:noProof/>
        </w:rPr>
        <w:drawing>
          <wp:inline distT="0" distB="0" distL="0" distR="0" wp14:anchorId="5AA62D68" wp14:editId="09312BA1">
            <wp:extent cx="3714148" cy="480060"/>
            <wp:effectExtent l="0" t="0" r="635" b="0"/>
            <wp:docPr id="667875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75306" name=""/>
                    <pic:cNvPicPr/>
                  </pic:nvPicPr>
                  <pic:blipFill>
                    <a:blip r:embed="rId43"/>
                    <a:stretch>
                      <a:fillRect/>
                    </a:stretch>
                  </pic:blipFill>
                  <pic:spPr>
                    <a:xfrm>
                      <a:off x="0" y="0"/>
                      <a:ext cx="3723491" cy="481268"/>
                    </a:xfrm>
                    <a:prstGeom prst="rect">
                      <a:avLst/>
                    </a:prstGeom>
                  </pic:spPr>
                </pic:pic>
              </a:graphicData>
            </a:graphic>
          </wp:inline>
        </w:drawing>
      </w:r>
      <w:r w:rsidR="00D378D5" w:rsidRPr="00D378D5">
        <w:rPr>
          <w:noProof/>
        </w:rPr>
        <w:drawing>
          <wp:inline distT="0" distB="0" distL="0" distR="0" wp14:anchorId="5B9FF66E" wp14:editId="050097D6">
            <wp:extent cx="3777812" cy="811530"/>
            <wp:effectExtent l="0" t="0" r="0" b="7620"/>
            <wp:docPr id="616845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845012" name=""/>
                    <pic:cNvPicPr/>
                  </pic:nvPicPr>
                  <pic:blipFill>
                    <a:blip r:embed="rId44"/>
                    <a:stretch>
                      <a:fillRect/>
                    </a:stretch>
                  </pic:blipFill>
                  <pic:spPr>
                    <a:xfrm>
                      <a:off x="0" y="0"/>
                      <a:ext cx="3843834" cy="825713"/>
                    </a:xfrm>
                    <a:prstGeom prst="rect">
                      <a:avLst/>
                    </a:prstGeom>
                  </pic:spPr>
                </pic:pic>
              </a:graphicData>
            </a:graphic>
          </wp:inline>
        </w:drawing>
      </w:r>
      <w:r w:rsidR="008322F8" w:rsidRPr="008322F8">
        <w:rPr>
          <w:noProof/>
        </w:rPr>
        <w:drawing>
          <wp:inline distT="0" distB="0" distL="0" distR="0" wp14:anchorId="397431DD" wp14:editId="7FE206F6">
            <wp:extent cx="3714937" cy="525780"/>
            <wp:effectExtent l="0" t="0" r="0" b="7620"/>
            <wp:docPr id="1700647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647987" name=""/>
                    <pic:cNvPicPr/>
                  </pic:nvPicPr>
                  <pic:blipFill>
                    <a:blip r:embed="rId45"/>
                    <a:stretch>
                      <a:fillRect/>
                    </a:stretch>
                  </pic:blipFill>
                  <pic:spPr>
                    <a:xfrm>
                      <a:off x="0" y="0"/>
                      <a:ext cx="3721224" cy="526670"/>
                    </a:xfrm>
                    <a:prstGeom prst="rect">
                      <a:avLst/>
                    </a:prstGeom>
                  </pic:spPr>
                </pic:pic>
              </a:graphicData>
            </a:graphic>
          </wp:inline>
        </w:drawing>
      </w:r>
      <w:r w:rsidR="00973A6A" w:rsidRPr="00973A6A">
        <w:rPr>
          <w:noProof/>
        </w:rPr>
        <w:drawing>
          <wp:inline distT="0" distB="0" distL="0" distR="0" wp14:anchorId="7FFD8F09" wp14:editId="0C5E5DED">
            <wp:extent cx="3741420" cy="1543790"/>
            <wp:effectExtent l="0" t="0" r="0" b="0"/>
            <wp:docPr id="973425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425324" name=""/>
                    <pic:cNvPicPr/>
                  </pic:nvPicPr>
                  <pic:blipFill>
                    <a:blip r:embed="rId46"/>
                    <a:stretch>
                      <a:fillRect/>
                    </a:stretch>
                  </pic:blipFill>
                  <pic:spPr>
                    <a:xfrm>
                      <a:off x="0" y="0"/>
                      <a:ext cx="3756127" cy="1549858"/>
                    </a:xfrm>
                    <a:prstGeom prst="rect">
                      <a:avLst/>
                    </a:prstGeom>
                  </pic:spPr>
                </pic:pic>
              </a:graphicData>
            </a:graphic>
          </wp:inline>
        </w:drawing>
      </w:r>
    </w:p>
    <w:p w14:paraId="393D0D5D" w14:textId="01B44D99" w:rsidR="00313B38" w:rsidRDefault="00313B38" w:rsidP="00313B38">
      <w:pPr>
        <w:pStyle w:val="Heading3"/>
      </w:pPr>
      <w:bookmarkStart w:id="119" w:name="_Toc240260245"/>
      <w:r>
        <w:t>B.3 GFRP, epoxy matrix</w:t>
      </w:r>
      <w:bookmarkEnd w:id="119"/>
    </w:p>
    <w:p w14:paraId="6095A011" w14:textId="4CF83DC7" w:rsidR="00FD0DC1" w:rsidRDefault="00C363DB" w:rsidP="00FD0DC1">
      <w:pPr>
        <w:jc w:val="center"/>
      </w:pPr>
      <w:r w:rsidRPr="00C363DB">
        <w:rPr>
          <w:noProof/>
        </w:rPr>
        <w:drawing>
          <wp:inline distT="0" distB="0" distL="0" distR="0" wp14:anchorId="614E617D" wp14:editId="16FEEF8D">
            <wp:extent cx="3562659" cy="1943268"/>
            <wp:effectExtent l="0" t="0" r="0" b="0"/>
            <wp:docPr id="1344626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626836" name=""/>
                    <pic:cNvPicPr/>
                  </pic:nvPicPr>
                  <pic:blipFill>
                    <a:blip r:embed="rId47"/>
                    <a:stretch>
                      <a:fillRect/>
                    </a:stretch>
                  </pic:blipFill>
                  <pic:spPr>
                    <a:xfrm>
                      <a:off x="0" y="0"/>
                      <a:ext cx="3562659" cy="1943268"/>
                    </a:xfrm>
                    <a:prstGeom prst="rect">
                      <a:avLst/>
                    </a:prstGeom>
                  </pic:spPr>
                </pic:pic>
              </a:graphicData>
            </a:graphic>
          </wp:inline>
        </w:drawing>
      </w:r>
      <w:r w:rsidR="00F42015" w:rsidRPr="00F42015">
        <w:rPr>
          <w:noProof/>
        </w:rPr>
        <w:drawing>
          <wp:inline distT="0" distB="0" distL="0" distR="0" wp14:anchorId="6A4F7FF8" wp14:editId="344B1DD0">
            <wp:extent cx="3566160" cy="396240"/>
            <wp:effectExtent l="0" t="0" r="0" b="3810"/>
            <wp:docPr id="509454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454378" name=""/>
                    <pic:cNvPicPr/>
                  </pic:nvPicPr>
                  <pic:blipFill>
                    <a:blip r:embed="rId48"/>
                    <a:stretch>
                      <a:fillRect/>
                    </a:stretch>
                  </pic:blipFill>
                  <pic:spPr>
                    <a:xfrm>
                      <a:off x="0" y="0"/>
                      <a:ext cx="3566484" cy="396276"/>
                    </a:xfrm>
                    <a:prstGeom prst="rect">
                      <a:avLst/>
                    </a:prstGeom>
                  </pic:spPr>
                </pic:pic>
              </a:graphicData>
            </a:graphic>
          </wp:inline>
        </w:drawing>
      </w:r>
      <w:r w:rsidR="00CF16FC" w:rsidRPr="00CF16FC">
        <w:rPr>
          <w:noProof/>
        </w:rPr>
        <w:lastRenderedPageBreak/>
        <w:drawing>
          <wp:inline distT="0" distB="0" distL="0" distR="0" wp14:anchorId="617F98E0" wp14:editId="57ED2FD7">
            <wp:extent cx="3577590" cy="766627"/>
            <wp:effectExtent l="0" t="0" r="3810" b="0"/>
            <wp:docPr id="170799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9046" name=""/>
                    <pic:cNvPicPr/>
                  </pic:nvPicPr>
                  <pic:blipFill>
                    <a:blip r:embed="rId49"/>
                    <a:stretch>
                      <a:fillRect/>
                    </a:stretch>
                  </pic:blipFill>
                  <pic:spPr>
                    <a:xfrm>
                      <a:off x="0" y="0"/>
                      <a:ext cx="3641016" cy="780218"/>
                    </a:xfrm>
                    <a:prstGeom prst="rect">
                      <a:avLst/>
                    </a:prstGeom>
                  </pic:spPr>
                </pic:pic>
              </a:graphicData>
            </a:graphic>
          </wp:inline>
        </w:drawing>
      </w:r>
      <w:r w:rsidR="00FD0DC1" w:rsidRPr="00FD0DC1">
        <w:rPr>
          <w:noProof/>
        </w:rPr>
        <w:drawing>
          <wp:inline distT="0" distB="0" distL="0" distR="0" wp14:anchorId="6A66CDF0" wp14:editId="133AA447">
            <wp:extent cx="3579029" cy="506730"/>
            <wp:effectExtent l="0" t="0" r="2540" b="7620"/>
            <wp:docPr id="324450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450947" name=""/>
                    <pic:cNvPicPr/>
                  </pic:nvPicPr>
                  <pic:blipFill>
                    <a:blip r:embed="rId50"/>
                    <a:stretch>
                      <a:fillRect/>
                    </a:stretch>
                  </pic:blipFill>
                  <pic:spPr>
                    <a:xfrm>
                      <a:off x="0" y="0"/>
                      <a:ext cx="3582031" cy="507155"/>
                    </a:xfrm>
                    <a:prstGeom prst="rect">
                      <a:avLst/>
                    </a:prstGeom>
                  </pic:spPr>
                </pic:pic>
              </a:graphicData>
            </a:graphic>
          </wp:inline>
        </w:drawing>
      </w:r>
    </w:p>
    <w:p w14:paraId="04E9D5B8" w14:textId="37DD0D77" w:rsidR="00CF3E51" w:rsidRPr="00A94E1D" w:rsidRDefault="00CF3E51" w:rsidP="00FD0DC1">
      <w:pPr>
        <w:jc w:val="center"/>
      </w:pPr>
      <w:r w:rsidRPr="00CF3E51">
        <w:rPr>
          <w:noProof/>
        </w:rPr>
        <w:drawing>
          <wp:inline distT="0" distB="0" distL="0" distR="0" wp14:anchorId="365A5A0F" wp14:editId="1207F6C9">
            <wp:extent cx="3655088" cy="1847850"/>
            <wp:effectExtent l="0" t="0" r="2540" b="0"/>
            <wp:docPr id="1827270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270518" name=""/>
                    <pic:cNvPicPr/>
                  </pic:nvPicPr>
                  <pic:blipFill>
                    <a:blip r:embed="rId51"/>
                    <a:stretch>
                      <a:fillRect/>
                    </a:stretch>
                  </pic:blipFill>
                  <pic:spPr>
                    <a:xfrm>
                      <a:off x="0" y="0"/>
                      <a:ext cx="3660261" cy="1850465"/>
                    </a:xfrm>
                    <a:prstGeom prst="rect">
                      <a:avLst/>
                    </a:prstGeom>
                  </pic:spPr>
                </pic:pic>
              </a:graphicData>
            </a:graphic>
          </wp:inline>
        </w:drawing>
      </w:r>
    </w:p>
    <w:sectPr w:rsidR="00CF3E51" w:rsidRPr="00A94E1D" w:rsidSect="002324D3">
      <w:footerReference w:type="default" r:id="rId52"/>
      <w:footerReference w:type="first" r:id="rId5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898E9" w14:textId="77777777" w:rsidR="00B95DF4" w:rsidRDefault="00B95DF4" w:rsidP="008B4FC2">
      <w:pPr>
        <w:spacing w:after="0" w:line="240" w:lineRule="auto"/>
      </w:pPr>
      <w:r>
        <w:separator/>
      </w:r>
    </w:p>
  </w:endnote>
  <w:endnote w:type="continuationSeparator" w:id="0">
    <w:p w14:paraId="7CC74DD1" w14:textId="77777777" w:rsidR="00B95DF4" w:rsidRDefault="00B95DF4" w:rsidP="008B4F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638B25" w14:textId="2602F5B3" w:rsidR="000F120C" w:rsidRDefault="000F120C">
    <w:pPr>
      <w:pStyle w:val="Footer"/>
      <w:jc w:val="center"/>
    </w:pPr>
  </w:p>
  <w:p w14:paraId="223A95CF" w14:textId="77777777" w:rsidR="000F120C" w:rsidRDefault="000F12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B190A8" w14:textId="3ADFBB11" w:rsidR="007F4BE0" w:rsidRDefault="007F4BE0" w:rsidP="000F120C">
    <w:pPr>
      <w:pStyle w:val="Footer"/>
    </w:pPr>
  </w:p>
  <w:p w14:paraId="6C17BCC4" w14:textId="77777777" w:rsidR="007F4BE0" w:rsidRDefault="007F4B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574940"/>
      <w:docPartObj>
        <w:docPartGallery w:val="Page Numbers (Bottom of Page)"/>
        <w:docPartUnique/>
      </w:docPartObj>
    </w:sdtPr>
    <w:sdtContent>
      <w:p w14:paraId="7FA89DF6" w14:textId="77777777" w:rsidR="000F120C" w:rsidRDefault="000F120C">
        <w:pPr>
          <w:pStyle w:val="Footer"/>
          <w:jc w:val="center"/>
        </w:pPr>
        <w:r>
          <w:fldChar w:fldCharType="begin"/>
        </w:r>
        <w:r>
          <w:instrText>PAGE   \* MERGEFORMAT</w:instrText>
        </w:r>
        <w:r>
          <w:fldChar w:fldCharType="separate"/>
        </w:r>
        <w:r>
          <w:t>2</w:t>
        </w:r>
        <w:r>
          <w:fldChar w:fldCharType="end"/>
        </w:r>
      </w:p>
    </w:sdtContent>
  </w:sdt>
  <w:p w14:paraId="02C0ED3E" w14:textId="77777777" w:rsidR="000F120C" w:rsidRDefault="000F12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9556234"/>
      <w:docPartObj>
        <w:docPartGallery w:val="Page Numbers (Bottom of Page)"/>
        <w:docPartUnique/>
      </w:docPartObj>
    </w:sdtPr>
    <w:sdtContent>
      <w:p w14:paraId="2821F6D8" w14:textId="4B4CFDDA" w:rsidR="00EC5575" w:rsidRDefault="00EC5575">
        <w:pPr>
          <w:pStyle w:val="Footer"/>
          <w:jc w:val="center"/>
        </w:pPr>
        <w:r>
          <w:fldChar w:fldCharType="begin"/>
        </w:r>
        <w:r>
          <w:instrText>PAGE   \* MERGEFORMAT</w:instrText>
        </w:r>
        <w:r>
          <w:fldChar w:fldCharType="separate"/>
        </w:r>
        <w:r>
          <w:t>2</w:t>
        </w:r>
        <w:r>
          <w:fldChar w:fldCharType="end"/>
        </w:r>
      </w:p>
    </w:sdtContent>
  </w:sdt>
  <w:p w14:paraId="7B41A4D7" w14:textId="77777777" w:rsidR="00EC5575" w:rsidRDefault="00EC5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58734" w14:textId="77777777" w:rsidR="00B95DF4" w:rsidRDefault="00B95DF4" w:rsidP="008B4FC2">
      <w:pPr>
        <w:spacing w:after="0" w:line="240" w:lineRule="auto"/>
      </w:pPr>
      <w:r>
        <w:separator/>
      </w:r>
    </w:p>
  </w:footnote>
  <w:footnote w:type="continuationSeparator" w:id="0">
    <w:p w14:paraId="7A8B1AC5" w14:textId="77777777" w:rsidR="00B95DF4" w:rsidRDefault="00B95DF4" w:rsidP="008B4F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C6AB2"/>
    <w:multiLevelType w:val="hybridMultilevel"/>
    <w:tmpl w:val="D65E4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003CA"/>
    <w:multiLevelType w:val="hybridMultilevel"/>
    <w:tmpl w:val="33B4D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CB70CE"/>
    <w:multiLevelType w:val="multilevel"/>
    <w:tmpl w:val="E206C2E8"/>
    <w:lvl w:ilvl="0">
      <w:start w:val="3"/>
      <w:numFmt w:val="decimal"/>
      <w:lvlText w:val="%1.0"/>
      <w:lvlJc w:val="left"/>
      <w:pPr>
        <w:ind w:left="504" w:hanging="504"/>
      </w:pPr>
      <w:rPr>
        <w:rFonts w:hint="default"/>
      </w:rPr>
    </w:lvl>
    <w:lvl w:ilvl="1">
      <w:start w:val="1"/>
      <w:numFmt w:val="decimal"/>
      <w:lvlText w:val="%1.%2"/>
      <w:lvlJc w:val="left"/>
      <w:pPr>
        <w:ind w:left="1224" w:hanging="50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0E127851"/>
    <w:multiLevelType w:val="multilevel"/>
    <w:tmpl w:val="E206C2E8"/>
    <w:styleLink w:val="CurrentList1"/>
    <w:lvl w:ilvl="0">
      <w:start w:val="3"/>
      <w:numFmt w:val="decimal"/>
      <w:lvlText w:val="%1.0"/>
      <w:lvlJc w:val="left"/>
      <w:pPr>
        <w:ind w:left="504" w:hanging="504"/>
      </w:pPr>
      <w:rPr>
        <w:rFonts w:hint="default"/>
      </w:rPr>
    </w:lvl>
    <w:lvl w:ilvl="1">
      <w:start w:val="1"/>
      <w:numFmt w:val="decimal"/>
      <w:lvlText w:val="%1.%2"/>
      <w:lvlJc w:val="left"/>
      <w:pPr>
        <w:ind w:left="1224" w:hanging="50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10427024"/>
    <w:multiLevelType w:val="hybridMultilevel"/>
    <w:tmpl w:val="E2F0A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AA641E"/>
    <w:multiLevelType w:val="hybridMultilevel"/>
    <w:tmpl w:val="92B25CDC"/>
    <w:lvl w:ilvl="0" w:tplc="0AF0F5A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905695"/>
    <w:multiLevelType w:val="multilevel"/>
    <w:tmpl w:val="B98483FE"/>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1080"/>
      </w:pPr>
      <w:rPr>
        <w:rFonts w:hint="default"/>
      </w:rPr>
    </w:lvl>
    <w:lvl w:ilvl="3">
      <w:start w:val="1"/>
      <w:numFmt w:val="decimal"/>
      <w:lvlText w:val="%1.%2.%3.%4"/>
      <w:lvlJc w:val="left"/>
      <w:pPr>
        <w:ind w:left="3960" w:hanging="144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840" w:hanging="2160"/>
      </w:pPr>
      <w:rPr>
        <w:rFonts w:hint="default"/>
      </w:rPr>
    </w:lvl>
    <w:lvl w:ilvl="7">
      <w:start w:val="1"/>
      <w:numFmt w:val="decimal"/>
      <w:lvlText w:val="%1.%2.%3.%4.%5.%6.%7.%8"/>
      <w:lvlJc w:val="left"/>
      <w:pPr>
        <w:ind w:left="7920" w:hanging="2520"/>
      </w:pPr>
      <w:rPr>
        <w:rFonts w:hint="default"/>
      </w:rPr>
    </w:lvl>
    <w:lvl w:ilvl="8">
      <w:start w:val="1"/>
      <w:numFmt w:val="decimal"/>
      <w:lvlText w:val="%1.%2.%3.%4.%5.%6.%7.%8.%9"/>
      <w:lvlJc w:val="left"/>
      <w:pPr>
        <w:ind w:left="9000" w:hanging="2880"/>
      </w:pPr>
      <w:rPr>
        <w:rFonts w:hint="default"/>
      </w:rPr>
    </w:lvl>
  </w:abstractNum>
  <w:abstractNum w:abstractNumId="7" w15:restartNumberingAfterBreak="0">
    <w:nsid w:val="24D96227"/>
    <w:multiLevelType w:val="hybridMultilevel"/>
    <w:tmpl w:val="B64C0E0E"/>
    <w:lvl w:ilvl="0" w:tplc="B22243B4">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6C75527"/>
    <w:multiLevelType w:val="hybridMultilevel"/>
    <w:tmpl w:val="06AA1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566997"/>
    <w:multiLevelType w:val="multilevel"/>
    <w:tmpl w:val="104226C4"/>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44B46811"/>
    <w:multiLevelType w:val="multilevel"/>
    <w:tmpl w:val="54FA93C4"/>
    <w:lvl w:ilvl="0">
      <w:start w:val="3"/>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558472AF"/>
    <w:multiLevelType w:val="multilevel"/>
    <w:tmpl w:val="E03286CC"/>
    <w:lvl w:ilvl="0">
      <w:start w:val="31"/>
      <w:numFmt w:val="decimal"/>
      <w:lvlText w:val="%1"/>
      <w:lvlJc w:val="left"/>
      <w:pPr>
        <w:ind w:left="588" w:hanging="58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5DA30CC7"/>
    <w:multiLevelType w:val="hybridMultilevel"/>
    <w:tmpl w:val="B0765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E53F5F"/>
    <w:multiLevelType w:val="hybridMultilevel"/>
    <w:tmpl w:val="ADA4F84A"/>
    <w:lvl w:ilvl="0" w:tplc="740A094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E467FF"/>
    <w:multiLevelType w:val="hybridMultilevel"/>
    <w:tmpl w:val="794243B6"/>
    <w:lvl w:ilvl="0" w:tplc="B96CEB1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EB7603"/>
    <w:multiLevelType w:val="hybridMultilevel"/>
    <w:tmpl w:val="11ECC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182584"/>
    <w:multiLevelType w:val="multilevel"/>
    <w:tmpl w:val="E72AD54C"/>
    <w:lvl w:ilvl="0">
      <w:start w:val="3"/>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7A3C2239"/>
    <w:multiLevelType w:val="hybridMultilevel"/>
    <w:tmpl w:val="A0BE1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1861811">
    <w:abstractNumId w:val="17"/>
  </w:num>
  <w:num w:numId="2" w16cid:durableId="1065375916">
    <w:abstractNumId w:val="15"/>
  </w:num>
  <w:num w:numId="3" w16cid:durableId="301010796">
    <w:abstractNumId w:val="6"/>
  </w:num>
  <w:num w:numId="4" w16cid:durableId="2038191912">
    <w:abstractNumId w:val="14"/>
  </w:num>
  <w:num w:numId="5" w16cid:durableId="557479553">
    <w:abstractNumId w:val="5"/>
  </w:num>
  <w:num w:numId="6" w16cid:durableId="198326643">
    <w:abstractNumId w:val="13"/>
  </w:num>
  <w:num w:numId="7" w16cid:durableId="2039507758">
    <w:abstractNumId w:val="2"/>
  </w:num>
  <w:num w:numId="8" w16cid:durableId="383019768">
    <w:abstractNumId w:val="3"/>
  </w:num>
  <w:num w:numId="9" w16cid:durableId="1117871594">
    <w:abstractNumId w:val="16"/>
  </w:num>
  <w:num w:numId="10" w16cid:durableId="573509977">
    <w:abstractNumId w:val="10"/>
  </w:num>
  <w:num w:numId="11" w16cid:durableId="1173255414">
    <w:abstractNumId w:val="9"/>
  </w:num>
  <w:num w:numId="12" w16cid:durableId="1429691013">
    <w:abstractNumId w:val="11"/>
  </w:num>
  <w:num w:numId="13" w16cid:durableId="959187921">
    <w:abstractNumId w:val="4"/>
  </w:num>
  <w:num w:numId="14" w16cid:durableId="354113837">
    <w:abstractNumId w:val="7"/>
  </w:num>
  <w:num w:numId="15" w16cid:durableId="334041085">
    <w:abstractNumId w:val="1"/>
  </w:num>
  <w:num w:numId="16" w16cid:durableId="1707831665">
    <w:abstractNumId w:val="12"/>
  </w:num>
  <w:num w:numId="17" w16cid:durableId="482356873">
    <w:abstractNumId w:val="0"/>
  </w:num>
  <w:num w:numId="18" w16cid:durableId="12277649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FC2"/>
    <w:rsid w:val="0000007D"/>
    <w:rsid w:val="0000050A"/>
    <w:rsid w:val="00002180"/>
    <w:rsid w:val="000026C6"/>
    <w:rsid w:val="00003688"/>
    <w:rsid w:val="00003A86"/>
    <w:rsid w:val="00004DF8"/>
    <w:rsid w:val="00005113"/>
    <w:rsid w:val="0000552E"/>
    <w:rsid w:val="00005558"/>
    <w:rsid w:val="0000593C"/>
    <w:rsid w:val="0000688F"/>
    <w:rsid w:val="00006890"/>
    <w:rsid w:val="00007093"/>
    <w:rsid w:val="000112C8"/>
    <w:rsid w:val="0001165F"/>
    <w:rsid w:val="00013489"/>
    <w:rsid w:val="000134AF"/>
    <w:rsid w:val="000136C6"/>
    <w:rsid w:val="00013759"/>
    <w:rsid w:val="00014778"/>
    <w:rsid w:val="0001486A"/>
    <w:rsid w:val="00014ACD"/>
    <w:rsid w:val="0001500F"/>
    <w:rsid w:val="00015055"/>
    <w:rsid w:val="00015490"/>
    <w:rsid w:val="00016BEE"/>
    <w:rsid w:val="00016FD5"/>
    <w:rsid w:val="000201C8"/>
    <w:rsid w:val="000208ED"/>
    <w:rsid w:val="000212D9"/>
    <w:rsid w:val="00021353"/>
    <w:rsid w:val="00022B5E"/>
    <w:rsid w:val="00022E23"/>
    <w:rsid w:val="00023393"/>
    <w:rsid w:val="00023705"/>
    <w:rsid w:val="00024498"/>
    <w:rsid w:val="00024ACF"/>
    <w:rsid w:val="00024ECB"/>
    <w:rsid w:val="00024F6F"/>
    <w:rsid w:val="00025DDE"/>
    <w:rsid w:val="000269C9"/>
    <w:rsid w:val="00027CA3"/>
    <w:rsid w:val="00027F22"/>
    <w:rsid w:val="00030271"/>
    <w:rsid w:val="000302CD"/>
    <w:rsid w:val="00030F26"/>
    <w:rsid w:val="00030FE3"/>
    <w:rsid w:val="00032053"/>
    <w:rsid w:val="00032268"/>
    <w:rsid w:val="00032F08"/>
    <w:rsid w:val="0003395B"/>
    <w:rsid w:val="000339BA"/>
    <w:rsid w:val="00033D52"/>
    <w:rsid w:val="000351E4"/>
    <w:rsid w:val="00036E08"/>
    <w:rsid w:val="00037B54"/>
    <w:rsid w:val="000407F9"/>
    <w:rsid w:val="00040E5D"/>
    <w:rsid w:val="00041913"/>
    <w:rsid w:val="000421BD"/>
    <w:rsid w:val="0004273B"/>
    <w:rsid w:val="00042B22"/>
    <w:rsid w:val="000430FD"/>
    <w:rsid w:val="00043AC0"/>
    <w:rsid w:val="000441BB"/>
    <w:rsid w:val="000447B6"/>
    <w:rsid w:val="00044ABC"/>
    <w:rsid w:val="00045123"/>
    <w:rsid w:val="00045BFF"/>
    <w:rsid w:val="000470B7"/>
    <w:rsid w:val="000473E2"/>
    <w:rsid w:val="000501C4"/>
    <w:rsid w:val="0005228B"/>
    <w:rsid w:val="00052560"/>
    <w:rsid w:val="000525EE"/>
    <w:rsid w:val="000536DB"/>
    <w:rsid w:val="00053B58"/>
    <w:rsid w:val="00054B2E"/>
    <w:rsid w:val="00054DA9"/>
    <w:rsid w:val="00055304"/>
    <w:rsid w:val="00055CCC"/>
    <w:rsid w:val="00055E01"/>
    <w:rsid w:val="00056BE8"/>
    <w:rsid w:val="00056EDC"/>
    <w:rsid w:val="00060C7D"/>
    <w:rsid w:val="00062269"/>
    <w:rsid w:val="00062CEB"/>
    <w:rsid w:val="000637AF"/>
    <w:rsid w:val="00063A4C"/>
    <w:rsid w:val="000651AC"/>
    <w:rsid w:val="000658ED"/>
    <w:rsid w:val="000664B7"/>
    <w:rsid w:val="00067806"/>
    <w:rsid w:val="00071F9F"/>
    <w:rsid w:val="00072310"/>
    <w:rsid w:val="00075445"/>
    <w:rsid w:val="000756A9"/>
    <w:rsid w:val="00075B97"/>
    <w:rsid w:val="00076B85"/>
    <w:rsid w:val="000772C6"/>
    <w:rsid w:val="000778C3"/>
    <w:rsid w:val="00080175"/>
    <w:rsid w:val="0008065F"/>
    <w:rsid w:val="000811EC"/>
    <w:rsid w:val="00081625"/>
    <w:rsid w:val="0008175F"/>
    <w:rsid w:val="00081BDA"/>
    <w:rsid w:val="000826E8"/>
    <w:rsid w:val="00082BDA"/>
    <w:rsid w:val="000857B9"/>
    <w:rsid w:val="0008588B"/>
    <w:rsid w:val="00086907"/>
    <w:rsid w:val="000878B9"/>
    <w:rsid w:val="00090282"/>
    <w:rsid w:val="000904AF"/>
    <w:rsid w:val="00090551"/>
    <w:rsid w:val="00091495"/>
    <w:rsid w:val="0009182D"/>
    <w:rsid w:val="0009229E"/>
    <w:rsid w:val="00092A8B"/>
    <w:rsid w:val="0009348A"/>
    <w:rsid w:val="0009392F"/>
    <w:rsid w:val="00094375"/>
    <w:rsid w:val="00094489"/>
    <w:rsid w:val="000971E9"/>
    <w:rsid w:val="00097A3C"/>
    <w:rsid w:val="00097B78"/>
    <w:rsid w:val="000A0332"/>
    <w:rsid w:val="000A043E"/>
    <w:rsid w:val="000A1C58"/>
    <w:rsid w:val="000A2354"/>
    <w:rsid w:val="000A2F85"/>
    <w:rsid w:val="000A41EB"/>
    <w:rsid w:val="000A565F"/>
    <w:rsid w:val="000A56D5"/>
    <w:rsid w:val="000A5E0E"/>
    <w:rsid w:val="000A6921"/>
    <w:rsid w:val="000A7618"/>
    <w:rsid w:val="000B0761"/>
    <w:rsid w:val="000B2314"/>
    <w:rsid w:val="000B2BD6"/>
    <w:rsid w:val="000B337A"/>
    <w:rsid w:val="000B34C7"/>
    <w:rsid w:val="000B3EB0"/>
    <w:rsid w:val="000B46BF"/>
    <w:rsid w:val="000B500B"/>
    <w:rsid w:val="000B5427"/>
    <w:rsid w:val="000B55E8"/>
    <w:rsid w:val="000B5B2D"/>
    <w:rsid w:val="000B5D88"/>
    <w:rsid w:val="000B64AC"/>
    <w:rsid w:val="000B78F7"/>
    <w:rsid w:val="000C1430"/>
    <w:rsid w:val="000C1C14"/>
    <w:rsid w:val="000C334A"/>
    <w:rsid w:val="000C547E"/>
    <w:rsid w:val="000C5EFC"/>
    <w:rsid w:val="000C662C"/>
    <w:rsid w:val="000C7E39"/>
    <w:rsid w:val="000C7FDD"/>
    <w:rsid w:val="000D0C6F"/>
    <w:rsid w:val="000D0DBA"/>
    <w:rsid w:val="000D0F11"/>
    <w:rsid w:val="000D120A"/>
    <w:rsid w:val="000D24DF"/>
    <w:rsid w:val="000D3E4A"/>
    <w:rsid w:val="000D5A4E"/>
    <w:rsid w:val="000D64C6"/>
    <w:rsid w:val="000D6BD7"/>
    <w:rsid w:val="000D6EE2"/>
    <w:rsid w:val="000E09C9"/>
    <w:rsid w:val="000E0D4B"/>
    <w:rsid w:val="000E112C"/>
    <w:rsid w:val="000E131A"/>
    <w:rsid w:val="000E16EC"/>
    <w:rsid w:val="000E1D89"/>
    <w:rsid w:val="000E1DA2"/>
    <w:rsid w:val="000E24F1"/>
    <w:rsid w:val="000E391B"/>
    <w:rsid w:val="000E3DC7"/>
    <w:rsid w:val="000E3F2C"/>
    <w:rsid w:val="000E5E0E"/>
    <w:rsid w:val="000E63FA"/>
    <w:rsid w:val="000E69B9"/>
    <w:rsid w:val="000E6A61"/>
    <w:rsid w:val="000E7983"/>
    <w:rsid w:val="000E7B43"/>
    <w:rsid w:val="000E7C3A"/>
    <w:rsid w:val="000E7D99"/>
    <w:rsid w:val="000F0C83"/>
    <w:rsid w:val="000F120C"/>
    <w:rsid w:val="000F2102"/>
    <w:rsid w:val="000F3B63"/>
    <w:rsid w:val="000F3BD3"/>
    <w:rsid w:val="000F4EC6"/>
    <w:rsid w:val="000F5350"/>
    <w:rsid w:val="000F5B51"/>
    <w:rsid w:val="000F5F57"/>
    <w:rsid w:val="000F61EE"/>
    <w:rsid w:val="000F621F"/>
    <w:rsid w:val="000F65A1"/>
    <w:rsid w:val="000F6E70"/>
    <w:rsid w:val="000F7520"/>
    <w:rsid w:val="000F7FDC"/>
    <w:rsid w:val="0010118B"/>
    <w:rsid w:val="00101242"/>
    <w:rsid w:val="00101CBA"/>
    <w:rsid w:val="001021A7"/>
    <w:rsid w:val="00103241"/>
    <w:rsid w:val="001059FC"/>
    <w:rsid w:val="00106D94"/>
    <w:rsid w:val="00107146"/>
    <w:rsid w:val="0010752A"/>
    <w:rsid w:val="0011066D"/>
    <w:rsid w:val="00110C41"/>
    <w:rsid w:val="00110F9E"/>
    <w:rsid w:val="00113323"/>
    <w:rsid w:val="00114996"/>
    <w:rsid w:val="00114B9A"/>
    <w:rsid w:val="00114CFC"/>
    <w:rsid w:val="001154C1"/>
    <w:rsid w:val="0011589B"/>
    <w:rsid w:val="001159C6"/>
    <w:rsid w:val="00115D8B"/>
    <w:rsid w:val="00116188"/>
    <w:rsid w:val="00116D52"/>
    <w:rsid w:val="00116D94"/>
    <w:rsid w:val="00116EE9"/>
    <w:rsid w:val="001172DF"/>
    <w:rsid w:val="00117D9C"/>
    <w:rsid w:val="001200BD"/>
    <w:rsid w:val="00120238"/>
    <w:rsid w:val="001223FF"/>
    <w:rsid w:val="00123427"/>
    <w:rsid w:val="001262A8"/>
    <w:rsid w:val="001265D9"/>
    <w:rsid w:val="00126701"/>
    <w:rsid w:val="00127E00"/>
    <w:rsid w:val="00130074"/>
    <w:rsid w:val="00131530"/>
    <w:rsid w:val="00132E82"/>
    <w:rsid w:val="00133598"/>
    <w:rsid w:val="001335B1"/>
    <w:rsid w:val="001339B1"/>
    <w:rsid w:val="0013497C"/>
    <w:rsid w:val="00135D52"/>
    <w:rsid w:val="001368A2"/>
    <w:rsid w:val="001402C4"/>
    <w:rsid w:val="00140541"/>
    <w:rsid w:val="00140D73"/>
    <w:rsid w:val="00141108"/>
    <w:rsid w:val="00141D0B"/>
    <w:rsid w:val="00141D93"/>
    <w:rsid w:val="00143BF0"/>
    <w:rsid w:val="00144056"/>
    <w:rsid w:val="00146939"/>
    <w:rsid w:val="001500B8"/>
    <w:rsid w:val="001504C8"/>
    <w:rsid w:val="00150CFD"/>
    <w:rsid w:val="00150DA2"/>
    <w:rsid w:val="001510EA"/>
    <w:rsid w:val="0015362D"/>
    <w:rsid w:val="00153F59"/>
    <w:rsid w:val="00155579"/>
    <w:rsid w:val="00155B36"/>
    <w:rsid w:val="0015736F"/>
    <w:rsid w:val="00157631"/>
    <w:rsid w:val="001579F0"/>
    <w:rsid w:val="001600D9"/>
    <w:rsid w:val="001604A2"/>
    <w:rsid w:val="001609F0"/>
    <w:rsid w:val="00160FF9"/>
    <w:rsid w:val="00161326"/>
    <w:rsid w:val="0016209F"/>
    <w:rsid w:val="00162AA6"/>
    <w:rsid w:val="00164FD5"/>
    <w:rsid w:val="00165A97"/>
    <w:rsid w:val="00166A0A"/>
    <w:rsid w:val="0016778A"/>
    <w:rsid w:val="00167A1C"/>
    <w:rsid w:val="001703BF"/>
    <w:rsid w:val="00171AAB"/>
    <w:rsid w:val="00173272"/>
    <w:rsid w:val="00173B4F"/>
    <w:rsid w:val="00174F05"/>
    <w:rsid w:val="00180A61"/>
    <w:rsid w:val="00181575"/>
    <w:rsid w:val="001819C3"/>
    <w:rsid w:val="0018371D"/>
    <w:rsid w:val="00183EB8"/>
    <w:rsid w:val="00184681"/>
    <w:rsid w:val="001846A0"/>
    <w:rsid w:val="0018699D"/>
    <w:rsid w:val="00186DAD"/>
    <w:rsid w:val="0018704A"/>
    <w:rsid w:val="0018744B"/>
    <w:rsid w:val="00187D9A"/>
    <w:rsid w:val="00191E71"/>
    <w:rsid w:val="001921DA"/>
    <w:rsid w:val="00192339"/>
    <w:rsid w:val="001923FA"/>
    <w:rsid w:val="001926CA"/>
    <w:rsid w:val="001929C0"/>
    <w:rsid w:val="00193EC9"/>
    <w:rsid w:val="00194822"/>
    <w:rsid w:val="00195CA3"/>
    <w:rsid w:val="00196B4B"/>
    <w:rsid w:val="00196FF8"/>
    <w:rsid w:val="00197112"/>
    <w:rsid w:val="001A14BD"/>
    <w:rsid w:val="001A1711"/>
    <w:rsid w:val="001A1D7E"/>
    <w:rsid w:val="001A2056"/>
    <w:rsid w:val="001A23F3"/>
    <w:rsid w:val="001A3C82"/>
    <w:rsid w:val="001A43A4"/>
    <w:rsid w:val="001A45FA"/>
    <w:rsid w:val="001A4EEA"/>
    <w:rsid w:val="001A5AF6"/>
    <w:rsid w:val="001A5DCB"/>
    <w:rsid w:val="001A631C"/>
    <w:rsid w:val="001A6EAC"/>
    <w:rsid w:val="001A711A"/>
    <w:rsid w:val="001B149C"/>
    <w:rsid w:val="001B18CC"/>
    <w:rsid w:val="001B243E"/>
    <w:rsid w:val="001B2691"/>
    <w:rsid w:val="001B2916"/>
    <w:rsid w:val="001B3454"/>
    <w:rsid w:val="001B4263"/>
    <w:rsid w:val="001B47DC"/>
    <w:rsid w:val="001B4FFB"/>
    <w:rsid w:val="001B7A80"/>
    <w:rsid w:val="001B7CC4"/>
    <w:rsid w:val="001B7DC2"/>
    <w:rsid w:val="001C1855"/>
    <w:rsid w:val="001C1958"/>
    <w:rsid w:val="001C305A"/>
    <w:rsid w:val="001C3AF5"/>
    <w:rsid w:val="001C5F1F"/>
    <w:rsid w:val="001C630C"/>
    <w:rsid w:val="001C6982"/>
    <w:rsid w:val="001C6A3B"/>
    <w:rsid w:val="001C6D2D"/>
    <w:rsid w:val="001C7378"/>
    <w:rsid w:val="001C74AC"/>
    <w:rsid w:val="001C76BA"/>
    <w:rsid w:val="001C787A"/>
    <w:rsid w:val="001D06B5"/>
    <w:rsid w:val="001D0DB5"/>
    <w:rsid w:val="001D19FB"/>
    <w:rsid w:val="001D23DC"/>
    <w:rsid w:val="001D34FE"/>
    <w:rsid w:val="001D3E61"/>
    <w:rsid w:val="001D6EA7"/>
    <w:rsid w:val="001D6FD3"/>
    <w:rsid w:val="001D7004"/>
    <w:rsid w:val="001E10CC"/>
    <w:rsid w:val="001E29B2"/>
    <w:rsid w:val="001E29C7"/>
    <w:rsid w:val="001E2AE9"/>
    <w:rsid w:val="001E419A"/>
    <w:rsid w:val="001E4455"/>
    <w:rsid w:val="001E4BDF"/>
    <w:rsid w:val="001E539A"/>
    <w:rsid w:val="001E6592"/>
    <w:rsid w:val="001E6691"/>
    <w:rsid w:val="001E7EB6"/>
    <w:rsid w:val="001F1953"/>
    <w:rsid w:val="001F19CB"/>
    <w:rsid w:val="001F2114"/>
    <w:rsid w:val="001F2280"/>
    <w:rsid w:val="001F2DA4"/>
    <w:rsid w:val="001F3240"/>
    <w:rsid w:val="001F36B1"/>
    <w:rsid w:val="001F4261"/>
    <w:rsid w:val="001F4390"/>
    <w:rsid w:val="001F511E"/>
    <w:rsid w:val="001F51DA"/>
    <w:rsid w:val="0020050A"/>
    <w:rsid w:val="00200D7D"/>
    <w:rsid w:val="0020149B"/>
    <w:rsid w:val="00201A48"/>
    <w:rsid w:val="00202994"/>
    <w:rsid w:val="00202D14"/>
    <w:rsid w:val="002044ED"/>
    <w:rsid w:val="002046ED"/>
    <w:rsid w:val="0020483B"/>
    <w:rsid w:val="00205432"/>
    <w:rsid w:val="00205DD8"/>
    <w:rsid w:val="002061AB"/>
    <w:rsid w:val="00206E6A"/>
    <w:rsid w:val="002075C4"/>
    <w:rsid w:val="002078E9"/>
    <w:rsid w:val="00207CEE"/>
    <w:rsid w:val="0021194D"/>
    <w:rsid w:val="00211C2F"/>
    <w:rsid w:val="0021210D"/>
    <w:rsid w:val="00212E11"/>
    <w:rsid w:val="00213CCF"/>
    <w:rsid w:val="00214698"/>
    <w:rsid w:val="002147BC"/>
    <w:rsid w:val="00215218"/>
    <w:rsid w:val="002154BC"/>
    <w:rsid w:val="00215C00"/>
    <w:rsid w:val="002169F6"/>
    <w:rsid w:val="00217989"/>
    <w:rsid w:val="00217B15"/>
    <w:rsid w:val="002201D5"/>
    <w:rsid w:val="002210C2"/>
    <w:rsid w:val="00223F7C"/>
    <w:rsid w:val="002240CB"/>
    <w:rsid w:val="0022630C"/>
    <w:rsid w:val="00226D4E"/>
    <w:rsid w:val="00226E26"/>
    <w:rsid w:val="00227207"/>
    <w:rsid w:val="00227D83"/>
    <w:rsid w:val="00230C2C"/>
    <w:rsid w:val="00230F52"/>
    <w:rsid w:val="002324D3"/>
    <w:rsid w:val="00232FE0"/>
    <w:rsid w:val="002342D7"/>
    <w:rsid w:val="00234765"/>
    <w:rsid w:val="00236500"/>
    <w:rsid w:val="002366DA"/>
    <w:rsid w:val="00236A46"/>
    <w:rsid w:val="00237B77"/>
    <w:rsid w:val="00237D25"/>
    <w:rsid w:val="00240D01"/>
    <w:rsid w:val="00241368"/>
    <w:rsid w:val="00241C23"/>
    <w:rsid w:val="0024222A"/>
    <w:rsid w:val="002442B8"/>
    <w:rsid w:val="002445A1"/>
    <w:rsid w:val="00244DFC"/>
    <w:rsid w:val="00246042"/>
    <w:rsid w:val="002476A5"/>
    <w:rsid w:val="002478E0"/>
    <w:rsid w:val="0025046C"/>
    <w:rsid w:val="00250702"/>
    <w:rsid w:val="002510EF"/>
    <w:rsid w:val="00251444"/>
    <w:rsid w:val="00251639"/>
    <w:rsid w:val="002518DE"/>
    <w:rsid w:val="00252D32"/>
    <w:rsid w:val="002540EF"/>
    <w:rsid w:val="00254A76"/>
    <w:rsid w:val="00256533"/>
    <w:rsid w:val="00256759"/>
    <w:rsid w:val="00256EB6"/>
    <w:rsid w:val="00260581"/>
    <w:rsid w:val="00260CE3"/>
    <w:rsid w:val="002615C8"/>
    <w:rsid w:val="0026188F"/>
    <w:rsid w:val="00262B33"/>
    <w:rsid w:val="00262BB3"/>
    <w:rsid w:val="002632A3"/>
    <w:rsid w:val="002638EF"/>
    <w:rsid w:val="00263AC4"/>
    <w:rsid w:val="0026409C"/>
    <w:rsid w:val="0026496E"/>
    <w:rsid w:val="00265658"/>
    <w:rsid w:val="002664C9"/>
    <w:rsid w:val="0026675B"/>
    <w:rsid w:val="00266B6A"/>
    <w:rsid w:val="0027049B"/>
    <w:rsid w:val="00270A9F"/>
    <w:rsid w:val="002710A3"/>
    <w:rsid w:val="00272CA2"/>
    <w:rsid w:val="00273472"/>
    <w:rsid w:val="00273F34"/>
    <w:rsid w:val="0027412A"/>
    <w:rsid w:val="002745D5"/>
    <w:rsid w:val="00274880"/>
    <w:rsid w:val="00274995"/>
    <w:rsid w:val="00275740"/>
    <w:rsid w:val="00275818"/>
    <w:rsid w:val="0027603C"/>
    <w:rsid w:val="002766D7"/>
    <w:rsid w:val="0028125C"/>
    <w:rsid w:val="00281E25"/>
    <w:rsid w:val="0028209E"/>
    <w:rsid w:val="002831ED"/>
    <w:rsid w:val="00283FCA"/>
    <w:rsid w:val="00284538"/>
    <w:rsid w:val="00284C42"/>
    <w:rsid w:val="00286031"/>
    <w:rsid w:val="002865DD"/>
    <w:rsid w:val="00287089"/>
    <w:rsid w:val="00287407"/>
    <w:rsid w:val="002878C8"/>
    <w:rsid w:val="00290ACB"/>
    <w:rsid w:val="00290E1F"/>
    <w:rsid w:val="0029171D"/>
    <w:rsid w:val="0029326F"/>
    <w:rsid w:val="00293A07"/>
    <w:rsid w:val="002952F7"/>
    <w:rsid w:val="002953F0"/>
    <w:rsid w:val="00296A49"/>
    <w:rsid w:val="002971E0"/>
    <w:rsid w:val="00297453"/>
    <w:rsid w:val="00297891"/>
    <w:rsid w:val="002978A3"/>
    <w:rsid w:val="00297955"/>
    <w:rsid w:val="00297A1A"/>
    <w:rsid w:val="002A0109"/>
    <w:rsid w:val="002A058D"/>
    <w:rsid w:val="002A0FB0"/>
    <w:rsid w:val="002A14C4"/>
    <w:rsid w:val="002A1CBE"/>
    <w:rsid w:val="002A27E9"/>
    <w:rsid w:val="002A2A04"/>
    <w:rsid w:val="002A3C18"/>
    <w:rsid w:val="002A4CA1"/>
    <w:rsid w:val="002A5563"/>
    <w:rsid w:val="002A624F"/>
    <w:rsid w:val="002A66CF"/>
    <w:rsid w:val="002A6BA2"/>
    <w:rsid w:val="002A6E8F"/>
    <w:rsid w:val="002B05D9"/>
    <w:rsid w:val="002B0630"/>
    <w:rsid w:val="002B1469"/>
    <w:rsid w:val="002B1A9E"/>
    <w:rsid w:val="002B2369"/>
    <w:rsid w:val="002B2CC2"/>
    <w:rsid w:val="002B33BA"/>
    <w:rsid w:val="002B3417"/>
    <w:rsid w:val="002B46AE"/>
    <w:rsid w:val="002B4D1D"/>
    <w:rsid w:val="002B4EC2"/>
    <w:rsid w:val="002B5B94"/>
    <w:rsid w:val="002B65CB"/>
    <w:rsid w:val="002B6888"/>
    <w:rsid w:val="002B68E5"/>
    <w:rsid w:val="002B74FC"/>
    <w:rsid w:val="002B7FA0"/>
    <w:rsid w:val="002C095B"/>
    <w:rsid w:val="002C0DB9"/>
    <w:rsid w:val="002C0E3B"/>
    <w:rsid w:val="002C13A6"/>
    <w:rsid w:val="002C148D"/>
    <w:rsid w:val="002C1A09"/>
    <w:rsid w:val="002C223E"/>
    <w:rsid w:val="002C2413"/>
    <w:rsid w:val="002C25B4"/>
    <w:rsid w:val="002C296F"/>
    <w:rsid w:val="002C3754"/>
    <w:rsid w:val="002C612E"/>
    <w:rsid w:val="002C6CA8"/>
    <w:rsid w:val="002C6D45"/>
    <w:rsid w:val="002C6DBD"/>
    <w:rsid w:val="002C74E5"/>
    <w:rsid w:val="002C75F7"/>
    <w:rsid w:val="002D06C6"/>
    <w:rsid w:val="002D21DB"/>
    <w:rsid w:val="002D26AF"/>
    <w:rsid w:val="002D2901"/>
    <w:rsid w:val="002D2FDA"/>
    <w:rsid w:val="002D39E4"/>
    <w:rsid w:val="002D4B84"/>
    <w:rsid w:val="002D5B2E"/>
    <w:rsid w:val="002D5E3B"/>
    <w:rsid w:val="002D6420"/>
    <w:rsid w:val="002D67A0"/>
    <w:rsid w:val="002D77A9"/>
    <w:rsid w:val="002E035F"/>
    <w:rsid w:val="002E16EB"/>
    <w:rsid w:val="002E19D7"/>
    <w:rsid w:val="002E21E9"/>
    <w:rsid w:val="002E32D8"/>
    <w:rsid w:val="002E3A5C"/>
    <w:rsid w:val="002E3FF8"/>
    <w:rsid w:val="002E4199"/>
    <w:rsid w:val="002E46DC"/>
    <w:rsid w:val="002E471E"/>
    <w:rsid w:val="002E54E3"/>
    <w:rsid w:val="002E5F58"/>
    <w:rsid w:val="002E6227"/>
    <w:rsid w:val="002E7C18"/>
    <w:rsid w:val="002F0376"/>
    <w:rsid w:val="002F092B"/>
    <w:rsid w:val="002F0C20"/>
    <w:rsid w:val="002F1710"/>
    <w:rsid w:val="002F4365"/>
    <w:rsid w:val="002F464B"/>
    <w:rsid w:val="002F7AB4"/>
    <w:rsid w:val="00300B5A"/>
    <w:rsid w:val="0030174B"/>
    <w:rsid w:val="00301AAD"/>
    <w:rsid w:val="00302333"/>
    <w:rsid w:val="003024E1"/>
    <w:rsid w:val="003028E7"/>
    <w:rsid w:val="00303086"/>
    <w:rsid w:val="0030390B"/>
    <w:rsid w:val="00303EBC"/>
    <w:rsid w:val="00304719"/>
    <w:rsid w:val="00304C2B"/>
    <w:rsid w:val="00305414"/>
    <w:rsid w:val="00305A38"/>
    <w:rsid w:val="00306086"/>
    <w:rsid w:val="00306175"/>
    <w:rsid w:val="00306749"/>
    <w:rsid w:val="0030749D"/>
    <w:rsid w:val="0030787A"/>
    <w:rsid w:val="00307911"/>
    <w:rsid w:val="00307A9D"/>
    <w:rsid w:val="00310280"/>
    <w:rsid w:val="003118D1"/>
    <w:rsid w:val="00312C7D"/>
    <w:rsid w:val="00313004"/>
    <w:rsid w:val="003135AB"/>
    <w:rsid w:val="003138F7"/>
    <w:rsid w:val="00313B38"/>
    <w:rsid w:val="00313E7A"/>
    <w:rsid w:val="00314C69"/>
    <w:rsid w:val="00315D2E"/>
    <w:rsid w:val="00315D5E"/>
    <w:rsid w:val="00316226"/>
    <w:rsid w:val="00316788"/>
    <w:rsid w:val="00320E51"/>
    <w:rsid w:val="00321625"/>
    <w:rsid w:val="00321D90"/>
    <w:rsid w:val="003249D9"/>
    <w:rsid w:val="0032607C"/>
    <w:rsid w:val="00326FE7"/>
    <w:rsid w:val="00327782"/>
    <w:rsid w:val="003300B4"/>
    <w:rsid w:val="00332745"/>
    <w:rsid w:val="00332EC7"/>
    <w:rsid w:val="00333024"/>
    <w:rsid w:val="0033319B"/>
    <w:rsid w:val="00333C60"/>
    <w:rsid w:val="00334316"/>
    <w:rsid w:val="0033446B"/>
    <w:rsid w:val="00334E6A"/>
    <w:rsid w:val="00334F0D"/>
    <w:rsid w:val="00335400"/>
    <w:rsid w:val="00335994"/>
    <w:rsid w:val="00336035"/>
    <w:rsid w:val="00336F1A"/>
    <w:rsid w:val="003377FD"/>
    <w:rsid w:val="00337EF7"/>
    <w:rsid w:val="00341300"/>
    <w:rsid w:val="00341AD6"/>
    <w:rsid w:val="003421B1"/>
    <w:rsid w:val="00342659"/>
    <w:rsid w:val="00342B02"/>
    <w:rsid w:val="00342FFF"/>
    <w:rsid w:val="00343DF6"/>
    <w:rsid w:val="003444CC"/>
    <w:rsid w:val="00344927"/>
    <w:rsid w:val="0034617F"/>
    <w:rsid w:val="0034701E"/>
    <w:rsid w:val="00347B5C"/>
    <w:rsid w:val="00347C9A"/>
    <w:rsid w:val="00351219"/>
    <w:rsid w:val="00351479"/>
    <w:rsid w:val="003518C9"/>
    <w:rsid w:val="00352BD4"/>
    <w:rsid w:val="003540D1"/>
    <w:rsid w:val="00356361"/>
    <w:rsid w:val="003574B2"/>
    <w:rsid w:val="00360054"/>
    <w:rsid w:val="00360544"/>
    <w:rsid w:val="0036079E"/>
    <w:rsid w:val="0036095E"/>
    <w:rsid w:val="00365C3B"/>
    <w:rsid w:val="00367055"/>
    <w:rsid w:val="0037118D"/>
    <w:rsid w:val="003714D7"/>
    <w:rsid w:val="003715D5"/>
    <w:rsid w:val="003716B7"/>
    <w:rsid w:val="00371F15"/>
    <w:rsid w:val="0037209E"/>
    <w:rsid w:val="00372A70"/>
    <w:rsid w:val="00372A9D"/>
    <w:rsid w:val="00374148"/>
    <w:rsid w:val="00376C2F"/>
    <w:rsid w:val="003779D3"/>
    <w:rsid w:val="003802C6"/>
    <w:rsid w:val="0038129D"/>
    <w:rsid w:val="00383355"/>
    <w:rsid w:val="00383BA2"/>
    <w:rsid w:val="003854A4"/>
    <w:rsid w:val="00385637"/>
    <w:rsid w:val="0038581F"/>
    <w:rsid w:val="00385AF4"/>
    <w:rsid w:val="00385C07"/>
    <w:rsid w:val="00386273"/>
    <w:rsid w:val="003867B9"/>
    <w:rsid w:val="003872C4"/>
    <w:rsid w:val="0039014B"/>
    <w:rsid w:val="0039067D"/>
    <w:rsid w:val="003908B7"/>
    <w:rsid w:val="00393218"/>
    <w:rsid w:val="003935E1"/>
    <w:rsid w:val="0039474C"/>
    <w:rsid w:val="00395C0B"/>
    <w:rsid w:val="00395D6C"/>
    <w:rsid w:val="0039651D"/>
    <w:rsid w:val="00397869"/>
    <w:rsid w:val="003A0FB4"/>
    <w:rsid w:val="003A14DA"/>
    <w:rsid w:val="003A160E"/>
    <w:rsid w:val="003A2AD8"/>
    <w:rsid w:val="003A2BB4"/>
    <w:rsid w:val="003A4B00"/>
    <w:rsid w:val="003A61BF"/>
    <w:rsid w:val="003A769A"/>
    <w:rsid w:val="003B07D6"/>
    <w:rsid w:val="003B14B9"/>
    <w:rsid w:val="003B214A"/>
    <w:rsid w:val="003B2308"/>
    <w:rsid w:val="003B30D9"/>
    <w:rsid w:val="003B581B"/>
    <w:rsid w:val="003B5825"/>
    <w:rsid w:val="003B7C3C"/>
    <w:rsid w:val="003C0F63"/>
    <w:rsid w:val="003C1B33"/>
    <w:rsid w:val="003C3131"/>
    <w:rsid w:val="003C4BC9"/>
    <w:rsid w:val="003C4CEE"/>
    <w:rsid w:val="003C4E63"/>
    <w:rsid w:val="003C5CA6"/>
    <w:rsid w:val="003C62AA"/>
    <w:rsid w:val="003C77D6"/>
    <w:rsid w:val="003C7CA1"/>
    <w:rsid w:val="003D0176"/>
    <w:rsid w:val="003D0606"/>
    <w:rsid w:val="003D0A50"/>
    <w:rsid w:val="003D0ED7"/>
    <w:rsid w:val="003D1112"/>
    <w:rsid w:val="003D1A34"/>
    <w:rsid w:val="003D23C9"/>
    <w:rsid w:val="003D28F6"/>
    <w:rsid w:val="003D3596"/>
    <w:rsid w:val="003D3C7F"/>
    <w:rsid w:val="003D4886"/>
    <w:rsid w:val="003D5B63"/>
    <w:rsid w:val="003D5CDF"/>
    <w:rsid w:val="003D661A"/>
    <w:rsid w:val="003D6875"/>
    <w:rsid w:val="003D6B41"/>
    <w:rsid w:val="003D77D3"/>
    <w:rsid w:val="003E083A"/>
    <w:rsid w:val="003E096D"/>
    <w:rsid w:val="003E0B11"/>
    <w:rsid w:val="003E1284"/>
    <w:rsid w:val="003E1E9C"/>
    <w:rsid w:val="003E2167"/>
    <w:rsid w:val="003E795E"/>
    <w:rsid w:val="003F3A00"/>
    <w:rsid w:val="003F3C4A"/>
    <w:rsid w:val="003F3D51"/>
    <w:rsid w:val="003F4C18"/>
    <w:rsid w:val="003F4C23"/>
    <w:rsid w:val="003F5B3B"/>
    <w:rsid w:val="003F5B5D"/>
    <w:rsid w:val="003F5B77"/>
    <w:rsid w:val="003F5EBA"/>
    <w:rsid w:val="003F66A4"/>
    <w:rsid w:val="003F6969"/>
    <w:rsid w:val="003F7C14"/>
    <w:rsid w:val="00402749"/>
    <w:rsid w:val="00403B90"/>
    <w:rsid w:val="00404DBD"/>
    <w:rsid w:val="00405383"/>
    <w:rsid w:val="00406420"/>
    <w:rsid w:val="004069C4"/>
    <w:rsid w:val="00407205"/>
    <w:rsid w:val="00407351"/>
    <w:rsid w:val="00407DE4"/>
    <w:rsid w:val="0041020C"/>
    <w:rsid w:val="00410CB4"/>
    <w:rsid w:val="0041124F"/>
    <w:rsid w:val="0041239D"/>
    <w:rsid w:val="00412A55"/>
    <w:rsid w:val="00412B9C"/>
    <w:rsid w:val="00412CAC"/>
    <w:rsid w:val="00412E48"/>
    <w:rsid w:val="004160EA"/>
    <w:rsid w:val="00416BA0"/>
    <w:rsid w:val="00416E41"/>
    <w:rsid w:val="00416FAA"/>
    <w:rsid w:val="004171E3"/>
    <w:rsid w:val="00417684"/>
    <w:rsid w:val="00417688"/>
    <w:rsid w:val="00417A36"/>
    <w:rsid w:val="00417E02"/>
    <w:rsid w:val="004205A8"/>
    <w:rsid w:val="004207B0"/>
    <w:rsid w:val="00421324"/>
    <w:rsid w:val="00421574"/>
    <w:rsid w:val="00421A15"/>
    <w:rsid w:val="00421B4A"/>
    <w:rsid w:val="00423D93"/>
    <w:rsid w:val="00424BDF"/>
    <w:rsid w:val="00426784"/>
    <w:rsid w:val="00426E2F"/>
    <w:rsid w:val="00427049"/>
    <w:rsid w:val="00427174"/>
    <w:rsid w:val="004327F2"/>
    <w:rsid w:val="004328BD"/>
    <w:rsid w:val="00432C65"/>
    <w:rsid w:val="00434A71"/>
    <w:rsid w:val="00434AE0"/>
    <w:rsid w:val="0043525D"/>
    <w:rsid w:val="00435441"/>
    <w:rsid w:val="00435B93"/>
    <w:rsid w:val="004362E5"/>
    <w:rsid w:val="00436DBA"/>
    <w:rsid w:val="0043782F"/>
    <w:rsid w:val="0044483F"/>
    <w:rsid w:val="00444B12"/>
    <w:rsid w:val="00445719"/>
    <w:rsid w:val="00446A2A"/>
    <w:rsid w:val="00447837"/>
    <w:rsid w:val="00447AAB"/>
    <w:rsid w:val="00447F2A"/>
    <w:rsid w:val="00450302"/>
    <w:rsid w:val="00450363"/>
    <w:rsid w:val="00450864"/>
    <w:rsid w:val="00450C76"/>
    <w:rsid w:val="00451404"/>
    <w:rsid w:val="00451F4D"/>
    <w:rsid w:val="004527DA"/>
    <w:rsid w:val="004541BE"/>
    <w:rsid w:val="00454403"/>
    <w:rsid w:val="004546B6"/>
    <w:rsid w:val="004548E7"/>
    <w:rsid w:val="00455386"/>
    <w:rsid w:val="00456794"/>
    <w:rsid w:val="00457031"/>
    <w:rsid w:val="004613E6"/>
    <w:rsid w:val="004649B4"/>
    <w:rsid w:val="00464A2B"/>
    <w:rsid w:val="00466724"/>
    <w:rsid w:val="00466BEC"/>
    <w:rsid w:val="0046776C"/>
    <w:rsid w:val="00467C25"/>
    <w:rsid w:val="004705B5"/>
    <w:rsid w:val="00471135"/>
    <w:rsid w:val="00471A21"/>
    <w:rsid w:val="00472198"/>
    <w:rsid w:val="00473341"/>
    <w:rsid w:val="00475550"/>
    <w:rsid w:val="00475F9D"/>
    <w:rsid w:val="00476355"/>
    <w:rsid w:val="00476E0B"/>
    <w:rsid w:val="00476F16"/>
    <w:rsid w:val="00477477"/>
    <w:rsid w:val="00477763"/>
    <w:rsid w:val="00477928"/>
    <w:rsid w:val="004810F7"/>
    <w:rsid w:val="0048131E"/>
    <w:rsid w:val="00481D26"/>
    <w:rsid w:val="00481DBF"/>
    <w:rsid w:val="0048204E"/>
    <w:rsid w:val="00483C33"/>
    <w:rsid w:val="0048490E"/>
    <w:rsid w:val="00486176"/>
    <w:rsid w:val="00486BD8"/>
    <w:rsid w:val="00487168"/>
    <w:rsid w:val="004874BD"/>
    <w:rsid w:val="004876F4"/>
    <w:rsid w:val="004905E5"/>
    <w:rsid w:val="00490AB5"/>
    <w:rsid w:val="0049105A"/>
    <w:rsid w:val="004913D6"/>
    <w:rsid w:val="00493B1C"/>
    <w:rsid w:val="004954C9"/>
    <w:rsid w:val="004A0EE7"/>
    <w:rsid w:val="004A10BF"/>
    <w:rsid w:val="004A1133"/>
    <w:rsid w:val="004A12CF"/>
    <w:rsid w:val="004A2D3E"/>
    <w:rsid w:val="004A34EE"/>
    <w:rsid w:val="004A3C07"/>
    <w:rsid w:val="004A42E8"/>
    <w:rsid w:val="004A4787"/>
    <w:rsid w:val="004A535B"/>
    <w:rsid w:val="004A57B1"/>
    <w:rsid w:val="004A6D51"/>
    <w:rsid w:val="004A6EF1"/>
    <w:rsid w:val="004A79BD"/>
    <w:rsid w:val="004A7C97"/>
    <w:rsid w:val="004B09DE"/>
    <w:rsid w:val="004B0C25"/>
    <w:rsid w:val="004B0DC7"/>
    <w:rsid w:val="004B14DA"/>
    <w:rsid w:val="004B3EE6"/>
    <w:rsid w:val="004B47BD"/>
    <w:rsid w:val="004B4920"/>
    <w:rsid w:val="004B6C5C"/>
    <w:rsid w:val="004C0AEE"/>
    <w:rsid w:val="004C130A"/>
    <w:rsid w:val="004C20BC"/>
    <w:rsid w:val="004C21BE"/>
    <w:rsid w:val="004C2AB5"/>
    <w:rsid w:val="004C33A0"/>
    <w:rsid w:val="004C3A74"/>
    <w:rsid w:val="004C424C"/>
    <w:rsid w:val="004C46B4"/>
    <w:rsid w:val="004C46F8"/>
    <w:rsid w:val="004C5A6C"/>
    <w:rsid w:val="004C69AA"/>
    <w:rsid w:val="004C716D"/>
    <w:rsid w:val="004C7EE6"/>
    <w:rsid w:val="004D0BD5"/>
    <w:rsid w:val="004D14BA"/>
    <w:rsid w:val="004D18E5"/>
    <w:rsid w:val="004D2C8C"/>
    <w:rsid w:val="004D2F00"/>
    <w:rsid w:val="004D313F"/>
    <w:rsid w:val="004D3734"/>
    <w:rsid w:val="004D3A0A"/>
    <w:rsid w:val="004D49A6"/>
    <w:rsid w:val="004D55E2"/>
    <w:rsid w:val="004D5739"/>
    <w:rsid w:val="004D58EA"/>
    <w:rsid w:val="004D6235"/>
    <w:rsid w:val="004D62EF"/>
    <w:rsid w:val="004D7B25"/>
    <w:rsid w:val="004E08EB"/>
    <w:rsid w:val="004E0B7E"/>
    <w:rsid w:val="004E1761"/>
    <w:rsid w:val="004E17FF"/>
    <w:rsid w:val="004E241E"/>
    <w:rsid w:val="004E329D"/>
    <w:rsid w:val="004E4EAE"/>
    <w:rsid w:val="004E687E"/>
    <w:rsid w:val="004E68FD"/>
    <w:rsid w:val="004F03EC"/>
    <w:rsid w:val="004F0979"/>
    <w:rsid w:val="004F0A79"/>
    <w:rsid w:val="004F1B97"/>
    <w:rsid w:val="004F2661"/>
    <w:rsid w:val="004F27B2"/>
    <w:rsid w:val="004F3023"/>
    <w:rsid w:val="004F307A"/>
    <w:rsid w:val="004F3556"/>
    <w:rsid w:val="004F45CF"/>
    <w:rsid w:val="004F4C2D"/>
    <w:rsid w:val="004F5AF0"/>
    <w:rsid w:val="004F6E91"/>
    <w:rsid w:val="004F6FB5"/>
    <w:rsid w:val="004F726E"/>
    <w:rsid w:val="004F75A3"/>
    <w:rsid w:val="00500261"/>
    <w:rsid w:val="0050167B"/>
    <w:rsid w:val="0050223E"/>
    <w:rsid w:val="00503F78"/>
    <w:rsid w:val="00504257"/>
    <w:rsid w:val="005045A4"/>
    <w:rsid w:val="00504699"/>
    <w:rsid w:val="00504DAB"/>
    <w:rsid w:val="00504DFE"/>
    <w:rsid w:val="00507897"/>
    <w:rsid w:val="005121DF"/>
    <w:rsid w:val="005126FD"/>
    <w:rsid w:val="00513D97"/>
    <w:rsid w:val="0051428F"/>
    <w:rsid w:val="00514B3B"/>
    <w:rsid w:val="00515221"/>
    <w:rsid w:val="005152AB"/>
    <w:rsid w:val="0051544E"/>
    <w:rsid w:val="00515CB1"/>
    <w:rsid w:val="00515DB6"/>
    <w:rsid w:val="00517F91"/>
    <w:rsid w:val="00520070"/>
    <w:rsid w:val="00520503"/>
    <w:rsid w:val="00520A0F"/>
    <w:rsid w:val="00520F37"/>
    <w:rsid w:val="005210C8"/>
    <w:rsid w:val="005210FC"/>
    <w:rsid w:val="00521FC4"/>
    <w:rsid w:val="00522100"/>
    <w:rsid w:val="00522DB8"/>
    <w:rsid w:val="00524040"/>
    <w:rsid w:val="00524304"/>
    <w:rsid w:val="0052498F"/>
    <w:rsid w:val="00525E24"/>
    <w:rsid w:val="00526AA2"/>
    <w:rsid w:val="00526B2E"/>
    <w:rsid w:val="00526E84"/>
    <w:rsid w:val="005279FD"/>
    <w:rsid w:val="005307F9"/>
    <w:rsid w:val="00531D19"/>
    <w:rsid w:val="005329FA"/>
    <w:rsid w:val="00533092"/>
    <w:rsid w:val="005330FF"/>
    <w:rsid w:val="00534139"/>
    <w:rsid w:val="00534506"/>
    <w:rsid w:val="005369A6"/>
    <w:rsid w:val="00536EDB"/>
    <w:rsid w:val="00536F20"/>
    <w:rsid w:val="00536F8B"/>
    <w:rsid w:val="00537B9F"/>
    <w:rsid w:val="00540C88"/>
    <w:rsid w:val="00541450"/>
    <w:rsid w:val="00541A5B"/>
    <w:rsid w:val="00541E17"/>
    <w:rsid w:val="005424A2"/>
    <w:rsid w:val="005424C0"/>
    <w:rsid w:val="00542BAF"/>
    <w:rsid w:val="00545676"/>
    <w:rsid w:val="00546C1B"/>
    <w:rsid w:val="0054784D"/>
    <w:rsid w:val="00547E89"/>
    <w:rsid w:val="0055035D"/>
    <w:rsid w:val="00550C61"/>
    <w:rsid w:val="0055279B"/>
    <w:rsid w:val="0055341C"/>
    <w:rsid w:val="005537E1"/>
    <w:rsid w:val="00553D1D"/>
    <w:rsid w:val="005541BE"/>
    <w:rsid w:val="00554791"/>
    <w:rsid w:val="005547F0"/>
    <w:rsid w:val="005547F3"/>
    <w:rsid w:val="005563BD"/>
    <w:rsid w:val="00556464"/>
    <w:rsid w:val="00557400"/>
    <w:rsid w:val="0055774F"/>
    <w:rsid w:val="0056160C"/>
    <w:rsid w:val="00561EF2"/>
    <w:rsid w:val="00563007"/>
    <w:rsid w:val="005633E4"/>
    <w:rsid w:val="005639C2"/>
    <w:rsid w:val="00563DFA"/>
    <w:rsid w:val="00564270"/>
    <w:rsid w:val="00564321"/>
    <w:rsid w:val="005646C0"/>
    <w:rsid w:val="005649BD"/>
    <w:rsid w:val="00564FBD"/>
    <w:rsid w:val="0056528B"/>
    <w:rsid w:val="00565FEB"/>
    <w:rsid w:val="00566A35"/>
    <w:rsid w:val="00566D5D"/>
    <w:rsid w:val="0056788D"/>
    <w:rsid w:val="0056794E"/>
    <w:rsid w:val="0057003F"/>
    <w:rsid w:val="00570469"/>
    <w:rsid w:val="00570938"/>
    <w:rsid w:val="005720CC"/>
    <w:rsid w:val="00572FEE"/>
    <w:rsid w:val="0057339B"/>
    <w:rsid w:val="00573AE8"/>
    <w:rsid w:val="0057417E"/>
    <w:rsid w:val="00574957"/>
    <w:rsid w:val="005757D6"/>
    <w:rsid w:val="00575BD8"/>
    <w:rsid w:val="00577322"/>
    <w:rsid w:val="0057740F"/>
    <w:rsid w:val="00577B8F"/>
    <w:rsid w:val="00580349"/>
    <w:rsid w:val="005803B8"/>
    <w:rsid w:val="00582298"/>
    <w:rsid w:val="00583658"/>
    <w:rsid w:val="00583B0D"/>
    <w:rsid w:val="00583D93"/>
    <w:rsid w:val="0058420A"/>
    <w:rsid w:val="00584825"/>
    <w:rsid w:val="005855B9"/>
    <w:rsid w:val="005866A1"/>
    <w:rsid w:val="00587315"/>
    <w:rsid w:val="00591155"/>
    <w:rsid w:val="0059205C"/>
    <w:rsid w:val="00593180"/>
    <w:rsid w:val="005934EE"/>
    <w:rsid w:val="00593D43"/>
    <w:rsid w:val="00595B14"/>
    <w:rsid w:val="00597001"/>
    <w:rsid w:val="005A0503"/>
    <w:rsid w:val="005A2AD3"/>
    <w:rsid w:val="005A2C53"/>
    <w:rsid w:val="005A2C83"/>
    <w:rsid w:val="005A2CDB"/>
    <w:rsid w:val="005A2DD6"/>
    <w:rsid w:val="005A30B9"/>
    <w:rsid w:val="005A3B1E"/>
    <w:rsid w:val="005A3E8B"/>
    <w:rsid w:val="005A45B9"/>
    <w:rsid w:val="005A4B62"/>
    <w:rsid w:val="005A4EF4"/>
    <w:rsid w:val="005A6D8F"/>
    <w:rsid w:val="005A77CC"/>
    <w:rsid w:val="005A77FB"/>
    <w:rsid w:val="005B016A"/>
    <w:rsid w:val="005B083A"/>
    <w:rsid w:val="005B2A33"/>
    <w:rsid w:val="005B324A"/>
    <w:rsid w:val="005B4328"/>
    <w:rsid w:val="005B4FD4"/>
    <w:rsid w:val="005B54ED"/>
    <w:rsid w:val="005B569B"/>
    <w:rsid w:val="005B5ACE"/>
    <w:rsid w:val="005B5E8C"/>
    <w:rsid w:val="005B7322"/>
    <w:rsid w:val="005C0043"/>
    <w:rsid w:val="005C11B1"/>
    <w:rsid w:val="005C1F6F"/>
    <w:rsid w:val="005C242B"/>
    <w:rsid w:val="005C24F7"/>
    <w:rsid w:val="005C2C00"/>
    <w:rsid w:val="005C3CB2"/>
    <w:rsid w:val="005C4537"/>
    <w:rsid w:val="005C6179"/>
    <w:rsid w:val="005C6ED8"/>
    <w:rsid w:val="005C75E5"/>
    <w:rsid w:val="005D015B"/>
    <w:rsid w:val="005D045A"/>
    <w:rsid w:val="005D2108"/>
    <w:rsid w:val="005D24FA"/>
    <w:rsid w:val="005D2639"/>
    <w:rsid w:val="005D3A61"/>
    <w:rsid w:val="005D4AE1"/>
    <w:rsid w:val="005D5209"/>
    <w:rsid w:val="005D524C"/>
    <w:rsid w:val="005D5539"/>
    <w:rsid w:val="005D630D"/>
    <w:rsid w:val="005D696F"/>
    <w:rsid w:val="005D777F"/>
    <w:rsid w:val="005D7838"/>
    <w:rsid w:val="005E0971"/>
    <w:rsid w:val="005E4272"/>
    <w:rsid w:val="005E534C"/>
    <w:rsid w:val="005E5583"/>
    <w:rsid w:val="005E5A54"/>
    <w:rsid w:val="005E5D8C"/>
    <w:rsid w:val="005E69AF"/>
    <w:rsid w:val="005E7DB3"/>
    <w:rsid w:val="005E7E38"/>
    <w:rsid w:val="005F173C"/>
    <w:rsid w:val="005F21C0"/>
    <w:rsid w:val="005F3AFF"/>
    <w:rsid w:val="005F4B0A"/>
    <w:rsid w:val="005F4CBF"/>
    <w:rsid w:val="005F5F69"/>
    <w:rsid w:val="005F60C5"/>
    <w:rsid w:val="005F63FD"/>
    <w:rsid w:val="005F6D9A"/>
    <w:rsid w:val="005F7E8A"/>
    <w:rsid w:val="0060121D"/>
    <w:rsid w:val="006012D4"/>
    <w:rsid w:val="0060191E"/>
    <w:rsid w:val="00602C9A"/>
    <w:rsid w:val="00603857"/>
    <w:rsid w:val="00603DD6"/>
    <w:rsid w:val="00604073"/>
    <w:rsid w:val="0060510C"/>
    <w:rsid w:val="0060607B"/>
    <w:rsid w:val="006063F5"/>
    <w:rsid w:val="00606FF9"/>
    <w:rsid w:val="00607114"/>
    <w:rsid w:val="006104AC"/>
    <w:rsid w:val="00610EE6"/>
    <w:rsid w:val="006127B0"/>
    <w:rsid w:val="00612936"/>
    <w:rsid w:val="00612984"/>
    <w:rsid w:val="00612D3A"/>
    <w:rsid w:val="006130C9"/>
    <w:rsid w:val="00613474"/>
    <w:rsid w:val="00613C02"/>
    <w:rsid w:val="00614E09"/>
    <w:rsid w:val="00615595"/>
    <w:rsid w:val="00615902"/>
    <w:rsid w:val="00616B2C"/>
    <w:rsid w:val="00616E29"/>
    <w:rsid w:val="00616E5F"/>
    <w:rsid w:val="00620BA3"/>
    <w:rsid w:val="00620F1B"/>
    <w:rsid w:val="006220B1"/>
    <w:rsid w:val="00623362"/>
    <w:rsid w:val="00623746"/>
    <w:rsid w:val="006244D4"/>
    <w:rsid w:val="00624C3D"/>
    <w:rsid w:val="0062533A"/>
    <w:rsid w:val="006262B7"/>
    <w:rsid w:val="00626337"/>
    <w:rsid w:val="006271E0"/>
    <w:rsid w:val="00627BCC"/>
    <w:rsid w:val="00630200"/>
    <w:rsid w:val="0063125E"/>
    <w:rsid w:val="0063163C"/>
    <w:rsid w:val="006318FB"/>
    <w:rsid w:val="006328B1"/>
    <w:rsid w:val="00632937"/>
    <w:rsid w:val="00634C6F"/>
    <w:rsid w:val="00634D2A"/>
    <w:rsid w:val="00634ED3"/>
    <w:rsid w:val="00635655"/>
    <w:rsid w:val="006362B9"/>
    <w:rsid w:val="00636471"/>
    <w:rsid w:val="006364D3"/>
    <w:rsid w:val="00636FAA"/>
    <w:rsid w:val="00640807"/>
    <w:rsid w:val="006417C3"/>
    <w:rsid w:val="0064257E"/>
    <w:rsid w:val="00642F0F"/>
    <w:rsid w:val="006434A5"/>
    <w:rsid w:val="006439A8"/>
    <w:rsid w:val="00645EA5"/>
    <w:rsid w:val="00646595"/>
    <w:rsid w:val="0064716D"/>
    <w:rsid w:val="00650556"/>
    <w:rsid w:val="00650A57"/>
    <w:rsid w:val="00651195"/>
    <w:rsid w:val="00651F9A"/>
    <w:rsid w:val="00652EF0"/>
    <w:rsid w:val="00653815"/>
    <w:rsid w:val="006551BA"/>
    <w:rsid w:val="006558A5"/>
    <w:rsid w:val="00655AE6"/>
    <w:rsid w:val="00655C24"/>
    <w:rsid w:val="0065750D"/>
    <w:rsid w:val="00657DD4"/>
    <w:rsid w:val="00657EB2"/>
    <w:rsid w:val="00657EBB"/>
    <w:rsid w:val="006615CE"/>
    <w:rsid w:val="006626FF"/>
    <w:rsid w:val="00663879"/>
    <w:rsid w:val="00663ECB"/>
    <w:rsid w:val="00664A17"/>
    <w:rsid w:val="00664BF2"/>
    <w:rsid w:val="00665498"/>
    <w:rsid w:val="00665718"/>
    <w:rsid w:val="006659CF"/>
    <w:rsid w:val="00666BF8"/>
    <w:rsid w:val="00667F27"/>
    <w:rsid w:val="00670A0B"/>
    <w:rsid w:val="0067151E"/>
    <w:rsid w:val="00671FEA"/>
    <w:rsid w:val="00672505"/>
    <w:rsid w:val="00672952"/>
    <w:rsid w:val="00674111"/>
    <w:rsid w:val="00674BC5"/>
    <w:rsid w:val="00675485"/>
    <w:rsid w:val="00675A8B"/>
    <w:rsid w:val="006764F2"/>
    <w:rsid w:val="00676A5B"/>
    <w:rsid w:val="00676E90"/>
    <w:rsid w:val="00676F1F"/>
    <w:rsid w:val="0067723D"/>
    <w:rsid w:val="00680DE0"/>
    <w:rsid w:val="0068148B"/>
    <w:rsid w:val="0068513F"/>
    <w:rsid w:val="00685193"/>
    <w:rsid w:val="0068649B"/>
    <w:rsid w:val="0069002A"/>
    <w:rsid w:val="0069013C"/>
    <w:rsid w:val="00690C2F"/>
    <w:rsid w:val="00690DAE"/>
    <w:rsid w:val="00690F80"/>
    <w:rsid w:val="006914E7"/>
    <w:rsid w:val="0069302F"/>
    <w:rsid w:val="0069393A"/>
    <w:rsid w:val="00695082"/>
    <w:rsid w:val="0069548F"/>
    <w:rsid w:val="0069562F"/>
    <w:rsid w:val="0069638C"/>
    <w:rsid w:val="00697039"/>
    <w:rsid w:val="00697DF4"/>
    <w:rsid w:val="006A0B54"/>
    <w:rsid w:val="006A195A"/>
    <w:rsid w:val="006A224A"/>
    <w:rsid w:val="006A3034"/>
    <w:rsid w:val="006A3892"/>
    <w:rsid w:val="006A3A0E"/>
    <w:rsid w:val="006A40E7"/>
    <w:rsid w:val="006A4CA9"/>
    <w:rsid w:val="006A6A7E"/>
    <w:rsid w:val="006B0667"/>
    <w:rsid w:val="006B1B12"/>
    <w:rsid w:val="006B1FA4"/>
    <w:rsid w:val="006B24C5"/>
    <w:rsid w:val="006B26A7"/>
    <w:rsid w:val="006B2B8A"/>
    <w:rsid w:val="006B2C78"/>
    <w:rsid w:val="006B2C81"/>
    <w:rsid w:val="006B34F8"/>
    <w:rsid w:val="006B3BFB"/>
    <w:rsid w:val="006B5121"/>
    <w:rsid w:val="006B5527"/>
    <w:rsid w:val="006B5781"/>
    <w:rsid w:val="006B5C6B"/>
    <w:rsid w:val="006B6DF2"/>
    <w:rsid w:val="006B6EA6"/>
    <w:rsid w:val="006C0297"/>
    <w:rsid w:val="006C0E4D"/>
    <w:rsid w:val="006C2007"/>
    <w:rsid w:val="006C2A7A"/>
    <w:rsid w:val="006C36A2"/>
    <w:rsid w:val="006C3D18"/>
    <w:rsid w:val="006C4461"/>
    <w:rsid w:val="006C47C4"/>
    <w:rsid w:val="006C4A65"/>
    <w:rsid w:val="006C51B8"/>
    <w:rsid w:val="006C665A"/>
    <w:rsid w:val="006C66EF"/>
    <w:rsid w:val="006D0654"/>
    <w:rsid w:val="006D0688"/>
    <w:rsid w:val="006D1C2F"/>
    <w:rsid w:val="006D2A64"/>
    <w:rsid w:val="006D49BA"/>
    <w:rsid w:val="006D4AE3"/>
    <w:rsid w:val="006D62A8"/>
    <w:rsid w:val="006D6C04"/>
    <w:rsid w:val="006D721C"/>
    <w:rsid w:val="006E05E2"/>
    <w:rsid w:val="006E1C5C"/>
    <w:rsid w:val="006E1FCF"/>
    <w:rsid w:val="006E256D"/>
    <w:rsid w:val="006E3031"/>
    <w:rsid w:val="006E4FCA"/>
    <w:rsid w:val="006E58C7"/>
    <w:rsid w:val="006E5C7E"/>
    <w:rsid w:val="006E6343"/>
    <w:rsid w:val="006E74E3"/>
    <w:rsid w:val="006E77E8"/>
    <w:rsid w:val="006F0A55"/>
    <w:rsid w:val="006F0D70"/>
    <w:rsid w:val="006F12B3"/>
    <w:rsid w:val="006F2C95"/>
    <w:rsid w:val="006F5322"/>
    <w:rsid w:val="007002FB"/>
    <w:rsid w:val="007010DA"/>
    <w:rsid w:val="007022B1"/>
    <w:rsid w:val="00702FAD"/>
    <w:rsid w:val="007039C8"/>
    <w:rsid w:val="00704252"/>
    <w:rsid w:val="007046B9"/>
    <w:rsid w:val="007048C4"/>
    <w:rsid w:val="0070577B"/>
    <w:rsid w:val="0070595D"/>
    <w:rsid w:val="00706607"/>
    <w:rsid w:val="007070FF"/>
    <w:rsid w:val="007076DE"/>
    <w:rsid w:val="007077F7"/>
    <w:rsid w:val="00710A33"/>
    <w:rsid w:val="00710B80"/>
    <w:rsid w:val="00711B59"/>
    <w:rsid w:val="007122FA"/>
    <w:rsid w:val="007135DA"/>
    <w:rsid w:val="0071363D"/>
    <w:rsid w:val="00713821"/>
    <w:rsid w:val="007149EF"/>
    <w:rsid w:val="00715644"/>
    <w:rsid w:val="007157A8"/>
    <w:rsid w:val="00715AA3"/>
    <w:rsid w:val="00715DD1"/>
    <w:rsid w:val="00715E7F"/>
    <w:rsid w:val="00716132"/>
    <w:rsid w:val="007205A4"/>
    <w:rsid w:val="007221E3"/>
    <w:rsid w:val="0072243A"/>
    <w:rsid w:val="007239F2"/>
    <w:rsid w:val="00723B43"/>
    <w:rsid w:val="007245E5"/>
    <w:rsid w:val="007262BE"/>
    <w:rsid w:val="00730C45"/>
    <w:rsid w:val="00731CCA"/>
    <w:rsid w:val="0073284F"/>
    <w:rsid w:val="00733419"/>
    <w:rsid w:val="00733CC5"/>
    <w:rsid w:val="007347D5"/>
    <w:rsid w:val="0073506A"/>
    <w:rsid w:val="00735259"/>
    <w:rsid w:val="00735BAF"/>
    <w:rsid w:val="00735CC1"/>
    <w:rsid w:val="00737065"/>
    <w:rsid w:val="007404C2"/>
    <w:rsid w:val="007424C3"/>
    <w:rsid w:val="00744459"/>
    <w:rsid w:val="00746780"/>
    <w:rsid w:val="007470B8"/>
    <w:rsid w:val="0074785D"/>
    <w:rsid w:val="00747C57"/>
    <w:rsid w:val="007516F7"/>
    <w:rsid w:val="007523DD"/>
    <w:rsid w:val="00753ADE"/>
    <w:rsid w:val="00753E6C"/>
    <w:rsid w:val="00755051"/>
    <w:rsid w:val="00755A71"/>
    <w:rsid w:val="00755CF3"/>
    <w:rsid w:val="00755DD4"/>
    <w:rsid w:val="007562BA"/>
    <w:rsid w:val="00756664"/>
    <w:rsid w:val="007576E0"/>
    <w:rsid w:val="00760B5C"/>
    <w:rsid w:val="007610F5"/>
    <w:rsid w:val="00761818"/>
    <w:rsid w:val="00762D0F"/>
    <w:rsid w:val="007636B5"/>
    <w:rsid w:val="0076538C"/>
    <w:rsid w:val="007667FA"/>
    <w:rsid w:val="00766F84"/>
    <w:rsid w:val="007673FA"/>
    <w:rsid w:val="00767DEA"/>
    <w:rsid w:val="00770355"/>
    <w:rsid w:val="00771B7B"/>
    <w:rsid w:val="00771C42"/>
    <w:rsid w:val="00772530"/>
    <w:rsid w:val="00772884"/>
    <w:rsid w:val="00772B69"/>
    <w:rsid w:val="007733C1"/>
    <w:rsid w:val="00773716"/>
    <w:rsid w:val="00773B26"/>
    <w:rsid w:val="00773E71"/>
    <w:rsid w:val="00773F33"/>
    <w:rsid w:val="007762AB"/>
    <w:rsid w:val="00776715"/>
    <w:rsid w:val="00780F70"/>
    <w:rsid w:val="00780F76"/>
    <w:rsid w:val="00782BAD"/>
    <w:rsid w:val="00782EC3"/>
    <w:rsid w:val="007833D6"/>
    <w:rsid w:val="0078458E"/>
    <w:rsid w:val="0078516E"/>
    <w:rsid w:val="00785BD6"/>
    <w:rsid w:val="00785D1A"/>
    <w:rsid w:val="00786037"/>
    <w:rsid w:val="00786258"/>
    <w:rsid w:val="00787C61"/>
    <w:rsid w:val="00790BB7"/>
    <w:rsid w:val="00790BEF"/>
    <w:rsid w:val="0079111B"/>
    <w:rsid w:val="00791151"/>
    <w:rsid w:val="0079130B"/>
    <w:rsid w:val="00791511"/>
    <w:rsid w:val="00792808"/>
    <w:rsid w:val="00792B9A"/>
    <w:rsid w:val="0079445C"/>
    <w:rsid w:val="00794B5F"/>
    <w:rsid w:val="00795263"/>
    <w:rsid w:val="00795FFD"/>
    <w:rsid w:val="007965F5"/>
    <w:rsid w:val="0079660B"/>
    <w:rsid w:val="007A16D5"/>
    <w:rsid w:val="007A19A8"/>
    <w:rsid w:val="007A2A58"/>
    <w:rsid w:val="007A4130"/>
    <w:rsid w:val="007A470D"/>
    <w:rsid w:val="007A4BA6"/>
    <w:rsid w:val="007A4CC7"/>
    <w:rsid w:val="007A614E"/>
    <w:rsid w:val="007A6183"/>
    <w:rsid w:val="007A64C3"/>
    <w:rsid w:val="007A6989"/>
    <w:rsid w:val="007A7299"/>
    <w:rsid w:val="007A79BB"/>
    <w:rsid w:val="007B0F99"/>
    <w:rsid w:val="007B1A0F"/>
    <w:rsid w:val="007B1F66"/>
    <w:rsid w:val="007B2B1A"/>
    <w:rsid w:val="007B2C63"/>
    <w:rsid w:val="007B2D83"/>
    <w:rsid w:val="007B2FD6"/>
    <w:rsid w:val="007B3B80"/>
    <w:rsid w:val="007B3CAF"/>
    <w:rsid w:val="007B428B"/>
    <w:rsid w:val="007B490D"/>
    <w:rsid w:val="007B6A1F"/>
    <w:rsid w:val="007B6A92"/>
    <w:rsid w:val="007C053F"/>
    <w:rsid w:val="007C0B26"/>
    <w:rsid w:val="007C118B"/>
    <w:rsid w:val="007C214B"/>
    <w:rsid w:val="007C2216"/>
    <w:rsid w:val="007C2323"/>
    <w:rsid w:val="007C32F8"/>
    <w:rsid w:val="007C4059"/>
    <w:rsid w:val="007C4FF9"/>
    <w:rsid w:val="007C512B"/>
    <w:rsid w:val="007C5373"/>
    <w:rsid w:val="007C6BBB"/>
    <w:rsid w:val="007C71EF"/>
    <w:rsid w:val="007C7CD5"/>
    <w:rsid w:val="007D16B3"/>
    <w:rsid w:val="007D3E64"/>
    <w:rsid w:val="007D483F"/>
    <w:rsid w:val="007D4880"/>
    <w:rsid w:val="007D57C0"/>
    <w:rsid w:val="007D5A92"/>
    <w:rsid w:val="007D5CDD"/>
    <w:rsid w:val="007D60AC"/>
    <w:rsid w:val="007D72E3"/>
    <w:rsid w:val="007D7C85"/>
    <w:rsid w:val="007D7CA1"/>
    <w:rsid w:val="007E00B5"/>
    <w:rsid w:val="007E1DD4"/>
    <w:rsid w:val="007E23EB"/>
    <w:rsid w:val="007E3EA7"/>
    <w:rsid w:val="007E4826"/>
    <w:rsid w:val="007E4931"/>
    <w:rsid w:val="007E5E30"/>
    <w:rsid w:val="007E620C"/>
    <w:rsid w:val="007E6C9F"/>
    <w:rsid w:val="007E6DD0"/>
    <w:rsid w:val="007E6EF1"/>
    <w:rsid w:val="007E73B3"/>
    <w:rsid w:val="007E746A"/>
    <w:rsid w:val="007E7BB2"/>
    <w:rsid w:val="007E7F79"/>
    <w:rsid w:val="007F00C7"/>
    <w:rsid w:val="007F0A4C"/>
    <w:rsid w:val="007F1174"/>
    <w:rsid w:val="007F3056"/>
    <w:rsid w:val="007F4BE0"/>
    <w:rsid w:val="007F5E61"/>
    <w:rsid w:val="007F631C"/>
    <w:rsid w:val="007F639D"/>
    <w:rsid w:val="007F6907"/>
    <w:rsid w:val="007F76E7"/>
    <w:rsid w:val="007F7C2F"/>
    <w:rsid w:val="00800977"/>
    <w:rsid w:val="00802667"/>
    <w:rsid w:val="00803597"/>
    <w:rsid w:val="00803AAC"/>
    <w:rsid w:val="00804E25"/>
    <w:rsid w:val="0080562C"/>
    <w:rsid w:val="00807246"/>
    <w:rsid w:val="008074D0"/>
    <w:rsid w:val="00810212"/>
    <w:rsid w:val="00810350"/>
    <w:rsid w:val="008105D2"/>
    <w:rsid w:val="008105F3"/>
    <w:rsid w:val="00811442"/>
    <w:rsid w:val="0081164F"/>
    <w:rsid w:val="00811CA2"/>
    <w:rsid w:val="008120D9"/>
    <w:rsid w:val="008121C6"/>
    <w:rsid w:val="00813680"/>
    <w:rsid w:val="008137F6"/>
    <w:rsid w:val="00815238"/>
    <w:rsid w:val="008158E1"/>
    <w:rsid w:val="00815EF1"/>
    <w:rsid w:val="008166A0"/>
    <w:rsid w:val="00816DD5"/>
    <w:rsid w:val="008172BF"/>
    <w:rsid w:val="00817F8D"/>
    <w:rsid w:val="0082011E"/>
    <w:rsid w:val="00820B48"/>
    <w:rsid w:val="00821865"/>
    <w:rsid w:val="00823C1A"/>
    <w:rsid w:val="00824559"/>
    <w:rsid w:val="008248E1"/>
    <w:rsid w:val="00825568"/>
    <w:rsid w:val="00825E2C"/>
    <w:rsid w:val="00825F38"/>
    <w:rsid w:val="00831964"/>
    <w:rsid w:val="008322F8"/>
    <w:rsid w:val="0083432A"/>
    <w:rsid w:val="008347F0"/>
    <w:rsid w:val="008356BE"/>
    <w:rsid w:val="008358C0"/>
    <w:rsid w:val="0083676B"/>
    <w:rsid w:val="008372C9"/>
    <w:rsid w:val="0084158C"/>
    <w:rsid w:val="0084159E"/>
    <w:rsid w:val="00841801"/>
    <w:rsid w:val="00843225"/>
    <w:rsid w:val="00844252"/>
    <w:rsid w:val="00844957"/>
    <w:rsid w:val="00844E3D"/>
    <w:rsid w:val="0084514F"/>
    <w:rsid w:val="00845984"/>
    <w:rsid w:val="0084649D"/>
    <w:rsid w:val="008466E7"/>
    <w:rsid w:val="00846B77"/>
    <w:rsid w:val="00846C02"/>
    <w:rsid w:val="00846D27"/>
    <w:rsid w:val="00847CDA"/>
    <w:rsid w:val="00850476"/>
    <w:rsid w:val="00850B36"/>
    <w:rsid w:val="00851278"/>
    <w:rsid w:val="00853BC5"/>
    <w:rsid w:val="0085419C"/>
    <w:rsid w:val="00854539"/>
    <w:rsid w:val="00854FFA"/>
    <w:rsid w:val="00855AC2"/>
    <w:rsid w:val="00855C9C"/>
    <w:rsid w:val="00857409"/>
    <w:rsid w:val="008579E0"/>
    <w:rsid w:val="00857F22"/>
    <w:rsid w:val="00860399"/>
    <w:rsid w:val="00860E67"/>
    <w:rsid w:val="0086206E"/>
    <w:rsid w:val="00862664"/>
    <w:rsid w:val="008628BB"/>
    <w:rsid w:val="00863466"/>
    <w:rsid w:val="00863B06"/>
    <w:rsid w:val="0086468F"/>
    <w:rsid w:val="00865899"/>
    <w:rsid w:val="0086631B"/>
    <w:rsid w:val="00866544"/>
    <w:rsid w:val="00866F67"/>
    <w:rsid w:val="00866FDA"/>
    <w:rsid w:val="008675FF"/>
    <w:rsid w:val="0086787A"/>
    <w:rsid w:val="00867F53"/>
    <w:rsid w:val="00870403"/>
    <w:rsid w:val="00870518"/>
    <w:rsid w:val="00870A07"/>
    <w:rsid w:val="00870D5F"/>
    <w:rsid w:val="00871D27"/>
    <w:rsid w:val="008723F7"/>
    <w:rsid w:val="00872A38"/>
    <w:rsid w:val="008734C8"/>
    <w:rsid w:val="008737C4"/>
    <w:rsid w:val="0087403F"/>
    <w:rsid w:val="0087485D"/>
    <w:rsid w:val="00874ACE"/>
    <w:rsid w:val="00874EF4"/>
    <w:rsid w:val="00875131"/>
    <w:rsid w:val="0087566A"/>
    <w:rsid w:val="0087636D"/>
    <w:rsid w:val="0087654D"/>
    <w:rsid w:val="00877542"/>
    <w:rsid w:val="00877A22"/>
    <w:rsid w:val="00877D98"/>
    <w:rsid w:val="00880307"/>
    <w:rsid w:val="0088071D"/>
    <w:rsid w:val="00880A24"/>
    <w:rsid w:val="0088104F"/>
    <w:rsid w:val="00881A77"/>
    <w:rsid w:val="0088740C"/>
    <w:rsid w:val="00890358"/>
    <w:rsid w:val="008914BB"/>
    <w:rsid w:val="00891703"/>
    <w:rsid w:val="00891B86"/>
    <w:rsid w:val="00892010"/>
    <w:rsid w:val="008931AB"/>
    <w:rsid w:val="008931E0"/>
    <w:rsid w:val="00894EE6"/>
    <w:rsid w:val="00895C46"/>
    <w:rsid w:val="00895DCC"/>
    <w:rsid w:val="008965EA"/>
    <w:rsid w:val="00896DAD"/>
    <w:rsid w:val="008A022A"/>
    <w:rsid w:val="008A081A"/>
    <w:rsid w:val="008A16B0"/>
    <w:rsid w:val="008A21EA"/>
    <w:rsid w:val="008A2778"/>
    <w:rsid w:val="008A2B00"/>
    <w:rsid w:val="008A31A7"/>
    <w:rsid w:val="008A3B2F"/>
    <w:rsid w:val="008A4598"/>
    <w:rsid w:val="008A572E"/>
    <w:rsid w:val="008A5A68"/>
    <w:rsid w:val="008A6697"/>
    <w:rsid w:val="008A699D"/>
    <w:rsid w:val="008A7754"/>
    <w:rsid w:val="008A77CE"/>
    <w:rsid w:val="008A7FB7"/>
    <w:rsid w:val="008B0A9D"/>
    <w:rsid w:val="008B1804"/>
    <w:rsid w:val="008B1D7E"/>
    <w:rsid w:val="008B1E89"/>
    <w:rsid w:val="008B27D0"/>
    <w:rsid w:val="008B2F8D"/>
    <w:rsid w:val="008B3170"/>
    <w:rsid w:val="008B3657"/>
    <w:rsid w:val="008B4140"/>
    <w:rsid w:val="008B4628"/>
    <w:rsid w:val="008B4FC2"/>
    <w:rsid w:val="008B5C2B"/>
    <w:rsid w:val="008B6067"/>
    <w:rsid w:val="008B61EF"/>
    <w:rsid w:val="008B6338"/>
    <w:rsid w:val="008B6FA3"/>
    <w:rsid w:val="008B7A62"/>
    <w:rsid w:val="008B7E86"/>
    <w:rsid w:val="008C0F10"/>
    <w:rsid w:val="008C191C"/>
    <w:rsid w:val="008C2D05"/>
    <w:rsid w:val="008C49E4"/>
    <w:rsid w:val="008C55DB"/>
    <w:rsid w:val="008C5EAE"/>
    <w:rsid w:val="008C6089"/>
    <w:rsid w:val="008C6AFA"/>
    <w:rsid w:val="008C6D4B"/>
    <w:rsid w:val="008C6D79"/>
    <w:rsid w:val="008C7077"/>
    <w:rsid w:val="008C732A"/>
    <w:rsid w:val="008D20A2"/>
    <w:rsid w:val="008D32C1"/>
    <w:rsid w:val="008D40EA"/>
    <w:rsid w:val="008D450E"/>
    <w:rsid w:val="008D565B"/>
    <w:rsid w:val="008D623F"/>
    <w:rsid w:val="008D62EE"/>
    <w:rsid w:val="008D76A6"/>
    <w:rsid w:val="008D7886"/>
    <w:rsid w:val="008D7B03"/>
    <w:rsid w:val="008E028E"/>
    <w:rsid w:val="008E054E"/>
    <w:rsid w:val="008E0C39"/>
    <w:rsid w:val="008E0D58"/>
    <w:rsid w:val="008E1071"/>
    <w:rsid w:val="008E1FAA"/>
    <w:rsid w:val="008E3FE7"/>
    <w:rsid w:val="008E40D4"/>
    <w:rsid w:val="008E423A"/>
    <w:rsid w:val="008E4FF5"/>
    <w:rsid w:val="008E56A4"/>
    <w:rsid w:val="008E65DB"/>
    <w:rsid w:val="008E7272"/>
    <w:rsid w:val="008F20C0"/>
    <w:rsid w:val="008F3158"/>
    <w:rsid w:val="008F4EB7"/>
    <w:rsid w:val="008F61AA"/>
    <w:rsid w:val="008F673D"/>
    <w:rsid w:val="008F676B"/>
    <w:rsid w:val="008F6C0A"/>
    <w:rsid w:val="009001FE"/>
    <w:rsid w:val="00900CF9"/>
    <w:rsid w:val="00901D36"/>
    <w:rsid w:val="00903806"/>
    <w:rsid w:val="00903959"/>
    <w:rsid w:val="00903AC1"/>
    <w:rsid w:val="00903E1C"/>
    <w:rsid w:val="0090422C"/>
    <w:rsid w:val="00904C83"/>
    <w:rsid w:val="0090596B"/>
    <w:rsid w:val="00905A8D"/>
    <w:rsid w:val="00905EC4"/>
    <w:rsid w:val="009074D0"/>
    <w:rsid w:val="00910F4E"/>
    <w:rsid w:val="00911854"/>
    <w:rsid w:val="00913038"/>
    <w:rsid w:val="0091378D"/>
    <w:rsid w:val="00913CE7"/>
    <w:rsid w:val="0091421F"/>
    <w:rsid w:val="00916B9C"/>
    <w:rsid w:val="00917838"/>
    <w:rsid w:val="009206D9"/>
    <w:rsid w:val="009208AC"/>
    <w:rsid w:val="0092423F"/>
    <w:rsid w:val="00924FBC"/>
    <w:rsid w:val="009259B3"/>
    <w:rsid w:val="009266FA"/>
    <w:rsid w:val="00926859"/>
    <w:rsid w:val="0092688F"/>
    <w:rsid w:val="00926E95"/>
    <w:rsid w:val="00927202"/>
    <w:rsid w:val="0092757C"/>
    <w:rsid w:val="009277EE"/>
    <w:rsid w:val="00927DF8"/>
    <w:rsid w:val="00930622"/>
    <w:rsid w:val="009307ED"/>
    <w:rsid w:val="00930DD9"/>
    <w:rsid w:val="00931543"/>
    <w:rsid w:val="00932BAF"/>
    <w:rsid w:val="00932C25"/>
    <w:rsid w:val="00933007"/>
    <w:rsid w:val="00933350"/>
    <w:rsid w:val="009339FA"/>
    <w:rsid w:val="00933EB2"/>
    <w:rsid w:val="0093597E"/>
    <w:rsid w:val="00937087"/>
    <w:rsid w:val="0093723D"/>
    <w:rsid w:val="009372E8"/>
    <w:rsid w:val="00937F3C"/>
    <w:rsid w:val="00940CB8"/>
    <w:rsid w:val="0094151F"/>
    <w:rsid w:val="00943A4B"/>
    <w:rsid w:val="00943ABD"/>
    <w:rsid w:val="009442D4"/>
    <w:rsid w:val="00944CD4"/>
    <w:rsid w:val="00944FF7"/>
    <w:rsid w:val="009455B6"/>
    <w:rsid w:val="00946A04"/>
    <w:rsid w:val="00950C0F"/>
    <w:rsid w:val="009510B5"/>
    <w:rsid w:val="00951180"/>
    <w:rsid w:val="009513D3"/>
    <w:rsid w:val="00951B74"/>
    <w:rsid w:val="00951CC5"/>
    <w:rsid w:val="009526B3"/>
    <w:rsid w:val="00952EAD"/>
    <w:rsid w:val="00955F1A"/>
    <w:rsid w:val="00956BAF"/>
    <w:rsid w:val="009572B3"/>
    <w:rsid w:val="00960B9F"/>
    <w:rsid w:val="00960EE7"/>
    <w:rsid w:val="009638E3"/>
    <w:rsid w:val="00965B94"/>
    <w:rsid w:val="00965D5B"/>
    <w:rsid w:val="00965E4C"/>
    <w:rsid w:val="00966132"/>
    <w:rsid w:val="00966A67"/>
    <w:rsid w:val="009676F0"/>
    <w:rsid w:val="00967854"/>
    <w:rsid w:val="00967B5A"/>
    <w:rsid w:val="00967F92"/>
    <w:rsid w:val="0097002E"/>
    <w:rsid w:val="009707F8"/>
    <w:rsid w:val="00971B44"/>
    <w:rsid w:val="0097258A"/>
    <w:rsid w:val="00972888"/>
    <w:rsid w:val="00973A6A"/>
    <w:rsid w:val="00973AC8"/>
    <w:rsid w:val="00973FE7"/>
    <w:rsid w:val="009765FB"/>
    <w:rsid w:val="00976EBE"/>
    <w:rsid w:val="0097754A"/>
    <w:rsid w:val="009776E5"/>
    <w:rsid w:val="0097778A"/>
    <w:rsid w:val="00977928"/>
    <w:rsid w:val="009802C5"/>
    <w:rsid w:val="00980D10"/>
    <w:rsid w:val="00981ADB"/>
    <w:rsid w:val="00982C53"/>
    <w:rsid w:val="00983759"/>
    <w:rsid w:val="009847D8"/>
    <w:rsid w:val="009852F0"/>
    <w:rsid w:val="009853D1"/>
    <w:rsid w:val="00985461"/>
    <w:rsid w:val="009859FC"/>
    <w:rsid w:val="00985C69"/>
    <w:rsid w:val="00985E92"/>
    <w:rsid w:val="00986CF0"/>
    <w:rsid w:val="00987A37"/>
    <w:rsid w:val="009906DA"/>
    <w:rsid w:val="00990AB2"/>
    <w:rsid w:val="0099105E"/>
    <w:rsid w:val="009912FD"/>
    <w:rsid w:val="00991846"/>
    <w:rsid w:val="00992B32"/>
    <w:rsid w:val="0099465C"/>
    <w:rsid w:val="009951FB"/>
    <w:rsid w:val="00996727"/>
    <w:rsid w:val="00996C3E"/>
    <w:rsid w:val="00997124"/>
    <w:rsid w:val="0099727E"/>
    <w:rsid w:val="00997CD2"/>
    <w:rsid w:val="009A0B9A"/>
    <w:rsid w:val="009A1A7D"/>
    <w:rsid w:val="009A1F13"/>
    <w:rsid w:val="009A3E52"/>
    <w:rsid w:val="009A48D1"/>
    <w:rsid w:val="009A50E2"/>
    <w:rsid w:val="009A583F"/>
    <w:rsid w:val="009A5D1F"/>
    <w:rsid w:val="009A6315"/>
    <w:rsid w:val="009A6CD0"/>
    <w:rsid w:val="009A7E72"/>
    <w:rsid w:val="009A7F6A"/>
    <w:rsid w:val="009B05D0"/>
    <w:rsid w:val="009B22A3"/>
    <w:rsid w:val="009B256F"/>
    <w:rsid w:val="009B43B5"/>
    <w:rsid w:val="009B47A5"/>
    <w:rsid w:val="009B4AB2"/>
    <w:rsid w:val="009B4E43"/>
    <w:rsid w:val="009B57D0"/>
    <w:rsid w:val="009B5AFC"/>
    <w:rsid w:val="009B67C0"/>
    <w:rsid w:val="009B6C28"/>
    <w:rsid w:val="009C00B6"/>
    <w:rsid w:val="009C05FA"/>
    <w:rsid w:val="009C0916"/>
    <w:rsid w:val="009C136E"/>
    <w:rsid w:val="009C1F42"/>
    <w:rsid w:val="009C262A"/>
    <w:rsid w:val="009C285A"/>
    <w:rsid w:val="009C2A81"/>
    <w:rsid w:val="009C35F8"/>
    <w:rsid w:val="009C38D5"/>
    <w:rsid w:val="009C3D0F"/>
    <w:rsid w:val="009C3D10"/>
    <w:rsid w:val="009C522C"/>
    <w:rsid w:val="009C5764"/>
    <w:rsid w:val="009C5A91"/>
    <w:rsid w:val="009C5B35"/>
    <w:rsid w:val="009C6A73"/>
    <w:rsid w:val="009C6AD1"/>
    <w:rsid w:val="009C797B"/>
    <w:rsid w:val="009D0C18"/>
    <w:rsid w:val="009D0ECB"/>
    <w:rsid w:val="009D1B77"/>
    <w:rsid w:val="009D1EE7"/>
    <w:rsid w:val="009D2A95"/>
    <w:rsid w:val="009D38A2"/>
    <w:rsid w:val="009D54A6"/>
    <w:rsid w:val="009D5AC6"/>
    <w:rsid w:val="009D67EA"/>
    <w:rsid w:val="009E0BEB"/>
    <w:rsid w:val="009E101E"/>
    <w:rsid w:val="009E27D5"/>
    <w:rsid w:val="009E3376"/>
    <w:rsid w:val="009E3E91"/>
    <w:rsid w:val="009E45C8"/>
    <w:rsid w:val="009E4ED7"/>
    <w:rsid w:val="009E5DBA"/>
    <w:rsid w:val="009F4B2F"/>
    <w:rsid w:val="009F5410"/>
    <w:rsid w:val="009F6419"/>
    <w:rsid w:val="009F6D47"/>
    <w:rsid w:val="009F6DA2"/>
    <w:rsid w:val="009F7483"/>
    <w:rsid w:val="00A0041F"/>
    <w:rsid w:val="00A00AAB"/>
    <w:rsid w:val="00A00C49"/>
    <w:rsid w:val="00A011A6"/>
    <w:rsid w:val="00A01A2E"/>
    <w:rsid w:val="00A02A2B"/>
    <w:rsid w:val="00A03872"/>
    <w:rsid w:val="00A03BDE"/>
    <w:rsid w:val="00A0425F"/>
    <w:rsid w:val="00A0480C"/>
    <w:rsid w:val="00A05094"/>
    <w:rsid w:val="00A050E0"/>
    <w:rsid w:val="00A070A8"/>
    <w:rsid w:val="00A07359"/>
    <w:rsid w:val="00A101C6"/>
    <w:rsid w:val="00A1058D"/>
    <w:rsid w:val="00A10A1B"/>
    <w:rsid w:val="00A11163"/>
    <w:rsid w:val="00A12B4D"/>
    <w:rsid w:val="00A12BA2"/>
    <w:rsid w:val="00A159FB"/>
    <w:rsid w:val="00A15BF6"/>
    <w:rsid w:val="00A16F40"/>
    <w:rsid w:val="00A17349"/>
    <w:rsid w:val="00A17E7A"/>
    <w:rsid w:val="00A2166B"/>
    <w:rsid w:val="00A21A36"/>
    <w:rsid w:val="00A22236"/>
    <w:rsid w:val="00A22645"/>
    <w:rsid w:val="00A22CD2"/>
    <w:rsid w:val="00A23B27"/>
    <w:rsid w:val="00A240B8"/>
    <w:rsid w:val="00A24FD7"/>
    <w:rsid w:val="00A253D6"/>
    <w:rsid w:val="00A25579"/>
    <w:rsid w:val="00A262F5"/>
    <w:rsid w:val="00A273C2"/>
    <w:rsid w:val="00A27914"/>
    <w:rsid w:val="00A27A1E"/>
    <w:rsid w:val="00A27FAA"/>
    <w:rsid w:val="00A30FA1"/>
    <w:rsid w:val="00A319E5"/>
    <w:rsid w:val="00A32856"/>
    <w:rsid w:val="00A33714"/>
    <w:rsid w:val="00A33F0B"/>
    <w:rsid w:val="00A34FD1"/>
    <w:rsid w:val="00A358F3"/>
    <w:rsid w:val="00A35945"/>
    <w:rsid w:val="00A36BF0"/>
    <w:rsid w:val="00A37A6D"/>
    <w:rsid w:val="00A37F23"/>
    <w:rsid w:val="00A408AC"/>
    <w:rsid w:val="00A41465"/>
    <w:rsid w:val="00A414C5"/>
    <w:rsid w:val="00A4380C"/>
    <w:rsid w:val="00A43813"/>
    <w:rsid w:val="00A443ED"/>
    <w:rsid w:val="00A44523"/>
    <w:rsid w:val="00A44591"/>
    <w:rsid w:val="00A50B7A"/>
    <w:rsid w:val="00A51264"/>
    <w:rsid w:val="00A516D2"/>
    <w:rsid w:val="00A517C1"/>
    <w:rsid w:val="00A517EB"/>
    <w:rsid w:val="00A51E7B"/>
    <w:rsid w:val="00A5291C"/>
    <w:rsid w:val="00A533A7"/>
    <w:rsid w:val="00A5340E"/>
    <w:rsid w:val="00A55ED1"/>
    <w:rsid w:val="00A56087"/>
    <w:rsid w:val="00A568C0"/>
    <w:rsid w:val="00A57215"/>
    <w:rsid w:val="00A57FED"/>
    <w:rsid w:val="00A60BFA"/>
    <w:rsid w:val="00A61777"/>
    <w:rsid w:val="00A62155"/>
    <w:rsid w:val="00A62F9A"/>
    <w:rsid w:val="00A638E9"/>
    <w:rsid w:val="00A63BFC"/>
    <w:rsid w:val="00A64410"/>
    <w:rsid w:val="00A654E2"/>
    <w:rsid w:val="00A658AE"/>
    <w:rsid w:val="00A662CF"/>
    <w:rsid w:val="00A66549"/>
    <w:rsid w:val="00A666EE"/>
    <w:rsid w:val="00A66C80"/>
    <w:rsid w:val="00A66F87"/>
    <w:rsid w:val="00A678C9"/>
    <w:rsid w:val="00A700AF"/>
    <w:rsid w:val="00A700E0"/>
    <w:rsid w:val="00A711FF"/>
    <w:rsid w:val="00A71BDB"/>
    <w:rsid w:val="00A7243C"/>
    <w:rsid w:val="00A727C9"/>
    <w:rsid w:val="00A72FAC"/>
    <w:rsid w:val="00A74424"/>
    <w:rsid w:val="00A7465E"/>
    <w:rsid w:val="00A747F2"/>
    <w:rsid w:val="00A75E8E"/>
    <w:rsid w:val="00A76312"/>
    <w:rsid w:val="00A7650C"/>
    <w:rsid w:val="00A7651E"/>
    <w:rsid w:val="00A76F3A"/>
    <w:rsid w:val="00A77C40"/>
    <w:rsid w:val="00A824E0"/>
    <w:rsid w:val="00A82DF4"/>
    <w:rsid w:val="00A82E1B"/>
    <w:rsid w:val="00A82ECC"/>
    <w:rsid w:val="00A8303A"/>
    <w:rsid w:val="00A8392F"/>
    <w:rsid w:val="00A83AC1"/>
    <w:rsid w:val="00A84E2C"/>
    <w:rsid w:val="00A8528B"/>
    <w:rsid w:val="00A864FD"/>
    <w:rsid w:val="00A86CA7"/>
    <w:rsid w:val="00A86F7D"/>
    <w:rsid w:val="00A8790F"/>
    <w:rsid w:val="00A90164"/>
    <w:rsid w:val="00A90451"/>
    <w:rsid w:val="00A9077B"/>
    <w:rsid w:val="00A91522"/>
    <w:rsid w:val="00A91ABB"/>
    <w:rsid w:val="00A9298C"/>
    <w:rsid w:val="00A92AAB"/>
    <w:rsid w:val="00A9326E"/>
    <w:rsid w:val="00A94686"/>
    <w:rsid w:val="00A94858"/>
    <w:rsid w:val="00A94A79"/>
    <w:rsid w:val="00A94E1D"/>
    <w:rsid w:val="00A94ECB"/>
    <w:rsid w:val="00A95D36"/>
    <w:rsid w:val="00A969E3"/>
    <w:rsid w:val="00A96D6B"/>
    <w:rsid w:val="00A975C0"/>
    <w:rsid w:val="00A97AF6"/>
    <w:rsid w:val="00A97D86"/>
    <w:rsid w:val="00AA0D70"/>
    <w:rsid w:val="00AA0FB0"/>
    <w:rsid w:val="00AA1E42"/>
    <w:rsid w:val="00AA1EE4"/>
    <w:rsid w:val="00AA23D6"/>
    <w:rsid w:val="00AA240B"/>
    <w:rsid w:val="00AA2A0D"/>
    <w:rsid w:val="00AA34C6"/>
    <w:rsid w:val="00AA4050"/>
    <w:rsid w:val="00AA49D4"/>
    <w:rsid w:val="00AA4F3D"/>
    <w:rsid w:val="00AA5AF3"/>
    <w:rsid w:val="00AA7134"/>
    <w:rsid w:val="00AA7DCC"/>
    <w:rsid w:val="00AB030B"/>
    <w:rsid w:val="00AB0368"/>
    <w:rsid w:val="00AB0C35"/>
    <w:rsid w:val="00AB0DE3"/>
    <w:rsid w:val="00AB1F4A"/>
    <w:rsid w:val="00AB216A"/>
    <w:rsid w:val="00AB2662"/>
    <w:rsid w:val="00AB2A7A"/>
    <w:rsid w:val="00AB3524"/>
    <w:rsid w:val="00AB3610"/>
    <w:rsid w:val="00AB4621"/>
    <w:rsid w:val="00AB53EE"/>
    <w:rsid w:val="00AB5BE0"/>
    <w:rsid w:val="00AB6750"/>
    <w:rsid w:val="00AB699C"/>
    <w:rsid w:val="00AB76B1"/>
    <w:rsid w:val="00AC0DF5"/>
    <w:rsid w:val="00AC1859"/>
    <w:rsid w:val="00AC2A1C"/>
    <w:rsid w:val="00AC4600"/>
    <w:rsid w:val="00AC46EB"/>
    <w:rsid w:val="00AC4AA2"/>
    <w:rsid w:val="00AC5B53"/>
    <w:rsid w:val="00AC5D11"/>
    <w:rsid w:val="00AC6164"/>
    <w:rsid w:val="00AC6A0F"/>
    <w:rsid w:val="00AC6A6D"/>
    <w:rsid w:val="00AC6B38"/>
    <w:rsid w:val="00AC7024"/>
    <w:rsid w:val="00AD06CD"/>
    <w:rsid w:val="00AD0861"/>
    <w:rsid w:val="00AD1D3B"/>
    <w:rsid w:val="00AD2483"/>
    <w:rsid w:val="00AD2C08"/>
    <w:rsid w:val="00AD2E69"/>
    <w:rsid w:val="00AD44AE"/>
    <w:rsid w:val="00AD56FE"/>
    <w:rsid w:val="00AD602A"/>
    <w:rsid w:val="00AD77FD"/>
    <w:rsid w:val="00AE0084"/>
    <w:rsid w:val="00AE06A0"/>
    <w:rsid w:val="00AE2EB4"/>
    <w:rsid w:val="00AE2ED5"/>
    <w:rsid w:val="00AE30F8"/>
    <w:rsid w:val="00AE3E84"/>
    <w:rsid w:val="00AE4184"/>
    <w:rsid w:val="00AE5002"/>
    <w:rsid w:val="00AE5344"/>
    <w:rsid w:val="00AE57A9"/>
    <w:rsid w:val="00AE5E81"/>
    <w:rsid w:val="00AE5FE4"/>
    <w:rsid w:val="00AE71AD"/>
    <w:rsid w:val="00AE7DE4"/>
    <w:rsid w:val="00AF0866"/>
    <w:rsid w:val="00AF0B8A"/>
    <w:rsid w:val="00AF128A"/>
    <w:rsid w:val="00AF19D1"/>
    <w:rsid w:val="00AF1BFF"/>
    <w:rsid w:val="00AF1F73"/>
    <w:rsid w:val="00AF250D"/>
    <w:rsid w:val="00AF28A0"/>
    <w:rsid w:val="00AF2B6C"/>
    <w:rsid w:val="00AF49BC"/>
    <w:rsid w:val="00AF4F95"/>
    <w:rsid w:val="00AF687E"/>
    <w:rsid w:val="00AF6E46"/>
    <w:rsid w:val="00AF6E7D"/>
    <w:rsid w:val="00AF726D"/>
    <w:rsid w:val="00AF748C"/>
    <w:rsid w:val="00AF7F34"/>
    <w:rsid w:val="00B003D2"/>
    <w:rsid w:val="00B0065C"/>
    <w:rsid w:val="00B03346"/>
    <w:rsid w:val="00B03D81"/>
    <w:rsid w:val="00B047B8"/>
    <w:rsid w:val="00B04F80"/>
    <w:rsid w:val="00B06FFB"/>
    <w:rsid w:val="00B1028F"/>
    <w:rsid w:val="00B11DE6"/>
    <w:rsid w:val="00B13198"/>
    <w:rsid w:val="00B13B4A"/>
    <w:rsid w:val="00B140F3"/>
    <w:rsid w:val="00B14386"/>
    <w:rsid w:val="00B14473"/>
    <w:rsid w:val="00B17093"/>
    <w:rsid w:val="00B176F1"/>
    <w:rsid w:val="00B17987"/>
    <w:rsid w:val="00B20FAF"/>
    <w:rsid w:val="00B213D5"/>
    <w:rsid w:val="00B21F7B"/>
    <w:rsid w:val="00B22D39"/>
    <w:rsid w:val="00B237FD"/>
    <w:rsid w:val="00B24E22"/>
    <w:rsid w:val="00B2531B"/>
    <w:rsid w:val="00B26F2C"/>
    <w:rsid w:val="00B279C2"/>
    <w:rsid w:val="00B30860"/>
    <w:rsid w:val="00B30E37"/>
    <w:rsid w:val="00B319CD"/>
    <w:rsid w:val="00B31ED7"/>
    <w:rsid w:val="00B32C23"/>
    <w:rsid w:val="00B32DD8"/>
    <w:rsid w:val="00B33CCF"/>
    <w:rsid w:val="00B349F0"/>
    <w:rsid w:val="00B35A15"/>
    <w:rsid w:val="00B35C75"/>
    <w:rsid w:val="00B35F36"/>
    <w:rsid w:val="00B3785E"/>
    <w:rsid w:val="00B415F5"/>
    <w:rsid w:val="00B426DB"/>
    <w:rsid w:val="00B42AF4"/>
    <w:rsid w:val="00B42EB4"/>
    <w:rsid w:val="00B42EDE"/>
    <w:rsid w:val="00B43B7A"/>
    <w:rsid w:val="00B43E69"/>
    <w:rsid w:val="00B43F62"/>
    <w:rsid w:val="00B43FA2"/>
    <w:rsid w:val="00B44CCC"/>
    <w:rsid w:val="00B45F80"/>
    <w:rsid w:val="00B468E3"/>
    <w:rsid w:val="00B472A3"/>
    <w:rsid w:val="00B50A01"/>
    <w:rsid w:val="00B50FDA"/>
    <w:rsid w:val="00B517C5"/>
    <w:rsid w:val="00B518C1"/>
    <w:rsid w:val="00B52C27"/>
    <w:rsid w:val="00B53F04"/>
    <w:rsid w:val="00B569E5"/>
    <w:rsid w:val="00B56DD6"/>
    <w:rsid w:val="00B579C5"/>
    <w:rsid w:val="00B60DD2"/>
    <w:rsid w:val="00B61E09"/>
    <w:rsid w:val="00B625CD"/>
    <w:rsid w:val="00B62E79"/>
    <w:rsid w:val="00B635DD"/>
    <w:rsid w:val="00B63FE4"/>
    <w:rsid w:val="00B64B33"/>
    <w:rsid w:val="00B663D2"/>
    <w:rsid w:val="00B66D6C"/>
    <w:rsid w:val="00B67E1E"/>
    <w:rsid w:val="00B67E8E"/>
    <w:rsid w:val="00B67FC9"/>
    <w:rsid w:val="00B70BD8"/>
    <w:rsid w:val="00B71609"/>
    <w:rsid w:val="00B71954"/>
    <w:rsid w:val="00B71B89"/>
    <w:rsid w:val="00B722D7"/>
    <w:rsid w:val="00B72B2B"/>
    <w:rsid w:val="00B72F09"/>
    <w:rsid w:val="00B73708"/>
    <w:rsid w:val="00B74231"/>
    <w:rsid w:val="00B74988"/>
    <w:rsid w:val="00B759ED"/>
    <w:rsid w:val="00B76189"/>
    <w:rsid w:val="00B77067"/>
    <w:rsid w:val="00B77075"/>
    <w:rsid w:val="00B80549"/>
    <w:rsid w:val="00B8267B"/>
    <w:rsid w:val="00B82F0D"/>
    <w:rsid w:val="00B83BC9"/>
    <w:rsid w:val="00B842BD"/>
    <w:rsid w:val="00B84493"/>
    <w:rsid w:val="00B8546D"/>
    <w:rsid w:val="00B87345"/>
    <w:rsid w:val="00B876A1"/>
    <w:rsid w:val="00B877FD"/>
    <w:rsid w:val="00B87C2D"/>
    <w:rsid w:val="00B90434"/>
    <w:rsid w:val="00B906DF"/>
    <w:rsid w:val="00B92200"/>
    <w:rsid w:val="00B92E3C"/>
    <w:rsid w:val="00B9389A"/>
    <w:rsid w:val="00B9449D"/>
    <w:rsid w:val="00B95088"/>
    <w:rsid w:val="00B958F8"/>
    <w:rsid w:val="00B95DF4"/>
    <w:rsid w:val="00B96368"/>
    <w:rsid w:val="00B963B6"/>
    <w:rsid w:val="00B97025"/>
    <w:rsid w:val="00B97193"/>
    <w:rsid w:val="00B9741D"/>
    <w:rsid w:val="00B97814"/>
    <w:rsid w:val="00BA0BD7"/>
    <w:rsid w:val="00BA11E3"/>
    <w:rsid w:val="00BA1D4F"/>
    <w:rsid w:val="00BA313C"/>
    <w:rsid w:val="00BA34CD"/>
    <w:rsid w:val="00BA4536"/>
    <w:rsid w:val="00BA4C79"/>
    <w:rsid w:val="00BA6110"/>
    <w:rsid w:val="00BA6221"/>
    <w:rsid w:val="00BB1359"/>
    <w:rsid w:val="00BB15D4"/>
    <w:rsid w:val="00BB2C3D"/>
    <w:rsid w:val="00BB2F92"/>
    <w:rsid w:val="00BB34E6"/>
    <w:rsid w:val="00BB3BA0"/>
    <w:rsid w:val="00BB3E71"/>
    <w:rsid w:val="00BB474E"/>
    <w:rsid w:val="00BB6382"/>
    <w:rsid w:val="00BC1147"/>
    <w:rsid w:val="00BC1B4B"/>
    <w:rsid w:val="00BC21C0"/>
    <w:rsid w:val="00BC31C3"/>
    <w:rsid w:val="00BC3E7D"/>
    <w:rsid w:val="00BC41B6"/>
    <w:rsid w:val="00BC43FF"/>
    <w:rsid w:val="00BC47D4"/>
    <w:rsid w:val="00BC4A79"/>
    <w:rsid w:val="00BC50F9"/>
    <w:rsid w:val="00BC5B02"/>
    <w:rsid w:val="00BD033F"/>
    <w:rsid w:val="00BD0915"/>
    <w:rsid w:val="00BD0BDA"/>
    <w:rsid w:val="00BD13A4"/>
    <w:rsid w:val="00BD1F58"/>
    <w:rsid w:val="00BD24D5"/>
    <w:rsid w:val="00BD3270"/>
    <w:rsid w:val="00BD35B2"/>
    <w:rsid w:val="00BD4AF7"/>
    <w:rsid w:val="00BD4DCB"/>
    <w:rsid w:val="00BD6B16"/>
    <w:rsid w:val="00BD6D21"/>
    <w:rsid w:val="00BD738C"/>
    <w:rsid w:val="00BE2D49"/>
    <w:rsid w:val="00BE35CA"/>
    <w:rsid w:val="00BE4B7A"/>
    <w:rsid w:val="00BE623A"/>
    <w:rsid w:val="00BE734D"/>
    <w:rsid w:val="00BF1329"/>
    <w:rsid w:val="00BF1A38"/>
    <w:rsid w:val="00BF2395"/>
    <w:rsid w:val="00BF31BD"/>
    <w:rsid w:val="00BF3784"/>
    <w:rsid w:val="00BF3794"/>
    <w:rsid w:val="00BF3E5C"/>
    <w:rsid w:val="00BF4363"/>
    <w:rsid w:val="00BF475E"/>
    <w:rsid w:val="00BF4B57"/>
    <w:rsid w:val="00BF5C84"/>
    <w:rsid w:val="00BF64C6"/>
    <w:rsid w:val="00BF6B39"/>
    <w:rsid w:val="00BF6E83"/>
    <w:rsid w:val="00BF78C6"/>
    <w:rsid w:val="00BF797E"/>
    <w:rsid w:val="00C01BE4"/>
    <w:rsid w:val="00C01FC4"/>
    <w:rsid w:val="00C028C7"/>
    <w:rsid w:val="00C04635"/>
    <w:rsid w:val="00C05BD7"/>
    <w:rsid w:val="00C06404"/>
    <w:rsid w:val="00C06D50"/>
    <w:rsid w:val="00C06DA4"/>
    <w:rsid w:val="00C07AB7"/>
    <w:rsid w:val="00C102F5"/>
    <w:rsid w:val="00C10398"/>
    <w:rsid w:val="00C116E1"/>
    <w:rsid w:val="00C11F05"/>
    <w:rsid w:val="00C1413C"/>
    <w:rsid w:val="00C144E3"/>
    <w:rsid w:val="00C1528E"/>
    <w:rsid w:val="00C157CA"/>
    <w:rsid w:val="00C15AC0"/>
    <w:rsid w:val="00C15B1C"/>
    <w:rsid w:val="00C166DA"/>
    <w:rsid w:val="00C179B8"/>
    <w:rsid w:val="00C2076F"/>
    <w:rsid w:val="00C2156D"/>
    <w:rsid w:val="00C21AC2"/>
    <w:rsid w:val="00C21E4F"/>
    <w:rsid w:val="00C22D46"/>
    <w:rsid w:val="00C22F99"/>
    <w:rsid w:val="00C23259"/>
    <w:rsid w:val="00C23DE0"/>
    <w:rsid w:val="00C23E35"/>
    <w:rsid w:val="00C243BB"/>
    <w:rsid w:val="00C249CC"/>
    <w:rsid w:val="00C25086"/>
    <w:rsid w:val="00C2525D"/>
    <w:rsid w:val="00C25569"/>
    <w:rsid w:val="00C264D5"/>
    <w:rsid w:val="00C26C50"/>
    <w:rsid w:val="00C27B59"/>
    <w:rsid w:val="00C3170A"/>
    <w:rsid w:val="00C3232C"/>
    <w:rsid w:val="00C33538"/>
    <w:rsid w:val="00C33E6E"/>
    <w:rsid w:val="00C342AE"/>
    <w:rsid w:val="00C353F8"/>
    <w:rsid w:val="00C3595C"/>
    <w:rsid w:val="00C35B60"/>
    <w:rsid w:val="00C35DA2"/>
    <w:rsid w:val="00C35EB9"/>
    <w:rsid w:val="00C363DB"/>
    <w:rsid w:val="00C36F39"/>
    <w:rsid w:val="00C37006"/>
    <w:rsid w:val="00C37521"/>
    <w:rsid w:val="00C37EF0"/>
    <w:rsid w:val="00C404E3"/>
    <w:rsid w:val="00C405B2"/>
    <w:rsid w:val="00C407D7"/>
    <w:rsid w:val="00C416F2"/>
    <w:rsid w:val="00C42FDF"/>
    <w:rsid w:val="00C43F3D"/>
    <w:rsid w:val="00C445FB"/>
    <w:rsid w:val="00C44D95"/>
    <w:rsid w:val="00C453CC"/>
    <w:rsid w:val="00C4612E"/>
    <w:rsid w:val="00C46ADE"/>
    <w:rsid w:val="00C50928"/>
    <w:rsid w:val="00C51B8F"/>
    <w:rsid w:val="00C52CC1"/>
    <w:rsid w:val="00C54A16"/>
    <w:rsid w:val="00C54BCC"/>
    <w:rsid w:val="00C551A5"/>
    <w:rsid w:val="00C555C0"/>
    <w:rsid w:val="00C56449"/>
    <w:rsid w:val="00C56B09"/>
    <w:rsid w:val="00C56DB5"/>
    <w:rsid w:val="00C571D7"/>
    <w:rsid w:val="00C576D4"/>
    <w:rsid w:val="00C57A78"/>
    <w:rsid w:val="00C62EE8"/>
    <w:rsid w:val="00C62F6E"/>
    <w:rsid w:val="00C63158"/>
    <w:rsid w:val="00C63AB8"/>
    <w:rsid w:val="00C648E7"/>
    <w:rsid w:val="00C66E9F"/>
    <w:rsid w:val="00C67E04"/>
    <w:rsid w:val="00C70C48"/>
    <w:rsid w:val="00C715B9"/>
    <w:rsid w:val="00C729F6"/>
    <w:rsid w:val="00C72F2C"/>
    <w:rsid w:val="00C72FF6"/>
    <w:rsid w:val="00C73ADF"/>
    <w:rsid w:val="00C75B88"/>
    <w:rsid w:val="00C75FE7"/>
    <w:rsid w:val="00C772EB"/>
    <w:rsid w:val="00C80544"/>
    <w:rsid w:val="00C809A7"/>
    <w:rsid w:val="00C81EF7"/>
    <w:rsid w:val="00C825AB"/>
    <w:rsid w:val="00C82EE0"/>
    <w:rsid w:val="00C83E70"/>
    <w:rsid w:val="00C86786"/>
    <w:rsid w:val="00C87A00"/>
    <w:rsid w:val="00C87C93"/>
    <w:rsid w:val="00C9032A"/>
    <w:rsid w:val="00C91AB3"/>
    <w:rsid w:val="00C9211C"/>
    <w:rsid w:val="00C924DD"/>
    <w:rsid w:val="00C928EA"/>
    <w:rsid w:val="00C930DA"/>
    <w:rsid w:val="00C93E74"/>
    <w:rsid w:val="00C9401B"/>
    <w:rsid w:val="00C952CF"/>
    <w:rsid w:val="00C9539A"/>
    <w:rsid w:val="00C957C3"/>
    <w:rsid w:val="00C96AD6"/>
    <w:rsid w:val="00C96B65"/>
    <w:rsid w:val="00C97649"/>
    <w:rsid w:val="00C97D06"/>
    <w:rsid w:val="00C97F04"/>
    <w:rsid w:val="00CA0094"/>
    <w:rsid w:val="00CA1F73"/>
    <w:rsid w:val="00CA2EC5"/>
    <w:rsid w:val="00CA2F7E"/>
    <w:rsid w:val="00CA4759"/>
    <w:rsid w:val="00CA476A"/>
    <w:rsid w:val="00CA58A7"/>
    <w:rsid w:val="00CA58D4"/>
    <w:rsid w:val="00CA628B"/>
    <w:rsid w:val="00CA787A"/>
    <w:rsid w:val="00CA7AE9"/>
    <w:rsid w:val="00CA7BA8"/>
    <w:rsid w:val="00CA7D98"/>
    <w:rsid w:val="00CB06D0"/>
    <w:rsid w:val="00CB133A"/>
    <w:rsid w:val="00CB1D48"/>
    <w:rsid w:val="00CB1D82"/>
    <w:rsid w:val="00CB1E1A"/>
    <w:rsid w:val="00CB2052"/>
    <w:rsid w:val="00CB25C5"/>
    <w:rsid w:val="00CB273C"/>
    <w:rsid w:val="00CB2AEC"/>
    <w:rsid w:val="00CB41EA"/>
    <w:rsid w:val="00CB4C3A"/>
    <w:rsid w:val="00CB4D1C"/>
    <w:rsid w:val="00CB523A"/>
    <w:rsid w:val="00CB6483"/>
    <w:rsid w:val="00CC02AF"/>
    <w:rsid w:val="00CC0477"/>
    <w:rsid w:val="00CC11C9"/>
    <w:rsid w:val="00CC17A1"/>
    <w:rsid w:val="00CC277A"/>
    <w:rsid w:val="00CC3100"/>
    <w:rsid w:val="00CC4EB6"/>
    <w:rsid w:val="00CC5292"/>
    <w:rsid w:val="00CC5DF2"/>
    <w:rsid w:val="00CC6C56"/>
    <w:rsid w:val="00CD17FB"/>
    <w:rsid w:val="00CD2CE0"/>
    <w:rsid w:val="00CD2FB0"/>
    <w:rsid w:val="00CD3638"/>
    <w:rsid w:val="00CD48DC"/>
    <w:rsid w:val="00CD4D50"/>
    <w:rsid w:val="00CD5575"/>
    <w:rsid w:val="00CD595E"/>
    <w:rsid w:val="00CD5968"/>
    <w:rsid w:val="00CD6353"/>
    <w:rsid w:val="00CD6AD1"/>
    <w:rsid w:val="00CD6F52"/>
    <w:rsid w:val="00CE08A5"/>
    <w:rsid w:val="00CE0943"/>
    <w:rsid w:val="00CE1325"/>
    <w:rsid w:val="00CE339B"/>
    <w:rsid w:val="00CE4E17"/>
    <w:rsid w:val="00CE5EB3"/>
    <w:rsid w:val="00CE7496"/>
    <w:rsid w:val="00CE7B38"/>
    <w:rsid w:val="00CE7FE8"/>
    <w:rsid w:val="00CF04D9"/>
    <w:rsid w:val="00CF07D7"/>
    <w:rsid w:val="00CF16FC"/>
    <w:rsid w:val="00CF1EA7"/>
    <w:rsid w:val="00CF2A40"/>
    <w:rsid w:val="00CF2E38"/>
    <w:rsid w:val="00CF3E51"/>
    <w:rsid w:val="00CF4F50"/>
    <w:rsid w:val="00CF52DB"/>
    <w:rsid w:val="00CF5377"/>
    <w:rsid w:val="00CF651B"/>
    <w:rsid w:val="00CF6E0D"/>
    <w:rsid w:val="00CF701A"/>
    <w:rsid w:val="00CF74BE"/>
    <w:rsid w:val="00D005A8"/>
    <w:rsid w:val="00D01668"/>
    <w:rsid w:val="00D01C57"/>
    <w:rsid w:val="00D01E20"/>
    <w:rsid w:val="00D0299B"/>
    <w:rsid w:val="00D02E20"/>
    <w:rsid w:val="00D034B2"/>
    <w:rsid w:val="00D069BA"/>
    <w:rsid w:val="00D069F5"/>
    <w:rsid w:val="00D0794F"/>
    <w:rsid w:val="00D10F47"/>
    <w:rsid w:val="00D11A96"/>
    <w:rsid w:val="00D1230C"/>
    <w:rsid w:val="00D12EAC"/>
    <w:rsid w:val="00D1301D"/>
    <w:rsid w:val="00D1342F"/>
    <w:rsid w:val="00D1358A"/>
    <w:rsid w:val="00D14FE0"/>
    <w:rsid w:val="00D1586D"/>
    <w:rsid w:val="00D15F1C"/>
    <w:rsid w:val="00D1723E"/>
    <w:rsid w:val="00D179B9"/>
    <w:rsid w:val="00D20E6C"/>
    <w:rsid w:val="00D22EC7"/>
    <w:rsid w:val="00D22FC7"/>
    <w:rsid w:val="00D2347F"/>
    <w:rsid w:val="00D23991"/>
    <w:rsid w:val="00D23BE2"/>
    <w:rsid w:val="00D2490A"/>
    <w:rsid w:val="00D24A41"/>
    <w:rsid w:val="00D252E9"/>
    <w:rsid w:val="00D25D6D"/>
    <w:rsid w:val="00D2658E"/>
    <w:rsid w:val="00D26E65"/>
    <w:rsid w:val="00D2738E"/>
    <w:rsid w:val="00D27564"/>
    <w:rsid w:val="00D27C50"/>
    <w:rsid w:val="00D27DF2"/>
    <w:rsid w:val="00D3097C"/>
    <w:rsid w:val="00D30A7B"/>
    <w:rsid w:val="00D31E89"/>
    <w:rsid w:val="00D32FF2"/>
    <w:rsid w:val="00D34015"/>
    <w:rsid w:val="00D34BB3"/>
    <w:rsid w:val="00D3508C"/>
    <w:rsid w:val="00D3522F"/>
    <w:rsid w:val="00D359BA"/>
    <w:rsid w:val="00D35E56"/>
    <w:rsid w:val="00D36063"/>
    <w:rsid w:val="00D364CE"/>
    <w:rsid w:val="00D37496"/>
    <w:rsid w:val="00D37703"/>
    <w:rsid w:val="00D378D5"/>
    <w:rsid w:val="00D37EFB"/>
    <w:rsid w:val="00D40787"/>
    <w:rsid w:val="00D42433"/>
    <w:rsid w:val="00D42A29"/>
    <w:rsid w:val="00D42CA0"/>
    <w:rsid w:val="00D4336F"/>
    <w:rsid w:val="00D44E89"/>
    <w:rsid w:val="00D44EDE"/>
    <w:rsid w:val="00D44F66"/>
    <w:rsid w:val="00D46208"/>
    <w:rsid w:val="00D4651B"/>
    <w:rsid w:val="00D46AED"/>
    <w:rsid w:val="00D47338"/>
    <w:rsid w:val="00D505E0"/>
    <w:rsid w:val="00D52001"/>
    <w:rsid w:val="00D52DE8"/>
    <w:rsid w:val="00D52E48"/>
    <w:rsid w:val="00D52F23"/>
    <w:rsid w:val="00D53C28"/>
    <w:rsid w:val="00D54700"/>
    <w:rsid w:val="00D54BB1"/>
    <w:rsid w:val="00D56CAB"/>
    <w:rsid w:val="00D57CB6"/>
    <w:rsid w:val="00D60273"/>
    <w:rsid w:val="00D61057"/>
    <w:rsid w:val="00D616F0"/>
    <w:rsid w:val="00D61D04"/>
    <w:rsid w:val="00D621C6"/>
    <w:rsid w:val="00D62204"/>
    <w:rsid w:val="00D63D52"/>
    <w:rsid w:val="00D63DFA"/>
    <w:rsid w:val="00D646CC"/>
    <w:rsid w:val="00D6689E"/>
    <w:rsid w:val="00D71AC9"/>
    <w:rsid w:val="00D72E71"/>
    <w:rsid w:val="00D7385C"/>
    <w:rsid w:val="00D740D5"/>
    <w:rsid w:val="00D749CC"/>
    <w:rsid w:val="00D74A5B"/>
    <w:rsid w:val="00D74B8F"/>
    <w:rsid w:val="00D74D20"/>
    <w:rsid w:val="00D74DAA"/>
    <w:rsid w:val="00D75407"/>
    <w:rsid w:val="00D7577A"/>
    <w:rsid w:val="00D75E68"/>
    <w:rsid w:val="00D765B4"/>
    <w:rsid w:val="00D7727D"/>
    <w:rsid w:val="00D77506"/>
    <w:rsid w:val="00D77581"/>
    <w:rsid w:val="00D77ABE"/>
    <w:rsid w:val="00D77C95"/>
    <w:rsid w:val="00D8054F"/>
    <w:rsid w:val="00D81BBB"/>
    <w:rsid w:val="00D81C90"/>
    <w:rsid w:val="00D81FDB"/>
    <w:rsid w:val="00D82661"/>
    <w:rsid w:val="00D82673"/>
    <w:rsid w:val="00D83501"/>
    <w:rsid w:val="00D84472"/>
    <w:rsid w:val="00D8486D"/>
    <w:rsid w:val="00D84986"/>
    <w:rsid w:val="00D84CC1"/>
    <w:rsid w:val="00D85295"/>
    <w:rsid w:val="00D86D55"/>
    <w:rsid w:val="00D90A80"/>
    <w:rsid w:val="00D91452"/>
    <w:rsid w:val="00D91463"/>
    <w:rsid w:val="00D93B61"/>
    <w:rsid w:val="00D9411D"/>
    <w:rsid w:val="00D948D5"/>
    <w:rsid w:val="00D94C16"/>
    <w:rsid w:val="00D94CE2"/>
    <w:rsid w:val="00D95752"/>
    <w:rsid w:val="00D96A7F"/>
    <w:rsid w:val="00DA17E4"/>
    <w:rsid w:val="00DA1B59"/>
    <w:rsid w:val="00DA248A"/>
    <w:rsid w:val="00DA35CA"/>
    <w:rsid w:val="00DA492B"/>
    <w:rsid w:val="00DA4FAD"/>
    <w:rsid w:val="00DA56D9"/>
    <w:rsid w:val="00DA5962"/>
    <w:rsid w:val="00DA5AA3"/>
    <w:rsid w:val="00DA74D5"/>
    <w:rsid w:val="00DA770B"/>
    <w:rsid w:val="00DA7B9C"/>
    <w:rsid w:val="00DA7FAF"/>
    <w:rsid w:val="00DB03D0"/>
    <w:rsid w:val="00DB1998"/>
    <w:rsid w:val="00DB28B5"/>
    <w:rsid w:val="00DB2E37"/>
    <w:rsid w:val="00DB397F"/>
    <w:rsid w:val="00DB47BD"/>
    <w:rsid w:val="00DB5672"/>
    <w:rsid w:val="00DB5D7C"/>
    <w:rsid w:val="00DB6692"/>
    <w:rsid w:val="00DB6884"/>
    <w:rsid w:val="00DC25B3"/>
    <w:rsid w:val="00DC27BC"/>
    <w:rsid w:val="00DC2DC6"/>
    <w:rsid w:val="00DC3726"/>
    <w:rsid w:val="00DC58CA"/>
    <w:rsid w:val="00DC5A0E"/>
    <w:rsid w:val="00DC690B"/>
    <w:rsid w:val="00DC6C5F"/>
    <w:rsid w:val="00DD01C1"/>
    <w:rsid w:val="00DD0924"/>
    <w:rsid w:val="00DD20C8"/>
    <w:rsid w:val="00DD32E7"/>
    <w:rsid w:val="00DD46CB"/>
    <w:rsid w:val="00DD475F"/>
    <w:rsid w:val="00DD4F18"/>
    <w:rsid w:val="00DD516A"/>
    <w:rsid w:val="00DD52CF"/>
    <w:rsid w:val="00DD7234"/>
    <w:rsid w:val="00DD7385"/>
    <w:rsid w:val="00DE0429"/>
    <w:rsid w:val="00DE090E"/>
    <w:rsid w:val="00DE0DDD"/>
    <w:rsid w:val="00DE2467"/>
    <w:rsid w:val="00DE2781"/>
    <w:rsid w:val="00DE2E1E"/>
    <w:rsid w:val="00DE39CE"/>
    <w:rsid w:val="00DE4C32"/>
    <w:rsid w:val="00DE4DCE"/>
    <w:rsid w:val="00DE4F5A"/>
    <w:rsid w:val="00DE5DE9"/>
    <w:rsid w:val="00DE611F"/>
    <w:rsid w:val="00DE66D6"/>
    <w:rsid w:val="00DE6720"/>
    <w:rsid w:val="00DE7300"/>
    <w:rsid w:val="00DF01B6"/>
    <w:rsid w:val="00DF0DB0"/>
    <w:rsid w:val="00DF0DB3"/>
    <w:rsid w:val="00DF0F73"/>
    <w:rsid w:val="00DF1D5A"/>
    <w:rsid w:val="00DF1FC7"/>
    <w:rsid w:val="00DF2789"/>
    <w:rsid w:val="00DF34F8"/>
    <w:rsid w:val="00DF3FED"/>
    <w:rsid w:val="00DF4669"/>
    <w:rsid w:val="00DF4A53"/>
    <w:rsid w:val="00DF6729"/>
    <w:rsid w:val="00DF697A"/>
    <w:rsid w:val="00DF6D68"/>
    <w:rsid w:val="00DF7FFE"/>
    <w:rsid w:val="00E00076"/>
    <w:rsid w:val="00E0047D"/>
    <w:rsid w:val="00E00F9C"/>
    <w:rsid w:val="00E04E56"/>
    <w:rsid w:val="00E0526C"/>
    <w:rsid w:val="00E06044"/>
    <w:rsid w:val="00E068D2"/>
    <w:rsid w:val="00E06998"/>
    <w:rsid w:val="00E069E8"/>
    <w:rsid w:val="00E06DD6"/>
    <w:rsid w:val="00E07A17"/>
    <w:rsid w:val="00E1094C"/>
    <w:rsid w:val="00E11012"/>
    <w:rsid w:val="00E112FA"/>
    <w:rsid w:val="00E11DBB"/>
    <w:rsid w:val="00E1201E"/>
    <w:rsid w:val="00E129F3"/>
    <w:rsid w:val="00E13AC3"/>
    <w:rsid w:val="00E13BE0"/>
    <w:rsid w:val="00E1492C"/>
    <w:rsid w:val="00E16CAB"/>
    <w:rsid w:val="00E171F8"/>
    <w:rsid w:val="00E208A6"/>
    <w:rsid w:val="00E20EEF"/>
    <w:rsid w:val="00E2184C"/>
    <w:rsid w:val="00E22AE0"/>
    <w:rsid w:val="00E22F99"/>
    <w:rsid w:val="00E237D4"/>
    <w:rsid w:val="00E2398E"/>
    <w:rsid w:val="00E2408D"/>
    <w:rsid w:val="00E24ABF"/>
    <w:rsid w:val="00E2553B"/>
    <w:rsid w:val="00E25B7E"/>
    <w:rsid w:val="00E26395"/>
    <w:rsid w:val="00E263B7"/>
    <w:rsid w:val="00E26622"/>
    <w:rsid w:val="00E26A98"/>
    <w:rsid w:val="00E26D4C"/>
    <w:rsid w:val="00E2743C"/>
    <w:rsid w:val="00E277B0"/>
    <w:rsid w:val="00E27B97"/>
    <w:rsid w:val="00E30DDA"/>
    <w:rsid w:val="00E3367A"/>
    <w:rsid w:val="00E338F5"/>
    <w:rsid w:val="00E34157"/>
    <w:rsid w:val="00E3427D"/>
    <w:rsid w:val="00E34A32"/>
    <w:rsid w:val="00E35939"/>
    <w:rsid w:val="00E359E2"/>
    <w:rsid w:val="00E36CA9"/>
    <w:rsid w:val="00E374D1"/>
    <w:rsid w:val="00E40A6B"/>
    <w:rsid w:val="00E4141B"/>
    <w:rsid w:val="00E41DEF"/>
    <w:rsid w:val="00E4282A"/>
    <w:rsid w:val="00E459E8"/>
    <w:rsid w:val="00E45A2F"/>
    <w:rsid w:val="00E47C6B"/>
    <w:rsid w:val="00E47DBA"/>
    <w:rsid w:val="00E5026E"/>
    <w:rsid w:val="00E50C84"/>
    <w:rsid w:val="00E52246"/>
    <w:rsid w:val="00E52698"/>
    <w:rsid w:val="00E52F42"/>
    <w:rsid w:val="00E5343D"/>
    <w:rsid w:val="00E53636"/>
    <w:rsid w:val="00E55500"/>
    <w:rsid w:val="00E55A22"/>
    <w:rsid w:val="00E568F7"/>
    <w:rsid w:val="00E5725A"/>
    <w:rsid w:val="00E5756D"/>
    <w:rsid w:val="00E57695"/>
    <w:rsid w:val="00E57B47"/>
    <w:rsid w:val="00E61300"/>
    <w:rsid w:val="00E618C0"/>
    <w:rsid w:val="00E61DC2"/>
    <w:rsid w:val="00E61F7B"/>
    <w:rsid w:val="00E631E7"/>
    <w:rsid w:val="00E649F7"/>
    <w:rsid w:val="00E661D4"/>
    <w:rsid w:val="00E664FE"/>
    <w:rsid w:val="00E66703"/>
    <w:rsid w:val="00E67413"/>
    <w:rsid w:val="00E7006B"/>
    <w:rsid w:val="00E71140"/>
    <w:rsid w:val="00E72434"/>
    <w:rsid w:val="00E72793"/>
    <w:rsid w:val="00E72F6E"/>
    <w:rsid w:val="00E7390D"/>
    <w:rsid w:val="00E75113"/>
    <w:rsid w:val="00E757AD"/>
    <w:rsid w:val="00E75B06"/>
    <w:rsid w:val="00E75D6E"/>
    <w:rsid w:val="00E7625C"/>
    <w:rsid w:val="00E76789"/>
    <w:rsid w:val="00E7763C"/>
    <w:rsid w:val="00E7786D"/>
    <w:rsid w:val="00E80A49"/>
    <w:rsid w:val="00E80AC5"/>
    <w:rsid w:val="00E81F18"/>
    <w:rsid w:val="00E824B3"/>
    <w:rsid w:val="00E82984"/>
    <w:rsid w:val="00E829F5"/>
    <w:rsid w:val="00E842EA"/>
    <w:rsid w:val="00E84AF2"/>
    <w:rsid w:val="00E84E1C"/>
    <w:rsid w:val="00E84FEE"/>
    <w:rsid w:val="00E8700A"/>
    <w:rsid w:val="00E87297"/>
    <w:rsid w:val="00E87A6A"/>
    <w:rsid w:val="00E87D38"/>
    <w:rsid w:val="00E902D9"/>
    <w:rsid w:val="00E9072A"/>
    <w:rsid w:val="00E9097C"/>
    <w:rsid w:val="00E90D69"/>
    <w:rsid w:val="00E92A1B"/>
    <w:rsid w:val="00E94841"/>
    <w:rsid w:val="00E9557B"/>
    <w:rsid w:val="00E96243"/>
    <w:rsid w:val="00E96A46"/>
    <w:rsid w:val="00E96B36"/>
    <w:rsid w:val="00E97548"/>
    <w:rsid w:val="00E97712"/>
    <w:rsid w:val="00E97ACE"/>
    <w:rsid w:val="00EA03CE"/>
    <w:rsid w:val="00EA14CB"/>
    <w:rsid w:val="00EA164E"/>
    <w:rsid w:val="00EA1A77"/>
    <w:rsid w:val="00EA2110"/>
    <w:rsid w:val="00EA22D6"/>
    <w:rsid w:val="00EA2DE6"/>
    <w:rsid w:val="00EA3C6E"/>
    <w:rsid w:val="00EA5349"/>
    <w:rsid w:val="00EA53EC"/>
    <w:rsid w:val="00EA557E"/>
    <w:rsid w:val="00EA56AA"/>
    <w:rsid w:val="00EA60FF"/>
    <w:rsid w:val="00EA63BE"/>
    <w:rsid w:val="00EA63E7"/>
    <w:rsid w:val="00EA6D8C"/>
    <w:rsid w:val="00EA793E"/>
    <w:rsid w:val="00EB0E94"/>
    <w:rsid w:val="00EB1E18"/>
    <w:rsid w:val="00EB5E97"/>
    <w:rsid w:val="00EB7A5E"/>
    <w:rsid w:val="00EB7D25"/>
    <w:rsid w:val="00EC06B2"/>
    <w:rsid w:val="00EC1BAD"/>
    <w:rsid w:val="00EC257C"/>
    <w:rsid w:val="00EC2883"/>
    <w:rsid w:val="00EC2A6F"/>
    <w:rsid w:val="00EC33DF"/>
    <w:rsid w:val="00EC3614"/>
    <w:rsid w:val="00EC5575"/>
    <w:rsid w:val="00EC7B08"/>
    <w:rsid w:val="00ED05E6"/>
    <w:rsid w:val="00ED0A21"/>
    <w:rsid w:val="00ED1253"/>
    <w:rsid w:val="00ED1734"/>
    <w:rsid w:val="00ED179A"/>
    <w:rsid w:val="00ED28E1"/>
    <w:rsid w:val="00ED3A8B"/>
    <w:rsid w:val="00ED4BBA"/>
    <w:rsid w:val="00ED5F40"/>
    <w:rsid w:val="00ED5F89"/>
    <w:rsid w:val="00ED63B8"/>
    <w:rsid w:val="00ED7333"/>
    <w:rsid w:val="00EE04E5"/>
    <w:rsid w:val="00EE112C"/>
    <w:rsid w:val="00EE1BE4"/>
    <w:rsid w:val="00EE2376"/>
    <w:rsid w:val="00EE26F7"/>
    <w:rsid w:val="00EE2814"/>
    <w:rsid w:val="00EE38CB"/>
    <w:rsid w:val="00EE4070"/>
    <w:rsid w:val="00EE6510"/>
    <w:rsid w:val="00EE6DB5"/>
    <w:rsid w:val="00EE7637"/>
    <w:rsid w:val="00EE77F6"/>
    <w:rsid w:val="00EE7DF9"/>
    <w:rsid w:val="00EF01FA"/>
    <w:rsid w:val="00EF0749"/>
    <w:rsid w:val="00EF0C1F"/>
    <w:rsid w:val="00EF40FF"/>
    <w:rsid w:val="00EF44FA"/>
    <w:rsid w:val="00EF48DA"/>
    <w:rsid w:val="00EF540B"/>
    <w:rsid w:val="00EF580D"/>
    <w:rsid w:val="00EF5EC5"/>
    <w:rsid w:val="00EF6515"/>
    <w:rsid w:val="00EF7359"/>
    <w:rsid w:val="00EF744B"/>
    <w:rsid w:val="00EF7547"/>
    <w:rsid w:val="00EF7772"/>
    <w:rsid w:val="00EF7F8C"/>
    <w:rsid w:val="00F000A2"/>
    <w:rsid w:val="00F00632"/>
    <w:rsid w:val="00F00B7C"/>
    <w:rsid w:val="00F0229B"/>
    <w:rsid w:val="00F034BD"/>
    <w:rsid w:val="00F04096"/>
    <w:rsid w:val="00F04B24"/>
    <w:rsid w:val="00F05918"/>
    <w:rsid w:val="00F05972"/>
    <w:rsid w:val="00F06452"/>
    <w:rsid w:val="00F06EEA"/>
    <w:rsid w:val="00F073F4"/>
    <w:rsid w:val="00F0780A"/>
    <w:rsid w:val="00F07C24"/>
    <w:rsid w:val="00F07D28"/>
    <w:rsid w:val="00F10167"/>
    <w:rsid w:val="00F10631"/>
    <w:rsid w:val="00F10C65"/>
    <w:rsid w:val="00F11118"/>
    <w:rsid w:val="00F117AA"/>
    <w:rsid w:val="00F11F54"/>
    <w:rsid w:val="00F1214C"/>
    <w:rsid w:val="00F12230"/>
    <w:rsid w:val="00F127BE"/>
    <w:rsid w:val="00F12855"/>
    <w:rsid w:val="00F14000"/>
    <w:rsid w:val="00F1433F"/>
    <w:rsid w:val="00F16347"/>
    <w:rsid w:val="00F16E44"/>
    <w:rsid w:val="00F16FD3"/>
    <w:rsid w:val="00F20292"/>
    <w:rsid w:val="00F20A81"/>
    <w:rsid w:val="00F210E9"/>
    <w:rsid w:val="00F214D7"/>
    <w:rsid w:val="00F21BA4"/>
    <w:rsid w:val="00F237B4"/>
    <w:rsid w:val="00F25E0D"/>
    <w:rsid w:val="00F2712E"/>
    <w:rsid w:val="00F2714C"/>
    <w:rsid w:val="00F27679"/>
    <w:rsid w:val="00F30CB4"/>
    <w:rsid w:val="00F31545"/>
    <w:rsid w:val="00F3243E"/>
    <w:rsid w:val="00F32987"/>
    <w:rsid w:val="00F32D1D"/>
    <w:rsid w:val="00F3346A"/>
    <w:rsid w:val="00F34078"/>
    <w:rsid w:val="00F347F7"/>
    <w:rsid w:val="00F34890"/>
    <w:rsid w:val="00F34F2F"/>
    <w:rsid w:val="00F3574D"/>
    <w:rsid w:val="00F36FBD"/>
    <w:rsid w:val="00F3746D"/>
    <w:rsid w:val="00F37FA5"/>
    <w:rsid w:val="00F40F35"/>
    <w:rsid w:val="00F41465"/>
    <w:rsid w:val="00F41A69"/>
    <w:rsid w:val="00F42015"/>
    <w:rsid w:val="00F423DB"/>
    <w:rsid w:val="00F4311B"/>
    <w:rsid w:val="00F43861"/>
    <w:rsid w:val="00F446F9"/>
    <w:rsid w:val="00F44EDA"/>
    <w:rsid w:val="00F4562A"/>
    <w:rsid w:val="00F468E1"/>
    <w:rsid w:val="00F46BA4"/>
    <w:rsid w:val="00F46FDB"/>
    <w:rsid w:val="00F50398"/>
    <w:rsid w:val="00F50A90"/>
    <w:rsid w:val="00F51365"/>
    <w:rsid w:val="00F5171F"/>
    <w:rsid w:val="00F52F7C"/>
    <w:rsid w:val="00F53595"/>
    <w:rsid w:val="00F54AB1"/>
    <w:rsid w:val="00F5523F"/>
    <w:rsid w:val="00F552DC"/>
    <w:rsid w:val="00F55413"/>
    <w:rsid w:val="00F55433"/>
    <w:rsid w:val="00F55B59"/>
    <w:rsid w:val="00F561D3"/>
    <w:rsid w:val="00F5648A"/>
    <w:rsid w:val="00F566A2"/>
    <w:rsid w:val="00F56AAE"/>
    <w:rsid w:val="00F56E65"/>
    <w:rsid w:val="00F57220"/>
    <w:rsid w:val="00F57703"/>
    <w:rsid w:val="00F6079C"/>
    <w:rsid w:val="00F60808"/>
    <w:rsid w:val="00F60FD6"/>
    <w:rsid w:val="00F614A5"/>
    <w:rsid w:val="00F6185F"/>
    <w:rsid w:val="00F619AF"/>
    <w:rsid w:val="00F61EC7"/>
    <w:rsid w:val="00F632F4"/>
    <w:rsid w:val="00F64E4A"/>
    <w:rsid w:val="00F64F56"/>
    <w:rsid w:val="00F66918"/>
    <w:rsid w:val="00F67B1E"/>
    <w:rsid w:val="00F67C5A"/>
    <w:rsid w:val="00F70544"/>
    <w:rsid w:val="00F70AC2"/>
    <w:rsid w:val="00F7264C"/>
    <w:rsid w:val="00F734AD"/>
    <w:rsid w:val="00F7370D"/>
    <w:rsid w:val="00F73E9D"/>
    <w:rsid w:val="00F74453"/>
    <w:rsid w:val="00F74900"/>
    <w:rsid w:val="00F74E0E"/>
    <w:rsid w:val="00F77298"/>
    <w:rsid w:val="00F77DF4"/>
    <w:rsid w:val="00F80496"/>
    <w:rsid w:val="00F80624"/>
    <w:rsid w:val="00F8178C"/>
    <w:rsid w:val="00F81BD5"/>
    <w:rsid w:val="00F836B1"/>
    <w:rsid w:val="00F83FD6"/>
    <w:rsid w:val="00F84339"/>
    <w:rsid w:val="00F84560"/>
    <w:rsid w:val="00F8586E"/>
    <w:rsid w:val="00F85A6C"/>
    <w:rsid w:val="00F85CB4"/>
    <w:rsid w:val="00F90831"/>
    <w:rsid w:val="00F909C9"/>
    <w:rsid w:val="00F92721"/>
    <w:rsid w:val="00F92D7A"/>
    <w:rsid w:val="00F9368D"/>
    <w:rsid w:val="00F943ED"/>
    <w:rsid w:val="00F9593D"/>
    <w:rsid w:val="00F963EE"/>
    <w:rsid w:val="00F96A61"/>
    <w:rsid w:val="00F96E3B"/>
    <w:rsid w:val="00FA1552"/>
    <w:rsid w:val="00FA17D5"/>
    <w:rsid w:val="00FA1C1D"/>
    <w:rsid w:val="00FA3898"/>
    <w:rsid w:val="00FA4A05"/>
    <w:rsid w:val="00FA69B5"/>
    <w:rsid w:val="00FA6FA0"/>
    <w:rsid w:val="00FA75FD"/>
    <w:rsid w:val="00FA7A10"/>
    <w:rsid w:val="00FA7E58"/>
    <w:rsid w:val="00FA7F43"/>
    <w:rsid w:val="00FB09DF"/>
    <w:rsid w:val="00FB124B"/>
    <w:rsid w:val="00FB1305"/>
    <w:rsid w:val="00FB2641"/>
    <w:rsid w:val="00FB2DD5"/>
    <w:rsid w:val="00FB556D"/>
    <w:rsid w:val="00FB5A72"/>
    <w:rsid w:val="00FB6539"/>
    <w:rsid w:val="00FB758D"/>
    <w:rsid w:val="00FB7595"/>
    <w:rsid w:val="00FC00BC"/>
    <w:rsid w:val="00FC0B30"/>
    <w:rsid w:val="00FC2209"/>
    <w:rsid w:val="00FC2C9D"/>
    <w:rsid w:val="00FC2F6C"/>
    <w:rsid w:val="00FC44DE"/>
    <w:rsid w:val="00FC4E51"/>
    <w:rsid w:val="00FC4F12"/>
    <w:rsid w:val="00FC524A"/>
    <w:rsid w:val="00FC6A99"/>
    <w:rsid w:val="00FD0094"/>
    <w:rsid w:val="00FD0DC1"/>
    <w:rsid w:val="00FD1C1B"/>
    <w:rsid w:val="00FD2692"/>
    <w:rsid w:val="00FD351E"/>
    <w:rsid w:val="00FD3608"/>
    <w:rsid w:val="00FD3E92"/>
    <w:rsid w:val="00FD6A83"/>
    <w:rsid w:val="00FD6C0C"/>
    <w:rsid w:val="00FD6D90"/>
    <w:rsid w:val="00FD7100"/>
    <w:rsid w:val="00FD7454"/>
    <w:rsid w:val="00FD79C3"/>
    <w:rsid w:val="00FD7BD5"/>
    <w:rsid w:val="00FE11A7"/>
    <w:rsid w:val="00FE1C91"/>
    <w:rsid w:val="00FE2878"/>
    <w:rsid w:val="00FE3292"/>
    <w:rsid w:val="00FE388F"/>
    <w:rsid w:val="00FE3979"/>
    <w:rsid w:val="00FE443A"/>
    <w:rsid w:val="00FE568D"/>
    <w:rsid w:val="00FE666D"/>
    <w:rsid w:val="00FE66AE"/>
    <w:rsid w:val="00FE6D25"/>
    <w:rsid w:val="00FE6D3C"/>
    <w:rsid w:val="00FE712B"/>
    <w:rsid w:val="00FE7E4C"/>
    <w:rsid w:val="00FF119D"/>
    <w:rsid w:val="00FF1252"/>
    <w:rsid w:val="00FF159B"/>
    <w:rsid w:val="00FF27EB"/>
    <w:rsid w:val="00FF3236"/>
    <w:rsid w:val="00FF3F1A"/>
    <w:rsid w:val="00FF4134"/>
    <w:rsid w:val="00FF6A36"/>
    <w:rsid w:val="00FF7F7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708D57"/>
  <w15:chartTrackingRefBased/>
  <w15:docId w15:val="{DA3D9E84-AE81-4D3D-A855-0454E8052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FC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B4FC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B4FC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B4FC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B4FC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B4F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F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F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F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FC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B4FC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B4FC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B4FC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B4FC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4F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F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F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FC2"/>
    <w:rPr>
      <w:rFonts w:eastAsiaTheme="majorEastAsia" w:cstheme="majorBidi"/>
      <w:color w:val="272727" w:themeColor="text1" w:themeTint="D8"/>
    </w:rPr>
  </w:style>
  <w:style w:type="paragraph" w:styleId="Title">
    <w:name w:val="Title"/>
    <w:basedOn w:val="Normal"/>
    <w:next w:val="Normal"/>
    <w:link w:val="TitleChar"/>
    <w:uiPriority w:val="10"/>
    <w:qFormat/>
    <w:rsid w:val="008B4F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F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F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F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FC2"/>
    <w:pPr>
      <w:spacing w:before="160"/>
      <w:jc w:val="center"/>
    </w:pPr>
    <w:rPr>
      <w:i/>
      <w:iCs/>
      <w:color w:val="404040" w:themeColor="text1" w:themeTint="BF"/>
    </w:rPr>
  </w:style>
  <w:style w:type="character" w:customStyle="1" w:styleId="QuoteChar">
    <w:name w:val="Quote Char"/>
    <w:basedOn w:val="DefaultParagraphFont"/>
    <w:link w:val="Quote"/>
    <w:uiPriority w:val="29"/>
    <w:rsid w:val="008B4FC2"/>
    <w:rPr>
      <w:i/>
      <w:iCs/>
      <w:color w:val="404040" w:themeColor="text1" w:themeTint="BF"/>
    </w:rPr>
  </w:style>
  <w:style w:type="paragraph" w:styleId="ListParagraph">
    <w:name w:val="List Paragraph"/>
    <w:basedOn w:val="Normal"/>
    <w:uiPriority w:val="34"/>
    <w:qFormat/>
    <w:rsid w:val="008B4FC2"/>
    <w:pPr>
      <w:ind w:left="720"/>
      <w:contextualSpacing/>
    </w:pPr>
  </w:style>
  <w:style w:type="character" w:styleId="IntenseEmphasis">
    <w:name w:val="Intense Emphasis"/>
    <w:basedOn w:val="DefaultParagraphFont"/>
    <w:uiPriority w:val="21"/>
    <w:qFormat/>
    <w:rsid w:val="008B4FC2"/>
    <w:rPr>
      <w:i/>
      <w:iCs/>
      <w:color w:val="2F5496" w:themeColor="accent1" w:themeShade="BF"/>
    </w:rPr>
  </w:style>
  <w:style w:type="paragraph" w:styleId="IntenseQuote">
    <w:name w:val="Intense Quote"/>
    <w:basedOn w:val="Normal"/>
    <w:next w:val="Normal"/>
    <w:link w:val="IntenseQuoteChar"/>
    <w:uiPriority w:val="30"/>
    <w:qFormat/>
    <w:rsid w:val="008B4FC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4FC2"/>
    <w:rPr>
      <w:i/>
      <w:iCs/>
      <w:color w:val="2F5496" w:themeColor="accent1" w:themeShade="BF"/>
    </w:rPr>
  </w:style>
  <w:style w:type="character" w:styleId="IntenseReference">
    <w:name w:val="Intense Reference"/>
    <w:basedOn w:val="DefaultParagraphFont"/>
    <w:uiPriority w:val="32"/>
    <w:qFormat/>
    <w:rsid w:val="008B4FC2"/>
    <w:rPr>
      <w:b/>
      <w:bCs/>
      <w:smallCaps/>
      <w:color w:val="2F5496" w:themeColor="accent1" w:themeShade="BF"/>
      <w:spacing w:val="5"/>
    </w:rPr>
  </w:style>
  <w:style w:type="paragraph" w:styleId="Header">
    <w:name w:val="header"/>
    <w:basedOn w:val="Normal"/>
    <w:link w:val="HeaderChar"/>
    <w:uiPriority w:val="99"/>
    <w:unhideWhenUsed/>
    <w:rsid w:val="008B4F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FC2"/>
  </w:style>
  <w:style w:type="paragraph" w:styleId="Footer">
    <w:name w:val="footer"/>
    <w:basedOn w:val="Normal"/>
    <w:link w:val="FooterChar"/>
    <w:uiPriority w:val="99"/>
    <w:unhideWhenUsed/>
    <w:rsid w:val="008B4F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FC2"/>
  </w:style>
  <w:style w:type="character" w:styleId="SubtleEmphasis">
    <w:name w:val="Subtle Emphasis"/>
    <w:basedOn w:val="DefaultParagraphFont"/>
    <w:uiPriority w:val="19"/>
    <w:qFormat/>
    <w:rsid w:val="008B4FC2"/>
    <w:rPr>
      <w:i/>
      <w:iCs/>
      <w:color w:val="404040" w:themeColor="text1" w:themeTint="BF"/>
    </w:rPr>
  </w:style>
  <w:style w:type="paragraph" w:styleId="TOCHeading">
    <w:name w:val="TOC Heading"/>
    <w:basedOn w:val="Heading1"/>
    <w:next w:val="Normal"/>
    <w:uiPriority w:val="39"/>
    <w:unhideWhenUsed/>
    <w:qFormat/>
    <w:rsid w:val="0086468F"/>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D069BA"/>
    <w:pPr>
      <w:tabs>
        <w:tab w:val="right" w:leader="dot" w:pos="9016"/>
      </w:tabs>
      <w:spacing w:after="100"/>
    </w:pPr>
  </w:style>
  <w:style w:type="character" w:styleId="Hyperlink">
    <w:name w:val="Hyperlink"/>
    <w:basedOn w:val="DefaultParagraphFont"/>
    <w:uiPriority w:val="99"/>
    <w:unhideWhenUsed/>
    <w:rsid w:val="0062533A"/>
    <w:rPr>
      <w:color w:val="0563C1" w:themeColor="hyperlink"/>
      <w:u w:val="single"/>
    </w:rPr>
  </w:style>
  <w:style w:type="paragraph" w:styleId="TOC2">
    <w:name w:val="toc 2"/>
    <w:basedOn w:val="Normal"/>
    <w:next w:val="Normal"/>
    <w:autoRedefine/>
    <w:uiPriority w:val="39"/>
    <w:unhideWhenUsed/>
    <w:rsid w:val="000F120C"/>
    <w:pPr>
      <w:spacing w:after="100"/>
      <w:ind w:left="220"/>
    </w:pPr>
  </w:style>
  <w:style w:type="character" w:styleId="PlaceholderText">
    <w:name w:val="Placeholder Text"/>
    <w:basedOn w:val="DefaultParagraphFont"/>
    <w:uiPriority w:val="99"/>
    <w:semiHidden/>
    <w:rsid w:val="00476E0B"/>
    <w:rPr>
      <w:color w:val="666666"/>
    </w:rPr>
  </w:style>
  <w:style w:type="paragraph" w:styleId="Caption">
    <w:name w:val="caption"/>
    <w:basedOn w:val="Normal"/>
    <w:next w:val="Normal"/>
    <w:uiPriority w:val="35"/>
    <w:unhideWhenUsed/>
    <w:qFormat/>
    <w:rsid w:val="006551BA"/>
    <w:pPr>
      <w:spacing w:after="200" w:line="240" w:lineRule="auto"/>
    </w:pPr>
    <w:rPr>
      <w:i/>
      <w:iCs/>
      <w:color w:val="44546A" w:themeColor="text2"/>
      <w:sz w:val="18"/>
      <w:szCs w:val="18"/>
    </w:rPr>
  </w:style>
  <w:style w:type="table" w:styleId="TableGrid">
    <w:name w:val="Table Grid"/>
    <w:basedOn w:val="TableNormal"/>
    <w:uiPriority w:val="39"/>
    <w:rsid w:val="000F53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3A4B00"/>
    <w:pPr>
      <w:spacing w:after="0"/>
    </w:pPr>
  </w:style>
  <w:style w:type="numbering" w:customStyle="1" w:styleId="CurrentList1">
    <w:name w:val="Current List1"/>
    <w:uiPriority w:val="99"/>
    <w:rsid w:val="006A195A"/>
    <w:pPr>
      <w:numPr>
        <w:numId w:val="8"/>
      </w:numPr>
    </w:pPr>
  </w:style>
  <w:style w:type="paragraph" w:styleId="TOC3">
    <w:name w:val="toc 3"/>
    <w:basedOn w:val="Normal"/>
    <w:next w:val="Normal"/>
    <w:autoRedefine/>
    <w:uiPriority w:val="39"/>
    <w:unhideWhenUsed/>
    <w:rsid w:val="00097B7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image" Target="media/image9.png"/><Relationship Id="rId26" Type="http://schemas.openxmlformats.org/officeDocument/2006/relationships/image" Target="media/image17.emf"/><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emf"/><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footer" Target="footer4.xml"/><Relationship Id="rId5" Type="http://schemas.openxmlformats.org/officeDocument/2006/relationships/webSettings" Target="webSettings.xml"/><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emf"/><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image" Target="media/image8.png"/><Relationship Id="rId25" Type="http://schemas.openxmlformats.org/officeDocument/2006/relationships/image" Target="media/image16.emf"/><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1.emf"/><Relationship Id="rId41" Type="http://schemas.openxmlformats.org/officeDocument/2006/relationships/image" Target="media/image32.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emf"/><Relationship Id="rId28" Type="http://schemas.openxmlformats.org/officeDocument/2006/relationships/image" Target="media/image19.emf"/><Relationship Id="rId36" Type="http://schemas.openxmlformats.org/officeDocument/2006/relationships/image" Target="media/image27.png"/><Relationship Id="rId49" Type="http://schemas.openxmlformats.org/officeDocument/2006/relationships/image" Target="media/image4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1A2D3-5AB1-4BAC-8157-3915FE882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19847</TotalTime>
  <Pages>40</Pages>
  <Words>7332</Words>
  <Characters>41793</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connor_456 griffiths</dc:creator>
  <cp:keywords/>
  <dc:description/>
  <cp:lastModifiedBy>Connor Griffiths (2216420)</cp:lastModifiedBy>
  <cp:revision>827</cp:revision>
  <cp:lastPrinted>2026-01-13T09:22:00Z</cp:lastPrinted>
  <dcterms:created xsi:type="dcterms:W3CDTF">2026-06-01T15:34:00Z</dcterms:created>
  <dcterms:modified xsi:type="dcterms:W3CDTF">2026-09-14T05:42:00Z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84da40c6-3649-4f4d-9aa5-08bc54eb8db3</vt:lpwstr>
  </property>
</Properties>
</file>