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437CCF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C259FE">
              <w:rPr>
                <w:b/>
                <w:color w:val="auto"/>
                <w:sz w:val="32"/>
              </w:rPr>
              <w:t xml:space="preserve"> Rachel Davies</w:t>
            </w:r>
            <w:r>
              <w:rPr>
                <w:b/>
                <w:color w:val="auto"/>
                <w:sz w:val="32"/>
              </w:rPr>
              <w:t xml:space="preserve">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067E171" w:rsidR="00575A8F" w:rsidRDefault="002B49E0" w:rsidP="00E6298B">
            <w:pPr>
              <w:overflowPunct/>
              <w:autoSpaceDE/>
              <w:autoSpaceDN/>
              <w:adjustRightInd/>
              <w:ind w:right="107"/>
              <w:textAlignment w:val="auto"/>
              <w:rPr>
                <w:b/>
                <w:color w:val="auto"/>
                <w:sz w:val="32"/>
              </w:rPr>
            </w:pPr>
            <w:r>
              <w:rPr>
                <w:b/>
                <w:color w:val="auto"/>
                <w:sz w:val="32"/>
              </w:rPr>
              <w:t>2118003</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B4FD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1E0D2A" w:rsidRDefault="00FF7784" w:rsidP="00E6298B">
      <w:pPr>
        <w:ind w:right="107"/>
        <w:jc w:val="both"/>
        <w:rPr>
          <w:sz w:val="24"/>
          <w:szCs w:val="24"/>
        </w:rPr>
      </w:pPr>
    </w:p>
    <w:p w14:paraId="6AC9CF18" w14:textId="77777777" w:rsidR="00DE7AFC" w:rsidRPr="005B3332" w:rsidRDefault="00DE7AFC" w:rsidP="00DE7AFC">
      <w:pPr>
        <w:rPr>
          <w:sz w:val="24"/>
          <w:szCs w:val="24"/>
        </w:rPr>
      </w:pPr>
      <w:r w:rsidRPr="005B3332">
        <w:rPr>
          <w:sz w:val="24"/>
          <w:szCs w:val="24"/>
        </w:rPr>
        <w:t xml:space="preserve">Starting in my new role as a Police Constable has been both exciting and challenging. The initial six months of learning were intense, and at times I found it difficult to get back into an academic mindset after a few years out of education. Stress describes our body’s reaction to threats, pressures or changes from within our outside forces (Selye 1956). Resilience on the other hand has been defined as “the ability to adapt successfully in the face of stress and adversity” (Wu et al, 2013). Stressful life events and trauma can often be the driving force behind psychiatric disorders; however most people do not develop these illnesses, and are therefore considered resilient. (Wu et al, 2013). Due to the volume of information I had to learn during the six months of training, I had to ensure I remained resilient to ensure I didn’t feel overwhelmed and stressed. I will be using Gibbs’ model of reflection to evaluate my methods of coping with stress and developing resilience.  Whilst there are multiple ways in which I managed my stress, the three I will be discussing in this essay are exercise, walking my dog and socialising with friends. </w:t>
      </w:r>
    </w:p>
    <w:p w14:paraId="61AAFCE8" w14:textId="77777777" w:rsidR="001E0D2A" w:rsidRPr="005B3332" w:rsidRDefault="001E0D2A" w:rsidP="00DE7AFC">
      <w:pPr>
        <w:rPr>
          <w:sz w:val="24"/>
          <w:szCs w:val="24"/>
        </w:rPr>
      </w:pPr>
    </w:p>
    <w:p w14:paraId="5B1ACA6C" w14:textId="3073B31C" w:rsidR="00DE7AFC" w:rsidRPr="005B3332" w:rsidRDefault="00DE7AFC" w:rsidP="00DE7AFC">
      <w:pPr>
        <w:rPr>
          <w:sz w:val="24"/>
          <w:szCs w:val="24"/>
        </w:rPr>
      </w:pPr>
      <w:r w:rsidRPr="005B3332">
        <w:rPr>
          <w:sz w:val="24"/>
          <w:szCs w:val="24"/>
        </w:rPr>
        <w:t xml:space="preserve">Due to needing to pass a fitness test for this new role, and understanding the importance of physical fitness for my new day to day duties, I decided to start seeing a personal trainer and join and gym. Not only is this important for the physical aspect of the role, I have really found that regular exercise has helped me to relieve stress. I started to go to the gym for at least an hour, three times a week. I would undertake not only training sessions with my personal trainer, but would also go to classes held by the gym. Exercise is thought to be an adaptive coping strategy, comprised of regular, repeated and structure physical actions. It has been associated with reduced reported stress. In a study conducted by Sharon-David and Tenenbaum (2017), it was found that whilst there is no correlation between exercising and stressful life events, those who exercise frequently reported less daily hassles. An additional study which investigated the methods used by student nurses in dealing with their stress, found that out of multiple holistic methods, physical exercise was the most effective. Activities within the ‘physical exercise’ category in this study consisted of walking, running, organised sporting activities, or going to the gym. A limitation of this study in general is that it was conducted with predominantly, white female between the ages of nineteen and twenty-five. This limits the applicability of the result to other groups, however since I relate to each of these categories, it evidences the effectiveness of my use of exercise to relieve stress (Kinchin and Loerzel 2018). I have now found a new hobby in regular exercise, and so will continue to use this as a coping strategy. Not only is it necessary to be physically fit for my new role as a police officer, It is good for my mental health, as has been illustrated in the articles above. </w:t>
      </w:r>
    </w:p>
    <w:p w14:paraId="38329B1C" w14:textId="77777777" w:rsidR="001E0D2A" w:rsidRPr="005B3332" w:rsidRDefault="00DE7AFC" w:rsidP="00DE7AFC">
      <w:pPr>
        <w:rPr>
          <w:sz w:val="24"/>
          <w:szCs w:val="24"/>
        </w:rPr>
      </w:pPr>
      <w:r w:rsidRPr="005B3332">
        <w:rPr>
          <w:sz w:val="24"/>
          <w:szCs w:val="24"/>
        </w:rPr>
        <w:lastRenderedPageBreak/>
        <w:t xml:space="preserve">Another technique I used to relieve stress was walking my dog every day. I found having some fresh air daily helped me to wind down after a long day of training. I would do this once in the morning before leaving to go to training for around half an hour, and I would then go after work for roughly an hour every day. Not only did I do this to ensure I was meeting the need of my pet, I found that the fresh air was useful in relieving stress. </w:t>
      </w:r>
    </w:p>
    <w:p w14:paraId="197EF046" w14:textId="77777777" w:rsidR="001E0D2A" w:rsidRPr="005B3332" w:rsidRDefault="001E0D2A" w:rsidP="00DE7AFC">
      <w:pPr>
        <w:rPr>
          <w:sz w:val="24"/>
          <w:szCs w:val="24"/>
        </w:rPr>
      </w:pPr>
    </w:p>
    <w:p w14:paraId="2DD47112" w14:textId="08755D0A" w:rsidR="00DE7AFC" w:rsidRPr="005B3332" w:rsidRDefault="00DE7AFC" w:rsidP="00DE7AFC">
      <w:pPr>
        <w:rPr>
          <w:sz w:val="24"/>
          <w:szCs w:val="24"/>
        </w:rPr>
      </w:pPr>
      <w:r w:rsidRPr="005B3332">
        <w:rPr>
          <w:sz w:val="24"/>
          <w:szCs w:val="24"/>
        </w:rPr>
        <w:t xml:space="preserve">Unfortunately there has been limited research into whether fresh air and spending time outdoors has a direct impact upon stress levels. Hansmann et al (2007) assessed the affects of visiting a forest and an urban city park in Zurich, Switzerland upon participants’ reports of headaches and stress levels. They were asked to rate their stress levels before and after spending time outside, and found that stress levels reduced by 87%. They also found that positive effects increased with factors such as length of visit, and if they were undertaking physical activity whilst there (Hansmann et al 2007). Another study reviewed published research into the relationship between walking and mental health, and concluded that the evidence into the affects of walking on mental health is growing. However, they also found that there was no research into the impact of walking on resilience (Kelly et al 2018). In addition to this, research has shown that interacting with a pet can have a direct impact on stress levels. Research into the impact of interacting with a pet upon stress levels has shown a reduction in stress and a more positive mood. This was the case for pet-owners more than non-owners. The article indicated several reasons for the mood-enhancing benefit of pets, but specifically that they provided unconditional love and support, and a strong sense of stability. A limitation of this research however, is that it was conducted only in Pakistan, so perhaps not representative of the wider world (Khalid, A., and Dildar, S. 2019). Regardless of this, I have found that having a regular routine with a pet has been a good way of keeping grounded and dealing with the pressure of a new challenging working life. </w:t>
      </w:r>
    </w:p>
    <w:p w14:paraId="7D48AB7B" w14:textId="77777777" w:rsidR="001E0D2A" w:rsidRPr="005B3332" w:rsidRDefault="001E0D2A" w:rsidP="00DE7AFC">
      <w:pPr>
        <w:rPr>
          <w:sz w:val="24"/>
          <w:szCs w:val="24"/>
        </w:rPr>
      </w:pPr>
    </w:p>
    <w:p w14:paraId="4A027F3A" w14:textId="77B531E9" w:rsidR="00DE7AFC" w:rsidRPr="005B3332" w:rsidRDefault="00DE7AFC" w:rsidP="00DE7AFC">
      <w:pPr>
        <w:rPr>
          <w:sz w:val="24"/>
          <w:szCs w:val="24"/>
        </w:rPr>
      </w:pPr>
      <w:r w:rsidRPr="005B3332">
        <w:rPr>
          <w:sz w:val="24"/>
          <w:szCs w:val="24"/>
        </w:rPr>
        <w:t xml:space="preserve">Another way in which I dealt with stress and developed resilience during my six months training was through spending time with friends. This included both new friends I made during training, and friends I had before I started my new role. I would see my friends on most weekends, and occasionally after work in the evening. This could have involved either going on a night out with them, having a coffee, or just staying in and watching a film. Social support has been linked to coping mechanisms in female college students in an American study. The research conducted by found that social support can act as the link between psychological well-being whilst experiencing stress in an academic setting. On the other hand, students with low social support are those who will have the lowest wellbeing when in times of stress (Chao, 2009). This illustrates that without utilising my social support system, my psychological wellbeing may have been compromised whilst experiencing stress. In a different study, it was found that children experiencing negative life events whilst their best friend was around, had less of the stress hormone, cortisol, present in their brain than those who did not have a best friend with them (Adams et al, 2011). This provides additional support for the idea that the presence of friends can reduce levels of stress. Whilst I have found that spending time with friends has not only been a distraction from stressors at work, it is evident that studies have shown they have a positive psychological impact also. </w:t>
      </w:r>
    </w:p>
    <w:p w14:paraId="5CD7BD0B" w14:textId="77777777" w:rsidR="00DE7AFC" w:rsidRPr="005B3332" w:rsidRDefault="00DE7AFC" w:rsidP="00DE7AFC">
      <w:pPr>
        <w:rPr>
          <w:sz w:val="24"/>
          <w:szCs w:val="24"/>
        </w:rPr>
      </w:pPr>
      <w:r w:rsidRPr="005B3332">
        <w:rPr>
          <w:sz w:val="24"/>
          <w:szCs w:val="24"/>
        </w:rPr>
        <w:t xml:space="preserve">Overall, I feel I have managed to cope with stress and develop resilience well. Using a variety of methods has helped me to continue to do the things I enjoyed before embracing this new role, whilst ensuring that I was prioritising my mental wellbeing and managing to cope. During my research, it was evident that exercise seems to be the most effective method of relieving stress. From my own experience, I feel that it is the most effective at the time of exercising as it completely distracted my mind from thinking about work, however it </w:t>
      </w:r>
      <w:r w:rsidRPr="005B3332">
        <w:rPr>
          <w:sz w:val="24"/>
          <w:szCs w:val="24"/>
        </w:rPr>
        <w:lastRenderedPageBreak/>
        <w:t xml:space="preserve">is not as effective long term. I found that spending time with friends makes me feel much more relaxed for the rest of that day, as talking about work stressors with other people that understand is what put my mind at ease the most. I feel that taking my dog out for a walk does help with stress also, however it is less of a choice than my other two activities, and more of a daily necessity to maintain the welfare of my pet. Altogether, I will continue to use all of these mechanisms, as although the initial six-month training period has concluded, my new role continues to be a constant cycle of learning and development. </w:t>
      </w:r>
    </w:p>
    <w:p w14:paraId="3B855813" w14:textId="77777777" w:rsidR="00FF7784" w:rsidRPr="005B3332" w:rsidRDefault="00FF7784" w:rsidP="00E6298B">
      <w:pPr>
        <w:ind w:right="107"/>
        <w:jc w:val="both"/>
        <w:rPr>
          <w:sz w:val="28"/>
          <w:szCs w:val="28"/>
        </w:rPr>
      </w:pPr>
    </w:p>
    <w:p w14:paraId="0590AAF8" w14:textId="1F8EC360" w:rsidR="00FF7784" w:rsidRPr="005B3332" w:rsidRDefault="006238CC" w:rsidP="00E6298B">
      <w:pPr>
        <w:ind w:right="107"/>
        <w:jc w:val="both"/>
        <w:rPr>
          <w:sz w:val="24"/>
          <w:szCs w:val="24"/>
        </w:rPr>
      </w:pPr>
      <w:r w:rsidRPr="005B3332">
        <w:rPr>
          <w:sz w:val="24"/>
          <w:szCs w:val="24"/>
        </w:rPr>
        <w:t>1355 words</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0383F21D" w:rsidR="003B2A14" w:rsidRDefault="003B2A14" w:rsidP="00E6298B">
      <w:pPr>
        <w:ind w:right="107"/>
        <w:jc w:val="both"/>
        <w:rPr>
          <w:b/>
          <w:sz w:val="24"/>
          <w:szCs w:val="24"/>
        </w:rPr>
      </w:pPr>
      <w:r w:rsidRPr="00450C83">
        <w:rPr>
          <w:b/>
          <w:sz w:val="24"/>
          <w:szCs w:val="24"/>
        </w:rPr>
        <w:t>ANSWER:</w:t>
      </w:r>
    </w:p>
    <w:p w14:paraId="77EBF974" w14:textId="1808F483" w:rsidR="00DE7AFC" w:rsidRDefault="00DE7AFC" w:rsidP="00E6298B">
      <w:pPr>
        <w:ind w:right="107"/>
        <w:jc w:val="both"/>
        <w:rPr>
          <w:b/>
          <w:sz w:val="24"/>
          <w:szCs w:val="24"/>
        </w:rPr>
      </w:pPr>
    </w:p>
    <w:p w14:paraId="2A9913F7" w14:textId="77777777" w:rsidR="00DE7AFC" w:rsidRPr="00DE7AFC" w:rsidRDefault="00DE7AFC" w:rsidP="00E6298B">
      <w:pPr>
        <w:ind w:right="107"/>
        <w:jc w:val="both"/>
        <w:rPr>
          <w:bCs/>
          <w:sz w:val="24"/>
          <w:szCs w:val="24"/>
        </w:rPr>
      </w:pPr>
    </w:p>
    <w:p w14:paraId="62C6D9B9"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This task will describe an incident whereby an individual showed aggressive resistance towards myself and three other officers. We received a call from a female who said her ex-partner suffers with bad mental health, had taken tablets and had been drinking whiskey. She was concerned because he was saying he was going to attempt suicide, and has had a history of becoming aggressive towards her when he is intoxicated. Their two young children were also asleep at the address. When we first arrived at the address, there were two of the male’s friends at the address who reiterated that he is suffering with his mental health, and also gave us warning that he has become aggressive in the past in similar situations. When we first spoke to the male, he was quite calm and willing to receive treatment from paramedics, however the ambulance was at least a six hour wait. The reporting person, his ex-partner, didn’t want him staying at her address and she didn’t want to cause a disturbance to their children. We eventually agreed that he would go back to his friend’s address and await the ambulance there. After nearly two hours of persuading the male to go with his friend, he still had not left and kept changing his mind as to whether he was going to go. After continuous persuasion, another officer said to the male that if he didn’t go with his friend now, that he would be arrested for breach of the peace because of the ongoing disturbance and because it was the middle of the night. He was arrested for </w:t>
      </w:r>
      <w:r w:rsidRPr="005B3332">
        <w:rPr>
          <w:rFonts w:eastAsiaTheme="minorHAnsi"/>
          <w:color w:val="auto"/>
          <w:sz w:val="24"/>
          <w:szCs w:val="24"/>
          <w:lang w:eastAsia="en-US"/>
        </w:rPr>
        <w:lastRenderedPageBreak/>
        <w:t>Breach of the Peace because it is not a recordable criminal offence, but it gave us as officers more power to be able to remove him from the situation (Bryant and Bryant, 2021 p328).</w:t>
      </w:r>
    </w:p>
    <w:p w14:paraId="019B820D"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At this point, the male then said “COME ON THEN”, in an aggressive manner, and lunged towards the officer as if he was going to headbutt him.  At this point we then took the male to the ground in order to restrain him as he had shown aggressive resistance. He then continued to show behave violently by kicking his legs out at us whilst on the floor. We then applied fast straps to his leg to prevent this happening further. I was holding down his head and the top of his shoulders to prevent him from trying to headbutt us when he was on the floor. Whilst positional asphyxiation could happen to any individual who is being held face-down on the floor, people who are under the influence of drink or drugs can be more vulnerable due the impact of being restrained (College of policing). It was therefore important for us to persuade him to calm down. </w:t>
      </w:r>
    </w:p>
    <w:p w14:paraId="45D8D928"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Positional asphyxiation describes the condition whereby an individual who is being restrained becomes exhausted, and causes reduced breathing resulting in a build up of toxic metabolites (College of policing, 2021). It was important for us to consider positional asphyxiation whilst restraining the man on the ground, because he was a large person and therefore was at a greater risk of death. During the time he was restrained on the ground, he continued to be verbally aggressive throughout. His constant struggle and aggression towards us meant that his breathing would have slowed down considerably and therefore would not be getting enough oxygen. </w:t>
      </w:r>
    </w:p>
    <w:p w14:paraId="2B0FA25C"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However, whilst understanding the importance of moving the male onto his side to prevent positional asphyxiation as soon as possible, it would have been dangerous for myself and the other officers to do so whilst he was still being aggressive towards us. We had to use tactical verbal techniques to try and persuade him to calm down before considering moving him. </w:t>
      </w:r>
    </w:p>
    <w:p w14:paraId="11D465A9"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Whilst there are a few different verbal techniques we could have considered to deal with it, we started with the 5 step appeal. This process ensures that the subject has every opportunity to comply with requests made by the officer. The first step was a simple appeal, whereby I asked him to “CALM DOWN”. This was the initial request which he chose not to comply with and continued to struggle and make verbal threats towards us whilst I was holding his shoulders down. The second step was a reasoned appeal, whereby I explained further why he needed to calm down. I did this by explaining why he was in the position he was in, and what he needed to do for us to move him. This was also unsuccessful. The third step in the process is a personal appeal, whereby we suggested to him that he may have further been arrested for </w:t>
      </w:r>
      <w:r w:rsidRPr="005B3332">
        <w:rPr>
          <w:rFonts w:eastAsiaTheme="minorHAnsi"/>
          <w:color w:val="000000" w:themeColor="text1"/>
          <w:sz w:val="24"/>
          <w:szCs w:val="24"/>
          <w:lang w:eastAsia="en-US"/>
        </w:rPr>
        <w:t>obstructing a police officer in the execution of their duty</w:t>
      </w:r>
      <w:r w:rsidRPr="005B3332">
        <w:rPr>
          <w:rFonts w:eastAsiaTheme="minorHAnsi"/>
          <w:color w:val="auto"/>
          <w:sz w:val="24"/>
          <w:szCs w:val="24"/>
          <w:lang w:eastAsia="en-US"/>
        </w:rPr>
        <w:t xml:space="preserve">. We did this to remind him that he could still be further arrested for a more serious offence than a Breach of the Peace. We also reminded him of the impact his behaviour may be having on his children who were in the address at the time. This still did not calm him down, and he was still continuing to try and assault us whilst on the floor. The final appeal was the next step, whereby we had to ask the male what we could do for him to comply with our requests. He told us that he was in pain lying on his front because of a hernia he said he had. I told him that I didn’t want him to be in pain anymore, and told him that if he stopped shouting and trying to headbutt us, we would move him onto his side so that he would no </w:t>
      </w:r>
      <w:r w:rsidRPr="005B3332">
        <w:rPr>
          <w:rFonts w:eastAsiaTheme="minorHAnsi"/>
          <w:color w:val="auto"/>
          <w:sz w:val="24"/>
          <w:szCs w:val="24"/>
          <w:lang w:eastAsia="en-US"/>
        </w:rPr>
        <w:lastRenderedPageBreak/>
        <w:t xml:space="preserve">longer have pressure on his stomach. Thankfully, we did not have to take the last step of the 5 step appeal, as the final appeal seemed to get through to him and he calmed down so we were able to take him out of the prone position by rolling him onto his side whilst being satisfied that he would no longer try and assault us. </w:t>
      </w:r>
    </w:p>
    <w:p w14:paraId="1C4CCDC0"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Whilst going through the five-step appeal, another key consideration I had was Betari’s Box. This model encourages individuals to consider how their behaviour may affect that of someone else. The actual model is an illustration, whereby it says “My attitude affects my behaviour, which affects your attitude which affects your behaviour” (Mindtools, 2020). This was a constant consideration whilst dealing with the male, as I was trying to keep him as calm as possible. I was aware that the more calm I was, would’ve had an impact on how calm he was. I did this by making sure that I did not raise my voice, and I did not shout and swear as he was to us. This would then have affected his behaviour. This was also reflected when we told him he may be arrested for a breach of the peace. Initially we tried to talk to him calmly about this, however when his attitude changed, the attitude changed of myself and the other officers too. This is when he started to become physically aggressive, and our behaviour also reflected this. </w:t>
      </w:r>
    </w:p>
    <w:p w14:paraId="497E11EC"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On this occasion, myself and the other officers had to make a decision quickly as to whether we were going to use force. In order to do this, I considered the National Decision Model. The National Decision Model has the Code of Ethics at the core, and use of the model ensures that officers adhere to these principles. The National Decision Model is designed with the intention of being used as a constant cycle throughout an incident to thoroughly consider every decision which is made. The Code of Ethics is a set of principles which Police Officers are expected to consider when carrying out all aspects of their duties, and the National Decision Model allows officers to explain and justify their actions. After the Code of Ethics, the next step in the National Decision Model is to Gather Information and Intelligence. This is the stage whereby I was required to define the situation, and establish fully what was happening, what had happened, and what else was left to know. In relation to this situation, because the male kept changing his mind on whether he was going to go and wait for paramedics at his friend’s address, it meant that I had to constantly gather information and assess where we were with regards to him leaving. </w:t>
      </w:r>
    </w:p>
    <w:p w14:paraId="0482560B"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The next stage of the National Decision Model is to Assess threat and risk and develop a working strategy. This includes considering whether taking action would resolve the situation. This was important to do in this situation particularly due to the ongoing potential of the individual’s behaviour changing. The impact factors that he presented also played a role in this, including being under the influence of drugs and alcohol, and the fact he was a tall and big person suffering from mental health. If he had have become aggressive, myself and the other officers would have needed to respond quickly in order to protect ourselves from harm. </w:t>
      </w:r>
    </w:p>
    <w:p w14:paraId="172B862B"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The next stage is to consider powers and policy, whereby officers are required to consider legislation, national guidance, and organisational policies in relation to incidents. In order to care for the male who had reportedly taken an overdose and was suffering from mental health, what we felt would be the most appropriate was for him to have gone to his friend’s house and await medical attention. This ensured that he was in a place of safety away from his ex-partner who did not want him there, and meant he could still be checked over by </w:t>
      </w:r>
      <w:r w:rsidRPr="005B3332">
        <w:rPr>
          <w:rFonts w:eastAsiaTheme="minorHAnsi"/>
          <w:color w:val="auto"/>
          <w:sz w:val="24"/>
          <w:szCs w:val="24"/>
          <w:lang w:eastAsia="en-US"/>
        </w:rPr>
        <w:lastRenderedPageBreak/>
        <w:t xml:space="preserve">paramedics. However, as the disturbance continued, we considered our powers again, and chose to arrest for Breach of the Peace in order to remove him from the situation. Throughout the situation we were concerned about the male becoming aggressive as he had warning markers for violence. When arrest became the last option, this made him aggressive and he stepped forward towards one of the other officers and said “COME ON THEN”. It was at this point when we had to make a quick decision as to how we were going to keep ourselves and the other people present safe. </w:t>
      </w:r>
    </w:p>
    <w:p w14:paraId="7BC6CC80"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With regards to using force, there is key legislation relating to powers that police officers have while executing their duty. They legislation is Section 3 of The Criminal Law Act 1967, The Police and Criminal Evidence Act 1984, and Common Law (College of Policing 2022). These pieces of legislation relate to all police instances of use of force, and state that use of force should be reasonable in the circumstances, and excessive use of force is unlawful. Section 76 of the Criminal Justice and Immigration Act 2008 expands upon the general meaning of ‘reasonable force’, and introduces the idea that force used in an incident must always be as reasonable at the time as the officer believes it to be (Bryant and Bryant, 2021, p360)). With all of these pieces of legislation considered, it was reasonable for the individual to be restrained at the time of this incident. This is not only because of the impact factors of the male and the aggression that he was presenting, but also because of the surrounding area as it was dark, wet, and there were people around. When we attempted to grasp his arms to place handcuffs on him in a back to back position, he struggled straight away and attempted to hit us and kick us. This meant that restraining him on the floor was the only way we could remain in control of the situation. </w:t>
      </w:r>
    </w:p>
    <w:p w14:paraId="14A04323"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The next stage of the National Decision Model is to identify options and contingencies. This refers to the consideration of other methods of dealing with the incident. This is the key part of making a decision, and encourages decision makers to ensure that if they have to account for their decisions, they will be able to ensure that they are ethical, necessary and proportionate (College of Policing). In this occasion, due to the sheer fact that we took nearly two hours of verbal persuasion before any physical force was used, myself and the other officers felt confident that our use of force was justified. </w:t>
      </w:r>
    </w:p>
    <w:p w14:paraId="633C5A46"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The last stage of the National Decision Model is to take action and review what happened. In this incident, this was when we carried out the arrest, and he had to be restrained. At this point we realised that we did not have a van in which we could transport the male, and due to his behaviour becoming aggressive it would not have been suitable for us to transport him in the back of a car. This was one aspect of the incident which could have been different, as next time when going to a call whereby the subject has warning markers for violence, I would try and ensure we had a van. Upon review of the incident as a whole, we considered whether the level of force used was completely appropriate. Given the impact factors, his warning markers for violence, the threatening language used, and the fact his body language changed when we said that we were going to arrest him, we felt that restraint was the best option for us to keep us and the people around us safe (College of policing, 2022). </w:t>
      </w:r>
    </w:p>
    <w:p w14:paraId="1D6010FD" w14:textId="77777777"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Another prominent theory relating to conflict management is Karpman’s Drama Triangle. The triangle illustrates the destructive interaction which can occur during conflict. It maps the persecutor and rescuer at the top of the triangle, and the victim at the bottom. Karpman </w:t>
      </w:r>
      <w:r w:rsidRPr="005B3332">
        <w:rPr>
          <w:rFonts w:eastAsiaTheme="minorHAnsi"/>
          <w:color w:val="auto"/>
          <w:sz w:val="24"/>
          <w:szCs w:val="24"/>
          <w:lang w:eastAsia="en-US"/>
        </w:rPr>
        <w:lastRenderedPageBreak/>
        <w:t xml:space="preserve">descriped these three aspects as the faces of a victim, and says that every individual has a primary role, which is where they start on the triangle. It then says that whether you start as a rescuer or a persecutor, you will always end up as a victim, and that every person will change their position in order to ensure their needs get met (Forrest 2008). This theory can be applied to this incident, as it illustrates why the male changed his behaviour and attitude towards us trying to help him. </w:t>
      </w:r>
    </w:p>
    <w:p w14:paraId="0978806C" w14:textId="1E36AB0B" w:rsidR="00DE7AFC" w:rsidRPr="005B3332" w:rsidRDefault="00DE7AFC" w:rsidP="00DE7AFC">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All of these theories and models were a key consideration when dealing with this incident, and whilst there are academic critiques for them, I think they were all relevant to this incident and all other incidents involving conflict. Betari’s Box is effective when trying to calm someone down in order to persuade them to comply with your requests. The five-step appeal also allows officers to give a subject multiple opportunities to comply before using force or restraint. This, alongside the National Decision Model helps officers to justify their use of </w:t>
      </w:r>
      <w:r w:rsidR="003B4FD6" w:rsidRPr="005B3332">
        <w:rPr>
          <w:rFonts w:eastAsiaTheme="minorHAnsi"/>
          <w:color w:val="auto"/>
          <w:sz w:val="24"/>
          <w:szCs w:val="24"/>
          <w:lang w:eastAsia="en-US"/>
        </w:rPr>
        <w:t>force and</w:t>
      </w:r>
      <w:bookmarkStart w:id="0" w:name="_GoBack"/>
      <w:bookmarkEnd w:id="0"/>
      <w:r w:rsidRPr="005B3332">
        <w:rPr>
          <w:rFonts w:eastAsiaTheme="minorHAnsi"/>
          <w:color w:val="auto"/>
          <w:sz w:val="24"/>
          <w:szCs w:val="24"/>
          <w:lang w:eastAsia="en-US"/>
        </w:rPr>
        <w:t xml:space="preserve"> ensures that officers constantly monitor the changing situation. </w:t>
      </w:r>
    </w:p>
    <w:p w14:paraId="6A73DBDF" w14:textId="77777777" w:rsidR="00AA666E" w:rsidRPr="005B3332" w:rsidRDefault="00AA666E" w:rsidP="00E6298B">
      <w:pPr>
        <w:ind w:right="107"/>
        <w:jc w:val="both"/>
        <w:rPr>
          <w:sz w:val="28"/>
          <w:szCs w:val="28"/>
        </w:rPr>
      </w:pPr>
    </w:p>
    <w:p w14:paraId="79C6F38B" w14:textId="58EB6E7D" w:rsidR="00AA666E" w:rsidRPr="005B3332" w:rsidRDefault="006238CC" w:rsidP="00E6298B">
      <w:pPr>
        <w:ind w:right="107"/>
        <w:jc w:val="both"/>
        <w:rPr>
          <w:sz w:val="24"/>
          <w:szCs w:val="24"/>
        </w:rPr>
      </w:pPr>
      <w:r w:rsidRPr="005B3332">
        <w:rPr>
          <w:sz w:val="24"/>
          <w:szCs w:val="24"/>
        </w:rPr>
        <w:t>2451 words</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2D4D4A1D" w:rsidR="00112751" w:rsidRDefault="00112751" w:rsidP="00E6298B">
      <w:pPr>
        <w:ind w:right="107"/>
        <w:jc w:val="both"/>
        <w:rPr>
          <w:b/>
          <w:sz w:val="24"/>
          <w:szCs w:val="24"/>
        </w:rPr>
      </w:pPr>
      <w:r w:rsidRPr="00450C83">
        <w:rPr>
          <w:b/>
          <w:sz w:val="24"/>
          <w:szCs w:val="24"/>
        </w:rPr>
        <w:t>ANSWER:</w:t>
      </w:r>
    </w:p>
    <w:p w14:paraId="0921011F" w14:textId="5234B9C8" w:rsidR="00DE7AFC" w:rsidRPr="005B3332" w:rsidRDefault="00DE7AFC" w:rsidP="00E6298B">
      <w:pPr>
        <w:ind w:right="107"/>
        <w:jc w:val="both"/>
        <w:rPr>
          <w:b/>
          <w:sz w:val="24"/>
          <w:szCs w:val="24"/>
        </w:rPr>
      </w:pPr>
    </w:p>
    <w:p w14:paraId="463D9E69" w14:textId="7777777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This task will refer to an incident whereby officers received a call to a fast-food outlet, where a male had reportedly been causing disruption to the drive-through area. I will describe the incident whilst providing a critical analysis of how it complied with the Codes of Practice outlined in the Police and Criminal Evidence Act 1984.</w:t>
      </w:r>
    </w:p>
    <w:p w14:paraId="44F2F77D" w14:textId="7777777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 It was 0730 hours in the morning, so due to the time and nature of the call myself and the other officers had an initial concern for safety for the male. The initial description from the caller stated that there had been a ‘scary man in a bush’, who had been lying down and urinating in the drive-through, meaning they had to close that area for half an hour. The male was no longer at the establishment, and the staff at the store said that he had left his bicycle and stumbled away. We then ascertained from the manager whether they wanted to make a complaint or not, and they said that they didn’t want to get involved with criminal proceedings, but they just wanted him moved on. However, it was at this point that they said he was incredibly intoxicated and was potentially a danger to himself as he could barely walk. They gave us a description of the male, and we then got back in the van and went to undertake an area search to find him.</w:t>
      </w:r>
    </w:p>
    <w:p w14:paraId="380D4BFB" w14:textId="7ADD81CC"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As we got back in the van, we saw a male stumbling in and out of traffic on a main road, and he was nearly hit by multiple vehicles. I got out of the van when we saw him and approached him. I initially asked him for his name and address, to which he gave me his name but said that he was homeless and therefore did not have an address. I then </w:t>
      </w:r>
      <w:r w:rsidRPr="005B3332">
        <w:rPr>
          <w:rFonts w:eastAsiaTheme="minorHAnsi"/>
          <w:color w:val="auto"/>
          <w:sz w:val="24"/>
          <w:szCs w:val="24"/>
          <w:lang w:eastAsia="en-US"/>
        </w:rPr>
        <w:lastRenderedPageBreak/>
        <w:t xml:space="preserve">conducted a Police National Computer check on my Samsung Mobile Device to see if he was previously known to police. He had multiple previous convictions, and had warning markers for violence, suicidal, mental health, drugs, conceals, and assault police. One of his previous convictions was Grievous Bodily Harm through stabbing someone. At this point, we had a serious concern for our own safety. I remained calm, and asked the male to sit in the back of the van to ensure he was safe and away from the road. During this whole initial interaction, it was evident that the male was severely intoxicated, he had a white coloured slobber around his mouth, dribbling a lot and was slurring his words. </w:t>
      </w:r>
    </w:p>
    <w:p w14:paraId="1EC97169" w14:textId="43143724" w:rsidR="00410657" w:rsidRPr="005B3332" w:rsidRDefault="00410657"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At this point, due to his intoxicated state, and the fact that </w:t>
      </w:r>
      <w:r w:rsidR="00A7300B" w:rsidRPr="005B3332">
        <w:rPr>
          <w:rFonts w:eastAsiaTheme="minorHAnsi"/>
          <w:color w:val="auto"/>
          <w:sz w:val="24"/>
          <w:szCs w:val="24"/>
          <w:lang w:eastAsia="en-US"/>
        </w:rPr>
        <w:t xml:space="preserve">he was homeless, it could have been easy to create a preconceived </w:t>
      </w:r>
      <w:r w:rsidR="00B343B3" w:rsidRPr="005B3332">
        <w:rPr>
          <w:rFonts w:eastAsiaTheme="minorHAnsi"/>
          <w:color w:val="auto"/>
          <w:sz w:val="24"/>
          <w:szCs w:val="24"/>
          <w:lang w:eastAsia="en-US"/>
        </w:rPr>
        <w:t xml:space="preserve">idea of why he was there and what he had been doing. However, as a police officer, I have to </w:t>
      </w:r>
      <w:r w:rsidR="00D30CE4" w:rsidRPr="005B3332">
        <w:rPr>
          <w:rFonts w:eastAsiaTheme="minorHAnsi"/>
          <w:color w:val="auto"/>
          <w:sz w:val="24"/>
          <w:szCs w:val="24"/>
          <w:lang w:eastAsia="en-US"/>
        </w:rPr>
        <w:t xml:space="preserve">treat everyone </w:t>
      </w:r>
      <w:r w:rsidR="002C5349" w:rsidRPr="005B3332">
        <w:rPr>
          <w:rFonts w:eastAsiaTheme="minorHAnsi"/>
          <w:color w:val="auto"/>
          <w:sz w:val="24"/>
          <w:szCs w:val="24"/>
          <w:lang w:eastAsia="en-US"/>
        </w:rPr>
        <w:t xml:space="preserve">equally regardless of homeless status, and therefore was determined to help this male in the best way that I could. </w:t>
      </w:r>
    </w:p>
    <w:p w14:paraId="7128A04A" w14:textId="19C761F4"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Due to the fact that the establishment in which he had reportedly urinated in the drive-through did not want to make a complaint, there was no reason to arrest him</w:t>
      </w:r>
      <w:r w:rsidR="002C5349" w:rsidRPr="005B3332">
        <w:rPr>
          <w:rFonts w:eastAsiaTheme="minorHAnsi"/>
          <w:color w:val="auto"/>
          <w:sz w:val="24"/>
          <w:szCs w:val="24"/>
          <w:lang w:eastAsia="en-US"/>
        </w:rPr>
        <w:t xml:space="preserve"> at that time</w:t>
      </w:r>
      <w:r w:rsidRPr="005B3332">
        <w:rPr>
          <w:rFonts w:eastAsiaTheme="minorHAnsi"/>
          <w:color w:val="auto"/>
          <w:sz w:val="24"/>
          <w:szCs w:val="24"/>
          <w:lang w:eastAsia="en-US"/>
        </w:rPr>
        <w:t xml:space="preserve">. At this point our main concern was to take him to a place of safety where he could sober up and would not be a danger to himself or any other person. The male had told us at this point that he was homeless and that the only place of safety he had was his parents’ address. When we arrived at his </w:t>
      </w:r>
      <w:r w:rsidR="003B4FD6" w:rsidRPr="005B3332">
        <w:rPr>
          <w:rFonts w:eastAsiaTheme="minorHAnsi"/>
          <w:color w:val="auto"/>
          <w:sz w:val="24"/>
          <w:szCs w:val="24"/>
          <w:lang w:eastAsia="en-US"/>
        </w:rPr>
        <w:t>parent’s</w:t>
      </w:r>
      <w:r w:rsidRPr="005B3332">
        <w:rPr>
          <w:rFonts w:eastAsiaTheme="minorHAnsi"/>
          <w:color w:val="auto"/>
          <w:sz w:val="24"/>
          <w:szCs w:val="24"/>
          <w:lang w:eastAsia="en-US"/>
        </w:rPr>
        <w:t xml:space="preserve"> </w:t>
      </w:r>
      <w:r w:rsidR="00A61175" w:rsidRPr="005B3332">
        <w:rPr>
          <w:rFonts w:eastAsiaTheme="minorHAnsi"/>
          <w:color w:val="auto"/>
          <w:sz w:val="24"/>
          <w:szCs w:val="24"/>
          <w:lang w:eastAsia="en-US"/>
        </w:rPr>
        <w:t>address,</w:t>
      </w:r>
      <w:r w:rsidRPr="005B3332">
        <w:rPr>
          <w:rFonts w:eastAsiaTheme="minorHAnsi"/>
          <w:color w:val="auto"/>
          <w:sz w:val="24"/>
          <w:szCs w:val="24"/>
          <w:lang w:eastAsia="en-US"/>
        </w:rPr>
        <w:t xml:space="preserve"> they immediately said they had had enough of their son’s behaviour and that there had been a restraining order preventing him from attending the address. </w:t>
      </w:r>
    </w:p>
    <w:p w14:paraId="3E9A3B5B" w14:textId="7777777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Due to the fact his parents would not allow him to stay there, and the male could not think of any other person who would allow him to stay, we had no other option than to arrest him for being Drunk and Incapable. He also refused to allow us to take him to hospital, so we could not have used a hospital as an appropriate place of safety even though he was in desperate need of medical attention. Drunk and Incapable describes a state whereby a person is drunk and showing incapability as a result of the drunkenness. It states that they may have difficulty in walking or standing unaided, being unaware of their own actions, and their being unable to understand what has been said to them (College of Policing, 2021). It was evident that all these aspects could be attributed to the male’s behaviour and that is why the offence of drunk and incapable was the most appropriate. </w:t>
      </w:r>
    </w:p>
    <w:p w14:paraId="3DE3F14B" w14:textId="7777777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The power for a police officer to arrest is derived from section 24 of the Police and Criminal Evidence Act (PACE), and the process for which is governed under Code G of PACE. Code G states that in order for an arrest to take place, the officer must either be involved, attempted to be involved in, or suspected to be involved in a criminal offence. There must also be reasonable grounds for believing that the arrest is necessary, and it outlines six reasons as to why that may be the case. When I told him that he was under arrest, I told him the time of arrest, and I gave him the two necessities. This is also an essential part of arrest under Code G of PACE. If I had not given him this information whilst I was arresting him, the arrest would not have been lawful. This could mean that if the case was to go to court, the case could be thrown out purely because of the unlawful arrest. However, on this occasion, the two necessities given were ‘to prevent the person causing an unlawful obstruction of the highway’, and ‘to prevent the person causing physical injury (to himself or any other person’ (Bryant and Bryant 2021). </w:t>
      </w:r>
    </w:p>
    <w:p w14:paraId="6CAC9EEA" w14:textId="7777777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lastRenderedPageBreak/>
        <w:t xml:space="preserve">Now that he had now been arrested, he now needed to be searched. At first he was completely reluctant, and because he was already in the van from when we had transported him to his parents’ address, he was refusing to step out in order to be searched. We had to use a lot of verbal persuasion and incorporate the five-step appeal for him to comply with our request. Due to the warning markers that the male bad, particularly conceals, weapons, and assault police, we conducted a risk assessment and asked another officer to assist us. Whilst a section 32 search is necessary after every arrest, with the male’s warning markers and previous criminal activity it was absolutely essential he was searched to prevent him from harming himself or anyone else on the way to or in hospital. Section 32 of The Police and Criminal Evidence Act 1984 states that if the arrest took place anywhere other than in a police station, the suspect can be searched by a police officer. This is especially if the officer has reasonable grounds to believe that they may have an implement which could be used to escape custody, or which they may use to harm themselves or any other person. An officer can ask the suspect to remove only an outer coat, jacket or gloves (Byrant and Bryant 2021). The male eventually complied with the search, and he was not found to have anything on his person other than a few cans of beer. </w:t>
      </w:r>
    </w:p>
    <w:p w14:paraId="35595A97" w14:textId="7777777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We then asked the Force Incident Manager in the control room whether we had permission to convey the male to hospital ourselves. The ambulance had given us a five hour wait, which would have meant that officers would have had to wait at the roadside with him until they arrived. We were given permission and therefore conveyed him to hospital where he was assessed by a doctor and told that he was okay to go to custody, he just had to have some food and sleep until he became sober. We then transported him to custody, whereby the Custody Sergeant decided to change the offence he had been arrested for to Drunk and Disorderly due to his behaviour in the drive-through and the fact he was walking in and out of traffic. The offence does not define the word ‘disorderly’, but it could be described as unruly or offensive behaviour. The offence of drunk and disorderly carries a higher level of punishment than drunk and incapable, and could result in one month’s imprisonment (Bryant and Bryant, 2021). </w:t>
      </w:r>
    </w:p>
    <w:p w14:paraId="3FF515C4" w14:textId="7777777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Upon arrival in custody, the male was then strip-searched by two male officers. He was placed in his cell and myself and the officer left custody. When we came into work the next day, we were told that the male had been found in his cell in possession of Amphetamine and Valium. This meant that he had been further arrested in custody for Possession of Class B Drugs. </w:t>
      </w:r>
    </w:p>
    <w:p w14:paraId="3850E1E9" w14:textId="101B9DD9"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Code C of PACE provides an outline of the requirement of the treatment, detention of and questioning of all suspects in police custody, except for those who have been arrested for terrorism related offences. It includes the requirement that the detained person needs to have their rights read out to them when in custody, and gives them the option to read through them. The same rights apply to those who have attended a police station for a voluntary interview, however this was not relevant to this incident because an arrest had taken place. This code is also used to determine whether someone is </w:t>
      </w:r>
      <w:r w:rsidR="00E93615" w:rsidRPr="005B3332">
        <w:rPr>
          <w:rFonts w:eastAsiaTheme="minorHAnsi"/>
          <w:color w:val="auto"/>
          <w:sz w:val="24"/>
          <w:szCs w:val="24"/>
          <w:lang w:eastAsia="en-US"/>
        </w:rPr>
        <w:t>vulnerable and</w:t>
      </w:r>
      <w:r w:rsidRPr="005B3332">
        <w:rPr>
          <w:rFonts w:eastAsiaTheme="minorHAnsi"/>
          <w:color w:val="auto"/>
          <w:sz w:val="24"/>
          <w:szCs w:val="24"/>
          <w:lang w:eastAsia="en-US"/>
        </w:rPr>
        <w:t xml:space="preserve"> ensures that the detained person should be treated as such (Home office, 2020). Due to the fact that the male stated that he was an alcoholic and had a drug addiction, and also suffered with poor mental health, the male was treated as vulnerable. </w:t>
      </w:r>
    </w:p>
    <w:p w14:paraId="11F77C18" w14:textId="6CAB1B6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lastRenderedPageBreak/>
        <w:t xml:space="preserve">For vulnerable people, this means that they are able to have an appropriate adult with them in interview. An appropriate adult is expected “To safeguard the rights, entitlements, and welfare of </w:t>
      </w:r>
      <w:r w:rsidR="00E93615" w:rsidRPr="005B3332">
        <w:rPr>
          <w:rFonts w:eastAsiaTheme="minorHAnsi"/>
          <w:color w:val="auto"/>
          <w:sz w:val="24"/>
          <w:szCs w:val="24"/>
          <w:lang w:eastAsia="en-US"/>
        </w:rPr>
        <w:t>juveniles</w:t>
      </w:r>
      <w:r w:rsidRPr="005B3332">
        <w:rPr>
          <w:rFonts w:eastAsiaTheme="minorHAnsi"/>
          <w:color w:val="auto"/>
          <w:sz w:val="24"/>
          <w:szCs w:val="24"/>
          <w:lang w:eastAsia="en-US"/>
        </w:rPr>
        <w:t xml:space="preserve"> and vulnerable persons to whom the provisions of this and any other Codes of Practice apply” (</w:t>
      </w:r>
      <w:r w:rsidRPr="005B3332">
        <w:rPr>
          <w:rFonts w:eastAsiaTheme="minorHAnsi"/>
          <w:color w:val="222224"/>
          <w:sz w:val="24"/>
          <w:szCs w:val="24"/>
          <w:shd w:val="clear" w:color="auto" w:fill="FEFEFE"/>
          <w:lang w:eastAsia="en-US"/>
        </w:rPr>
        <w:t xml:space="preserve">Police and Criminal Evidence Act 1984 Code C 1.7A). This means that with an appropriate adult, vulnerable people will be more likely to be treated more fairly with greater respect for their rights and </w:t>
      </w:r>
      <w:r w:rsidR="003B4FD6" w:rsidRPr="005B3332">
        <w:rPr>
          <w:rFonts w:eastAsiaTheme="minorHAnsi"/>
          <w:color w:val="222224"/>
          <w:sz w:val="24"/>
          <w:szCs w:val="24"/>
          <w:shd w:val="clear" w:color="auto" w:fill="FEFEFE"/>
          <w:lang w:eastAsia="en-US"/>
        </w:rPr>
        <w:t>entitlements and</w:t>
      </w:r>
      <w:r w:rsidRPr="005B3332">
        <w:rPr>
          <w:rFonts w:eastAsiaTheme="minorHAnsi"/>
          <w:color w:val="222224"/>
          <w:sz w:val="24"/>
          <w:szCs w:val="24"/>
          <w:shd w:val="clear" w:color="auto" w:fill="FEFEFE"/>
          <w:lang w:eastAsia="en-US"/>
        </w:rPr>
        <w:t xml:space="preserve"> will be more able to participate in procedures relating to their investigation (National Appropriate Adult Network 2018). </w:t>
      </w:r>
    </w:p>
    <w:p w14:paraId="5E604D07" w14:textId="1B6E399F"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Due to the fact that he was intoxicated when he was arrested, and had been taking more tablets whilst in custody, the male was taken back to hospital overnight by other officers. The next day, myself and the same officer who initially arrested the male then interviewed him for the two offences. The definition of an interview which is outlined in PACE Code C, paragraph 11.1A, states that an interview is “The questioning of a person regarding their involvement or suspected involvement in a criminal offence or offences which, under Code C paragraph 10.1, must be carried out under caution” (Bryant and Bryant 2021). In order to comply with this, we began the interview with the aide memoir, </w:t>
      </w:r>
      <w:r w:rsidR="001A0FE0" w:rsidRPr="005B3332">
        <w:rPr>
          <w:rFonts w:eastAsiaTheme="minorHAnsi"/>
          <w:color w:val="auto"/>
          <w:sz w:val="24"/>
          <w:szCs w:val="24"/>
          <w:lang w:eastAsia="en-US"/>
        </w:rPr>
        <w:t xml:space="preserve">and </w:t>
      </w:r>
      <w:r w:rsidRPr="005B3332">
        <w:rPr>
          <w:rFonts w:eastAsiaTheme="minorHAnsi"/>
          <w:color w:val="auto"/>
          <w:sz w:val="24"/>
          <w:szCs w:val="24"/>
          <w:lang w:eastAsia="en-US"/>
        </w:rPr>
        <w:t xml:space="preserve">cautioned the male so that the interview could be disclosed in court. We followed the PEACE model of interviewing, to ensure that we had adequately planned the questions we were going to ask, and we would be able to challenge what he said. Due to the fact that the male was deemed vulnerable, there was also an appropriate adult present in the interview, which further complied with Code C of PACE. </w:t>
      </w:r>
    </w:p>
    <w:p w14:paraId="2F77FB1B" w14:textId="77777777"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After the interview, the Custody Sergeant decided to remand the male in custody awaiting court the next day. This decision was made because of the male’s prolific history of offences, and the fact that he was clearly in a cycle whereby it is very likely he would be arrested again soon. The other officer and I then had to create the remand file in order for this to occur. The male assumed that he would be released from custody after his interview, and therefore was very unhappy when he was told that he was going to be remanded. He started to become verbally aggressive in custody to the custody sergeant, and we therefore needed to use verbal tactics again to calm him down. He eventually calmed down and went back to his cell. This was the last interaction we had with the male as he then was awaiting transport to court the next morning. </w:t>
      </w:r>
    </w:p>
    <w:p w14:paraId="673A67F5" w14:textId="7714CD43" w:rsidR="0081301A"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t xml:space="preserve">The fact that the male was homeless presented an issue as he would not have had anywhere else to go after he was released from custody. This was evident when we were looking for a safe place for him to go to when officers initially found him. In research into homeless and offending conducted by the ministry of justice, it was found that prisoners who had previous criminal convictions were more likely to need help on release than those who were in prison for their first conviction. Prisoners with a drug or alcohol problem also were found to be more likely to need accommodation after coming out of prison than those without a drug or alcohol problem. Most importantly, 79 percent of prisoners who were homeless before being in custody reoffended within the first year of release, compared to a 47 percent reoffending rate in those who were not homeless (Williams et al 2012). One limitation of this study is that it was conducted ten years ago, so may not provide an accurate representation of the current statistics. However, it still provides a reason behind the Custody Sergeant remanding the male in </w:t>
      </w:r>
      <w:r w:rsidR="003B4FD6" w:rsidRPr="005B3332">
        <w:rPr>
          <w:rFonts w:eastAsiaTheme="minorHAnsi"/>
          <w:color w:val="auto"/>
          <w:sz w:val="24"/>
          <w:szCs w:val="24"/>
          <w:lang w:eastAsia="en-US"/>
        </w:rPr>
        <w:t>custody and</w:t>
      </w:r>
      <w:r w:rsidRPr="005B3332">
        <w:rPr>
          <w:rFonts w:eastAsiaTheme="minorHAnsi"/>
          <w:color w:val="auto"/>
          <w:sz w:val="24"/>
          <w:szCs w:val="24"/>
          <w:lang w:eastAsia="en-US"/>
        </w:rPr>
        <w:t xml:space="preserve"> explains why he may have had so many previous convictions. </w:t>
      </w:r>
    </w:p>
    <w:p w14:paraId="10C1565E" w14:textId="4072DEB5" w:rsidR="00777833" w:rsidRPr="005B3332" w:rsidRDefault="00777833" w:rsidP="00777833">
      <w:pPr>
        <w:overflowPunct/>
        <w:autoSpaceDE/>
        <w:autoSpaceDN/>
        <w:adjustRightInd/>
        <w:spacing w:after="160" w:line="259" w:lineRule="auto"/>
        <w:textAlignment w:val="auto"/>
        <w:rPr>
          <w:rFonts w:eastAsiaTheme="minorHAnsi"/>
          <w:color w:val="auto"/>
          <w:sz w:val="24"/>
          <w:szCs w:val="24"/>
          <w:lang w:eastAsia="en-US"/>
        </w:rPr>
      </w:pPr>
      <w:r w:rsidRPr="005B3332">
        <w:rPr>
          <w:rFonts w:eastAsiaTheme="minorHAnsi"/>
          <w:color w:val="auto"/>
          <w:sz w:val="24"/>
          <w:szCs w:val="24"/>
          <w:lang w:eastAsia="en-US"/>
        </w:rPr>
        <w:lastRenderedPageBreak/>
        <w:t>Overall, this was an incident which on responding to the initial call from the public did not seem as if it would be complex. However, due to the issues surrounding homelessness, drug and alcohol misuse and mental health, it became more difficult than simply returning a drunk individual to a place of safety. All of these influencing factors heightened the responsibility of myself and the other officer to ensure that the PACE codes of practice, particularly Code C and Code G were met. Without doing so, the investigation and prosecution of the male may have been unlawful. Having an appropriate adult present in interview also meant that he was able to understand exactly what was being asked of him, meaning officers were able to obtain the best evidence available. I think that I upheld the responsibilities I have as a police officer</w:t>
      </w:r>
      <w:r w:rsidR="007346CB" w:rsidRPr="005B3332">
        <w:rPr>
          <w:rFonts w:eastAsiaTheme="minorHAnsi"/>
          <w:color w:val="auto"/>
          <w:sz w:val="24"/>
          <w:szCs w:val="24"/>
          <w:lang w:eastAsia="en-US"/>
        </w:rPr>
        <w:t>, and valued difference</w:t>
      </w:r>
      <w:r w:rsidRPr="005B3332">
        <w:rPr>
          <w:rFonts w:eastAsiaTheme="minorHAnsi"/>
          <w:color w:val="auto"/>
          <w:sz w:val="24"/>
          <w:szCs w:val="24"/>
          <w:lang w:eastAsia="en-US"/>
        </w:rPr>
        <w:t xml:space="preserve"> when dealing with this incident, through following the arrest procedure outlined in Code G of PACE correctly. Through taking the male to hospital and ensuring he received the correct treatment he needed, we ensured that we allowed him his rights outlined in Code C of PACE. </w:t>
      </w:r>
      <w:r w:rsidR="007346CB" w:rsidRPr="005B3332">
        <w:rPr>
          <w:rFonts w:eastAsiaTheme="minorHAnsi"/>
          <w:color w:val="auto"/>
          <w:sz w:val="24"/>
          <w:szCs w:val="24"/>
          <w:lang w:eastAsia="en-US"/>
        </w:rPr>
        <w:t>I treated the male in exactly the same way as I would have if he had not been vulnerable</w:t>
      </w:r>
      <w:r w:rsidR="00A01511" w:rsidRPr="005B3332">
        <w:rPr>
          <w:rFonts w:eastAsiaTheme="minorHAnsi"/>
          <w:color w:val="auto"/>
          <w:sz w:val="24"/>
          <w:szCs w:val="24"/>
          <w:lang w:eastAsia="en-US"/>
        </w:rPr>
        <w:t>, which indicates my application of policing values.</w:t>
      </w:r>
    </w:p>
    <w:p w14:paraId="4BC81E59" w14:textId="77777777" w:rsidR="00DE7AFC" w:rsidRPr="005B3332" w:rsidRDefault="00DE7AFC" w:rsidP="00E6298B">
      <w:pPr>
        <w:ind w:right="107"/>
        <w:jc w:val="both"/>
        <w:rPr>
          <w:bCs/>
          <w:sz w:val="24"/>
          <w:szCs w:val="24"/>
        </w:rPr>
      </w:pPr>
    </w:p>
    <w:p w14:paraId="31C7AA31" w14:textId="2B4D305C" w:rsidR="00112751" w:rsidRPr="005B3332" w:rsidRDefault="006238CC" w:rsidP="00E6298B">
      <w:pPr>
        <w:ind w:right="107"/>
        <w:jc w:val="both"/>
        <w:rPr>
          <w:sz w:val="24"/>
          <w:szCs w:val="24"/>
        </w:rPr>
      </w:pPr>
      <w:r w:rsidRPr="005B3332">
        <w:rPr>
          <w:sz w:val="24"/>
          <w:szCs w:val="24"/>
        </w:rPr>
        <w:t>2495 words</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2325BF58" w14:textId="4D6C6B9A"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This task will describe an incident whereby I was called to an argument between neighbours, where reportedly one of them had made threats of violence towards the others. On this occasion I was the first officer on the </w:t>
      </w:r>
      <w:r w:rsidR="00F25874" w:rsidRPr="005B3332">
        <w:rPr>
          <w:rFonts w:eastAsiaTheme="minorHAnsi"/>
          <w:color w:val="auto"/>
          <w:sz w:val="24"/>
          <w:szCs w:val="24"/>
          <w:lang w:eastAsia="en-US"/>
        </w:rPr>
        <w:t>scene,</w:t>
      </w:r>
      <w:r w:rsidRPr="005D4EB6">
        <w:rPr>
          <w:rFonts w:eastAsiaTheme="minorHAnsi"/>
          <w:color w:val="auto"/>
          <w:sz w:val="24"/>
          <w:szCs w:val="24"/>
          <w:lang w:eastAsia="en-US"/>
        </w:rPr>
        <w:t xml:space="preserve"> and I was single crewed. I will evaluate this incident, whilst considering the National Decision Model, discretion and the Criminal Procedure and Investigations Act 1996, and their influences in dealing with a policing incident. I will also discuss the potential of bias, and how it may affect the application of policing values to the way that I dealt with the incident. </w:t>
      </w:r>
    </w:p>
    <w:p w14:paraId="7A2A4FE2" w14:textId="59363875"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This incident took place on a large estate where police are often called for various issues. There is often a large amount of people milling around outside their houses, and lots of children playing. On this occasion, a child had reportedly kicked a football over a fence next door to someone else’s house. The child had knocked on their door asking for their ball </w:t>
      </w:r>
      <w:r w:rsidR="00F25874" w:rsidRPr="005B3332">
        <w:rPr>
          <w:rFonts w:eastAsiaTheme="minorHAnsi"/>
          <w:color w:val="auto"/>
          <w:sz w:val="24"/>
          <w:szCs w:val="24"/>
          <w:lang w:eastAsia="en-US"/>
        </w:rPr>
        <w:t>back but</w:t>
      </w:r>
      <w:r w:rsidRPr="005D4EB6">
        <w:rPr>
          <w:rFonts w:eastAsiaTheme="minorHAnsi"/>
          <w:color w:val="auto"/>
          <w:sz w:val="24"/>
          <w:szCs w:val="24"/>
          <w:lang w:eastAsia="en-US"/>
        </w:rPr>
        <w:t xml:space="preserve"> had been greeted with a woman who refused to get it back as she said she had no access to behind the fence. At this point, the child went back and told his mother, who went around to the woman’s house and had been verbally abusive towards her. The reporting person phoned the police because at this point the child’s mother had reportedly said “I’LL FIGHT YOU NOW, LET ME GO AND GET MY TRAINERS”, and walked back to her house further down the road. </w:t>
      </w:r>
    </w:p>
    <w:p w14:paraId="444784CA" w14:textId="54D2BA08"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lastRenderedPageBreak/>
        <w:t xml:space="preserve">When I arrived at the incident, I went to the address of the reporting person, who was the initial woman who was reportedly rude to the child. She said that she was having constant issues with the children on the </w:t>
      </w:r>
      <w:r w:rsidR="00F25874" w:rsidRPr="005B3332">
        <w:rPr>
          <w:rFonts w:eastAsiaTheme="minorHAnsi"/>
          <w:color w:val="auto"/>
          <w:sz w:val="24"/>
          <w:szCs w:val="24"/>
          <w:lang w:eastAsia="en-US"/>
        </w:rPr>
        <w:t>estate and</w:t>
      </w:r>
      <w:r w:rsidRPr="005D4EB6">
        <w:rPr>
          <w:rFonts w:eastAsiaTheme="minorHAnsi"/>
          <w:color w:val="auto"/>
          <w:sz w:val="24"/>
          <w:szCs w:val="24"/>
          <w:lang w:eastAsia="en-US"/>
        </w:rPr>
        <w:t xml:space="preserve"> was sick of them constantly knocking on her door and asking for their balls back when they know that she has no access to behind the fence. She appeared very upset and frustrated, not only because of this one incident, but because of the constant ongoing problems in the area. </w:t>
      </w:r>
    </w:p>
    <w:p w14:paraId="06BE249C" w14:textId="3524AD60"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After I had spoken to the reporting person, I went to find the woman who was accused of making the threats. She admitted that she had been to the </w:t>
      </w:r>
      <w:r w:rsidR="00F25874" w:rsidRPr="005B3332">
        <w:rPr>
          <w:rFonts w:eastAsiaTheme="minorHAnsi"/>
          <w:color w:val="auto"/>
          <w:sz w:val="24"/>
          <w:szCs w:val="24"/>
          <w:lang w:eastAsia="en-US"/>
        </w:rPr>
        <w:t>address but</w:t>
      </w:r>
      <w:r w:rsidRPr="005D4EB6">
        <w:rPr>
          <w:rFonts w:eastAsiaTheme="minorHAnsi"/>
          <w:color w:val="auto"/>
          <w:sz w:val="24"/>
          <w:szCs w:val="24"/>
          <w:lang w:eastAsia="en-US"/>
        </w:rPr>
        <w:t xml:space="preserve"> said that she hadn’t made threats of violence and she just wanted to get her son’s ball back. She was upset that the police had been called. In order to gather all the </w:t>
      </w:r>
      <w:r w:rsidR="00F25874" w:rsidRPr="005B3332">
        <w:rPr>
          <w:rFonts w:eastAsiaTheme="minorHAnsi"/>
          <w:color w:val="auto"/>
          <w:sz w:val="24"/>
          <w:szCs w:val="24"/>
          <w:lang w:eastAsia="en-US"/>
        </w:rPr>
        <w:t>information</w:t>
      </w:r>
      <w:r w:rsidRPr="005D4EB6">
        <w:rPr>
          <w:rFonts w:eastAsiaTheme="minorHAnsi"/>
          <w:color w:val="auto"/>
          <w:sz w:val="24"/>
          <w:szCs w:val="24"/>
          <w:lang w:eastAsia="en-US"/>
        </w:rPr>
        <w:t xml:space="preserve"> I needed, I then spoke to the child in question. He accused the first woman of saying “I’M NOT GOING TO GET YOUR FOOTBALL, I’LL SMASH YOUR HEAD IN”, which </w:t>
      </w:r>
      <w:r w:rsidR="009A3DAF" w:rsidRPr="005B3332">
        <w:rPr>
          <w:rFonts w:eastAsiaTheme="minorHAnsi"/>
          <w:color w:val="auto"/>
          <w:sz w:val="24"/>
          <w:szCs w:val="24"/>
          <w:lang w:eastAsia="en-US"/>
        </w:rPr>
        <w:t>made him feel alarmed and distressed, and went</w:t>
      </w:r>
      <w:r w:rsidRPr="005D4EB6">
        <w:rPr>
          <w:rFonts w:eastAsiaTheme="minorHAnsi"/>
          <w:color w:val="auto"/>
          <w:sz w:val="24"/>
          <w:szCs w:val="24"/>
          <w:lang w:eastAsia="en-US"/>
        </w:rPr>
        <w:t xml:space="preserve"> and told his mother.  </w:t>
      </w:r>
    </w:p>
    <w:p w14:paraId="478F2560"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At this point, I had been given multiple different versions of events, and there were no independent witnesses who were not friends with or related to either party. </w:t>
      </w:r>
    </w:p>
    <w:p w14:paraId="5999B043" w14:textId="7834394A"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The initial action I took was to gather information and intelligence, which is the first stage of the National Decision Model. This is where I defined the </w:t>
      </w:r>
      <w:r w:rsidR="00F25874" w:rsidRPr="005B3332">
        <w:rPr>
          <w:rFonts w:eastAsiaTheme="minorHAnsi"/>
          <w:color w:val="auto"/>
          <w:sz w:val="24"/>
          <w:szCs w:val="24"/>
          <w:lang w:eastAsia="en-US"/>
        </w:rPr>
        <w:t>situation and</w:t>
      </w:r>
      <w:r w:rsidRPr="005D4EB6">
        <w:rPr>
          <w:rFonts w:eastAsiaTheme="minorHAnsi"/>
          <w:color w:val="auto"/>
          <w:sz w:val="24"/>
          <w:szCs w:val="24"/>
          <w:lang w:eastAsia="en-US"/>
        </w:rPr>
        <w:t xml:space="preserve"> clarified the incident and solidified what was disclosed in the initial 999 call. I asked myself questions such as what is happening, and what further information to I want or need, in order to determine my next steps of the investigation (College of Policing, 2022). In this incident, I carried out this procedure when I went to the address of the initial caller so that I could ascertain a full account of what had happened. </w:t>
      </w:r>
    </w:p>
    <w:p w14:paraId="780BD2C1"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The next thing I did was assess risk and develop a working strategy, in line with the second stage of the national decision model. After I had taken the initial account, I knew that I would need to find the woman who had reportedly made the threats, but due to the amount of people who were in the area, and because of the previous calls I have attended in that estate, I decided to wait for a colleague to join me before going in order to maintain my safety. As well as this, I decided what my next steps would be after speaking to her, which would be to try and find a resolution for the initial disagreement. </w:t>
      </w:r>
    </w:p>
    <w:p w14:paraId="78A11CD6"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During all of these initial steps, I considered my policing powers and policies. The main thing I did was consider legislation and whether there would be a power of arrest for both of the females. The offences I considered were a Section 39 Common Assault, as it encompasses the offence of common assault as a threat. This offence encompasses any act which makes a victim understand that they will be subjected to physical violence imminently (Bryant and Bryant 2021, pp356). Due to the fact that the subjects had reportedly said that she was going to get her trainers so that they could fight and then walked back to her flat, the victim was in fear that she would be assaulted. The other offence that was considered was a Section 4 Public Order Offence, as the intentions of the subject were to cause fear of violence, and the recipient felt as if the contact was specifically aimed towards her (Bryant and Bryant 2021, pp 327). </w:t>
      </w:r>
    </w:p>
    <w:p w14:paraId="57DC3F24"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In terms of organisational policies, I safeguarded the victim by giving safety advice, which was to keep all doors and windows locked, and advising that they keep a charged phone on them at all times. I also told them to phone 999 if there was any imminent threat of risk and </w:t>
      </w:r>
      <w:r w:rsidRPr="005D4EB6">
        <w:rPr>
          <w:rFonts w:eastAsiaTheme="minorHAnsi"/>
          <w:color w:val="auto"/>
          <w:sz w:val="24"/>
          <w:szCs w:val="24"/>
          <w:lang w:eastAsia="en-US"/>
        </w:rPr>
        <w:lastRenderedPageBreak/>
        <w:t xml:space="preserve">harm. I also the suspect to stay away from their address, and told the children involved to play football on the other side of the estate to prevent a similar event from happening again. For nearly every incident that officers attend, the requirement to provide safety advice in order to reassure them and prevent further victimisation. Gwent Police is a victim-led force, which ensures that all victims are referred to a separate victim care unit who specialise in providing support for those who have been victims of crime (Gwent Police, 2022). </w:t>
      </w:r>
    </w:p>
    <w:p w14:paraId="376F3C98"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The next stage of the National Decision Model was to identify options and contingencies, which included assessing he immediacy of the threat, and the limits of the information. Due to the fact that there was a limit to the amount of witnesses who were willing to talk to us, and there were no cameras covering the incident, we had limited information about the incident. </w:t>
      </w:r>
    </w:p>
    <w:p w14:paraId="41745801"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The last stage of the National Decision Model is to take action and review what happened. In order to resolve the situation, I decided to accompany the perceived offender to get their ball back, in order to prevent further offences from occurring by having a police officer present. I recorded my actions on a pocket notebook entry to ensure that there was a record of what had taken place (College of Policing 2021). </w:t>
      </w:r>
    </w:p>
    <w:p w14:paraId="2760EE77"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This process is carried out with the Code of Ethics at the centre. This includes openness, honesty, and respect. In order to deal with this incident effectively, I had to act with these principles at the forefront of my decision making to ensure I upheld the values I need to maintain as a police officer (College of Policing, 2021). I considered all of the above values when dealing with the incident, by making sure that I was transparent with all parties involved each person’s role in the incident. By telling the victim how her alleged threats towards a child may have fuelled the future events. </w:t>
      </w:r>
    </w:p>
    <w:p w14:paraId="4CA90560"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Alongside the National Decision Model, discretion is a fundamental part of policing, and relates to the encouragement of officers to use their own judgement and make decisions. It allows officers to explore the notion that not every police incident needs to end in an arrest and charge. It means that two different individuals may receive different outcomes for being accused of the same offence depending on the difference in circumstances and the opinions that officers have about the incident. The idea of discretion has attracted some scrutiny, so laws and force policies have been introduced with the intention of limiting the amount of discretion officers can use. An example of a force policy restricting the use of discretion is Domestic Violence ‘positive action’, which sets out a series of steps officers must take at domestic incidents, and therefore limits their discretion (Bryant and Bryant 2021). </w:t>
      </w:r>
    </w:p>
    <w:p w14:paraId="0B400BEB" w14:textId="52C27133"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However, a key point of contention within the use of discretion is that it widens the opportunity for the unconscious biases of officers to affect their decision making. After the </w:t>
      </w:r>
      <w:r w:rsidR="007B0A3E" w:rsidRPr="005B3332">
        <w:rPr>
          <w:rFonts w:eastAsiaTheme="minorHAnsi"/>
          <w:color w:val="auto"/>
          <w:sz w:val="24"/>
          <w:szCs w:val="24"/>
          <w:lang w:eastAsia="en-US"/>
        </w:rPr>
        <w:t>McPherson</w:t>
      </w:r>
      <w:r w:rsidRPr="005D4EB6">
        <w:rPr>
          <w:rFonts w:eastAsiaTheme="minorHAnsi"/>
          <w:color w:val="auto"/>
          <w:sz w:val="24"/>
          <w:szCs w:val="24"/>
          <w:lang w:eastAsia="en-US"/>
        </w:rPr>
        <w:t xml:space="preserve"> Report was published in 1999, the notion of Institutional Racism within the police service was introduced. This term described the idea of the failure of a professional organisation to meet the needs of a particular social and cultural group, because of their ethnic origin or culture (Waddington 1999). In order to remain sensitive to these issues, police officers are required to respect different values in which various cultures and ethnicities experience. In this </w:t>
      </w:r>
      <w:r w:rsidR="007B0A3E" w:rsidRPr="005B3332">
        <w:rPr>
          <w:rFonts w:eastAsiaTheme="minorHAnsi"/>
          <w:color w:val="auto"/>
          <w:sz w:val="24"/>
          <w:szCs w:val="24"/>
          <w:lang w:eastAsia="en-US"/>
        </w:rPr>
        <w:t>incident</w:t>
      </w:r>
      <w:r w:rsidRPr="005D4EB6">
        <w:rPr>
          <w:rFonts w:eastAsiaTheme="minorHAnsi"/>
          <w:color w:val="auto"/>
          <w:sz w:val="24"/>
          <w:szCs w:val="24"/>
          <w:lang w:eastAsia="en-US"/>
        </w:rPr>
        <w:t xml:space="preserve">, like myself, all parties involved were White British, so I did not have to make any active adjustments to change the way I was acting towards them to respect a different culture. An American research study into policing in new immigrant </w:t>
      </w:r>
      <w:r w:rsidRPr="005D4EB6">
        <w:rPr>
          <w:rFonts w:eastAsiaTheme="minorHAnsi"/>
          <w:color w:val="auto"/>
          <w:sz w:val="24"/>
          <w:szCs w:val="24"/>
          <w:lang w:eastAsia="en-US"/>
        </w:rPr>
        <w:lastRenderedPageBreak/>
        <w:t xml:space="preserve">communities, illustrated the multiple ways in which people in these communities could have a negative experience upon police contact. Some of the ways in which this occurs, is through a language barrier, fear of the police, or misunderstandings based on cultural differences (Lysakowski, Persall and Pope, 2016).  </w:t>
      </w:r>
    </w:p>
    <w:p w14:paraId="3315FA42" w14:textId="3E1900D4"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Whilst the National Decision Model is a key part aspect of dealing with incidents, another piece of legislation for police officers to follow is the Criminal Procedure and Investigations Act (CIPA) 1999. This sets out the guidelines under which police officers are required to record, retain information (Ministry of Justice 2020). The CPIA defines an investigation as “An investigation conducted by police officers with a view to being ascertained whether a person should be charged with an offence, or whether a person charged with an offence is guilty of it” (College of policing 2022). It states that during an investigation, the investigator needs to pursue all reasonable lines of inquiry. I made sure I did this by speaking to other </w:t>
      </w:r>
      <w:r w:rsidR="00DD7D5D" w:rsidRPr="005B3332">
        <w:rPr>
          <w:rFonts w:eastAsiaTheme="minorHAnsi"/>
          <w:color w:val="auto"/>
          <w:sz w:val="24"/>
          <w:szCs w:val="24"/>
          <w:lang w:eastAsia="en-US"/>
        </w:rPr>
        <w:t>neighbours and</w:t>
      </w:r>
      <w:r w:rsidRPr="005D4EB6">
        <w:rPr>
          <w:rFonts w:eastAsiaTheme="minorHAnsi"/>
          <w:color w:val="auto"/>
          <w:sz w:val="24"/>
          <w:szCs w:val="24"/>
          <w:lang w:eastAsia="en-US"/>
        </w:rPr>
        <w:t xml:space="preserve"> conducting house to house enquiries to establish whether there were any more witnesses or whether anything was covered by CCTV. It is necessary to do this regardless of whether the new lines of enquiry point towards or away from the suspect (Ministry of Justice 2020). </w:t>
      </w:r>
    </w:p>
    <w:p w14:paraId="6D2E7F2E" w14:textId="5893EFA6"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In terms of organisational policies, I safeguarded the victim by giving safety advice, which was to keep all doors and windows locked, and advising that they </w:t>
      </w:r>
      <w:r w:rsidR="00DD7D5D" w:rsidRPr="005B3332">
        <w:rPr>
          <w:rFonts w:eastAsiaTheme="minorHAnsi"/>
          <w:color w:val="auto"/>
          <w:sz w:val="24"/>
          <w:szCs w:val="24"/>
          <w:lang w:eastAsia="en-US"/>
        </w:rPr>
        <w:t>always keep a charged phone on them</w:t>
      </w:r>
      <w:r w:rsidRPr="005D4EB6">
        <w:rPr>
          <w:rFonts w:eastAsiaTheme="minorHAnsi"/>
          <w:color w:val="auto"/>
          <w:sz w:val="24"/>
          <w:szCs w:val="24"/>
          <w:lang w:eastAsia="en-US"/>
        </w:rPr>
        <w:t>. I also told them to phone 999 if there was any imminent threat of risk and harm. I also the suspect to stay away from their address, and told the children involved to play football on the other side of the estate to prevent a similar event from happening again. For nearly every incident that officers attend, the requirement to provide safety advice in order to reassure them and prevent further victimisation. Gwent Police is a victim-led force, which ensures that all victims are referred to a separate victim care unit who specialise in providing support for those who have been victims of crime</w:t>
      </w:r>
      <w:r w:rsidR="00DD7D5D" w:rsidRPr="005B3332">
        <w:rPr>
          <w:rFonts w:eastAsiaTheme="minorHAnsi"/>
          <w:color w:val="auto"/>
          <w:sz w:val="24"/>
          <w:szCs w:val="24"/>
          <w:lang w:eastAsia="en-US"/>
        </w:rPr>
        <w:t xml:space="preserve">. Their responsibilities include sending them victim care </w:t>
      </w:r>
      <w:r w:rsidR="005B3332" w:rsidRPr="005B3332">
        <w:rPr>
          <w:rFonts w:eastAsiaTheme="minorHAnsi"/>
          <w:color w:val="auto"/>
          <w:sz w:val="24"/>
          <w:szCs w:val="24"/>
          <w:lang w:eastAsia="en-US"/>
        </w:rPr>
        <w:t>packs and</w:t>
      </w:r>
      <w:r w:rsidR="00DD7D5D" w:rsidRPr="005B3332">
        <w:rPr>
          <w:rFonts w:eastAsiaTheme="minorHAnsi"/>
          <w:color w:val="auto"/>
          <w:sz w:val="24"/>
          <w:szCs w:val="24"/>
          <w:lang w:eastAsia="en-US"/>
        </w:rPr>
        <w:t xml:space="preserve"> keeping them up to date with their investigations</w:t>
      </w:r>
      <w:r w:rsidRPr="005D4EB6">
        <w:rPr>
          <w:rFonts w:eastAsiaTheme="minorHAnsi"/>
          <w:color w:val="auto"/>
          <w:sz w:val="24"/>
          <w:szCs w:val="24"/>
          <w:lang w:eastAsia="en-US"/>
        </w:rPr>
        <w:t xml:space="preserve"> (Gwent Police, 2022). </w:t>
      </w:r>
    </w:p>
    <w:p w14:paraId="2BD1F34F"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The CIPA encourages investigators to gather information from an array of different sources, including victims, suspects, and passive data generators such as CCTV. The material gathered by the investigator may come in multiple formats, including statements, images, or audio or video recordings (Ministry of Justice 2020).</w:t>
      </w:r>
    </w:p>
    <w:p w14:paraId="306FF13F" w14:textId="2552FDBF"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Regardless of the fact that the National Decision Model and the CIPA are in place to create a systematic method of making decisions, unconscious bias is a factor which can impact on the </w:t>
      </w:r>
      <w:r w:rsidR="005B3332" w:rsidRPr="005D4EB6">
        <w:rPr>
          <w:rFonts w:eastAsiaTheme="minorHAnsi"/>
          <w:color w:val="auto"/>
          <w:sz w:val="24"/>
          <w:szCs w:val="24"/>
          <w:lang w:eastAsia="en-US"/>
        </w:rPr>
        <w:t>decision-making</w:t>
      </w:r>
      <w:r w:rsidRPr="005D4EB6">
        <w:rPr>
          <w:rFonts w:eastAsiaTheme="minorHAnsi"/>
          <w:color w:val="auto"/>
          <w:sz w:val="24"/>
          <w:szCs w:val="24"/>
          <w:lang w:eastAsia="en-US"/>
        </w:rPr>
        <w:t xml:space="preserve"> process. The term unconscious bias refers to stereotypes or attitudes which alter our behaviour towards specific groups of individuals. The impact of unconscious bias on decision making has been researched in a study set in a healthcare setting, and it was found that over time the negative feelings and attitudes towards minority groups of people have regressed to a neutral position (Marcelin et al 2019). </w:t>
      </w:r>
    </w:p>
    <w:p w14:paraId="5186C5AB"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In this incident, whilst we were still trying to ascertain what had gone on, a male neighbour came out of their house and started to question why the female had made threats of violence. The male then punched the mother of the child involved in the face, which was witnessed both by myself and the other officer present. The man was immediately arrested for a Section 39 Common Assault. In line with the CIPA, I also took photographs of the mark that was left on the female’s face in order to provide evidence for the assault.</w:t>
      </w:r>
    </w:p>
    <w:p w14:paraId="3A5A0B69"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lastRenderedPageBreak/>
        <w:t xml:space="preserve">The importance of this arrest was not only due to the nature of the assault, it was necessary to provide community reassurance within the estate. As individual police officers, and the police on an organisational level, it is necessary that all police incidents are dealt with while acting in the best interests of society as a whole. This helps to ensure that there is confidence in the police service. </w:t>
      </w:r>
    </w:p>
    <w:p w14:paraId="2B749044"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After the arrest it became essential that the policies with regards to the recording and retention of information under the CIPA were followed. CIPA states that the investigator must retain all information which is relevant to the criminal investigation, to ensure a continuity of evidence and to ensure confidential information does not go missing. The duty to retain information under this act falls under Section 22 of the act. The material which is required to be retained refers to information from a variety of sources, including the initial 999 tape, the custody or detention record of the arrested person, and any record or notebook entry written by the investigator. </w:t>
      </w:r>
    </w:p>
    <w:p w14:paraId="31CF415E"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The CIPA also outlines the way in which the investigator is required to prepare the material for the prosecutor. This includes the redaction of any sensitive information in the material disclosed, including names, addresses and dates of birth. This is done to prevent any negative consequences to victims or witnesses, and it stops their personal information being read out in public. </w:t>
      </w:r>
    </w:p>
    <w:p w14:paraId="770B839E" w14:textId="77777777" w:rsidR="005D4EB6" w:rsidRPr="005D4EB6" w:rsidRDefault="005D4EB6" w:rsidP="005D4EB6">
      <w:pPr>
        <w:overflowPunct/>
        <w:autoSpaceDE/>
        <w:autoSpaceDN/>
        <w:adjustRightInd/>
        <w:spacing w:after="160" w:line="259" w:lineRule="auto"/>
        <w:textAlignment w:val="auto"/>
        <w:rPr>
          <w:rFonts w:eastAsiaTheme="minorHAnsi"/>
          <w:color w:val="auto"/>
          <w:sz w:val="24"/>
          <w:szCs w:val="24"/>
          <w:lang w:eastAsia="en-US"/>
        </w:rPr>
      </w:pPr>
      <w:r w:rsidRPr="005D4EB6">
        <w:rPr>
          <w:rFonts w:eastAsiaTheme="minorHAnsi"/>
          <w:color w:val="auto"/>
          <w:sz w:val="24"/>
          <w:szCs w:val="24"/>
          <w:lang w:eastAsia="en-US"/>
        </w:rPr>
        <w:t xml:space="preserve">It is evident that there are multiple ways in which decision making can be aided through models such as the National Decision Model, it is evident that discretion and unconscious bias can have an influence on the way that police officers and other professionals may make their decisions. In relation to the incident discussed, I considered these issues whilst collecting as much evidence as possible in line with CIPA, whilst ensuring that I was considerate of potential cultural indifferences which may have affected their attitude towards me as a police officer. Overall, I feel that the consideration of all aspects discussed in this task led me to deal with this incident effectively, whilst mitigating risk, safeguarding victims, and collecting the evidence needed for a thorough legal investigation. </w:t>
      </w:r>
    </w:p>
    <w:p w14:paraId="55E8513B" w14:textId="77777777" w:rsidR="00025650" w:rsidRPr="005B3332" w:rsidRDefault="00025650" w:rsidP="00E6298B">
      <w:pPr>
        <w:ind w:right="107"/>
        <w:jc w:val="both"/>
        <w:rPr>
          <w:sz w:val="28"/>
          <w:szCs w:val="28"/>
        </w:rPr>
      </w:pPr>
    </w:p>
    <w:p w14:paraId="4C811AD3" w14:textId="004F1AD2" w:rsidR="00025650" w:rsidRPr="005B3332" w:rsidRDefault="005B3332" w:rsidP="00E6298B">
      <w:pPr>
        <w:ind w:right="107"/>
        <w:jc w:val="both"/>
        <w:rPr>
          <w:sz w:val="24"/>
          <w:szCs w:val="24"/>
        </w:rPr>
      </w:pPr>
      <w:r w:rsidRPr="005B3332">
        <w:rPr>
          <w:sz w:val="24"/>
          <w:szCs w:val="24"/>
        </w:rPr>
        <w:t>2518 words</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F2710A1" w:rsidR="00575A8F" w:rsidRPr="00270EEB" w:rsidRDefault="00E72EAD" w:rsidP="00E6298B">
            <w:pPr>
              <w:ind w:right="107"/>
              <w:jc w:val="both"/>
              <w:rPr>
                <w:sz w:val="24"/>
                <w:szCs w:val="24"/>
              </w:rPr>
            </w:pPr>
            <w:r>
              <w:rPr>
                <w:sz w:val="24"/>
                <w:szCs w:val="24"/>
              </w:rPr>
              <w:t xml:space="preserve">To become more confident when dealing with conflict. </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2285BC9" w:rsidR="00575A8F" w:rsidRPr="00270EEB" w:rsidRDefault="00E72EAD" w:rsidP="00E6298B">
            <w:pPr>
              <w:ind w:right="107"/>
              <w:jc w:val="both"/>
              <w:rPr>
                <w:sz w:val="24"/>
                <w:szCs w:val="24"/>
              </w:rPr>
            </w:pPr>
            <w:r>
              <w:rPr>
                <w:sz w:val="24"/>
                <w:szCs w:val="24"/>
              </w:rPr>
              <w:t>I will achieve this by being more proactive,and being the first officer to put hands on an individual who is becoming aggressive. At the moment I follow the other officer’s lead, so I will m</w:t>
            </w:r>
            <w:r w:rsidR="009D0CE7">
              <w:rPr>
                <w:sz w:val="24"/>
                <w:szCs w:val="24"/>
              </w:rPr>
              <w:t>ake a more active effort to make decisions myself.</w:t>
            </w:r>
          </w:p>
        </w:tc>
        <w:tc>
          <w:tcPr>
            <w:tcW w:w="2426" w:type="dxa"/>
            <w:shd w:val="clear" w:color="auto" w:fill="auto"/>
          </w:tcPr>
          <w:p w14:paraId="6F2EF39C" w14:textId="626CFD0B" w:rsidR="00575A8F" w:rsidRPr="00270EEB" w:rsidRDefault="009D0CE7" w:rsidP="00E6298B">
            <w:pPr>
              <w:ind w:right="107"/>
              <w:jc w:val="both"/>
              <w:rPr>
                <w:sz w:val="24"/>
                <w:szCs w:val="24"/>
              </w:rPr>
            </w:pPr>
            <w:r>
              <w:rPr>
                <w:sz w:val="24"/>
                <w:szCs w:val="24"/>
              </w:rPr>
              <w:t xml:space="preserve">The other officers on my shift, who I will speak to about this and ask them to let me take the lead in conflict related situations. </w:t>
            </w:r>
          </w:p>
        </w:tc>
        <w:tc>
          <w:tcPr>
            <w:tcW w:w="2426" w:type="dxa"/>
            <w:shd w:val="clear" w:color="auto" w:fill="auto"/>
          </w:tcPr>
          <w:p w14:paraId="3851D535" w14:textId="7D55F755" w:rsidR="28A9B94D" w:rsidRDefault="009D0CE7" w:rsidP="28A9B94D">
            <w:pPr>
              <w:jc w:val="both"/>
              <w:rPr>
                <w:sz w:val="24"/>
                <w:szCs w:val="24"/>
              </w:rPr>
            </w:pPr>
            <w:r>
              <w:rPr>
                <w:sz w:val="24"/>
                <w:szCs w:val="24"/>
              </w:rPr>
              <w:t xml:space="preserve">I will start doing this immediately.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15EE5A1C" w:rsidR="00575A8F" w:rsidRPr="00270EEB" w:rsidRDefault="009D0CE7" w:rsidP="00E6298B">
            <w:pPr>
              <w:ind w:right="107"/>
              <w:jc w:val="both"/>
              <w:rPr>
                <w:sz w:val="24"/>
                <w:szCs w:val="24"/>
              </w:rPr>
            </w:pPr>
            <w:r>
              <w:rPr>
                <w:sz w:val="24"/>
                <w:szCs w:val="24"/>
              </w:rPr>
              <w:t xml:space="preserve">Presenting to custody </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DF2570F" w:rsidR="00575A8F" w:rsidRPr="00270EEB" w:rsidRDefault="00E46A83" w:rsidP="00E6298B">
            <w:pPr>
              <w:ind w:right="107"/>
              <w:jc w:val="both"/>
              <w:rPr>
                <w:sz w:val="24"/>
                <w:szCs w:val="24"/>
              </w:rPr>
            </w:pPr>
            <w:r>
              <w:rPr>
                <w:sz w:val="24"/>
                <w:szCs w:val="24"/>
              </w:rPr>
              <w:t xml:space="preserve">I will make sure I am the officer giving the circumstances of arrest to the custody sergeant to build confidence. This will also help me to learn and understand the custody process fully. </w:t>
            </w:r>
          </w:p>
        </w:tc>
        <w:tc>
          <w:tcPr>
            <w:tcW w:w="2426" w:type="dxa"/>
            <w:shd w:val="clear" w:color="auto" w:fill="auto"/>
          </w:tcPr>
          <w:p w14:paraId="7A4C9A77" w14:textId="3E369AB4" w:rsidR="00575A8F" w:rsidRPr="00270EEB" w:rsidRDefault="00E46A83" w:rsidP="00E6298B">
            <w:pPr>
              <w:ind w:right="107"/>
              <w:jc w:val="both"/>
              <w:rPr>
                <w:sz w:val="24"/>
                <w:szCs w:val="24"/>
              </w:rPr>
            </w:pPr>
            <w:r>
              <w:rPr>
                <w:sz w:val="24"/>
                <w:szCs w:val="24"/>
              </w:rPr>
              <w:t xml:space="preserve">I will speak to my sergeant and the custody sergeants if I need help, </w:t>
            </w:r>
          </w:p>
        </w:tc>
        <w:tc>
          <w:tcPr>
            <w:tcW w:w="2426" w:type="dxa"/>
            <w:shd w:val="clear" w:color="auto" w:fill="auto"/>
          </w:tcPr>
          <w:p w14:paraId="003BC03B" w14:textId="4F1FFB7B" w:rsidR="28A9B94D" w:rsidRDefault="00E46A83" w:rsidP="28A9B94D">
            <w:pPr>
              <w:jc w:val="both"/>
              <w:rPr>
                <w:sz w:val="24"/>
                <w:szCs w:val="24"/>
              </w:rPr>
            </w:pPr>
            <w:r>
              <w:rPr>
                <w:sz w:val="24"/>
                <w:szCs w:val="24"/>
              </w:rPr>
              <w:t xml:space="preserve">I will start doing this immediately and hope to feel more confident by the end of August.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61E75CFB" w:rsidR="00575A8F" w:rsidRPr="00270EEB" w:rsidRDefault="00E46A83" w:rsidP="00E6298B">
            <w:pPr>
              <w:ind w:right="107"/>
              <w:jc w:val="both"/>
              <w:rPr>
                <w:sz w:val="24"/>
                <w:szCs w:val="24"/>
              </w:rPr>
            </w:pPr>
            <w:r>
              <w:rPr>
                <w:sz w:val="24"/>
                <w:szCs w:val="24"/>
              </w:rPr>
              <w:t>Creating case files</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13979EBC" w:rsidR="00575A8F" w:rsidRPr="00270EEB" w:rsidRDefault="00AF3A93" w:rsidP="00E6298B">
            <w:pPr>
              <w:ind w:right="107"/>
              <w:jc w:val="both"/>
              <w:rPr>
                <w:sz w:val="24"/>
                <w:szCs w:val="24"/>
              </w:rPr>
            </w:pPr>
            <w:r>
              <w:rPr>
                <w:sz w:val="24"/>
                <w:szCs w:val="24"/>
              </w:rPr>
              <w:lastRenderedPageBreak/>
              <w:t xml:space="preserve">To improve my knowledge of the law to ensure I identify the correct offences all the time. – I will do this by looking over research and literature in my spare time, and asking my colleagues for assistance if I am not sure when I am at a call. – I will ask for help from my sergeant and other colleages – I will like to improve week by week, although I am never expecting to know all of the law. </w:t>
            </w:r>
          </w:p>
          <w:p w14:paraId="7BA19DB6" w14:textId="31A48B3C" w:rsidR="00575A8F" w:rsidRPr="00270EEB" w:rsidRDefault="00575A8F" w:rsidP="00E6298B">
            <w:pPr>
              <w:ind w:right="107"/>
              <w:jc w:val="both"/>
              <w:rPr>
                <w:sz w:val="24"/>
                <w:szCs w:val="24"/>
              </w:rPr>
            </w:pPr>
          </w:p>
        </w:tc>
        <w:tc>
          <w:tcPr>
            <w:tcW w:w="2433" w:type="dxa"/>
            <w:shd w:val="clear" w:color="auto" w:fill="auto"/>
          </w:tcPr>
          <w:p w14:paraId="022C407D" w14:textId="4671B2F1" w:rsidR="00575A8F" w:rsidRPr="00270EEB" w:rsidRDefault="00E46A83" w:rsidP="00E6298B">
            <w:pPr>
              <w:ind w:right="107"/>
              <w:jc w:val="both"/>
              <w:rPr>
                <w:sz w:val="24"/>
                <w:szCs w:val="24"/>
              </w:rPr>
            </w:pPr>
            <w:r>
              <w:rPr>
                <w:sz w:val="24"/>
                <w:szCs w:val="24"/>
              </w:rPr>
              <w:lastRenderedPageBreak/>
              <w:t xml:space="preserve">I will offer to do case files from other members of team to learn what to do. I will also follow the guides given to us in training to ensure that I do not miss any aspects of it out. </w:t>
            </w:r>
          </w:p>
        </w:tc>
        <w:tc>
          <w:tcPr>
            <w:tcW w:w="2426" w:type="dxa"/>
            <w:shd w:val="clear" w:color="auto" w:fill="auto"/>
          </w:tcPr>
          <w:p w14:paraId="76B2A824" w14:textId="220BFE37" w:rsidR="00575A8F" w:rsidRPr="00270EEB" w:rsidRDefault="00E46A83" w:rsidP="00E6298B">
            <w:pPr>
              <w:ind w:right="107"/>
              <w:jc w:val="both"/>
              <w:rPr>
                <w:sz w:val="24"/>
                <w:szCs w:val="24"/>
              </w:rPr>
            </w:pPr>
            <w:r>
              <w:rPr>
                <w:sz w:val="24"/>
                <w:szCs w:val="24"/>
              </w:rPr>
              <w:t xml:space="preserve">I will ask the other officers in my team, and </w:t>
            </w:r>
            <w:r w:rsidR="00722B5F">
              <w:rPr>
                <w:sz w:val="24"/>
                <w:szCs w:val="24"/>
              </w:rPr>
              <w:t xml:space="preserve">my sergeant. </w:t>
            </w:r>
          </w:p>
        </w:tc>
        <w:tc>
          <w:tcPr>
            <w:tcW w:w="2426" w:type="dxa"/>
            <w:shd w:val="clear" w:color="auto" w:fill="auto"/>
          </w:tcPr>
          <w:p w14:paraId="185B2EE5" w14:textId="029AA1B4" w:rsidR="28A9B94D" w:rsidRDefault="00722B5F" w:rsidP="28A9B94D">
            <w:pPr>
              <w:jc w:val="both"/>
              <w:rPr>
                <w:sz w:val="24"/>
                <w:szCs w:val="24"/>
              </w:rPr>
            </w:pPr>
            <w:r>
              <w:rPr>
                <w:sz w:val="24"/>
                <w:szCs w:val="24"/>
              </w:rPr>
              <w:t xml:space="preserve">I hope to feel confident with case files by October or November, as I feel this gives me the opportunity to see some cases from the beginning to the stage where they are ready for a case file. </w:t>
            </w:r>
          </w:p>
        </w:tc>
      </w:tr>
    </w:tbl>
    <w:p w14:paraId="18D95106" w14:textId="77777777" w:rsidR="00575A8F" w:rsidRPr="00270EEB" w:rsidRDefault="00575A8F" w:rsidP="00E6298B">
      <w:pPr>
        <w:ind w:right="107"/>
        <w:jc w:val="both"/>
        <w:rPr>
          <w:sz w:val="24"/>
          <w:szCs w:val="24"/>
        </w:rPr>
      </w:pPr>
    </w:p>
    <w:p w14:paraId="7DF140BE" w14:textId="7BDE1E0F"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37795C9" w14:textId="77777777" w:rsidR="003B1A01" w:rsidRPr="00567D1B" w:rsidRDefault="003B1A01" w:rsidP="00777833">
      <w:pPr>
        <w:ind w:right="107"/>
        <w:jc w:val="both"/>
        <w:rPr>
          <w:b/>
          <w:bCs/>
          <w:color w:val="auto"/>
          <w:sz w:val="24"/>
          <w:szCs w:val="24"/>
        </w:rPr>
      </w:pPr>
    </w:p>
    <w:p w14:paraId="3592F603" w14:textId="77777777" w:rsidR="003B1A01" w:rsidRPr="00567D1B" w:rsidRDefault="003B1A01" w:rsidP="00777833">
      <w:pPr>
        <w:rPr>
          <w:b/>
          <w:color w:val="auto"/>
          <w:sz w:val="24"/>
          <w:szCs w:val="24"/>
        </w:rPr>
      </w:pPr>
      <w:r w:rsidRPr="00567D1B">
        <w:rPr>
          <w:color w:val="auto"/>
          <w:sz w:val="24"/>
          <w:szCs w:val="24"/>
          <w:shd w:val="clear" w:color="auto" w:fill="FFFFFF"/>
        </w:rPr>
        <w:t xml:space="preserve">Adams, R.E., J.B. Santo, and W.M. Bukowski, </w:t>
      </w:r>
      <w:r w:rsidRPr="002E482D">
        <w:rPr>
          <w:i/>
          <w:iCs/>
          <w:color w:val="auto"/>
          <w:sz w:val="24"/>
          <w:szCs w:val="24"/>
          <w:shd w:val="clear" w:color="auto" w:fill="FFFFFF"/>
        </w:rPr>
        <w:t>The presence of a best friend buffers the effects of negative experiences</w:t>
      </w:r>
      <w:r w:rsidRPr="00567D1B">
        <w:rPr>
          <w:color w:val="auto"/>
          <w:sz w:val="24"/>
          <w:szCs w:val="24"/>
          <w:shd w:val="clear" w:color="auto" w:fill="FFFFFF"/>
        </w:rPr>
        <w:t>. Developmental Psychology, 2011. 47(6): p. 1786</w:t>
      </w:r>
    </w:p>
    <w:p w14:paraId="30A797F8" w14:textId="77777777" w:rsidR="00567D1B" w:rsidRDefault="00567D1B" w:rsidP="00777833">
      <w:pPr>
        <w:rPr>
          <w:color w:val="auto"/>
          <w:sz w:val="24"/>
          <w:szCs w:val="24"/>
        </w:rPr>
      </w:pPr>
    </w:p>
    <w:p w14:paraId="61F48E61" w14:textId="16ED822C" w:rsidR="003B1A01" w:rsidRPr="00567D1B" w:rsidRDefault="003B1A01" w:rsidP="00777833">
      <w:pPr>
        <w:rPr>
          <w:color w:val="auto"/>
          <w:sz w:val="24"/>
          <w:szCs w:val="24"/>
        </w:rPr>
      </w:pPr>
      <w:r w:rsidRPr="00567D1B">
        <w:rPr>
          <w:color w:val="auto"/>
          <w:sz w:val="24"/>
          <w:szCs w:val="24"/>
        </w:rPr>
        <w:t xml:space="preserve">APP, 2022 Police Use of Force. Available at: </w:t>
      </w:r>
      <w:hyperlink r:id="rId20" w:history="1">
        <w:r w:rsidRPr="00567D1B">
          <w:rPr>
            <w:color w:val="auto"/>
            <w:sz w:val="24"/>
            <w:szCs w:val="24"/>
            <w:u w:val="single"/>
          </w:rPr>
          <w:t>Police use of force (2).pdf</w:t>
        </w:r>
      </w:hyperlink>
      <w:r w:rsidRPr="00567D1B">
        <w:rPr>
          <w:color w:val="auto"/>
          <w:sz w:val="24"/>
          <w:szCs w:val="24"/>
          <w:u w:val="single"/>
        </w:rPr>
        <w:t xml:space="preserve">  (</w:t>
      </w:r>
      <w:r w:rsidRPr="00567D1B">
        <w:rPr>
          <w:color w:val="auto"/>
          <w:sz w:val="24"/>
          <w:szCs w:val="24"/>
        </w:rPr>
        <w:t>Accessed 26</w:t>
      </w:r>
      <w:r w:rsidRPr="00567D1B">
        <w:rPr>
          <w:color w:val="auto"/>
          <w:sz w:val="24"/>
          <w:szCs w:val="24"/>
          <w:vertAlign w:val="superscript"/>
        </w:rPr>
        <w:t>th</w:t>
      </w:r>
      <w:r w:rsidRPr="00567D1B">
        <w:rPr>
          <w:color w:val="auto"/>
          <w:sz w:val="24"/>
          <w:szCs w:val="24"/>
        </w:rPr>
        <w:t xml:space="preserve"> June 2022)</w:t>
      </w:r>
    </w:p>
    <w:p w14:paraId="7DDE9F83" w14:textId="77777777" w:rsidR="00567D1B" w:rsidRDefault="00567D1B" w:rsidP="00777833">
      <w:pPr>
        <w:overflowPunct/>
        <w:autoSpaceDE/>
        <w:autoSpaceDN/>
        <w:adjustRightInd/>
        <w:spacing w:after="160" w:line="259" w:lineRule="auto"/>
        <w:textAlignment w:val="auto"/>
        <w:rPr>
          <w:color w:val="auto"/>
          <w:sz w:val="24"/>
          <w:szCs w:val="24"/>
        </w:rPr>
      </w:pPr>
    </w:p>
    <w:p w14:paraId="7E070F67" w14:textId="287DD199" w:rsidR="003B1A01" w:rsidRPr="00567D1B" w:rsidRDefault="003B1A01" w:rsidP="00777833">
      <w:pPr>
        <w:overflowPunct/>
        <w:autoSpaceDE/>
        <w:autoSpaceDN/>
        <w:adjustRightInd/>
        <w:spacing w:after="160" w:line="259" w:lineRule="auto"/>
        <w:textAlignment w:val="auto"/>
        <w:rPr>
          <w:color w:val="auto"/>
          <w:sz w:val="24"/>
          <w:szCs w:val="24"/>
        </w:rPr>
      </w:pPr>
      <w:r w:rsidRPr="00567D1B">
        <w:rPr>
          <w:color w:val="auto"/>
          <w:sz w:val="24"/>
          <w:szCs w:val="24"/>
        </w:rPr>
        <w:t xml:space="preserve">Bryant, R., and Bryant S. (2021) </w:t>
      </w:r>
      <w:r w:rsidRPr="002E482D">
        <w:rPr>
          <w:i/>
          <w:iCs/>
          <w:color w:val="auto"/>
          <w:sz w:val="24"/>
          <w:szCs w:val="24"/>
        </w:rPr>
        <w:t>Blackstone’s Handbook for Policing Students</w:t>
      </w:r>
      <w:r w:rsidRPr="00567D1B">
        <w:rPr>
          <w:color w:val="auto"/>
          <w:sz w:val="24"/>
          <w:szCs w:val="24"/>
        </w:rPr>
        <w:t>. 15</w:t>
      </w:r>
      <w:r w:rsidRPr="00567D1B">
        <w:rPr>
          <w:color w:val="auto"/>
          <w:sz w:val="24"/>
          <w:szCs w:val="24"/>
          <w:vertAlign w:val="superscript"/>
        </w:rPr>
        <w:t>th</w:t>
      </w:r>
      <w:r w:rsidRPr="00567D1B">
        <w:rPr>
          <w:color w:val="auto"/>
          <w:sz w:val="24"/>
          <w:szCs w:val="24"/>
        </w:rPr>
        <w:t xml:space="preserve"> edition. Oxford University Press: New York. Pp. 262, 267</w:t>
      </w:r>
    </w:p>
    <w:p w14:paraId="6FE6DF65" w14:textId="77777777" w:rsidR="003B1A01" w:rsidRPr="00567D1B" w:rsidRDefault="003B1A01" w:rsidP="00777833">
      <w:pPr>
        <w:rPr>
          <w:color w:val="auto"/>
          <w:sz w:val="24"/>
          <w:szCs w:val="24"/>
        </w:rPr>
      </w:pPr>
      <w:r w:rsidRPr="00567D1B">
        <w:rPr>
          <w:color w:val="auto"/>
          <w:sz w:val="24"/>
          <w:szCs w:val="24"/>
        </w:rPr>
        <w:t xml:space="preserve">Bryant, R., and Bryant, S. (2021) </w:t>
      </w:r>
      <w:r w:rsidRPr="00567D1B">
        <w:rPr>
          <w:i/>
          <w:iCs/>
          <w:color w:val="auto"/>
          <w:sz w:val="24"/>
          <w:szCs w:val="24"/>
        </w:rPr>
        <w:t xml:space="preserve">Blackstone’s Handbook for Policing Students. </w:t>
      </w:r>
      <w:r w:rsidRPr="00567D1B">
        <w:rPr>
          <w:color w:val="auto"/>
          <w:sz w:val="24"/>
          <w:szCs w:val="24"/>
        </w:rPr>
        <w:t xml:space="preserve">Oxford University Press. New York. </w:t>
      </w:r>
    </w:p>
    <w:p w14:paraId="1EBA8A41" w14:textId="77777777" w:rsidR="00567D1B" w:rsidRDefault="00567D1B" w:rsidP="00777833">
      <w:pPr>
        <w:rPr>
          <w:iCs/>
          <w:color w:val="auto"/>
          <w:sz w:val="24"/>
          <w:szCs w:val="24"/>
        </w:rPr>
      </w:pPr>
    </w:p>
    <w:p w14:paraId="07152500" w14:textId="609A68FD" w:rsidR="003B1A01" w:rsidRPr="00567D1B" w:rsidRDefault="003B1A01" w:rsidP="00777833">
      <w:pPr>
        <w:rPr>
          <w:iCs/>
          <w:color w:val="auto"/>
          <w:sz w:val="24"/>
          <w:szCs w:val="24"/>
        </w:rPr>
      </w:pPr>
      <w:r w:rsidRPr="00567D1B">
        <w:rPr>
          <w:iCs/>
          <w:color w:val="auto"/>
          <w:sz w:val="24"/>
          <w:szCs w:val="24"/>
        </w:rPr>
        <w:t xml:space="preserve">Chao, R C L. (2009) ‘Managing Stress and Maintaining Well-Being: Social Support, Problem-Focussed Coping, and Avoidant Coping’. </w:t>
      </w:r>
      <w:hyperlink r:id="rId21" w:history="1">
        <w:r w:rsidRPr="00567D1B">
          <w:rPr>
            <w:color w:val="auto"/>
            <w:sz w:val="24"/>
            <w:szCs w:val="24"/>
            <w:u w:val="single"/>
          </w:rPr>
          <w:t>Managing Stress and Maintaining Well</w:t>
        </w:r>
        <w:r w:rsidRPr="00567D1B">
          <w:rPr>
            <w:rFonts w:ascii="Cambria Math" w:hAnsi="Cambria Math" w:cs="Cambria Math"/>
            <w:color w:val="auto"/>
            <w:sz w:val="24"/>
            <w:szCs w:val="24"/>
            <w:u w:val="single"/>
          </w:rPr>
          <w:t>‐</w:t>
        </w:r>
        <w:r w:rsidRPr="00567D1B">
          <w:rPr>
            <w:color w:val="auto"/>
            <w:sz w:val="24"/>
            <w:szCs w:val="24"/>
            <w:u w:val="single"/>
          </w:rPr>
          <w:t>Being: Social Support, Problem</w:t>
        </w:r>
        <w:r w:rsidRPr="00567D1B">
          <w:rPr>
            <w:rFonts w:ascii="Cambria Math" w:hAnsi="Cambria Math" w:cs="Cambria Math"/>
            <w:color w:val="auto"/>
            <w:sz w:val="24"/>
            <w:szCs w:val="24"/>
            <w:u w:val="single"/>
          </w:rPr>
          <w:t>‐</w:t>
        </w:r>
        <w:r w:rsidRPr="00567D1B">
          <w:rPr>
            <w:color w:val="auto"/>
            <w:sz w:val="24"/>
            <w:szCs w:val="24"/>
            <w:u w:val="single"/>
          </w:rPr>
          <w:t>Focused Coping, and Avoidant Coping (wiley.com)</w:t>
        </w:r>
      </w:hyperlink>
    </w:p>
    <w:p w14:paraId="1638C0D0" w14:textId="77777777" w:rsidR="00567D1B" w:rsidRDefault="00567D1B" w:rsidP="00777833">
      <w:pPr>
        <w:overflowPunct/>
        <w:autoSpaceDE/>
        <w:autoSpaceDN/>
        <w:adjustRightInd/>
        <w:spacing w:after="160" w:line="259" w:lineRule="auto"/>
        <w:textAlignment w:val="auto"/>
        <w:rPr>
          <w:color w:val="auto"/>
          <w:sz w:val="24"/>
          <w:szCs w:val="24"/>
        </w:rPr>
      </w:pPr>
    </w:p>
    <w:p w14:paraId="5139157D" w14:textId="75569901" w:rsidR="003B1A01" w:rsidRPr="00567D1B" w:rsidRDefault="003B1A01" w:rsidP="00777833">
      <w:pPr>
        <w:overflowPunct/>
        <w:autoSpaceDE/>
        <w:autoSpaceDN/>
        <w:adjustRightInd/>
        <w:spacing w:after="160" w:line="259" w:lineRule="auto"/>
        <w:textAlignment w:val="auto"/>
        <w:rPr>
          <w:rFonts w:eastAsiaTheme="minorHAnsi"/>
          <w:color w:val="auto"/>
          <w:sz w:val="24"/>
          <w:szCs w:val="24"/>
          <w:lang w:eastAsia="en-US"/>
        </w:rPr>
      </w:pPr>
      <w:r w:rsidRPr="00567D1B">
        <w:rPr>
          <w:color w:val="auto"/>
          <w:sz w:val="24"/>
          <w:szCs w:val="24"/>
        </w:rPr>
        <w:t xml:space="preserve">College of Policing, 2021. Alcohol and Drugs. Accessed at: </w:t>
      </w:r>
      <w:hyperlink r:id="rId22" w:history="1">
        <w:r w:rsidRPr="00567D1B">
          <w:rPr>
            <w:rFonts w:eastAsiaTheme="minorHAnsi"/>
            <w:color w:val="auto"/>
            <w:sz w:val="24"/>
            <w:szCs w:val="24"/>
            <w:u w:val="single"/>
            <w:lang w:eastAsia="en-US"/>
          </w:rPr>
          <w:t>Alcohol and drugs | College of Policing</w:t>
        </w:r>
      </w:hyperlink>
      <w:r w:rsidRPr="00567D1B">
        <w:rPr>
          <w:rFonts w:eastAsiaTheme="minorHAnsi"/>
          <w:color w:val="auto"/>
          <w:sz w:val="24"/>
          <w:szCs w:val="24"/>
          <w:u w:val="single"/>
          <w:lang w:eastAsia="en-US"/>
        </w:rPr>
        <w:t xml:space="preserve"> </w:t>
      </w:r>
      <w:r w:rsidRPr="00567D1B">
        <w:rPr>
          <w:rFonts w:eastAsiaTheme="minorHAnsi"/>
          <w:color w:val="auto"/>
          <w:sz w:val="24"/>
          <w:szCs w:val="24"/>
          <w:lang w:eastAsia="en-US"/>
        </w:rPr>
        <w:t>Accessed 4</w:t>
      </w:r>
      <w:r w:rsidRPr="00567D1B">
        <w:rPr>
          <w:rFonts w:eastAsiaTheme="minorHAnsi"/>
          <w:color w:val="auto"/>
          <w:sz w:val="24"/>
          <w:szCs w:val="24"/>
          <w:vertAlign w:val="superscript"/>
          <w:lang w:eastAsia="en-US"/>
        </w:rPr>
        <w:t>th</w:t>
      </w:r>
      <w:r w:rsidRPr="00567D1B">
        <w:rPr>
          <w:rFonts w:eastAsiaTheme="minorHAnsi"/>
          <w:color w:val="auto"/>
          <w:sz w:val="24"/>
          <w:szCs w:val="24"/>
          <w:lang w:eastAsia="en-US"/>
        </w:rPr>
        <w:t xml:space="preserve"> July 2022)</w:t>
      </w:r>
    </w:p>
    <w:p w14:paraId="15FA47DC" w14:textId="77777777" w:rsidR="003B1A01" w:rsidRPr="00567D1B" w:rsidRDefault="003B1A01" w:rsidP="00777833">
      <w:pPr>
        <w:rPr>
          <w:color w:val="auto"/>
          <w:sz w:val="24"/>
          <w:szCs w:val="24"/>
        </w:rPr>
      </w:pPr>
      <w:r w:rsidRPr="00567D1B">
        <w:rPr>
          <w:color w:val="auto"/>
          <w:sz w:val="24"/>
          <w:szCs w:val="24"/>
        </w:rPr>
        <w:t xml:space="preserve">College of Policing, 2021. Control, restraint and searches. Available at: </w:t>
      </w:r>
      <w:hyperlink r:id="rId23" w:history="1">
        <w:r w:rsidRPr="00567D1B">
          <w:rPr>
            <w:color w:val="auto"/>
            <w:sz w:val="24"/>
            <w:szCs w:val="24"/>
            <w:u w:val="single"/>
          </w:rPr>
          <w:t>Control, restraint and searches | College of Policing</w:t>
        </w:r>
      </w:hyperlink>
      <w:r w:rsidRPr="00567D1B">
        <w:rPr>
          <w:color w:val="auto"/>
          <w:sz w:val="24"/>
          <w:szCs w:val="24"/>
          <w:u w:val="single"/>
        </w:rPr>
        <w:t xml:space="preserve"> </w:t>
      </w:r>
      <w:r w:rsidRPr="00567D1B">
        <w:rPr>
          <w:color w:val="auto"/>
          <w:sz w:val="24"/>
          <w:szCs w:val="24"/>
        </w:rPr>
        <w:t>Accessed 2</w:t>
      </w:r>
      <w:r w:rsidRPr="00567D1B">
        <w:rPr>
          <w:color w:val="auto"/>
          <w:sz w:val="24"/>
          <w:szCs w:val="24"/>
          <w:vertAlign w:val="superscript"/>
        </w:rPr>
        <w:t>nd</w:t>
      </w:r>
      <w:r w:rsidRPr="00567D1B">
        <w:rPr>
          <w:color w:val="auto"/>
          <w:sz w:val="24"/>
          <w:szCs w:val="24"/>
        </w:rPr>
        <w:t xml:space="preserve"> July 2021).</w:t>
      </w:r>
    </w:p>
    <w:p w14:paraId="184CB2F1" w14:textId="77777777" w:rsidR="00567D1B" w:rsidRDefault="00567D1B" w:rsidP="00E864E0">
      <w:pPr>
        <w:textAlignment w:val="auto"/>
        <w:rPr>
          <w:color w:val="auto"/>
          <w:sz w:val="24"/>
          <w:szCs w:val="24"/>
        </w:rPr>
      </w:pPr>
    </w:p>
    <w:p w14:paraId="3DA38888" w14:textId="1A49B25F" w:rsidR="003B1A01" w:rsidRPr="00567D1B" w:rsidRDefault="003B1A01" w:rsidP="00E864E0">
      <w:pPr>
        <w:textAlignment w:val="auto"/>
        <w:rPr>
          <w:color w:val="auto"/>
          <w:sz w:val="24"/>
          <w:szCs w:val="24"/>
        </w:rPr>
      </w:pPr>
      <w:r w:rsidRPr="00567D1B">
        <w:rPr>
          <w:color w:val="auto"/>
          <w:sz w:val="24"/>
          <w:szCs w:val="24"/>
        </w:rPr>
        <w:t xml:space="preserve">College of Policing, 2022. Investigation Introduction. Available at: </w:t>
      </w:r>
      <w:hyperlink r:id="rId24" w:history="1">
        <w:r w:rsidRPr="00567D1B">
          <w:rPr>
            <w:color w:val="auto"/>
            <w:sz w:val="24"/>
            <w:szCs w:val="24"/>
            <w:u w:val="single"/>
          </w:rPr>
          <w:t>Investigation introduction | College of Policing</w:t>
        </w:r>
      </w:hyperlink>
      <w:r w:rsidRPr="00567D1B">
        <w:rPr>
          <w:color w:val="auto"/>
          <w:sz w:val="24"/>
          <w:szCs w:val="24"/>
          <w:u w:val="single"/>
        </w:rPr>
        <w:t xml:space="preserve"> </w:t>
      </w:r>
      <w:r w:rsidRPr="00567D1B">
        <w:rPr>
          <w:color w:val="auto"/>
          <w:sz w:val="24"/>
          <w:szCs w:val="24"/>
        </w:rPr>
        <w:t>(Accessed 3</w:t>
      </w:r>
      <w:r w:rsidRPr="00567D1B">
        <w:rPr>
          <w:color w:val="auto"/>
          <w:sz w:val="24"/>
          <w:szCs w:val="24"/>
          <w:vertAlign w:val="superscript"/>
        </w:rPr>
        <w:t>rd</w:t>
      </w:r>
      <w:r w:rsidRPr="00567D1B">
        <w:rPr>
          <w:color w:val="auto"/>
          <w:sz w:val="24"/>
          <w:szCs w:val="24"/>
        </w:rPr>
        <w:t xml:space="preserve"> July 2022)</w:t>
      </w:r>
    </w:p>
    <w:p w14:paraId="3E03FB1C" w14:textId="77777777" w:rsidR="00567D1B" w:rsidRDefault="00567D1B" w:rsidP="00E864E0">
      <w:pPr>
        <w:textAlignment w:val="auto"/>
        <w:rPr>
          <w:color w:val="auto"/>
          <w:sz w:val="24"/>
          <w:szCs w:val="24"/>
        </w:rPr>
      </w:pPr>
    </w:p>
    <w:p w14:paraId="45B9996E" w14:textId="51798584" w:rsidR="003B1A01" w:rsidRPr="00567D1B" w:rsidRDefault="003B1A01" w:rsidP="00E864E0">
      <w:pPr>
        <w:textAlignment w:val="auto"/>
        <w:rPr>
          <w:color w:val="auto"/>
          <w:sz w:val="24"/>
          <w:szCs w:val="24"/>
        </w:rPr>
      </w:pPr>
      <w:r w:rsidRPr="00567D1B">
        <w:rPr>
          <w:color w:val="auto"/>
          <w:sz w:val="24"/>
          <w:szCs w:val="24"/>
        </w:rPr>
        <w:t xml:space="preserve">College of Policing, 2022. Public Service. Available at: </w:t>
      </w:r>
      <w:hyperlink r:id="rId25" w:history="1">
        <w:r w:rsidRPr="00567D1B">
          <w:rPr>
            <w:color w:val="auto"/>
            <w:sz w:val="24"/>
            <w:szCs w:val="24"/>
            <w:u w:val="single"/>
          </w:rPr>
          <w:t>Public Service - College of Policing</w:t>
        </w:r>
      </w:hyperlink>
      <w:r w:rsidRPr="00567D1B">
        <w:rPr>
          <w:color w:val="auto"/>
          <w:sz w:val="24"/>
          <w:szCs w:val="24"/>
          <w:u w:val="single"/>
        </w:rPr>
        <w:t xml:space="preserve"> </w:t>
      </w:r>
      <w:r w:rsidRPr="00567D1B">
        <w:rPr>
          <w:color w:val="auto"/>
          <w:sz w:val="24"/>
          <w:szCs w:val="24"/>
        </w:rPr>
        <w:t>(Accessed 3</w:t>
      </w:r>
      <w:r w:rsidRPr="00567D1B">
        <w:rPr>
          <w:color w:val="auto"/>
          <w:sz w:val="24"/>
          <w:szCs w:val="24"/>
          <w:vertAlign w:val="superscript"/>
        </w:rPr>
        <w:t>rd</w:t>
      </w:r>
      <w:r w:rsidRPr="00567D1B">
        <w:rPr>
          <w:color w:val="auto"/>
          <w:sz w:val="24"/>
          <w:szCs w:val="24"/>
        </w:rPr>
        <w:t xml:space="preserve"> July 2022)</w:t>
      </w:r>
    </w:p>
    <w:p w14:paraId="5E2AF71F" w14:textId="77777777" w:rsidR="00567D1B" w:rsidRDefault="00567D1B" w:rsidP="00777833">
      <w:pPr>
        <w:rPr>
          <w:color w:val="auto"/>
          <w:sz w:val="24"/>
          <w:szCs w:val="24"/>
          <w:shd w:val="clear" w:color="auto" w:fill="FFFFFF"/>
        </w:rPr>
      </w:pPr>
    </w:p>
    <w:p w14:paraId="7C3FEA7F" w14:textId="39C53910" w:rsidR="003B1A01" w:rsidRPr="00567D1B" w:rsidRDefault="003B1A01" w:rsidP="00777833">
      <w:pPr>
        <w:rPr>
          <w:color w:val="auto"/>
          <w:sz w:val="24"/>
          <w:szCs w:val="24"/>
          <w:shd w:val="clear" w:color="auto" w:fill="FFFFFF"/>
        </w:rPr>
      </w:pPr>
      <w:r w:rsidRPr="00567D1B">
        <w:rPr>
          <w:color w:val="auto"/>
          <w:sz w:val="24"/>
          <w:szCs w:val="24"/>
          <w:shd w:val="clear" w:color="auto" w:fill="FFFFFF"/>
        </w:rPr>
        <w:t>Forrest, L., 2008. The three faces of victim: An overview of the drama triangle. </w:t>
      </w:r>
      <w:r w:rsidRPr="00567D1B">
        <w:rPr>
          <w:i/>
          <w:iCs/>
          <w:color w:val="auto"/>
          <w:sz w:val="24"/>
          <w:szCs w:val="24"/>
          <w:shd w:val="clear" w:color="auto" w:fill="FFFFFF"/>
        </w:rPr>
        <w:t>Retrieved on April</w:t>
      </w:r>
      <w:r w:rsidRPr="00567D1B">
        <w:rPr>
          <w:color w:val="auto"/>
          <w:sz w:val="24"/>
          <w:szCs w:val="24"/>
          <w:shd w:val="clear" w:color="auto" w:fill="FFFFFF"/>
        </w:rPr>
        <w:t>, </w:t>
      </w:r>
      <w:r w:rsidRPr="00567D1B">
        <w:rPr>
          <w:i/>
          <w:iCs/>
          <w:color w:val="auto"/>
          <w:sz w:val="24"/>
          <w:szCs w:val="24"/>
          <w:shd w:val="clear" w:color="auto" w:fill="FFFFFF"/>
        </w:rPr>
        <w:t>12</w:t>
      </w:r>
      <w:r w:rsidRPr="00567D1B">
        <w:rPr>
          <w:color w:val="auto"/>
          <w:sz w:val="24"/>
          <w:szCs w:val="24"/>
          <w:shd w:val="clear" w:color="auto" w:fill="FFFFFF"/>
        </w:rPr>
        <w:t>, p.2009.</w:t>
      </w:r>
    </w:p>
    <w:p w14:paraId="7EDA9562" w14:textId="77777777" w:rsidR="00567D1B" w:rsidRDefault="00567D1B" w:rsidP="00E864E0">
      <w:pPr>
        <w:textAlignment w:val="auto"/>
        <w:rPr>
          <w:color w:val="auto"/>
          <w:sz w:val="24"/>
          <w:szCs w:val="24"/>
        </w:rPr>
      </w:pPr>
    </w:p>
    <w:p w14:paraId="3B140CAA" w14:textId="31575813" w:rsidR="003B1A01" w:rsidRPr="00567D1B" w:rsidRDefault="003B1A01" w:rsidP="00E864E0">
      <w:pPr>
        <w:textAlignment w:val="auto"/>
        <w:rPr>
          <w:color w:val="auto"/>
          <w:sz w:val="24"/>
          <w:szCs w:val="24"/>
        </w:rPr>
      </w:pPr>
      <w:r w:rsidRPr="00567D1B">
        <w:rPr>
          <w:color w:val="auto"/>
          <w:sz w:val="24"/>
          <w:szCs w:val="24"/>
        </w:rPr>
        <w:t xml:space="preserve">Gwent Police, 2022. Victim Services. Accessed at: </w:t>
      </w:r>
      <w:hyperlink r:id="rId26" w:history="1">
        <w:r w:rsidRPr="00567D1B">
          <w:rPr>
            <w:color w:val="auto"/>
            <w:sz w:val="24"/>
            <w:szCs w:val="24"/>
            <w:u w:val="single"/>
          </w:rPr>
          <w:t>Victim Services (Connect Gwent)</w:t>
        </w:r>
      </w:hyperlink>
      <w:r w:rsidRPr="00567D1B">
        <w:rPr>
          <w:color w:val="auto"/>
          <w:sz w:val="24"/>
          <w:szCs w:val="24"/>
          <w:u w:val="single"/>
        </w:rPr>
        <w:t xml:space="preserve"> </w:t>
      </w:r>
      <w:r w:rsidRPr="00567D1B">
        <w:rPr>
          <w:color w:val="auto"/>
          <w:sz w:val="24"/>
          <w:szCs w:val="24"/>
        </w:rPr>
        <w:t>(Accessed 9</w:t>
      </w:r>
      <w:r w:rsidRPr="00567D1B">
        <w:rPr>
          <w:color w:val="auto"/>
          <w:sz w:val="24"/>
          <w:szCs w:val="24"/>
          <w:vertAlign w:val="superscript"/>
        </w:rPr>
        <w:t>th</w:t>
      </w:r>
      <w:r w:rsidRPr="00567D1B">
        <w:rPr>
          <w:color w:val="auto"/>
          <w:sz w:val="24"/>
          <w:szCs w:val="24"/>
        </w:rPr>
        <w:t xml:space="preserve"> July 2022).</w:t>
      </w:r>
    </w:p>
    <w:p w14:paraId="1D1387C9" w14:textId="77777777" w:rsidR="00CD48CB" w:rsidRDefault="00CD48CB" w:rsidP="00777833">
      <w:pPr>
        <w:rPr>
          <w:color w:val="auto"/>
          <w:sz w:val="24"/>
          <w:szCs w:val="24"/>
        </w:rPr>
      </w:pPr>
    </w:p>
    <w:p w14:paraId="0B36996C" w14:textId="5F82195A" w:rsidR="003B1A01" w:rsidRPr="00567D1B" w:rsidRDefault="003B1A01" w:rsidP="00777833">
      <w:pPr>
        <w:rPr>
          <w:iCs/>
          <w:color w:val="auto"/>
          <w:sz w:val="24"/>
          <w:szCs w:val="24"/>
        </w:rPr>
      </w:pPr>
      <w:r w:rsidRPr="00567D1B">
        <w:rPr>
          <w:color w:val="auto"/>
          <w:sz w:val="24"/>
          <w:szCs w:val="24"/>
        </w:rPr>
        <w:t xml:space="preserve">Hansmann, R., Hug., SM., Seeland, K. (2007). ‘Restoration and stress relief through physical activities in forests and parks’ </w:t>
      </w:r>
      <w:r w:rsidRPr="00567D1B">
        <w:rPr>
          <w:i/>
          <w:iCs/>
          <w:color w:val="auto"/>
          <w:sz w:val="24"/>
          <w:szCs w:val="24"/>
        </w:rPr>
        <w:t xml:space="preserve">Urban forestry &amp; Urban Greening pp213-225 </w:t>
      </w:r>
      <w:r w:rsidRPr="00567D1B">
        <w:rPr>
          <w:iCs/>
          <w:color w:val="auto"/>
          <w:sz w:val="24"/>
          <w:szCs w:val="24"/>
        </w:rPr>
        <w:t>Vol 6, Issue 4</w:t>
      </w:r>
    </w:p>
    <w:p w14:paraId="4E611138" w14:textId="77777777" w:rsidR="00CD48CB" w:rsidRDefault="00CD48CB" w:rsidP="00777833">
      <w:pPr>
        <w:overflowPunct/>
        <w:autoSpaceDE/>
        <w:autoSpaceDN/>
        <w:adjustRightInd/>
        <w:spacing w:after="160" w:line="259" w:lineRule="auto"/>
        <w:textAlignment w:val="auto"/>
        <w:rPr>
          <w:color w:val="auto"/>
          <w:sz w:val="24"/>
          <w:szCs w:val="24"/>
        </w:rPr>
      </w:pPr>
    </w:p>
    <w:p w14:paraId="48A87889" w14:textId="114CE7B0" w:rsidR="003B1A01" w:rsidRPr="00567D1B" w:rsidRDefault="003B1A01" w:rsidP="00777833">
      <w:pPr>
        <w:overflowPunct/>
        <w:autoSpaceDE/>
        <w:autoSpaceDN/>
        <w:adjustRightInd/>
        <w:spacing w:after="160" w:line="259" w:lineRule="auto"/>
        <w:textAlignment w:val="auto"/>
        <w:rPr>
          <w:rFonts w:eastAsiaTheme="minorHAnsi"/>
          <w:color w:val="auto"/>
          <w:sz w:val="24"/>
          <w:szCs w:val="24"/>
          <w:lang w:eastAsia="en-US"/>
        </w:rPr>
      </w:pPr>
      <w:r w:rsidRPr="00567D1B">
        <w:rPr>
          <w:color w:val="auto"/>
          <w:sz w:val="24"/>
          <w:szCs w:val="24"/>
        </w:rPr>
        <w:t xml:space="preserve">Home Office, (2019) </w:t>
      </w:r>
      <w:r w:rsidRPr="002E482D">
        <w:rPr>
          <w:color w:val="auto"/>
          <w:sz w:val="24"/>
          <w:szCs w:val="24"/>
        </w:rPr>
        <w:t>Pace Code C 2019</w:t>
      </w:r>
      <w:r w:rsidRPr="00567D1B">
        <w:rPr>
          <w:color w:val="auto"/>
          <w:sz w:val="24"/>
          <w:szCs w:val="24"/>
        </w:rPr>
        <w:t xml:space="preserve">. Available at: </w:t>
      </w:r>
      <w:hyperlink w:history="1">
        <w:r w:rsidRPr="00567D1B">
          <w:rPr>
            <w:rStyle w:val="Hyperlink"/>
            <w:rFonts w:eastAsiaTheme="minorHAnsi"/>
            <w:color w:val="auto"/>
            <w:sz w:val="24"/>
            <w:szCs w:val="24"/>
            <w:lang w:eastAsia="en-US"/>
          </w:rPr>
          <w:t>PACE Code C 2019 (accessible) - GOV.UK (www.gov.uk)</w:t>
        </w:r>
      </w:hyperlink>
      <w:r w:rsidRPr="00567D1B">
        <w:rPr>
          <w:rStyle w:val="Hyperlink"/>
          <w:rFonts w:eastAsiaTheme="minorHAnsi"/>
          <w:color w:val="auto"/>
          <w:sz w:val="24"/>
          <w:szCs w:val="24"/>
          <w:lang w:eastAsia="en-US"/>
        </w:rPr>
        <w:t xml:space="preserve"> </w:t>
      </w:r>
      <w:r w:rsidRPr="00567D1B">
        <w:rPr>
          <w:rStyle w:val="Hyperlink"/>
          <w:rFonts w:eastAsiaTheme="minorHAnsi"/>
          <w:color w:val="auto"/>
          <w:sz w:val="24"/>
          <w:szCs w:val="24"/>
          <w:u w:val="none"/>
          <w:lang w:eastAsia="en-US"/>
        </w:rPr>
        <w:t>(Accessed 9</w:t>
      </w:r>
      <w:r w:rsidRPr="00567D1B">
        <w:rPr>
          <w:rStyle w:val="Hyperlink"/>
          <w:rFonts w:eastAsiaTheme="minorHAnsi"/>
          <w:color w:val="auto"/>
          <w:sz w:val="24"/>
          <w:szCs w:val="24"/>
          <w:u w:val="none"/>
          <w:vertAlign w:val="superscript"/>
          <w:lang w:eastAsia="en-US"/>
        </w:rPr>
        <w:t>th</w:t>
      </w:r>
      <w:r w:rsidRPr="00567D1B">
        <w:rPr>
          <w:rStyle w:val="Hyperlink"/>
          <w:rFonts w:eastAsiaTheme="minorHAnsi"/>
          <w:color w:val="auto"/>
          <w:sz w:val="24"/>
          <w:szCs w:val="24"/>
          <w:u w:val="none"/>
          <w:lang w:eastAsia="en-US"/>
        </w:rPr>
        <w:t xml:space="preserve"> July 2022). </w:t>
      </w:r>
    </w:p>
    <w:p w14:paraId="0224F15F" w14:textId="77777777" w:rsidR="003B1A01" w:rsidRPr="00567D1B" w:rsidRDefault="003B1A01" w:rsidP="00777833">
      <w:pPr>
        <w:ind w:right="107"/>
        <w:jc w:val="both"/>
        <w:rPr>
          <w:color w:val="auto"/>
          <w:sz w:val="24"/>
          <w:szCs w:val="24"/>
        </w:rPr>
      </w:pPr>
      <w:r w:rsidRPr="00567D1B">
        <w:rPr>
          <w:color w:val="auto"/>
          <w:sz w:val="24"/>
          <w:szCs w:val="24"/>
        </w:rPr>
        <w:lastRenderedPageBreak/>
        <w:t xml:space="preserve">Johnson, U., Ivarsson, A., Andersen, M., Svetoft, I. (2018) ‘Connection in the Fresh Air: A Study on the Benefits of Participation in an Electronic Tracking Outdoor Gym Exercise Programme’. </w:t>
      </w:r>
    </w:p>
    <w:p w14:paraId="7DF062A7" w14:textId="77777777" w:rsidR="00CD48CB" w:rsidRDefault="00CD48CB" w:rsidP="00777833">
      <w:pPr>
        <w:rPr>
          <w:color w:val="auto"/>
          <w:sz w:val="24"/>
          <w:szCs w:val="24"/>
        </w:rPr>
      </w:pPr>
    </w:p>
    <w:p w14:paraId="5E4C7591" w14:textId="7CDE79B7" w:rsidR="003B1A01" w:rsidRPr="00567D1B" w:rsidRDefault="003B1A01" w:rsidP="00777833">
      <w:pPr>
        <w:rPr>
          <w:color w:val="auto"/>
          <w:sz w:val="24"/>
          <w:szCs w:val="24"/>
          <w:u w:val="single"/>
        </w:rPr>
      </w:pPr>
      <w:r w:rsidRPr="00567D1B">
        <w:rPr>
          <w:color w:val="auto"/>
          <w:sz w:val="24"/>
          <w:szCs w:val="24"/>
        </w:rPr>
        <w:t xml:space="preserve">Kelly, P., Williamson, Chloe., Niven, A., Hunter, R., Mutrie, N., Richards, J, (2018) ‘Walking on sunshine scoping review of the evidence for walking and mental health’ </w:t>
      </w:r>
      <w:hyperlink r:id="rId27" w:history="1">
        <w:r w:rsidRPr="00567D1B">
          <w:rPr>
            <w:color w:val="auto"/>
            <w:sz w:val="24"/>
            <w:szCs w:val="24"/>
            <w:u w:val="single"/>
          </w:rPr>
          <w:t>Walking on sunshine: scoping review of the evidence for walking and mental health | British Journal of Sports Medicine (bmj.com)</w:t>
        </w:r>
      </w:hyperlink>
    </w:p>
    <w:p w14:paraId="62B2D141" w14:textId="77777777" w:rsidR="00CD48CB" w:rsidRDefault="00CD48CB" w:rsidP="00777833">
      <w:pPr>
        <w:rPr>
          <w:iCs/>
          <w:color w:val="auto"/>
          <w:sz w:val="24"/>
          <w:szCs w:val="24"/>
        </w:rPr>
      </w:pPr>
    </w:p>
    <w:p w14:paraId="15D3D2EF" w14:textId="7A4FCE86" w:rsidR="00CD48CB" w:rsidRDefault="003B1A01" w:rsidP="00777833">
      <w:pPr>
        <w:rPr>
          <w:iCs/>
          <w:color w:val="auto"/>
          <w:sz w:val="24"/>
          <w:szCs w:val="24"/>
        </w:rPr>
      </w:pPr>
      <w:r w:rsidRPr="00567D1B">
        <w:rPr>
          <w:iCs/>
          <w:color w:val="auto"/>
          <w:sz w:val="24"/>
          <w:szCs w:val="24"/>
        </w:rPr>
        <w:t xml:space="preserve">Khalid, A., and Dildar, S. (2019). ‘Effect of Pet Interaction on Stress Reduction and Positive </w:t>
      </w:r>
    </w:p>
    <w:p w14:paraId="36473463" w14:textId="0A05A692" w:rsidR="003B1A01" w:rsidRPr="00567D1B" w:rsidRDefault="003B1A01" w:rsidP="00777833">
      <w:pPr>
        <w:rPr>
          <w:iCs/>
          <w:color w:val="auto"/>
          <w:sz w:val="24"/>
          <w:szCs w:val="24"/>
        </w:rPr>
      </w:pPr>
      <w:r w:rsidRPr="00567D1B">
        <w:rPr>
          <w:iCs/>
          <w:color w:val="auto"/>
          <w:sz w:val="24"/>
          <w:szCs w:val="24"/>
        </w:rPr>
        <w:t xml:space="preserve">Mood Enhancement Among Pet-Owners and Non-Owners’ </w:t>
      </w:r>
      <w:r w:rsidRPr="00567D1B">
        <w:rPr>
          <w:i/>
          <w:color w:val="auto"/>
          <w:sz w:val="24"/>
          <w:szCs w:val="24"/>
        </w:rPr>
        <w:t xml:space="preserve">Human-Animal Interaction Bulletin </w:t>
      </w:r>
      <w:r w:rsidRPr="00567D1B">
        <w:rPr>
          <w:iCs/>
          <w:color w:val="auto"/>
          <w:sz w:val="24"/>
          <w:szCs w:val="24"/>
        </w:rPr>
        <w:t>pp.77-104 Vol 7, No.1</w:t>
      </w:r>
    </w:p>
    <w:p w14:paraId="42473B95" w14:textId="77777777" w:rsidR="00CD48CB" w:rsidRDefault="00CD48CB" w:rsidP="00777833">
      <w:pPr>
        <w:ind w:right="107"/>
        <w:jc w:val="both"/>
        <w:rPr>
          <w:color w:val="auto"/>
          <w:sz w:val="24"/>
          <w:szCs w:val="24"/>
        </w:rPr>
      </w:pPr>
    </w:p>
    <w:p w14:paraId="64B19C58" w14:textId="01129E15" w:rsidR="003B1A01" w:rsidRPr="00567D1B" w:rsidRDefault="003B1A01" w:rsidP="00777833">
      <w:pPr>
        <w:ind w:right="107"/>
        <w:jc w:val="both"/>
        <w:rPr>
          <w:color w:val="auto"/>
          <w:sz w:val="24"/>
          <w:szCs w:val="24"/>
        </w:rPr>
      </w:pPr>
      <w:r w:rsidRPr="00567D1B">
        <w:rPr>
          <w:color w:val="auto"/>
          <w:sz w:val="24"/>
          <w:szCs w:val="24"/>
        </w:rPr>
        <w:t xml:space="preserve">Kinchin, E., &amp; Loerzel, V., (2018) ‘Nursing Students’ Attitudes and Use of Holistic Therapies for Stress Relief’, </w:t>
      </w:r>
      <w:r w:rsidRPr="00567D1B">
        <w:rPr>
          <w:i/>
          <w:iCs/>
          <w:color w:val="auto"/>
          <w:sz w:val="24"/>
          <w:szCs w:val="24"/>
        </w:rPr>
        <w:t xml:space="preserve">Journal of Holistic Nursing </w:t>
      </w:r>
      <w:hyperlink r:id="rId28" w:history="1">
        <w:r w:rsidRPr="00567D1B">
          <w:rPr>
            <w:color w:val="auto"/>
            <w:sz w:val="24"/>
            <w:szCs w:val="24"/>
            <w:u w:val="single"/>
          </w:rPr>
          <w:t>Nursing Students’ Attitudes and Use of Holistic Therapies for Stress Relief - Elizabeth V. Kinchen, Victoria Loerzel, 2019 (sagepub.com)</w:t>
        </w:r>
      </w:hyperlink>
      <w:r w:rsidRPr="00567D1B">
        <w:rPr>
          <w:color w:val="auto"/>
          <w:sz w:val="24"/>
          <w:szCs w:val="24"/>
        </w:rPr>
        <w:t xml:space="preserve"> – </w:t>
      </w:r>
    </w:p>
    <w:p w14:paraId="5693A2AD" w14:textId="77777777" w:rsidR="00CD48CB" w:rsidRDefault="00CD48CB" w:rsidP="00E864E0">
      <w:pPr>
        <w:textAlignment w:val="auto"/>
        <w:rPr>
          <w:color w:val="auto"/>
          <w:sz w:val="24"/>
          <w:szCs w:val="24"/>
          <w:shd w:val="clear" w:color="auto" w:fill="FFFFFF"/>
        </w:rPr>
      </w:pPr>
    </w:p>
    <w:p w14:paraId="0CC7C8C5" w14:textId="41C5A68F" w:rsidR="003B1A01" w:rsidRPr="00567D1B" w:rsidRDefault="003B1A01" w:rsidP="00E864E0">
      <w:pPr>
        <w:textAlignment w:val="auto"/>
        <w:rPr>
          <w:color w:val="auto"/>
          <w:sz w:val="24"/>
          <w:szCs w:val="24"/>
          <w:shd w:val="clear" w:color="auto" w:fill="FFFFFF"/>
        </w:rPr>
      </w:pPr>
      <w:r w:rsidRPr="00567D1B">
        <w:rPr>
          <w:color w:val="auto"/>
          <w:sz w:val="24"/>
          <w:szCs w:val="24"/>
          <w:shd w:val="clear" w:color="auto" w:fill="FFFFFF"/>
        </w:rPr>
        <w:t>Lysakowski, M., Persall, A. and Pope, J., 2016. Policing in new immigrant communities.</w:t>
      </w:r>
    </w:p>
    <w:p w14:paraId="676DD726" w14:textId="77777777" w:rsidR="003B1A01" w:rsidRPr="00567D1B" w:rsidRDefault="003B1A01" w:rsidP="00E864E0">
      <w:pPr>
        <w:textAlignment w:val="auto"/>
        <w:rPr>
          <w:color w:val="auto"/>
          <w:sz w:val="24"/>
          <w:szCs w:val="24"/>
        </w:rPr>
      </w:pPr>
      <w:r w:rsidRPr="00567D1B">
        <w:rPr>
          <w:color w:val="auto"/>
          <w:sz w:val="24"/>
          <w:szCs w:val="24"/>
          <w:shd w:val="clear" w:color="auto" w:fill="FFFFFF"/>
        </w:rPr>
        <w:t>Marcelin, J.R., Siraj, D.S., Victor, R., Kotadia, S. and Maldonado, Y.A., 2019. The impact of unconscious bias in healthcare: how to recognize and mitigate it. </w:t>
      </w:r>
      <w:r w:rsidRPr="00567D1B">
        <w:rPr>
          <w:i/>
          <w:iCs/>
          <w:color w:val="auto"/>
          <w:sz w:val="24"/>
          <w:szCs w:val="24"/>
          <w:shd w:val="clear" w:color="auto" w:fill="FFFFFF"/>
        </w:rPr>
        <w:t>The Journal of infectious diseases</w:t>
      </w:r>
      <w:r w:rsidRPr="00567D1B">
        <w:rPr>
          <w:color w:val="auto"/>
          <w:sz w:val="24"/>
          <w:szCs w:val="24"/>
          <w:shd w:val="clear" w:color="auto" w:fill="FFFFFF"/>
        </w:rPr>
        <w:t>, </w:t>
      </w:r>
      <w:r w:rsidRPr="00567D1B">
        <w:rPr>
          <w:i/>
          <w:iCs/>
          <w:color w:val="auto"/>
          <w:sz w:val="24"/>
          <w:szCs w:val="24"/>
          <w:shd w:val="clear" w:color="auto" w:fill="FFFFFF"/>
        </w:rPr>
        <w:t>220</w:t>
      </w:r>
      <w:r w:rsidRPr="00567D1B">
        <w:rPr>
          <w:color w:val="auto"/>
          <w:sz w:val="24"/>
          <w:szCs w:val="24"/>
          <w:shd w:val="clear" w:color="auto" w:fill="FFFFFF"/>
        </w:rPr>
        <w:t>(Supplement_2), pp.S62-S73.</w:t>
      </w:r>
    </w:p>
    <w:p w14:paraId="10506FAC" w14:textId="77777777" w:rsidR="00CD48CB" w:rsidRDefault="00CD48CB" w:rsidP="00777833">
      <w:pPr>
        <w:rPr>
          <w:color w:val="auto"/>
          <w:sz w:val="24"/>
          <w:szCs w:val="24"/>
        </w:rPr>
      </w:pPr>
    </w:p>
    <w:p w14:paraId="7BE3C5BC" w14:textId="78D4A1CF" w:rsidR="003B1A01" w:rsidRPr="00567D1B" w:rsidRDefault="003B1A01" w:rsidP="00777833">
      <w:pPr>
        <w:rPr>
          <w:color w:val="auto"/>
          <w:sz w:val="24"/>
          <w:szCs w:val="24"/>
        </w:rPr>
      </w:pPr>
      <w:r w:rsidRPr="00567D1B">
        <w:rPr>
          <w:color w:val="auto"/>
          <w:sz w:val="24"/>
          <w:szCs w:val="24"/>
        </w:rPr>
        <w:t xml:space="preserve">Mindtools, 2020. Betari’s Box. Available at: </w:t>
      </w:r>
      <w:hyperlink r:id="rId29" w:history="1">
        <w:r w:rsidRPr="00567D1B">
          <w:rPr>
            <w:color w:val="auto"/>
            <w:sz w:val="24"/>
            <w:szCs w:val="24"/>
            <w:u w:val="single"/>
          </w:rPr>
          <w:t>Betari Box - Communication Skills Training from MindTools.com</w:t>
        </w:r>
      </w:hyperlink>
      <w:r w:rsidRPr="00567D1B">
        <w:rPr>
          <w:color w:val="auto"/>
          <w:sz w:val="24"/>
          <w:szCs w:val="24"/>
          <w:u w:val="single"/>
        </w:rPr>
        <w:t xml:space="preserve"> </w:t>
      </w:r>
      <w:r w:rsidRPr="00567D1B">
        <w:rPr>
          <w:color w:val="auto"/>
          <w:sz w:val="24"/>
          <w:szCs w:val="24"/>
        </w:rPr>
        <w:t>Accessed 2</w:t>
      </w:r>
      <w:r w:rsidRPr="00567D1B">
        <w:rPr>
          <w:color w:val="auto"/>
          <w:sz w:val="24"/>
          <w:szCs w:val="24"/>
          <w:vertAlign w:val="superscript"/>
        </w:rPr>
        <w:t>nd</w:t>
      </w:r>
      <w:r w:rsidRPr="00567D1B">
        <w:rPr>
          <w:color w:val="auto"/>
          <w:sz w:val="24"/>
          <w:szCs w:val="24"/>
        </w:rPr>
        <w:t xml:space="preserve"> July 2022).</w:t>
      </w:r>
    </w:p>
    <w:p w14:paraId="326971F3" w14:textId="77777777" w:rsidR="00CD48CB" w:rsidRDefault="00CD48CB" w:rsidP="00777833">
      <w:pPr>
        <w:overflowPunct/>
        <w:autoSpaceDE/>
        <w:autoSpaceDN/>
        <w:adjustRightInd/>
        <w:spacing w:after="160" w:line="259" w:lineRule="auto"/>
        <w:textAlignment w:val="auto"/>
        <w:rPr>
          <w:color w:val="auto"/>
          <w:sz w:val="24"/>
          <w:szCs w:val="24"/>
        </w:rPr>
      </w:pPr>
    </w:p>
    <w:p w14:paraId="6C25C3F1" w14:textId="78D8DB7E" w:rsidR="003B1A01" w:rsidRPr="00567D1B" w:rsidRDefault="003B1A01" w:rsidP="00777833">
      <w:pPr>
        <w:overflowPunct/>
        <w:autoSpaceDE/>
        <w:autoSpaceDN/>
        <w:adjustRightInd/>
        <w:spacing w:after="160" w:line="259" w:lineRule="auto"/>
        <w:textAlignment w:val="auto"/>
        <w:rPr>
          <w:rFonts w:eastAsiaTheme="minorHAnsi"/>
          <w:color w:val="auto"/>
          <w:sz w:val="24"/>
          <w:szCs w:val="24"/>
          <w:lang w:eastAsia="en-US"/>
        </w:rPr>
      </w:pPr>
      <w:r w:rsidRPr="00567D1B">
        <w:rPr>
          <w:color w:val="auto"/>
          <w:sz w:val="24"/>
          <w:szCs w:val="24"/>
        </w:rPr>
        <w:t xml:space="preserve">Ministry of Justice, (2012) Accommodation, homelessness and reoffending of prisoners: results from the Surveying Prisoner Crime Reduction Survey. Available at: </w:t>
      </w:r>
      <w:hyperlink r:id="rId30" w:history="1">
        <w:r w:rsidRPr="00567D1B">
          <w:rPr>
            <w:rStyle w:val="Hyperlink"/>
            <w:color w:val="auto"/>
            <w:sz w:val="24"/>
            <w:szCs w:val="24"/>
          </w:rPr>
          <w:t>Accommodation, homelessness and reoffending of prisoners: Results from the Surveying Prisoner Crime Reduction (SPCR) survey (antoniocasella.eu)</w:t>
        </w:r>
      </w:hyperlink>
      <w:r w:rsidRPr="00567D1B">
        <w:rPr>
          <w:rStyle w:val="Hyperlink"/>
          <w:color w:val="auto"/>
          <w:sz w:val="24"/>
          <w:szCs w:val="24"/>
        </w:rPr>
        <w:t xml:space="preserve"> </w:t>
      </w:r>
      <w:r w:rsidRPr="00567D1B">
        <w:rPr>
          <w:rStyle w:val="Hyperlink"/>
          <w:color w:val="auto"/>
          <w:sz w:val="24"/>
          <w:szCs w:val="24"/>
          <w:u w:val="none"/>
        </w:rPr>
        <w:t>Accessed 9</w:t>
      </w:r>
      <w:r w:rsidRPr="00567D1B">
        <w:rPr>
          <w:rStyle w:val="Hyperlink"/>
          <w:color w:val="auto"/>
          <w:sz w:val="24"/>
          <w:szCs w:val="24"/>
          <w:u w:val="none"/>
          <w:vertAlign w:val="superscript"/>
        </w:rPr>
        <w:t>th</w:t>
      </w:r>
      <w:r w:rsidRPr="00567D1B">
        <w:rPr>
          <w:rStyle w:val="Hyperlink"/>
          <w:color w:val="auto"/>
          <w:sz w:val="24"/>
          <w:szCs w:val="24"/>
          <w:u w:val="none"/>
        </w:rPr>
        <w:t xml:space="preserve"> July 2022). </w:t>
      </w:r>
    </w:p>
    <w:p w14:paraId="7FDADE1F" w14:textId="77777777" w:rsidR="003B1A01" w:rsidRPr="00567D1B" w:rsidRDefault="003B1A01" w:rsidP="00E864E0">
      <w:pPr>
        <w:textAlignment w:val="auto"/>
        <w:rPr>
          <w:color w:val="auto"/>
          <w:sz w:val="24"/>
          <w:szCs w:val="24"/>
        </w:rPr>
      </w:pPr>
      <w:r w:rsidRPr="00567D1B">
        <w:rPr>
          <w:color w:val="auto"/>
          <w:sz w:val="24"/>
          <w:szCs w:val="24"/>
        </w:rPr>
        <w:t xml:space="preserve">Ministry of Justice, 2020. Guidance: Criminal Procedure and Investigations Act (Section 23(1) Code of Practice. Available at: </w:t>
      </w:r>
      <w:hyperlink w:history="1">
        <w:r w:rsidRPr="00567D1B">
          <w:rPr>
            <w:rStyle w:val="Hyperlink"/>
            <w:color w:val="auto"/>
            <w:sz w:val="24"/>
            <w:szCs w:val="24"/>
          </w:rPr>
          <w:t>Criminal Procedure and Investigations Act 1996 (section 23(1)) Code of Practice - GOV.UK (www.gov.uk)</w:t>
        </w:r>
      </w:hyperlink>
      <w:r w:rsidRPr="00567D1B">
        <w:rPr>
          <w:color w:val="auto"/>
          <w:sz w:val="24"/>
          <w:szCs w:val="24"/>
          <w:u w:val="single"/>
        </w:rPr>
        <w:t xml:space="preserve"> </w:t>
      </w:r>
      <w:r w:rsidRPr="00567D1B">
        <w:rPr>
          <w:color w:val="auto"/>
          <w:sz w:val="24"/>
          <w:szCs w:val="24"/>
        </w:rPr>
        <w:t>(Accessed 3</w:t>
      </w:r>
      <w:r w:rsidRPr="00567D1B">
        <w:rPr>
          <w:color w:val="auto"/>
          <w:sz w:val="24"/>
          <w:szCs w:val="24"/>
          <w:vertAlign w:val="superscript"/>
        </w:rPr>
        <w:t>rd</w:t>
      </w:r>
      <w:r w:rsidRPr="00567D1B">
        <w:rPr>
          <w:color w:val="auto"/>
          <w:sz w:val="24"/>
          <w:szCs w:val="24"/>
        </w:rPr>
        <w:t xml:space="preserve"> July 2022)</w:t>
      </w:r>
    </w:p>
    <w:p w14:paraId="0A8848EC" w14:textId="77777777" w:rsidR="003B1A01" w:rsidRPr="00567D1B" w:rsidRDefault="003B1A01" w:rsidP="00777833">
      <w:pPr>
        <w:rPr>
          <w:color w:val="auto"/>
          <w:sz w:val="24"/>
          <w:szCs w:val="24"/>
        </w:rPr>
      </w:pPr>
      <w:hyperlink r:id="rId31" w:history="1">
        <w:r w:rsidRPr="00567D1B">
          <w:rPr>
            <w:color w:val="auto"/>
            <w:sz w:val="24"/>
            <w:szCs w:val="24"/>
            <w:u w:val="single"/>
          </w:rPr>
          <w:t>MJSSM_March_2019_Johnson.indd</w:t>
        </w:r>
      </w:hyperlink>
    </w:p>
    <w:p w14:paraId="55B19308" w14:textId="77777777" w:rsidR="000E47DD" w:rsidRDefault="000E47DD" w:rsidP="00777833">
      <w:pPr>
        <w:overflowPunct/>
        <w:autoSpaceDE/>
        <w:autoSpaceDN/>
        <w:adjustRightInd/>
        <w:spacing w:after="160" w:line="259" w:lineRule="auto"/>
        <w:textAlignment w:val="auto"/>
        <w:rPr>
          <w:color w:val="auto"/>
          <w:sz w:val="24"/>
          <w:szCs w:val="24"/>
        </w:rPr>
      </w:pPr>
    </w:p>
    <w:p w14:paraId="29622A60" w14:textId="33E43AD3" w:rsidR="003B1A01" w:rsidRPr="00567D1B" w:rsidRDefault="003B1A01" w:rsidP="00777833">
      <w:pPr>
        <w:overflowPunct/>
        <w:autoSpaceDE/>
        <w:autoSpaceDN/>
        <w:adjustRightInd/>
        <w:spacing w:after="160" w:line="259" w:lineRule="auto"/>
        <w:textAlignment w:val="auto"/>
        <w:rPr>
          <w:rFonts w:eastAsiaTheme="minorHAnsi"/>
          <w:color w:val="auto"/>
          <w:sz w:val="24"/>
          <w:szCs w:val="24"/>
          <w:lang w:eastAsia="en-US"/>
        </w:rPr>
      </w:pPr>
      <w:r w:rsidRPr="00567D1B">
        <w:rPr>
          <w:color w:val="auto"/>
          <w:sz w:val="24"/>
          <w:szCs w:val="24"/>
        </w:rPr>
        <w:t xml:space="preserve">National Appropriate Adult network, 2018. Available at: </w:t>
      </w:r>
      <w:hyperlink r:id="rId32" w:history="1">
        <w:r w:rsidRPr="00567D1B">
          <w:rPr>
            <w:rFonts w:eastAsiaTheme="minorHAnsi"/>
            <w:color w:val="auto"/>
            <w:sz w:val="24"/>
            <w:szCs w:val="24"/>
            <w:u w:val="single"/>
            <w:lang w:eastAsia="en-US"/>
          </w:rPr>
          <w:t>About appropriate adults</w:t>
        </w:r>
      </w:hyperlink>
      <w:r w:rsidRPr="00567D1B">
        <w:rPr>
          <w:rFonts w:eastAsiaTheme="minorHAnsi"/>
          <w:color w:val="auto"/>
          <w:sz w:val="24"/>
          <w:szCs w:val="24"/>
          <w:u w:val="single"/>
          <w:lang w:eastAsia="en-US"/>
        </w:rPr>
        <w:t xml:space="preserve">  </w:t>
      </w:r>
      <w:r w:rsidRPr="00567D1B">
        <w:rPr>
          <w:rFonts w:eastAsiaTheme="minorHAnsi"/>
          <w:color w:val="auto"/>
          <w:sz w:val="24"/>
          <w:szCs w:val="24"/>
          <w:lang w:eastAsia="en-US"/>
        </w:rPr>
        <w:t>(Accessed 4</w:t>
      </w:r>
      <w:r w:rsidRPr="00567D1B">
        <w:rPr>
          <w:rFonts w:eastAsiaTheme="minorHAnsi"/>
          <w:color w:val="auto"/>
          <w:sz w:val="24"/>
          <w:szCs w:val="24"/>
          <w:vertAlign w:val="superscript"/>
          <w:lang w:eastAsia="en-US"/>
        </w:rPr>
        <w:t>th</w:t>
      </w:r>
      <w:r w:rsidRPr="00567D1B">
        <w:rPr>
          <w:rFonts w:eastAsiaTheme="minorHAnsi"/>
          <w:color w:val="auto"/>
          <w:sz w:val="24"/>
          <w:szCs w:val="24"/>
          <w:lang w:eastAsia="en-US"/>
        </w:rPr>
        <w:t xml:space="preserve"> July 2022)</w:t>
      </w:r>
    </w:p>
    <w:p w14:paraId="360077E5" w14:textId="77777777" w:rsidR="003B1A01" w:rsidRPr="00567D1B" w:rsidRDefault="003B1A01" w:rsidP="00777833">
      <w:pPr>
        <w:ind w:right="107"/>
        <w:jc w:val="both"/>
        <w:rPr>
          <w:color w:val="auto"/>
          <w:sz w:val="24"/>
          <w:szCs w:val="24"/>
        </w:rPr>
      </w:pPr>
      <w:r w:rsidRPr="00567D1B">
        <w:rPr>
          <w:color w:val="auto"/>
          <w:sz w:val="24"/>
          <w:szCs w:val="24"/>
        </w:rPr>
        <w:t xml:space="preserve">Sharon-David, H. &amp; Tenenbaum, G. (2017) ‘The Effectiveness of Exercise Interventions on Coping with Stress: Research Synthesis’ </w:t>
      </w:r>
      <w:r w:rsidRPr="00567D1B">
        <w:rPr>
          <w:i/>
          <w:iCs/>
          <w:color w:val="auto"/>
          <w:sz w:val="24"/>
          <w:szCs w:val="24"/>
        </w:rPr>
        <w:t xml:space="preserve">Studies in Sport Humanities. </w:t>
      </w:r>
      <w:r w:rsidRPr="00567D1B">
        <w:rPr>
          <w:color w:val="auto"/>
          <w:sz w:val="24"/>
          <w:szCs w:val="24"/>
        </w:rPr>
        <w:t>Pp.19-29</w:t>
      </w:r>
    </w:p>
    <w:p w14:paraId="16D67758" w14:textId="77777777" w:rsidR="000E47DD" w:rsidRDefault="000E47DD" w:rsidP="00E864E0">
      <w:pPr>
        <w:textAlignment w:val="auto"/>
        <w:rPr>
          <w:color w:val="auto"/>
          <w:sz w:val="24"/>
          <w:szCs w:val="24"/>
          <w:shd w:val="clear" w:color="auto" w:fill="FFFFFF"/>
        </w:rPr>
      </w:pPr>
    </w:p>
    <w:p w14:paraId="4B046FEC" w14:textId="121B2D27" w:rsidR="003B1A01" w:rsidRPr="00567D1B" w:rsidRDefault="003B1A01" w:rsidP="00E864E0">
      <w:pPr>
        <w:textAlignment w:val="auto"/>
        <w:rPr>
          <w:color w:val="auto"/>
          <w:sz w:val="24"/>
          <w:szCs w:val="24"/>
          <w:shd w:val="clear" w:color="auto" w:fill="FFFFFF"/>
        </w:rPr>
      </w:pPr>
      <w:r w:rsidRPr="00567D1B">
        <w:rPr>
          <w:color w:val="auto"/>
          <w:sz w:val="24"/>
          <w:szCs w:val="24"/>
          <w:shd w:val="clear" w:color="auto" w:fill="FFFFFF"/>
        </w:rPr>
        <w:t>Waddington, P.A.J., 1999. Discretion,</w:t>
      </w:r>
      <w:r w:rsidR="002E482D">
        <w:rPr>
          <w:color w:val="auto"/>
          <w:sz w:val="24"/>
          <w:szCs w:val="24"/>
          <w:shd w:val="clear" w:color="auto" w:fill="FFFFFF"/>
        </w:rPr>
        <w:t xml:space="preserve"> </w:t>
      </w:r>
      <w:r w:rsidRPr="00567D1B">
        <w:rPr>
          <w:color w:val="auto"/>
          <w:sz w:val="24"/>
          <w:szCs w:val="24"/>
          <w:shd w:val="clear" w:color="auto" w:fill="FFFFFF"/>
        </w:rPr>
        <w:t>‘respectability’</w:t>
      </w:r>
      <w:r w:rsidR="002E482D">
        <w:rPr>
          <w:color w:val="auto"/>
          <w:sz w:val="24"/>
          <w:szCs w:val="24"/>
          <w:shd w:val="clear" w:color="auto" w:fill="FFFFFF"/>
        </w:rPr>
        <w:t xml:space="preserve"> </w:t>
      </w:r>
      <w:r w:rsidRPr="00567D1B">
        <w:rPr>
          <w:color w:val="auto"/>
          <w:sz w:val="24"/>
          <w:szCs w:val="24"/>
          <w:shd w:val="clear" w:color="auto" w:fill="FFFFFF"/>
        </w:rPr>
        <w:t>and institutional police racism. </w:t>
      </w:r>
      <w:r w:rsidRPr="00567D1B">
        <w:rPr>
          <w:i/>
          <w:iCs/>
          <w:color w:val="auto"/>
          <w:sz w:val="24"/>
          <w:szCs w:val="24"/>
          <w:shd w:val="clear" w:color="auto" w:fill="FFFFFF"/>
        </w:rPr>
        <w:t>Sociological research online</w:t>
      </w:r>
      <w:r w:rsidRPr="00567D1B">
        <w:rPr>
          <w:color w:val="auto"/>
          <w:sz w:val="24"/>
          <w:szCs w:val="24"/>
          <w:shd w:val="clear" w:color="auto" w:fill="FFFFFF"/>
        </w:rPr>
        <w:t>, </w:t>
      </w:r>
      <w:r w:rsidRPr="00567D1B">
        <w:rPr>
          <w:i/>
          <w:iCs/>
          <w:color w:val="auto"/>
          <w:sz w:val="24"/>
          <w:szCs w:val="24"/>
          <w:shd w:val="clear" w:color="auto" w:fill="FFFFFF"/>
        </w:rPr>
        <w:t>4</w:t>
      </w:r>
      <w:r w:rsidRPr="00567D1B">
        <w:rPr>
          <w:color w:val="auto"/>
          <w:sz w:val="24"/>
          <w:szCs w:val="24"/>
          <w:shd w:val="clear" w:color="auto" w:fill="FFFFFF"/>
        </w:rPr>
        <w:t>(1), pp.175-183.</w:t>
      </w:r>
    </w:p>
    <w:p w14:paraId="575EF9A1" w14:textId="77777777" w:rsidR="000E47DD" w:rsidRDefault="000E47DD" w:rsidP="00777833">
      <w:pPr>
        <w:overflowPunct/>
        <w:autoSpaceDE/>
        <w:autoSpaceDN/>
        <w:adjustRightInd/>
        <w:spacing w:after="160" w:line="259" w:lineRule="auto"/>
        <w:textAlignment w:val="auto"/>
        <w:rPr>
          <w:rFonts w:eastAsiaTheme="minorHAnsi"/>
          <w:color w:val="auto"/>
          <w:sz w:val="24"/>
          <w:szCs w:val="24"/>
          <w:shd w:val="clear" w:color="auto" w:fill="FFFFFF"/>
          <w:lang w:eastAsia="en-US"/>
        </w:rPr>
      </w:pPr>
    </w:p>
    <w:p w14:paraId="04468183" w14:textId="3CAD172D" w:rsidR="003B1A01" w:rsidRPr="00567D1B" w:rsidRDefault="003B1A01" w:rsidP="00777833">
      <w:pPr>
        <w:overflowPunct/>
        <w:autoSpaceDE/>
        <w:autoSpaceDN/>
        <w:adjustRightInd/>
        <w:spacing w:after="160" w:line="259" w:lineRule="auto"/>
        <w:textAlignment w:val="auto"/>
        <w:rPr>
          <w:rFonts w:eastAsiaTheme="minorHAnsi"/>
          <w:color w:val="auto"/>
          <w:sz w:val="24"/>
          <w:szCs w:val="24"/>
          <w:shd w:val="clear" w:color="auto" w:fill="FFFFFF"/>
          <w:lang w:eastAsia="en-US"/>
        </w:rPr>
      </w:pPr>
      <w:r w:rsidRPr="00567D1B">
        <w:rPr>
          <w:rFonts w:eastAsiaTheme="minorHAnsi"/>
          <w:color w:val="auto"/>
          <w:sz w:val="24"/>
          <w:szCs w:val="24"/>
          <w:shd w:val="clear" w:color="auto" w:fill="FFFFFF"/>
          <w:lang w:eastAsia="en-US"/>
        </w:rPr>
        <w:t>Williams, K., Poyser, J. and Hopkins, K., 2012. Accommodation, homelessness and reoffending of prisoners: Results from the Surveying Prisoner Crime Reduction (SPCR) survey. </w:t>
      </w:r>
      <w:r w:rsidRPr="00567D1B">
        <w:rPr>
          <w:rFonts w:eastAsiaTheme="minorHAnsi"/>
          <w:i/>
          <w:iCs/>
          <w:color w:val="auto"/>
          <w:sz w:val="24"/>
          <w:szCs w:val="24"/>
          <w:shd w:val="clear" w:color="auto" w:fill="FFFFFF"/>
          <w:lang w:eastAsia="en-US"/>
        </w:rPr>
        <w:t>Ministry of Justice Research Summary</w:t>
      </w:r>
      <w:r w:rsidRPr="00567D1B">
        <w:rPr>
          <w:rFonts w:eastAsiaTheme="minorHAnsi"/>
          <w:color w:val="auto"/>
          <w:sz w:val="24"/>
          <w:szCs w:val="24"/>
          <w:shd w:val="clear" w:color="auto" w:fill="FFFFFF"/>
          <w:lang w:eastAsia="en-US"/>
        </w:rPr>
        <w:t>, </w:t>
      </w:r>
      <w:r w:rsidRPr="00567D1B">
        <w:rPr>
          <w:rFonts w:eastAsiaTheme="minorHAnsi"/>
          <w:i/>
          <w:iCs/>
          <w:color w:val="auto"/>
          <w:sz w:val="24"/>
          <w:szCs w:val="24"/>
          <w:shd w:val="clear" w:color="auto" w:fill="FFFFFF"/>
          <w:lang w:eastAsia="en-US"/>
        </w:rPr>
        <w:t>3</w:t>
      </w:r>
      <w:r w:rsidRPr="00567D1B">
        <w:rPr>
          <w:rFonts w:eastAsiaTheme="minorHAnsi"/>
          <w:color w:val="auto"/>
          <w:sz w:val="24"/>
          <w:szCs w:val="24"/>
          <w:shd w:val="clear" w:color="auto" w:fill="FFFFFF"/>
          <w:lang w:eastAsia="en-US"/>
        </w:rPr>
        <w:t>(12).</w:t>
      </w:r>
    </w:p>
    <w:p w14:paraId="1FE32ABA" w14:textId="77777777" w:rsidR="003B1A01" w:rsidRPr="00567D1B" w:rsidRDefault="003B1A01" w:rsidP="00777833">
      <w:pPr>
        <w:rPr>
          <w:color w:val="auto"/>
          <w:sz w:val="24"/>
          <w:szCs w:val="24"/>
        </w:rPr>
      </w:pPr>
      <w:r w:rsidRPr="00567D1B">
        <w:rPr>
          <w:color w:val="auto"/>
          <w:sz w:val="24"/>
          <w:szCs w:val="24"/>
        </w:rPr>
        <w:t xml:space="preserve">Wu, G., Feder, A., Cohen, H., Kim, J., Calderon, S., Charney, D. &amp; Mathe, A. (2013) “Understanding Resilience”. </w:t>
      </w:r>
      <w:hyperlink r:id="rId33" w:history="1">
        <w:r w:rsidRPr="00567D1B">
          <w:rPr>
            <w:color w:val="auto"/>
            <w:sz w:val="24"/>
            <w:szCs w:val="24"/>
            <w:u w:val="single"/>
          </w:rPr>
          <w:t>Frontiers | Understanding resilience | Behavioral Neuroscience (frontiersin.org)</w:t>
        </w:r>
      </w:hyperlink>
    </w:p>
    <w:p w14:paraId="774F3DEE" w14:textId="77777777" w:rsidR="00E864E0" w:rsidRPr="00777833" w:rsidRDefault="00E864E0" w:rsidP="00777833">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50CF227" w14:textId="1E25F0A5"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C50D2FC" w:rsidR="28A9B94D" w:rsidRDefault="28A9B94D" w:rsidP="28A9B94D">
      <w:pPr>
        <w:jc w:val="both"/>
      </w:pPr>
      <w:r w:rsidRPr="2E5ED9CE">
        <w:rPr>
          <w:rFonts w:eastAsia="Arial"/>
          <w:sz w:val="24"/>
          <w:szCs w:val="24"/>
        </w:rPr>
        <w:t xml:space="preserve">Signed: </w:t>
      </w:r>
      <w:r w:rsidR="005B3332">
        <w:rPr>
          <w:rFonts w:eastAsia="Arial"/>
          <w:sz w:val="24"/>
          <w:szCs w:val="24"/>
        </w:rPr>
        <w:t>Rachel Davies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A5FF1D0" w:rsidR="28A9B94D" w:rsidRDefault="28A9B94D" w:rsidP="28A9B94D">
      <w:pPr>
        <w:jc w:val="both"/>
      </w:pPr>
      <w:r w:rsidRPr="28A9B94D">
        <w:rPr>
          <w:rFonts w:eastAsia="Arial"/>
          <w:sz w:val="24"/>
          <w:szCs w:val="24"/>
        </w:rPr>
        <w:t xml:space="preserve">Date: </w:t>
      </w:r>
      <w:r w:rsidR="005B3332">
        <w:rPr>
          <w:rFonts w:eastAsia="Arial"/>
          <w:sz w:val="24"/>
          <w:szCs w:val="24"/>
        </w:rPr>
        <w:t>11/07/2022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A9B45" w14:textId="77777777" w:rsidR="00096022" w:rsidRDefault="00096022">
      <w:r>
        <w:separator/>
      </w:r>
    </w:p>
  </w:endnote>
  <w:endnote w:type="continuationSeparator" w:id="0">
    <w:p w14:paraId="08F36F63" w14:textId="77777777" w:rsidR="00096022" w:rsidRDefault="000960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780784" w14:textId="77777777" w:rsidR="00096022" w:rsidRDefault="00096022">
      <w:r>
        <w:separator/>
      </w:r>
    </w:p>
  </w:footnote>
  <w:footnote w:type="continuationSeparator" w:id="0">
    <w:p w14:paraId="53C17481" w14:textId="77777777" w:rsidR="00096022" w:rsidRDefault="000960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022"/>
    <w:rsid w:val="00096DEA"/>
    <w:rsid w:val="000A1481"/>
    <w:rsid w:val="000A4240"/>
    <w:rsid w:val="000A469A"/>
    <w:rsid w:val="000B1E96"/>
    <w:rsid w:val="000B7D4A"/>
    <w:rsid w:val="000C378F"/>
    <w:rsid w:val="000C6892"/>
    <w:rsid w:val="000C6FFE"/>
    <w:rsid w:val="000D0BB6"/>
    <w:rsid w:val="000E26B0"/>
    <w:rsid w:val="000E47DD"/>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0FE0"/>
    <w:rsid w:val="001A59BB"/>
    <w:rsid w:val="001A6A51"/>
    <w:rsid w:val="001A79C4"/>
    <w:rsid w:val="001B331A"/>
    <w:rsid w:val="001C0C77"/>
    <w:rsid w:val="001C0E74"/>
    <w:rsid w:val="001D229F"/>
    <w:rsid w:val="001E0D2A"/>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3692"/>
    <w:rsid w:val="002657E9"/>
    <w:rsid w:val="0026665E"/>
    <w:rsid w:val="00270EEB"/>
    <w:rsid w:val="0027147E"/>
    <w:rsid w:val="002761F4"/>
    <w:rsid w:val="002775E1"/>
    <w:rsid w:val="00277844"/>
    <w:rsid w:val="00277979"/>
    <w:rsid w:val="002800E8"/>
    <w:rsid w:val="002808EB"/>
    <w:rsid w:val="00291ADD"/>
    <w:rsid w:val="00294868"/>
    <w:rsid w:val="00295CA1"/>
    <w:rsid w:val="002A291A"/>
    <w:rsid w:val="002A5604"/>
    <w:rsid w:val="002B1701"/>
    <w:rsid w:val="002B23C3"/>
    <w:rsid w:val="002B443A"/>
    <w:rsid w:val="002B49E0"/>
    <w:rsid w:val="002B5B35"/>
    <w:rsid w:val="002C256A"/>
    <w:rsid w:val="002C496D"/>
    <w:rsid w:val="002C5349"/>
    <w:rsid w:val="002D05EB"/>
    <w:rsid w:val="002D2F29"/>
    <w:rsid w:val="002E482D"/>
    <w:rsid w:val="002E7017"/>
    <w:rsid w:val="002F4F6E"/>
    <w:rsid w:val="003015C3"/>
    <w:rsid w:val="0030C684"/>
    <w:rsid w:val="003129F5"/>
    <w:rsid w:val="0031350A"/>
    <w:rsid w:val="00316815"/>
    <w:rsid w:val="003168CA"/>
    <w:rsid w:val="00321255"/>
    <w:rsid w:val="0032230D"/>
    <w:rsid w:val="00322A0B"/>
    <w:rsid w:val="00335FC5"/>
    <w:rsid w:val="003416A6"/>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1A01"/>
    <w:rsid w:val="003B2A14"/>
    <w:rsid w:val="003B4FD6"/>
    <w:rsid w:val="003C19F1"/>
    <w:rsid w:val="003C4186"/>
    <w:rsid w:val="003C458C"/>
    <w:rsid w:val="003C4D7B"/>
    <w:rsid w:val="003C6185"/>
    <w:rsid w:val="003D0D2D"/>
    <w:rsid w:val="003D4710"/>
    <w:rsid w:val="003E16D7"/>
    <w:rsid w:val="003E197E"/>
    <w:rsid w:val="003E68E4"/>
    <w:rsid w:val="003F1A37"/>
    <w:rsid w:val="00403EAE"/>
    <w:rsid w:val="004046F0"/>
    <w:rsid w:val="0040668F"/>
    <w:rsid w:val="00410657"/>
    <w:rsid w:val="00412677"/>
    <w:rsid w:val="00413251"/>
    <w:rsid w:val="00423317"/>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C706C"/>
    <w:rsid w:val="004D03C4"/>
    <w:rsid w:val="004D0BF1"/>
    <w:rsid w:val="004D24D2"/>
    <w:rsid w:val="004D35A4"/>
    <w:rsid w:val="004D445F"/>
    <w:rsid w:val="004E087B"/>
    <w:rsid w:val="004E44A4"/>
    <w:rsid w:val="004E77E0"/>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32F"/>
    <w:rsid w:val="0056684C"/>
    <w:rsid w:val="00567D1B"/>
    <w:rsid w:val="00574A0C"/>
    <w:rsid w:val="00575A8F"/>
    <w:rsid w:val="00576E4C"/>
    <w:rsid w:val="0057780F"/>
    <w:rsid w:val="00581E0A"/>
    <w:rsid w:val="00585CBB"/>
    <w:rsid w:val="00586D89"/>
    <w:rsid w:val="005916B8"/>
    <w:rsid w:val="005A1B4C"/>
    <w:rsid w:val="005A545C"/>
    <w:rsid w:val="005B3332"/>
    <w:rsid w:val="005C1567"/>
    <w:rsid w:val="005C6CE5"/>
    <w:rsid w:val="005C6E3A"/>
    <w:rsid w:val="005D3F07"/>
    <w:rsid w:val="005D4EB6"/>
    <w:rsid w:val="005D6686"/>
    <w:rsid w:val="005E13EA"/>
    <w:rsid w:val="00606E27"/>
    <w:rsid w:val="006108C9"/>
    <w:rsid w:val="00616D7F"/>
    <w:rsid w:val="0062158D"/>
    <w:rsid w:val="006238CC"/>
    <w:rsid w:val="00630F39"/>
    <w:rsid w:val="006326D1"/>
    <w:rsid w:val="00632E0A"/>
    <w:rsid w:val="00633165"/>
    <w:rsid w:val="0064176F"/>
    <w:rsid w:val="006447DE"/>
    <w:rsid w:val="0065276E"/>
    <w:rsid w:val="00654329"/>
    <w:rsid w:val="00654CEC"/>
    <w:rsid w:val="00655507"/>
    <w:rsid w:val="006712A7"/>
    <w:rsid w:val="00674FC2"/>
    <w:rsid w:val="006769D9"/>
    <w:rsid w:val="00677E42"/>
    <w:rsid w:val="00682334"/>
    <w:rsid w:val="00684B16"/>
    <w:rsid w:val="006936EB"/>
    <w:rsid w:val="00696F65"/>
    <w:rsid w:val="006A7A6D"/>
    <w:rsid w:val="006B5E67"/>
    <w:rsid w:val="006B718C"/>
    <w:rsid w:val="006C2EB5"/>
    <w:rsid w:val="006C7CA5"/>
    <w:rsid w:val="006D18A3"/>
    <w:rsid w:val="006D2EB8"/>
    <w:rsid w:val="006D4550"/>
    <w:rsid w:val="006D5970"/>
    <w:rsid w:val="006E481E"/>
    <w:rsid w:val="006E795F"/>
    <w:rsid w:val="006F6D8C"/>
    <w:rsid w:val="00700249"/>
    <w:rsid w:val="0070604C"/>
    <w:rsid w:val="007069CD"/>
    <w:rsid w:val="00711A70"/>
    <w:rsid w:val="00712E6F"/>
    <w:rsid w:val="00712E90"/>
    <w:rsid w:val="00713B7E"/>
    <w:rsid w:val="007204AE"/>
    <w:rsid w:val="00722B5F"/>
    <w:rsid w:val="0072678F"/>
    <w:rsid w:val="00727C4C"/>
    <w:rsid w:val="00732FB9"/>
    <w:rsid w:val="007346CB"/>
    <w:rsid w:val="00734809"/>
    <w:rsid w:val="00734E90"/>
    <w:rsid w:val="007406E1"/>
    <w:rsid w:val="00743E40"/>
    <w:rsid w:val="00745FDB"/>
    <w:rsid w:val="00751263"/>
    <w:rsid w:val="0075704F"/>
    <w:rsid w:val="00763B2D"/>
    <w:rsid w:val="00772924"/>
    <w:rsid w:val="00772C15"/>
    <w:rsid w:val="00777833"/>
    <w:rsid w:val="007872F2"/>
    <w:rsid w:val="007908E0"/>
    <w:rsid w:val="00792181"/>
    <w:rsid w:val="00793EB3"/>
    <w:rsid w:val="00794205"/>
    <w:rsid w:val="007A1F6A"/>
    <w:rsid w:val="007B0A3E"/>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01A"/>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57FB9"/>
    <w:rsid w:val="00861038"/>
    <w:rsid w:val="00864BA8"/>
    <w:rsid w:val="00864D62"/>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039E"/>
    <w:rsid w:val="008D5813"/>
    <w:rsid w:val="008D634E"/>
    <w:rsid w:val="008D778A"/>
    <w:rsid w:val="008F22BD"/>
    <w:rsid w:val="009079BD"/>
    <w:rsid w:val="00910B43"/>
    <w:rsid w:val="00912BD9"/>
    <w:rsid w:val="00920E5B"/>
    <w:rsid w:val="00926436"/>
    <w:rsid w:val="0093018C"/>
    <w:rsid w:val="00932AFF"/>
    <w:rsid w:val="00940681"/>
    <w:rsid w:val="00942D02"/>
    <w:rsid w:val="009544C0"/>
    <w:rsid w:val="00954FA4"/>
    <w:rsid w:val="00956AE9"/>
    <w:rsid w:val="00964CC6"/>
    <w:rsid w:val="00991FDA"/>
    <w:rsid w:val="009927A1"/>
    <w:rsid w:val="009A3DAF"/>
    <w:rsid w:val="009A5F3B"/>
    <w:rsid w:val="009B0B61"/>
    <w:rsid w:val="009B203A"/>
    <w:rsid w:val="009B28C0"/>
    <w:rsid w:val="009B7136"/>
    <w:rsid w:val="009B7806"/>
    <w:rsid w:val="009C3AC2"/>
    <w:rsid w:val="009D0CE7"/>
    <w:rsid w:val="009D146F"/>
    <w:rsid w:val="009D25B4"/>
    <w:rsid w:val="009D4365"/>
    <w:rsid w:val="009D4E3B"/>
    <w:rsid w:val="009D7BC9"/>
    <w:rsid w:val="009E1982"/>
    <w:rsid w:val="009E4D2C"/>
    <w:rsid w:val="009F0978"/>
    <w:rsid w:val="009F108B"/>
    <w:rsid w:val="009F3AEC"/>
    <w:rsid w:val="00A00081"/>
    <w:rsid w:val="00A01511"/>
    <w:rsid w:val="00A10D56"/>
    <w:rsid w:val="00A11EB7"/>
    <w:rsid w:val="00A12AAE"/>
    <w:rsid w:val="00A135C4"/>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1175"/>
    <w:rsid w:val="00A652F6"/>
    <w:rsid w:val="00A664F0"/>
    <w:rsid w:val="00A7300B"/>
    <w:rsid w:val="00A732EA"/>
    <w:rsid w:val="00A74035"/>
    <w:rsid w:val="00A7489E"/>
    <w:rsid w:val="00A8015F"/>
    <w:rsid w:val="00A80BD2"/>
    <w:rsid w:val="00A85039"/>
    <w:rsid w:val="00A869A8"/>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3A93"/>
    <w:rsid w:val="00AF5609"/>
    <w:rsid w:val="00AF5D6A"/>
    <w:rsid w:val="00AF61C2"/>
    <w:rsid w:val="00AF6448"/>
    <w:rsid w:val="00AF6CC6"/>
    <w:rsid w:val="00B0296A"/>
    <w:rsid w:val="00B03185"/>
    <w:rsid w:val="00B12295"/>
    <w:rsid w:val="00B137BE"/>
    <w:rsid w:val="00B17FA0"/>
    <w:rsid w:val="00B24344"/>
    <w:rsid w:val="00B26769"/>
    <w:rsid w:val="00B31C91"/>
    <w:rsid w:val="00B343B3"/>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1262"/>
    <w:rsid w:val="00BD30B1"/>
    <w:rsid w:val="00BE0F7B"/>
    <w:rsid w:val="00BE10C2"/>
    <w:rsid w:val="00C01D14"/>
    <w:rsid w:val="00C025B4"/>
    <w:rsid w:val="00C047CE"/>
    <w:rsid w:val="00C161FD"/>
    <w:rsid w:val="00C17FD5"/>
    <w:rsid w:val="00C23F17"/>
    <w:rsid w:val="00C259FE"/>
    <w:rsid w:val="00C26D0D"/>
    <w:rsid w:val="00C27135"/>
    <w:rsid w:val="00C27C95"/>
    <w:rsid w:val="00C300D2"/>
    <w:rsid w:val="00C3270F"/>
    <w:rsid w:val="00C3278B"/>
    <w:rsid w:val="00C33375"/>
    <w:rsid w:val="00C34C23"/>
    <w:rsid w:val="00C34D85"/>
    <w:rsid w:val="00C377D6"/>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48CB"/>
    <w:rsid w:val="00CD5D3F"/>
    <w:rsid w:val="00CF3DB3"/>
    <w:rsid w:val="00D052BC"/>
    <w:rsid w:val="00D07026"/>
    <w:rsid w:val="00D11888"/>
    <w:rsid w:val="00D22C8F"/>
    <w:rsid w:val="00D30CE4"/>
    <w:rsid w:val="00D33491"/>
    <w:rsid w:val="00D41A93"/>
    <w:rsid w:val="00D44F8E"/>
    <w:rsid w:val="00D57BB8"/>
    <w:rsid w:val="00D607EF"/>
    <w:rsid w:val="00D60F88"/>
    <w:rsid w:val="00D625E7"/>
    <w:rsid w:val="00D646BD"/>
    <w:rsid w:val="00D65D62"/>
    <w:rsid w:val="00D7018A"/>
    <w:rsid w:val="00D71201"/>
    <w:rsid w:val="00D720C7"/>
    <w:rsid w:val="00D8135A"/>
    <w:rsid w:val="00D84428"/>
    <w:rsid w:val="00D876E6"/>
    <w:rsid w:val="00D91725"/>
    <w:rsid w:val="00D958AC"/>
    <w:rsid w:val="00DA1025"/>
    <w:rsid w:val="00DA22EC"/>
    <w:rsid w:val="00DA5860"/>
    <w:rsid w:val="00DB2767"/>
    <w:rsid w:val="00DC4729"/>
    <w:rsid w:val="00DC520A"/>
    <w:rsid w:val="00DD7D5D"/>
    <w:rsid w:val="00DE7AFC"/>
    <w:rsid w:val="00DF1421"/>
    <w:rsid w:val="00E00051"/>
    <w:rsid w:val="00E17160"/>
    <w:rsid w:val="00E35BEC"/>
    <w:rsid w:val="00E46A83"/>
    <w:rsid w:val="00E50821"/>
    <w:rsid w:val="00E51F91"/>
    <w:rsid w:val="00E6298B"/>
    <w:rsid w:val="00E7086E"/>
    <w:rsid w:val="00E72EAD"/>
    <w:rsid w:val="00E7374A"/>
    <w:rsid w:val="00E73C41"/>
    <w:rsid w:val="00E7598F"/>
    <w:rsid w:val="00E76F60"/>
    <w:rsid w:val="00E83D90"/>
    <w:rsid w:val="00E83F28"/>
    <w:rsid w:val="00E83F91"/>
    <w:rsid w:val="00E85369"/>
    <w:rsid w:val="00E864E0"/>
    <w:rsid w:val="00E9107A"/>
    <w:rsid w:val="00E91F62"/>
    <w:rsid w:val="00E929FD"/>
    <w:rsid w:val="00E93240"/>
    <w:rsid w:val="00E93615"/>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25874"/>
    <w:rsid w:val="00F32B82"/>
    <w:rsid w:val="00F4043E"/>
    <w:rsid w:val="00F416FA"/>
    <w:rsid w:val="00F41BBC"/>
    <w:rsid w:val="00F43B9D"/>
    <w:rsid w:val="00F444F0"/>
    <w:rsid w:val="00F50847"/>
    <w:rsid w:val="00F53F27"/>
    <w:rsid w:val="00F546D1"/>
    <w:rsid w:val="00F66272"/>
    <w:rsid w:val="00F709C0"/>
    <w:rsid w:val="00F81042"/>
    <w:rsid w:val="00F927A1"/>
    <w:rsid w:val="00F92E4D"/>
    <w:rsid w:val="00FA2BC2"/>
    <w:rsid w:val="00FA3764"/>
    <w:rsid w:val="00FA56ED"/>
    <w:rsid w:val="00FB4993"/>
    <w:rsid w:val="00FB4C62"/>
    <w:rsid w:val="00FB5FA6"/>
    <w:rsid w:val="00FC1310"/>
    <w:rsid w:val="00FC2FF3"/>
    <w:rsid w:val="00FC3263"/>
    <w:rsid w:val="00FC51F9"/>
    <w:rsid w:val="00FC5B40"/>
    <w:rsid w:val="00FC5E4E"/>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77833"/>
    <w:rPr>
      <w:color w:val="605E5C"/>
      <w:shd w:val="clear" w:color="auto" w:fill="E1DFDD"/>
    </w:rPr>
  </w:style>
  <w:style w:type="character" w:styleId="FollowedHyperlink">
    <w:name w:val="FollowedHyperlink"/>
    <w:basedOn w:val="DefaultParagraphFont"/>
    <w:uiPriority w:val="99"/>
    <w:semiHidden/>
    <w:unhideWhenUsed/>
    <w:rsid w:val="00A740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thebeat/sorce/beacon/default.aspx?pageid=GWP_Victim_Services" TargetMode="External"/><Relationship Id="rId3" Type="http://schemas.openxmlformats.org/officeDocument/2006/relationships/customXml" Target="../customXml/item3.xml"/><Relationship Id="rId21" Type="http://schemas.openxmlformats.org/officeDocument/2006/relationships/hyperlink" Target="https://onlinelibrary.wiley.com/doi/epdf/10.1002/j.1556-6678.2011.tb00098.x"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rofdev.college.police.uk/competency-values/public-service/" TargetMode="External"/><Relationship Id="rId33" Type="http://schemas.openxmlformats.org/officeDocument/2006/relationships/hyperlink" Target="https://www.frontiersin.org/articles/10.3389/fnbeh.2013.00010/ful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file:///C:\Users\408154\Downloads\Police%20use%20of%20force%20(2).pdf" TargetMode="External"/><Relationship Id="rId29" Type="http://schemas.openxmlformats.org/officeDocument/2006/relationships/hyperlink" Target="https://www.mindtools.com/pages/article/newCS_82.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introduction?highlight=cpia" TargetMode="External"/><Relationship Id="rId32" Type="http://schemas.openxmlformats.org/officeDocument/2006/relationships/hyperlink" Target="https://appropriateadult.org.uk/information/what-is-an-appropriate-adult"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detention-and-custody/control-restraint-and-searches" TargetMode="External"/><Relationship Id="rId28" Type="http://schemas.openxmlformats.org/officeDocument/2006/relationships/hyperlink" Target="https://journals.sagepub.com/doi/full/10.1177/0898010118761910"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jssm.me/clanci/MJSSM_March_2019_Johnson_61-67.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detention-and-custody/detainee-care/alcohol-and-drugs" TargetMode="External"/><Relationship Id="rId27" Type="http://schemas.openxmlformats.org/officeDocument/2006/relationships/hyperlink" Target="https://bjsm.bmj.com/content/52/12/800.abstract" TargetMode="External"/><Relationship Id="rId30" Type="http://schemas.openxmlformats.org/officeDocument/2006/relationships/hyperlink" Target="http://www.antoniocasella.eu/nume/Williams_homelessness_march12.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7" ma:contentTypeDescription="Create a new document." ma:contentTypeScope="" ma:versionID="4796a86a6e490be0a596ad042d54110d">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3ef1f0ec1a448a32d40cd87be930f0a8"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infopath/2007/PartnerControls"/>
    <ds:schemaRef ds:uri="http://purl.org/dc/elements/1.1/"/>
    <ds:schemaRef ds:uri="http://schemas.microsoft.com/office/2006/metadata/properties"/>
    <ds:schemaRef ds:uri="http://purl.org/dc/terms/"/>
    <ds:schemaRef ds:uri="d90a24b0-89e2-4e10-86e0-1c0de717e4fa"/>
    <ds:schemaRef ds:uri="http://schemas.microsoft.com/office/2006/documentManagement/types"/>
    <ds:schemaRef ds:uri="http://schemas.openxmlformats.org/package/2006/metadata/core-properties"/>
    <ds:schemaRef ds:uri="af401b9b-43a8-44fb-8b62-34c75bfb5530"/>
    <ds:schemaRef ds:uri="http://www.w3.org/XML/1998/namespace"/>
    <ds:schemaRef ds:uri="http://purl.org/dc/dcmitype/"/>
  </ds:schemaRefs>
</ds:datastoreItem>
</file>

<file path=customXml/itemProps3.xml><?xml version="1.0" encoding="utf-8"?>
<ds:datastoreItem xmlns:ds="http://schemas.openxmlformats.org/officeDocument/2006/customXml" ds:itemID="{49E14AF9-7A88-4CBC-9624-E2B91D767A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E3483D-628F-4559-BCB7-30D0D0779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30</Pages>
  <Words>11389</Words>
  <Characters>58637</Characters>
  <Application>Microsoft Office Word</Application>
  <DocSecurity>0</DocSecurity>
  <Lines>488</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Rachel</cp:lastModifiedBy>
  <cp:revision>80</cp:revision>
  <cp:lastPrinted>2019-08-13T11:47:00Z</cp:lastPrinted>
  <dcterms:created xsi:type="dcterms:W3CDTF">2022-07-09T20:30:00Z</dcterms:created>
  <dcterms:modified xsi:type="dcterms:W3CDTF">2022-07-11T17:02:00Z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2022-04-06T05:17:41Z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6b39990a-65ce-4f13-9126-52e759aeaaa4</vt:lpwstr>
  </property>
  <property fmtid="{D5CDD505-2E9C-101B-9397-08002B2CF9AE}" pid="9" name="MSIP_Label_f2acd28b-79a3-4a0f-b0ff-4b75658b1549_ContentBits">
    <vt:lpwstr>0</vt:lpwstr>
  </property>
</Properties>
</file>