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CD4" w:rsidRPr="00786CD4" w:rsidRDefault="00786CD4" w:rsidP="005251FA">
      <w:pPr>
        <w:spacing w:line="360" w:lineRule="auto"/>
        <w:rPr>
          <w:rFonts w:ascii="Arial" w:hAnsi="Arial" w:cs="Arial"/>
          <w:b/>
        </w:rPr>
      </w:pPr>
      <w:r w:rsidRPr="00786CD4">
        <w:rPr>
          <w:rFonts w:ascii="Arial" w:hAnsi="Arial" w:cs="Arial"/>
          <w:b/>
        </w:rPr>
        <w:t xml:space="preserve">Module Title: </w:t>
      </w:r>
      <w:r w:rsidRPr="00786CD4">
        <w:rPr>
          <w:rFonts w:ascii="Arial" w:hAnsi="Arial" w:cs="Arial"/>
          <w:b/>
        </w:rPr>
        <w:t>Strategic Management for Business</w:t>
      </w:r>
    </w:p>
    <w:p w:rsidR="00016C9C" w:rsidRPr="00786CD4" w:rsidRDefault="00786CD4" w:rsidP="005251FA">
      <w:pPr>
        <w:spacing w:line="360" w:lineRule="auto"/>
        <w:rPr>
          <w:rFonts w:ascii="Arial" w:hAnsi="Arial" w:cs="Arial"/>
          <w:b/>
        </w:rPr>
      </w:pPr>
      <w:r>
        <w:rPr>
          <w:rFonts w:ascii="Arial" w:hAnsi="Arial" w:cs="Arial"/>
          <w:b/>
        </w:rPr>
        <w:t xml:space="preserve">Module Code: </w:t>
      </w:r>
      <w:r w:rsidR="00016C9C" w:rsidRPr="00786CD4">
        <w:rPr>
          <w:rFonts w:ascii="Arial" w:hAnsi="Arial" w:cs="Arial"/>
          <w:b/>
        </w:rPr>
        <w:t xml:space="preserve"> LCLM 6001</w:t>
      </w:r>
    </w:p>
    <w:p w:rsidR="00016C9C" w:rsidRPr="00786CD4" w:rsidRDefault="00786CD4" w:rsidP="005251FA">
      <w:pPr>
        <w:spacing w:line="360" w:lineRule="auto"/>
        <w:rPr>
          <w:rFonts w:ascii="Arial" w:hAnsi="Arial" w:cs="Arial"/>
          <w:b/>
        </w:rPr>
      </w:pPr>
      <w:r>
        <w:rPr>
          <w:rFonts w:ascii="Arial" w:hAnsi="Arial" w:cs="Arial"/>
          <w:b/>
        </w:rPr>
        <w:t xml:space="preserve">Student Name: </w:t>
      </w:r>
      <w:r w:rsidR="00016C9C" w:rsidRPr="00786CD4">
        <w:rPr>
          <w:rFonts w:ascii="Arial" w:hAnsi="Arial" w:cs="Arial"/>
          <w:b/>
        </w:rPr>
        <w:t xml:space="preserve">Hind </w:t>
      </w:r>
      <w:proofErr w:type="spellStart"/>
      <w:r w:rsidR="00016C9C" w:rsidRPr="00786CD4">
        <w:rPr>
          <w:rFonts w:ascii="Arial" w:hAnsi="Arial" w:cs="Arial"/>
          <w:b/>
        </w:rPr>
        <w:t>Elgasmi</w:t>
      </w:r>
      <w:proofErr w:type="spellEnd"/>
    </w:p>
    <w:p w:rsidR="00016C9C" w:rsidRPr="00786CD4" w:rsidRDefault="00016C9C" w:rsidP="005251FA">
      <w:pPr>
        <w:spacing w:line="360" w:lineRule="auto"/>
        <w:rPr>
          <w:rFonts w:ascii="Arial" w:hAnsi="Arial" w:cs="Arial"/>
          <w:b/>
        </w:rPr>
      </w:pPr>
      <w:r w:rsidRPr="00786CD4">
        <w:rPr>
          <w:rFonts w:ascii="Arial" w:hAnsi="Arial" w:cs="Arial"/>
          <w:b/>
        </w:rPr>
        <w:t>Student Number: -2310059</w:t>
      </w:r>
    </w:p>
    <w:p w:rsidR="00016C9C" w:rsidRDefault="00016C9C" w:rsidP="005251FA">
      <w:pPr>
        <w:spacing w:line="360" w:lineRule="auto"/>
        <w:rPr>
          <w:rFonts w:ascii="Arial" w:hAnsi="Arial" w:cs="Arial"/>
          <w:b/>
        </w:rPr>
      </w:pPr>
      <w:r w:rsidRPr="00786CD4">
        <w:rPr>
          <w:rFonts w:ascii="Arial" w:hAnsi="Arial" w:cs="Arial"/>
          <w:b/>
        </w:rPr>
        <w:t xml:space="preserve">Lecturer’s Name: Ibrahim </w:t>
      </w:r>
      <w:proofErr w:type="spellStart"/>
      <w:r w:rsidRPr="00786CD4">
        <w:rPr>
          <w:rFonts w:ascii="Arial" w:hAnsi="Arial" w:cs="Arial"/>
          <w:b/>
        </w:rPr>
        <w:t>Rufai</w:t>
      </w:r>
      <w:proofErr w:type="spellEnd"/>
    </w:p>
    <w:p w:rsidR="00786CD4" w:rsidRDefault="00786CD4" w:rsidP="00786CD4">
      <w:pPr>
        <w:spacing w:before="120" w:after="120"/>
        <w:jc w:val="both"/>
        <w:rPr>
          <w:rFonts w:ascii="Arial" w:hAnsi="Arial" w:cs="Arial"/>
          <w:b/>
        </w:rPr>
      </w:pPr>
      <w:r w:rsidRPr="00A406E5">
        <w:rPr>
          <w:rFonts w:ascii="Arial" w:hAnsi="Arial" w:cs="Arial"/>
          <w:b/>
        </w:rPr>
        <w:t>Assignment Title:</w:t>
      </w:r>
      <w:r w:rsidRPr="00786CD4">
        <w:rPr>
          <w:rFonts w:ascii="Arial" w:hAnsi="Arial" w:cs="Arial"/>
          <w:b/>
        </w:rPr>
        <w:t xml:space="preserve"> </w:t>
      </w:r>
      <w:r w:rsidRPr="00A538BA">
        <w:rPr>
          <w:rFonts w:ascii="Arial" w:hAnsi="Arial" w:cs="Arial"/>
          <w:b/>
        </w:rPr>
        <w:t>Individual Report</w:t>
      </w:r>
    </w:p>
    <w:p w:rsidR="005252D3" w:rsidRDefault="008047F8" w:rsidP="005252D3">
      <w:pPr>
        <w:pStyle w:val="Heading2"/>
        <w:spacing w:line="360" w:lineRule="auto"/>
        <w:rPr>
          <w:rStyle w:val="Strong"/>
          <w:rFonts w:ascii="Arial" w:hAnsi="Arial" w:cs="Arial"/>
          <w:b/>
          <w:bCs/>
          <w:sz w:val="22"/>
          <w:szCs w:val="22"/>
        </w:rPr>
      </w:pPr>
      <w:r w:rsidRPr="005251FA">
        <w:rPr>
          <w:rStyle w:val="Strong"/>
          <w:rFonts w:ascii="Arial" w:hAnsi="Arial" w:cs="Arial"/>
          <w:b/>
          <w:bCs/>
          <w:sz w:val="22"/>
          <w:szCs w:val="22"/>
        </w:rPr>
        <w:t>Table of Contents</w:t>
      </w:r>
    </w:p>
    <w:p w:rsidR="008047F8" w:rsidRPr="005251FA" w:rsidRDefault="008047F8" w:rsidP="005252D3">
      <w:pPr>
        <w:pStyle w:val="Heading2"/>
        <w:spacing w:line="360" w:lineRule="auto"/>
        <w:rPr>
          <w:rFonts w:ascii="Arial" w:hAnsi="Arial" w:cs="Arial"/>
          <w:sz w:val="22"/>
          <w:szCs w:val="22"/>
        </w:rPr>
      </w:pPr>
      <w:r w:rsidRPr="005252D3">
        <w:rPr>
          <w:rStyle w:val="Strong"/>
          <w:rFonts w:ascii="Arial" w:hAnsi="Arial" w:cs="Arial"/>
          <w:b/>
          <w:sz w:val="22"/>
          <w:szCs w:val="22"/>
        </w:rPr>
        <w:t>1. Executive Summary</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w:t>
      </w:r>
      <w:r w:rsidRPr="005251FA">
        <w:rPr>
          <w:rFonts w:ascii="Arial" w:hAnsi="Arial" w:cs="Arial"/>
          <w:sz w:val="22"/>
          <w:szCs w:val="22"/>
        </w:rPr>
        <w:t>..... 1</w:t>
      </w:r>
    </w:p>
    <w:p w:rsidR="005252D3"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2. Introduction</w:t>
      </w:r>
      <w:r w:rsidRPr="005251FA">
        <w:rPr>
          <w:rStyle w:val="Strong"/>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 2</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2.1 Company Overview .......................................................................................................... 2</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2.2 Products, Services, and Value Proposition ..................................................................... 2</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2.3 Market Context and Challenges ..................................................................................... 3</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2.4 Purpose and Scope of the Report</w:t>
      </w:r>
      <w:r w:rsidR="005252D3">
        <w:rPr>
          <w:rFonts w:ascii="Arial" w:hAnsi="Arial" w:cs="Arial"/>
          <w:sz w:val="22"/>
          <w:szCs w:val="22"/>
        </w:rPr>
        <w:t xml:space="preserve">  </w:t>
      </w:r>
      <w:r w:rsidRPr="005251FA">
        <w:rPr>
          <w:rFonts w:ascii="Arial" w:hAnsi="Arial" w:cs="Arial"/>
          <w:sz w:val="22"/>
          <w:szCs w:val="22"/>
        </w:rPr>
        <w:t xml:space="preserve"> .................................................</w:t>
      </w:r>
      <w:r w:rsidR="005252D3">
        <w:rPr>
          <w:rFonts w:ascii="Arial" w:hAnsi="Arial" w:cs="Arial"/>
          <w:sz w:val="22"/>
          <w:szCs w:val="22"/>
        </w:rPr>
        <w:t>..............................</w:t>
      </w:r>
      <w:r w:rsidRPr="005251FA">
        <w:rPr>
          <w:rFonts w:ascii="Arial" w:hAnsi="Arial" w:cs="Arial"/>
          <w:sz w:val="22"/>
          <w:szCs w:val="22"/>
        </w:rPr>
        <w:t>.. 3</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3. Current Strategic Direction</w:t>
      </w:r>
      <w:r w:rsidRPr="005251FA">
        <w:rPr>
          <w:rFonts w:ascii="Arial" w:hAnsi="Arial" w:cs="Arial"/>
          <w:sz w:val="22"/>
          <w:szCs w:val="22"/>
        </w:rPr>
        <w:t xml:space="preserve"> .......................................................................................................... 4</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3.1 Vision and Mission ............................................................................................................ 4</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3.2 Strategic Objectives .......................................................................................................... 4</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3.3 Appraisal of Strategic Direction ...................................................................................... 5</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3.4 Strategic Fit and SMART Assessment ............................................................................ 5</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4. Environmental Scan</w:t>
      </w:r>
      <w:r w:rsidRPr="005251FA">
        <w:rPr>
          <w:rFonts w:ascii="Arial" w:hAnsi="Arial" w:cs="Arial"/>
          <w:sz w:val="22"/>
          <w:szCs w:val="22"/>
        </w:rPr>
        <w:t xml:space="preserve"> ..................................................................................................................... 6</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4.1 Internal Environment – SWOT Analysis ........................................................................... 6</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4.2 Value Chain Analysis</w:t>
      </w:r>
      <w:r w:rsidRPr="005251FA">
        <w:rPr>
          <w:rFonts w:ascii="Arial" w:hAnsi="Arial" w:cs="Arial"/>
          <w:sz w:val="22"/>
          <w:szCs w:val="22"/>
        </w:rPr>
        <w:t xml:space="preserve">   </w:t>
      </w:r>
      <w:r w:rsidRPr="005251FA">
        <w:rPr>
          <w:rFonts w:ascii="Arial" w:hAnsi="Arial" w:cs="Arial"/>
          <w:sz w:val="22"/>
          <w:szCs w:val="22"/>
        </w:rPr>
        <w:t xml:space="preserve"> ........................................................................................................ 7</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4.3 External Environment – PESTEL Analysis ...................................................................... 8</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4.4 Porter’s Five Forces Analysis</w:t>
      </w:r>
      <w:r w:rsidRPr="005251FA">
        <w:rPr>
          <w:rFonts w:ascii="Arial" w:hAnsi="Arial" w:cs="Arial"/>
          <w:sz w:val="22"/>
          <w:szCs w:val="22"/>
        </w:rPr>
        <w:t xml:space="preserve">   </w:t>
      </w:r>
      <w:r w:rsidRPr="005251FA">
        <w:rPr>
          <w:rFonts w:ascii="Arial" w:hAnsi="Arial" w:cs="Arial"/>
          <w:sz w:val="22"/>
          <w:szCs w:val="22"/>
        </w:rPr>
        <w:t xml:space="preserve"> ............................................................................................ 9</w:t>
      </w:r>
      <w:r w:rsidRPr="005251FA">
        <w:rPr>
          <w:rFonts w:ascii="Arial" w:hAnsi="Arial" w:cs="Arial"/>
          <w:sz w:val="22"/>
          <w:szCs w:val="22"/>
        </w:rPr>
        <w:br/>
      </w:r>
      <w:r w:rsidRPr="005251FA">
        <w:rPr>
          <w:rFonts w:ascii="Arial" w:hAnsi="Arial" w:cs="Arial"/>
          <w:sz w:val="22"/>
          <w:szCs w:val="22"/>
        </w:rPr>
        <w:lastRenderedPageBreak/>
        <w:t> </w:t>
      </w:r>
      <w:r w:rsidRPr="005251FA">
        <w:rPr>
          <w:rFonts w:ascii="Arial" w:hAnsi="Arial" w:cs="Arial"/>
          <w:sz w:val="22"/>
          <w:szCs w:val="22"/>
        </w:rPr>
        <w:t>4.5 Competitive Position Summary</w:t>
      </w:r>
      <w:r w:rsidRPr="005251FA">
        <w:rPr>
          <w:rFonts w:ascii="Arial" w:hAnsi="Arial" w:cs="Arial"/>
          <w:sz w:val="22"/>
          <w:szCs w:val="22"/>
        </w:rPr>
        <w:t xml:space="preserve">   </w:t>
      </w:r>
      <w:r w:rsidRPr="005251FA">
        <w:rPr>
          <w:rFonts w:ascii="Arial" w:hAnsi="Arial" w:cs="Arial"/>
          <w:sz w:val="22"/>
          <w:szCs w:val="22"/>
        </w:rPr>
        <w:t xml:space="preserve"> ...................................................................................... 10</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5. Strategic Growth Choices</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w:t>
      </w:r>
      <w:r w:rsidRPr="005251FA">
        <w:rPr>
          <w:rFonts w:ascii="Arial" w:hAnsi="Arial" w:cs="Arial"/>
          <w:sz w:val="22"/>
          <w:szCs w:val="22"/>
        </w:rPr>
        <w:t>.. 11</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 xml:space="preserve">5.1 </w:t>
      </w:r>
      <w:proofErr w:type="spellStart"/>
      <w:r w:rsidRPr="005251FA">
        <w:rPr>
          <w:rFonts w:ascii="Arial" w:hAnsi="Arial" w:cs="Arial"/>
          <w:sz w:val="22"/>
          <w:szCs w:val="22"/>
        </w:rPr>
        <w:t>Ansoff</w:t>
      </w:r>
      <w:proofErr w:type="spellEnd"/>
      <w:r w:rsidRPr="005251FA">
        <w:rPr>
          <w:rFonts w:ascii="Arial" w:hAnsi="Arial" w:cs="Arial"/>
          <w:sz w:val="22"/>
          <w:szCs w:val="22"/>
        </w:rPr>
        <w:t xml:space="preserve"> Matrix</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 11</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5.2 Porter’s Generic Strategies ............................................................................................. 12</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5.3 Bowman’s Strategic Clock .............................................................................................. 13</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5.4 Proposed Sustainable Strategy ....................................................................................... 13</w:t>
      </w:r>
    </w:p>
    <w:p w:rsidR="00CD0995"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6. Stakeholder Analysis</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w:t>
      </w:r>
      <w:r w:rsidRPr="005251FA">
        <w:rPr>
          <w:rFonts w:ascii="Arial" w:hAnsi="Arial" w:cs="Arial"/>
          <w:sz w:val="22"/>
          <w:szCs w:val="22"/>
        </w:rPr>
        <w:t>........ 14</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6.1 Key Stakeholders and Interests</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 14</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 xml:space="preserve">6.2 </w:t>
      </w:r>
      <w:proofErr w:type="spellStart"/>
      <w:r w:rsidRPr="005251FA">
        <w:rPr>
          <w:rFonts w:ascii="Arial" w:hAnsi="Arial" w:cs="Arial"/>
          <w:sz w:val="22"/>
          <w:szCs w:val="22"/>
        </w:rPr>
        <w:t>Mendelow’s</w:t>
      </w:r>
      <w:proofErr w:type="spellEnd"/>
      <w:r w:rsidRPr="005251FA">
        <w:rPr>
          <w:rFonts w:ascii="Arial" w:hAnsi="Arial" w:cs="Arial"/>
          <w:sz w:val="22"/>
          <w:szCs w:val="22"/>
        </w:rPr>
        <w:t xml:space="preserve"> Matrix</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 15</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6.3 RACI Framework for Implementation ............................................................................ 15</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6.4 Strategic Alignment .......................................................................................................... 16</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7. Strategic Recommendations and Implementation</w:t>
      </w:r>
      <w:r w:rsidRPr="005251FA">
        <w:rPr>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w:t>
      </w:r>
      <w:r w:rsidRPr="005251FA">
        <w:rPr>
          <w:rFonts w:ascii="Arial" w:hAnsi="Arial" w:cs="Arial"/>
          <w:sz w:val="22"/>
          <w:szCs w:val="22"/>
        </w:rPr>
        <w:t>. 17</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7.1 Selective Market Expansion</w:t>
      </w:r>
      <w:r w:rsidRPr="005251FA">
        <w:rPr>
          <w:rFonts w:ascii="Arial" w:hAnsi="Arial" w:cs="Arial"/>
          <w:sz w:val="22"/>
          <w:szCs w:val="22"/>
        </w:rPr>
        <w:t xml:space="preserve">    </w:t>
      </w:r>
      <w:r w:rsidRPr="005251FA">
        <w:rPr>
          <w:rFonts w:ascii="Arial" w:hAnsi="Arial" w:cs="Arial"/>
          <w:sz w:val="22"/>
          <w:szCs w:val="22"/>
        </w:rPr>
        <w:t xml:space="preserve"> ............................................................................................ 17</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7.2 Product Innovation ............................................................................................................ 18</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7.3 Digital Transformation ....................................................................................................... 18</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7.4 Sustainability Leadership ................................................................................................. 19</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7.5 Employee Development .................................................................................................. 19</w:t>
      </w:r>
      <w:r w:rsidRPr="005251FA">
        <w:rPr>
          <w:rFonts w:ascii="Arial" w:hAnsi="Arial" w:cs="Arial"/>
          <w:sz w:val="22"/>
          <w:szCs w:val="22"/>
        </w:rPr>
        <w:br/>
      </w:r>
      <w:r w:rsidRPr="005251FA">
        <w:rPr>
          <w:rFonts w:ascii="Arial" w:hAnsi="Arial" w:cs="Arial"/>
          <w:sz w:val="22"/>
          <w:szCs w:val="22"/>
        </w:rPr>
        <w:t> </w:t>
      </w:r>
      <w:r w:rsidRPr="005251FA">
        <w:rPr>
          <w:rFonts w:ascii="Arial" w:hAnsi="Arial" w:cs="Arial"/>
          <w:sz w:val="22"/>
          <w:szCs w:val="22"/>
        </w:rPr>
        <w:t>7.6 Implementation Timeline and Risk Mitigation ............................................................... 20</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8. Conclusion</w:t>
      </w:r>
      <w:r w:rsidRPr="005251FA">
        <w:rPr>
          <w:rStyle w:val="Strong"/>
          <w:rFonts w:ascii="Arial" w:hAnsi="Arial" w:cs="Arial"/>
          <w:sz w:val="22"/>
          <w:szCs w:val="22"/>
        </w:rPr>
        <w:t xml:space="preserve">    </w:t>
      </w:r>
      <w:r w:rsidRPr="005251FA">
        <w:rPr>
          <w:rFonts w:ascii="Arial" w:hAnsi="Arial" w:cs="Arial"/>
          <w:sz w:val="22"/>
          <w:szCs w:val="22"/>
        </w:rPr>
        <w:t xml:space="preserve"> .............................................</w:t>
      </w:r>
      <w:r w:rsidRPr="005251FA">
        <w:rPr>
          <w:rFonts w:ascii="Arial" w:hAnsi="Arial" w:cs="Arial"/>
          <w:sz w:val="22"/>
          <w:szCs w:val="22"/>
        </w:rPr>
        <w:t>............................</w:t>
      </w:r>
      <w:r w:rsidRPr="005251FA">
        <w:rPr>
          <w:rFonts w:ascii="Arial" w:hAnsi="Arial" w:cs="Arial"/>
          <w:sz w:val="22"/>
          <w:szCs w:val="22"/>
        </w:rPr>
        <w:t>........................................ 21</w:t>
      </w:r>
    </w:p>
    <w:p w:rsidR="008047F8" w:rsidRPr="005251FA" w:rsidRDefault="008047F8" w:rsidP="005251FA">
      <w:pPr>
        <w:pStyle w:val="NormalWeb"/>
        <w:spacing w:line="360" w:lineRule="auto"/>
        <w:rPr>
          <w:rFonts w:ascii="Arial" w:hAnsi="Arial" w:cs="Arial"/>
          <w:sz w:val="22"/>
          <w:szCs w:val="22"/>
        </w:rPr>
      </w:pPr>
      <w:r w:rsidRPr="005251FA">
        <w:rPr>
          <w:rStyle w:val="Strong"/>
          <w:rFonts w:ascii="Arial" w:hAnsi="Arial" w:cs="Arial"/>
          <w:sz w:val="22"/>
          <w:szCs w:val="22"/>
        </w:rPr>
        <w:t>9. References</w:t>
      </w:r>
      <w:r w:rsidRPr="005251FA">
        <w:rPr>
          <w:rStyle w:val="Strong"/>
          <w:rFonts w:ascii="Arial" w:hAnsi="Arial" w:cs="Arial"/>
          <w:sz w:val="22"/>
          <w:szCs w:val="22"/>
        </w:rPr>
        <w:t xml:space="preserve">    </w:t>
      </w:r>
      <w:r w:rsidRPr="005251FA">
        <w:rPr>
          <w:rFonts w:ascii="Arial" w:hAnsi="Arial" w:cs="Arial"/>
          <w:sz w:val="22"/>
          <w:szCs w:val="22"/>
        </w:rPr>
        <w:t xml:space="preserve"> .................................................................................................. 22</w:t>
      </w:r>
    </w:p>
    <w:p w:rsidR="003C5D6D" w:rsidRPr="005251FA" w:rsidRDefault="003C5D6D" w:rsidP="005251FA">
      <w:pPr>
        <w:spacing w:line="360" w:lineRule="auto"/>
        <w:rPr>
          <w:rFonts w:ascii="Arial" w:hAnsi="Arial" w:cs="Arial"/>
        </w:rPr>
      </w:pPr>
    </w:p>
    <w:p w:rsidR="0053729E" w:rsidRPr="005251FA" w:rsidRDefault="0053729E" w:rsidP="005251FA">
      <w:pPr>
        <w:pStyle w:val="NormalWeb"/>
        <w:spacing w:line="360" w:lineRule="auto"/>
        <w:rPr>
          <w:rFonts w:ascii="Arial" w:hAnsi="Arial" w:cs="Arial"/>
          <w:b/>
          <w:sz w:val="22"/>
          <w:szCs w:val="22"/>
          <w:u w:val="single"/>
        </w:rPr>
      </w:pPr>
      <w:r w:rsidRPr="005251FA">
        <w:rPr>
          <w:rFonts w:ascii="Arial" w:hAnsi="Arial" w:cs="Arial"/>
          <w:b/>
          <w:sz w:val="22"/>
          <w:szCs w:val="22"/>
          <w:u w:val="single"/>
        </w:rPr>
        <w:t>1 Executive Summary</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 xml:space="preserve">Coffee#1 is a leading UK-based specialty coffee chain established in Cardiff in 2001, now operating over 100 stores. Built on the principles of artisan quality, community engagement, and </w:t>
      </w:r>
      <w:r w:rsidRPr="005251FA">
        <w:rPr>
          <w:rFonts w:ascii="Arial" w:hAnsi="Arial" w:cs="Arial"/>
          <w:sz w:val="22"/>
          <w:szCs w:val="22"/>
        </w:rPr>
        <w:lastRenderedPageBreak/>
        <w:t>sustainability, it has successfully positioned itself as a distinctive “third place” alternative to larger global competitors. Despite its success, Coffee#1 faces challenges typical of SMEs, including limited digital capability, regional concentration, and cost pressures.</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This report critically analyses Coffee#1’s strategic position using established frameworks such as SWOT, PESTEL, and Porter’s Five Forces. The analysis identifies strong brand identity, loyal customers, and operational agility as key strengths, contrasted with underdeveloped digital engagement and geographic dependence. Externally, rising costs, intense competition, and evolving consumer expectations for sustainability and digital convenience pose major challenges.</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 xml:space="preserve">Based on these findings, the report proposes a long-term growth strategy grounded in </w:t>
      </w:r>
      <w:r w:rsidRPr="005251FA">
        <w:rPr>
          <w:rStyle w:val="Strong"/>
          <w:rFonts w:ascii="Arial" w:hAnsi="Arial" w:cs="Arial"/>
          <w:sz w:val="22"/>
          <w:szCs w:val="22"/>
        </w:rPr>
        <w:t>focused differentiation</w:t>
      </w:r>
      <w:r w:rsidRPr="005251FA">
        <w:rPr>
          <w:rFonts w:ascii="Arial" w:hAnsi="Arial" w:cs="Arial"/>
          <w:sz w:val="22"/>
          <w:szCs w:val="22"/>
        </w:rPr>
        <w:t>, combining selective market expansion, product innovation, and digital transformation. Strategic recommendations include:</w:t>
      </w:r>
    </w:p>
    <w:p w:rsidR="0053729E" w:rsidRPr="005251FA" w:rsidRDefault="0053729E" w:rsidP="005251FA">
      <w:pPr>
        <w:pStyle w:val="NormalWeb"/>
        <w:numPr>
          <w:ilvl w:val="0"/>
          <w:numId w:val="15"/>
        </w:numPr>
        <w:spacing w:line="360" w:lineRule="auto"/>
        <w:rPr>
          <w:rFonts w:ascii="Arial" w:hAnsi="Arial" w:cs="Arial"/>
          <w:sz w:val="22"/>
          <w:szCs w:val="22"/>
        </w:rPr>
      </w:pPr>
      <w:r w:rsidRPr="005251FA">
        <w:rPr>
          <w:rFonts w:ascii="Arial" w:hAnsi="Arial" w:cs="Arial"/>
          <w:sz w:val="22"/>
          <w:szCs w:val="22"/>
        </w:rPr>
        <w:t>Launching a digital transformation program</w:t>
      </w:r>
      <w:r w:rsidR="00D44325" w:rsidRPr="005251FA">
        <w:rPr>
          <w:rFonts w:ascii="Arial" w:hAnsi="Arial" w:cs="Arial"/>
          <w:sz w:val="22"/>
          <w:szCs w:val="22"/>
        </w:rPr>
        <w:t xml:space="preserve"> </w:t>
      </w:r>
      <w:r w:rsidRPr="005251FA">
        <w:rPr>
          <w:rFonts w:ascii="Arial" w:hAnsi="Arial" w:cs="Arial"/>
          <w:sz w:val="22"/>
          <w:szCs w:val="22"/>
        </w:rPr>
        <w:t xml:space="preserve"> integrating mobile ordering, loyalty rewards, and data analytics;</w:t>
      </w:r>
    </w:p>
    <w:p w:rsidR="0053729E" w:rsidRPr="005251FA" w:rsidRDefault="0053729E" w:rsidP="005251FA">
      <w:pPr>
        <w:pStyle w:val="NormalWeb"/>
        <w:numPr>
          <w:ilvl w:val="0"/>
          <w:numId w:val="15"/>
        </w:numPr>
        <w:spacing w:line="360" w:lineRule="auto"/>
        <w:rPr>
          <w:rFonts w:ascii="Arial" w:hAnsi="Arial" w:cs="Arial"/>
          <w:sz w:val="22"/>
          <w:szCs w:val="22"/>
        </w:rPr>
      </w:pPr>
      <w:r w:rsidRPr="005251FA">
        <w:rPr>
          <w:rFonts w:ascii="Arial" w:hAnsi="Arial" w:cs="Arial"/>
          <w:sz w:val="22"/>
          <w:szCs w:val="22"/>
        </w:rPr>
        <w:t>Expanding into high-potential northern UK regions through a phased, data-led rollout;</w:t>
      </w:r>
    </w:p>
    <w:p w:rsidR="0053729E" w:rsidRPr="005251FA" w:rsidRDefault="0053729E" w:rsidP="005251FA">
      <w:pPr>
        <w:pStyle w:val="NormalWeb"/>
        <w:numPr>
          <w:ilvl w:val="0"/>
          <w:numId w:val="15"/>
        </w:numPr>
        <w:spacing w:line="360" w:lineRule="auto"/>
        <w:rPr>
          <w:rFonts w:ascii="Arial" w:hAnsi="Arial" w:cs="Arial"/>
          <w:sz w:val="22"/>
          <w:szCs w:val="22"/>
        </w:rPr>
      </w:pPr>
      <w:r w:rsidRPr="005251FA">
        <w:rPr>
          <w:rFonts w:ascii="Arial" w:hAnsi="Arial" w:cs="Arial"/>
          <w:sz w:val="22"/>
          <w:szCs w:val="22"/>
        </w:rPr>
        <w:t>Enhancing menu innovation with health-conscious and seasonal offerings; and</w:t>
      </w:r>
    </w:p>
    <w:p w:rsidR="0053729E" w:rsidRPr="005251FA" w:rsidRDefault="0053729E" w:rsidP="005251FA">
      <w:pPr>
        <w:pStyle w:val="NormalWeb"/>
        <w:numPr>
          <w:ilvl w:val="0"/>
          <w:numId w:val="15"/>
        </w:numPr>
        <w:spacing w:line="360" w:lineRule="auto"/>
        <w:rPr>
          <w:rFonts w:ascii="Arial" w:hAnsi="Arial" w:cs="Arial"/>
          <w:sz w:val="22"/>
          <w:szCs w:val="22"/>
        </w:rPr>
      </w:pPr>
      <w:r w:rsidRPr="005251FA">
        <w:rPr>
          <w:rFonts w:ascii="Arial" w:hAnsi="Arial" w:cs="Arial"/>
          <w:sz w:val="22"/>
          <w:szCs w:val="22"/>
        </w:rPr>
        <w:t>Strengthening sustainability leadership through carbon reduction and ethical sourcing initiatives.</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Together, these actions are designed to leverage Coffee#1’s brand authenticity and SME agility to achieve sustainable, profitable growth over the next five years.</w:t>
      </w:r>
    </w:p>
    <w:p w:rsidR="0053729E" w:rsidRPr="005251FA" w:rsidRDefault="0053729E" w:rsidP="005251FA">
      <w:pPr>
        <w:spacing w:before="100" w:beforeAutospacing="1" w:after="100" w:afterAutospacing="1" w:line="360" w:lineRule="auto"/>
        <w:outlineLvl w:val="2"/>
        <w:rPr>
          <w:rFonts w:ascii="Arial" w:eastAsia="Times New Roman" w:hAnsi="Arial" w:cs="Arial"/>
          <w:b/>
          <w:bCs/>
          <w:u w:val="single"/>
          <w:lang w:val="en-US"/>
        </w:rPr>
      </w:pPr>
      <w:r w:rsidRPr="005251FA">
        <w:rPr>
          <w:rFonts w:ascii="Arial" w:eastAsia="Times New Roman" w:hAnsi="Arial" w:cs="Arial"/>
          <w:b/>
          <w:bCs/>
          <w:u w:val="single"/>
          <w:lang w:val="en-US"/>
        </w:rPr>
        <w:t xml:space="preserve">2 Introduction </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2.1 Company Overview</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Founded in Cardiff in 2001, </w:t>
      </w:r>
      <w:r w:rsidRPr="005251FA">
        <w:rPr>
          <w:rFonts w:ascii="Arial" w:eastAsia="Times New Roman" w:hAnsi="Arial" w:cs="Arial"/>
          <w:b/>
          <w:bCs/>
          <w:lang w:val="en-US"/>
        </w:rPr>
        <w:t>Coffee#1</w:t>
      </w:r>
      <w:r w:rsidRPr="005251FA">
        <w:rPr>
          <w:rFonts w:ascii="Arial" w:eastAsia="Times New Roman" w:hAnsi="Arial" w:cs="Arial"/>
          <w:lang w:val="en-US"/>
        </w:rPr>
        <w:t xml:space="preserve"> operates as a major UK specialty coffeehouse chain with over 100 stores across Wales and England. Now headquartered in Bristol and owned by the </w:t>
      </w:r>
      <w:r w:rsidRPr="005251FA">
        <w:rPr>
          <w:rFonts w:ascii="Arial" w:eastAsia="Times New Roman" w:hAnsi="Arial" w:cs="Arial"/>
          <w:b/>
          <w:bCs/>
          <w:lang w:val="en-US"/>
        </w:rPr>
        <w:t>Caffè Nero Group</w:t>
      </w:r>
      <w:r w:rsidR="00F1199D" w:rsidRPr="005251FA">
        <w:rPr>
          <w:rFonts w:ascii="Arial" w:eastAsia="Times New Roman" w:hAnsi="Arial" w:cs="Arial"/>
          <w:lang w:val="en-US"/>
        </w:rPr>
        <w:t xml:space="preserve"> (acquired 2019)</w:t>
      </w:r>
      <w:r w:rsidR="00F1199D" w:rsidRPr="005251FA">
        <w:rPr>
          <w:rStyle w:val="Heading1Char"/>
          <w:rFonts w:ascii="Arial" w:eastAsiaTheme="minorHAnsi" w:hAnsi="Arial" w:cs="Arial"/>
          <w:sz w:val="22"/>
          <w:szCs w:val="22"/>
        </w:rPr>
        <w:t xml:space="preserve"> </w:t>
      </w:r>
      <w:r w:rsidR="00F1199D" w:rsidRPr="005251FA">
        <w:rPr>
          <w:rStyle w:val="Strong"/>
          <w:rFonts w:ascii="Arial" w:hAnsi="Arial" w:cs="Arial"/>
        </w:rPr>
        <w:t>(Coffee#1, 2019),</w:t>
      </w:r>
      <w:r w:rsidRPr="005251FA">
        <w:rPr>
          <w:rFonts w:ascii="Arial" w:eastAsia="Times New Roman" w:hAnsi="Arial" w:cs="Arial"/>
          <w:lang w:val="en-US"/>
        </w:rPr>
        <w:t xml:space="preserve"> the company continues to function autonomously, preserving its distinct culture and operational model. Employing around 1,000 staff and generating estimated annual revenues of £50–70 million (Coffee#1, 2023), it occupies a strong position within the UK’s competitive café and quick-service restaurant (QSR) sector.</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2.2 Products, Services, and Value Proposition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Coffee#1’s value proposition </w:t>
      </w:r>
      <w:r w:rsidR="00D44325" w:rsidRPr="005251FA">
        <w:rPr>
          <w:rFonts w:ascii="Arial" w:eastAsia="Times New Roman" w:hAnsi="Arial" w:cs="Arial"/>
          <w:lang w:val="en-US"/>
        </w:rPr>
        <w:t>centers</w:t>
      </w:r>
      <w:r w:rsidRPr="005251FA">
        <w:rPr>
          <w:rFonts w:ascii="Arial" w:eastAsia="Times New Roman" w:hAnsi="Arial" w:cs="Arial"/>
          <w:lang w:val="en-US"/>
        </w:rPr>
        <w:t xml:space="preserve"> on high-quality, ethically sourced coffee and a welcoming “third place” atmosphere—a comforta</w:t>
      </w:r>
      <w:r w:rsidR="00385691" w:rsidRPr="005251FA">
        <w:rPr>
          <w:rFonts w:ascii="Arial" w:eastAsia="Times New Roman" w:hAnsi="Arial" w:cs="Arial"/>
          <w:lang w:val="en-US"/>
        </w:rPr>
        <w:t>ble space between home and work</w:t>
      </w:r>
      <w:r w:rsidR="000307B1" w:rsidRPr="005251FA">
        <w:rPr>
          <w:rFonts w:ascii="Arial" w:hAnsi="Arial" w:cs="Arial"/>
        </w:rPr>
        <w:t xml:space="preserve"> (</w:t>
      </w:r>
      <w:r w:rsidR="00385691" w:rsidRPr="005251FA">
        <w:rPr>
          <w:rFonts w:ascii="Arial" w:hAnsi="Arial" w:cs="Arial"/>
        </w:rPr>
        <w:t>Coffee#1, n.d.).</w:t>
      </w:r>
      <w:r w:rsidRPr="005251FA">
        <w:rPr>
          <w:rFonts w:ascii="Arial" w:eastAsia="Times New Roman" w:hAnsi="Arial" w:cs="Arial"/>
          <w:lang w:val="en-US"/>
        </w:rPr>
        <w:t xml:space="preserve"> Its offerings include artisan coffee, specialty teas, and light food items, all served in uniquely designed, community-oriented stores. This </w:t>
      </w:r>
      <w:r w:rsidR="00D44325" w:rsidRPr="005251FA">
        <w:rPr>
          <w:rFonts w:ascii="Arial" w:eastAsia="Times New Roman" w:hAnsi="Arial" w:cs="Arial"/>
          <w:lang w:val="en-US"/>
        </w:rPr>
        <w:t>localized</w:t>
      </w:r>
      <w:r w:rsidRPr="005251FA">
        <w:rPr>
          <w:rFonts w:ascii="Arial" w:eastAsia="Times New Roman" w:hAnsi="Arial" w:cs="Arial"/>
          <w:lang w:val="en-US"/>
        </w:rPr>
        <w:t xml:space="preserve"> and personal brand experience differentiates it from </w:t>
      </w:r>
      <w:r w:rsidR="00D44325" w:rsidRPr="005251FA">
        <w:rPr>
          <w:rFonts w:ascii="Arial" w:eastAsia="Times New Roman" w:hAnsi="Arial" w:cs="Arial"/>
          <w:lang w:val="en-US"/>
        </w:rPr>
        <w:t>standardized</w:t>
      </w:r>
      <w:r w:rsidRPr="005251FA">
        <w:rPr>
          <w:rFonts w:ascii="Arial" w:eastAsia="Times New Roman" w:hAnsi="Arial" w:cs="Arial"/>
          <w:lang w:val="en-US"/>
        </w:rPr>
        <w:t xml:space="preserve"> global chains such as Costa and Starbucks.</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2.3 Market Context and Challenges</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The UK coffee market remains resilient, expanding annually by around 5–7% (Allegra, 2024), driven by consumer interest in premium and sustainable products. However, structural changes—such as hybrid working patterns, cost-of-living pressures, and heightened digital expectations—are reshaping demand. For Coffee#1, balancing affordability with quality, while improving digital engagement and maintaining sustainability, represents its key strategic challenge.</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2.4 Purpose and Scope of the Report</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This report critically evaluates Coffee#1’s </w:t>
      </w:r>
      <w:r w:rsidRPr="005251FA">
        <w:rPr>
          <w:rFonts w:ascii="Arial" w:eastAsia="Times New Roman" w:hAnsi="Arial" w:cs="Arial"/>
          <w:b/>
          <w:bCs/>
          <w:lang w:val="en-US"/>
        </w:rPr>
        <w:t>current strategic direction</w:t>
      </w:r>
      <w:r w:rsidRPr="005251FA">
        <w:rPr>
          <w:rFonts w:ascii="Arial" w:eastAsia="Times New Roman" w:hAnsi="Arial" w:cs="Arial"/>
          <w:lang w:val="en-US"/>
        </w:rPr>
        <w:t xml:space="preserve"> and assesses its internal and external environment using established frameworks including </w:t>
      </w:r>
      <w:r w:rsidRPr="005251FA">
        <w:rPr>
          <w:rFonts w:ascii="Arial" w:eastAsia="Times New Roman" w:hAnsi="Arial" w:cs="Arial"/>
          <w:b/>
          <w:bCs/>
          <w:lang w:val="en-US"/>
        </w:rPr>
        <w:t>SWOT, PESTEL, and Porter’s Five Forces</w:t>
      </w:r>
      <w:r w:rsidRPr="005251FA">
        <w:rPr>
          <w:rFonts w:ascii="Arial" w:eastAsia="Times New Roman" w:hAnsi="Arial" w:cs="Arial"/>
          <w:lang w:val="en-US"/>
        </w:rPr>
        <w:t xml:space="preserve">. Based on these insights, it proposes a </w:t>
      </w:r>
      <w:r w:rsidRPr="005251FA">
        <w:rPr>
          <w:rFonts w:ascii="Arial" w:eastAsia="Times New Roman" w:hAnsi="Arial" w:cs="Arial"/>
          <w:b/>
          <w:bCs/>
          <w:lang w:val="en-US"/>
        </w:rPr>
        <w:t>sustainable growth strategy</w:t>
      </w:r>
      <w:r w:rsidRPr="005251FA">
        <w:rPr>
          <w:rFonts w:ascii="Arial" w:eastAsia="Times New Roman" w:hAnsi="Arial" w:cs="Arial"/>
          <w:lang w:val="en-US"/>
        </w:rPr>
        <w:t xml:space="preserve"> supported by </w:t>
      </w:r>
      <w:r w:rsidRPr="005251FA">
        <w:rPr>
          <w:rFonts w:ascii="Arial" w:eastAsia="Times New Roman" w:hAnsi="Arial" w:cs="Arial"/>
          <w:b/>
          <w:bCs/>
          <w:lang w:val="en-US"/>
        </w:rPr>
        <w:t>stakeholder analysis</w:t>
      </w:r>
      <w:r w:rsidRPr="005251FA">
        <w:rPr>
          <w:rFonts w:ascii="Arial" w:eastAsia="Times New Roman" w:hAnsi="Arial" w:cs="Arial"/>
          <w:lang w:val="en-US"/>
        </w:rPr>
        <w:t xml:space="preserve"> (Mendelow’s Matrix, RACI) and </w:t>
      </w:r>
      <w:r w:rsidRPr="005251FA">
        <w:rPr>
          <w:rFonts w:ascii="Arial" w:eastAsia="Times New Roman" w:hAnsi="Arial" w:cs="Arial"/>
          <w:b/>
          <w:bCs/>
          <w:lang w:val="en-US"/>
        </w:rPr>
        <w:t>practical recommendations</w:t>
      </w:r>
      <w:r w:rsidRPr="005251FA">
        <w:rPr>
          <w:rFonts w:ascii="Arial" w:eastAsia="Times New Roman" w:hAnsi="Arial" w:cs="Arial"/>
          <w:lang w:val="en-US"/>
        </w:rPr>
        <w:t xml:space="preserve"> for implementation. The objective is to identify strategic options that are both feasible and aligned with Coffee#1’s SME capabilities, positioning the company for long-term growth and competitiveness in the UK coffee sector.</w:t>
      </w: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Pr="005251FA" w:rsidRDefault="006C47C1"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pStyle w:val="Heading3"/>
        <w:spacing w:line="360" w:lineRule="auto"/>
        <w:rPr>
          <w:rFonts w:ascii="Arial" w:hAnsi="Arial" w:cs="Arial"/>
          <w:sz w:val="22"/>
          <w:szCs w:val="22"/>
          <w:u w:val="single"/>
        </w:rPr>
      </w:pPr>
      <w:r w:rsidRPr="005251FA">
        <w:rPr>
          <w:rStyle w:val="Strong"/>
          <w:rFonts w:ascii="Arial" w:hAnsi="Arial" w:cs="Arial"/>
          <w:b/>
          <w:bCs/>
          <w:sz w:val="22"/>
          <w:szCs w:val="22"/>
          <w:u w:val="single"/>
        </w:rPr>
        <w:lastRenderedPageBreak/>
        <w:t xml:space="preserve">3 Current Strategic Direction </w:t>
      </w:r>
    </w:p>
    <w:p w:rsidR="0053729E" w:rsidRPr="005251FA" w:rsidRDefault="0053729E" w:rsidP="005251FA">
      <w:pPr>
        <w:pStyle w:val="Heading4"/>
        <w:spacing w:line="360" w:lineRule="auto"/>
        <w:rPr>
          <w:rFonts w:ascii="Arial" w:hAnsi="Arial" w:cs="Arial"/>
          <w:color w:val="000000" w:themeColor="text1"/>
        </w:rPr>
      </w:pPr>
      <w:r w:rsidRPr="005251FA">
        <w:rPr>
          <w:rFonts w:ascii="Arial" w:hAnsi="Arial" w:cs="Arial"/>
          <w:color w:val="000000" w:themeColor="text1"/>
        </w:rPr>
        <w:t>3.1 Vision and Mission</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Although Coffee#1 does not publish formal statements, its vision is evident in its operations: to be recognised as the UK’s leading premium coffeehouse, celebrated for product quality, community focus, and sustainability. Its mission aligns with this goal — delivering ethically sourced coffee in welcoming, community-oriented spaces while fostering environmental and social responsibility. This approach distinguishes Coffee#1 from larger chains through authentic, locally grounded experiences.</w:t>
      </w:r>
    </w:p>
    <w:p w:rsidR="0053729E" w:rsidRPr="005251FA" w:rsidRDefault="0053729E" w:rsidP="005251FA">
      <w:pPr>
        <w:pStyle w:val="Heading4"/>
        <w:spacing w:line="360" w:lineRule="auto"/>
        <w:rPr>
          <w:rFonts w:ascii="Arial" w:hAnsi="Arial" w:cs="Arial"/>
          <w:color w:val="000000" w:themeColor="text1"/>
        </w:rPr>
      </w:pPr>
      <w:r w:rsidRPr="005251FA">
        <w:rPr>
          <w:rFonts w:ascii="Arial" w:hAnsi="Arial" w:cs="Arial"/>
          <w:color w:val="000000" w:themeColor="text1"/>
        </w:rPr>
        <w:t>3.2 Strategic Objectives</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From company reports and market analysis, Coffee#1’s strategic priorities can be summarised as follows:</w:t>
      </w:r>
    </w:p>
    <w:p w:rsidR="0053729E" w:rsidRPr="005251FA" w:rsidRDefault="0053729E" w:rsidP="005251FA">
      <w:pPr>
        <w:pStyle w:val="NormalWeb"/>
        <w:numPr>
          <w:ilvl w:val="0"/>
          <w:numId w:val="16"/>
        </w:numPr>
        <w:spacing w:line="360" w:lineRule="auto"/>
        <w:rPr>
          <w:rFonts w:ascii="Arial" w:hAnsi="Arial" w:cs="Arial"/>
          <w:sz w:val="22"/>
          <w:szCs w:val="22"/>
        </w:rPr>
      </w:pPr>
      <w:r w:rsidRPr="005251FA">
        <w:rPr>
          <w:rStyle w:val="Strong"/>
          <w:rFonts w:ascii="Arial" w:hAnsi="Arial" w:cs="Arial"/>
          <w:sz w:val="22"/>
          <w:szCs w:val="22"/>
        </w:rPr>
        <w:t>Enhance customer loyalty and experience</w:t>
      </w:r>
      <w:r w:rsidRPr="005251FA">
        <w:rPr>
          <w:rFonts w:ascii="Arial" w:hAnsi="Arial" w:cs="Arial"/>
          <w:sz w:val="22"/>
          <w:szCs w:val="22"/>
        </w:rPr>
        <w:t xml:space="preserve"> through consistent service quality and a strong brand community.</w:t>
      </w:r>
    </w:p>
    <w:p w:rsidR="0053729E" w:rsidRPr="005251FA" w:rsidRDefault="0053729E" w:rsidP="005251FA">
      <w:pPr>
        <w:pStyle w:val="NormalWeb"/>
        <w:numPr>
          <w:ilvl w:val="0"/>
          <w:numId w:val="16"/>
        </w:numPr>
        <w:spacing w:line="360" w:lineRule="auto"/>
        <w:rPr>
          <w:rFonts w:ascii="Arial" w:hAnsi="Arial" w:cs="Arial"/>
          <w:sz w:val="22"/>
          <w:szCs w:val="22"/>
        </w:rPr>
      </w:pPr>
      <w:r w:rsidRPr="005251FA">
        <w:rPr>
          <w:rStyle w:val="Strong"/>
          <w:rFonts w:ascii="Arial" w:hAnsi="Arial" w:cs="Arial"/>
          <w:sz w:val="22"/>
          <w:szCs w:val="22"/>
        </w:rPr>
        <w:t>Pursue selective, sustainable growth</w:t>
      </w:r>
      <w:r w:rsidRPr="005251FA">
        <w:rPr>
          <w:rFonts w:ascii="Arial" w:hAnsi="Arial" w:cs="Arial"/>
          <w:sz w:val="22"/>
          <w:szCs w:val="22"/>
        </w:rPr>
        <w:t xml:space="preserve"> by expanding into high-potential UK regions without compromising brand integrity.</w:t>
      </w:r>
    </w:p>
    <w:p w:rsidR="0053729E" w:rsidRPr="005251FA" w:rsidRDefault="0053729E" w:rsidP="005251FA">
      <w:pPr>
        <w:pStyle w:val="NormalWeb"/>
        <w:numPr>
          <w:ilvl w:val="0"/>
          <w:numId w:val="16"/>
        </w:numPr>
        <w:spacing w:line="360" w:lineRule="auto"/>
        <w:rPr>
          <w:rFonts w:ascii="Arial" w:hAnsi="Arial" w:cs="Arial"/>
          <w:sz w:val="22"/>
          <w:szCs w:val="22"/>
        </w:rPr>
      </w:pPr>
      <w:r w:rsidRPr="005251FA">
        <w:rPr>
          <w:rStyle w:val="Strong"/>
          <w:rFonts w:ascii="Arial" w:hAnsi="Arial" w:cs="Arial"/>
          <w:sz w:val="22"/>
          <w:szCs w:val="22"/>
        </w:rPr>
        <w:t>Improve operational efficiency</w:t>
      </w:r>
      <w:r w:rsidRPr="005251FA">
        <w:rPr>
          <w:rFonts w:ascii="Arial" w:hAnsi="Arial" w:cs="Arial"/>
          <w:sz w:val="22"/>
          <w:szCs w:val="22"/>
        </w:rPr>
        <w:t xml:space="preserve"> to manage costs and protect margins against inflationary pressures.</w:t>
      </w:r>
    </w:p>
    <w:p w:rsidR="0053729E" w:rsidRPr="005251FA" w:rsidRDefault="0053729E" w:rsidP="005251FA">
      <w:pPr>
        <w:pStyle w:val="NormalWeb"/>
        <w:numPr>
          <w:ilvl w:val="0"/>
          <w:numId w:val="16"/>
        </w:numPr>
        <w:spacing w:line="360" w:lineRule="auto"/>
        <w:rPr>
          <w:rFonts w:ascii="Arial" w:hAnsi="Arial" w:cs="Arial"/>
          <w:sz w:val="22"/>
          <w:szCs w:val="22"/>
        </w:rPr>
      </w:pPr>
      <w:r w:rsidRPr="005251FA">
        <w:rPr>
          <w:rStyle w:val="Strong"/>
          <w:rFonts w:ascii="Arial" w:hAnsi="Arial" w:cs="Arial"/>
          <w:sz w:val="22"/>
          <w:szCs w:val="22"/>
        </w:rPr>
        <w:t>Accelerate digital engagement</w:t>
      </w:r>
      <w:r w:rsidRPr="005251FA">
        <w:rPr>
          <w:rFonts w:ascii="Arial" w:hAnsi="Arial" w:cs="Arial"/>
          <w:sz w:val="22"/>
          <w:szCs w:val="22"/>
        </w:rPr>
        <w:t xml:space="preserve"> through improved online ordering, loyalty schemes, and data-driven marketing.</w:t>
      </w:r>
    </w:p>
    <w:p w:rsidR="0053729E" w:rsidRPr="005251FA" w:rsidRDefault="0053729E" w:rsidP="005251FA">
      <w:pPr>
        <w:pStyle w:val="NormalWeb"/>
        <w:numPr>
          <w:ilvl w:val="0"/>
          <w:numId w:val="16"/>
        </w:numPr>
        <w:spacing w:line="360" w:lineRule="auto"/>
        <w:rPr>
          <w:rFonts w:ascii="Arial" w:hAnsi="Arial" w:cs="Arial"/>
          <w:sz w:val="22"/>
          <w:szCs w:val="22"/>
        </w:rPr>
      </w:pPr>
      <w:r w:rsidRPr="005251FA">
        <w:rPr>
          <w:rStyle w:val="Strong"/>
          <w:rFonts w:ascii="Arial" w:hAnsi="Arial" w:cs="Arial"/>
          <w:sz w:val="22"/>
          <w:szCs w:val="22"/>
        </w:rPr>
        <w:t>Strengthen sustainability leadership</w:t>
      </w:r>
      <w:r w:rsidRPr="005251FA">
        <w:rPr>
          <w:rFonts w:ascii="Arial" w:hAnsi="Arial" w:cs="Arial"/>
          <w:sz w:val="22"/>
          <w:szCs w:val="22"/>
        </w:rPr>
        <w:t xml:space="preserve"> across sourcing, packaging, and community initiatives.</w:t>
      </w:r>
    </w:p>
    <w:p w:rsidR="0053729E" w:rsidRPr="005251FA" w:rsidRDefault="0053729E" w:rsidP="005251FA">
      <w:pPr>
        <w:pStyle w:val="Heading4"/>
        <w:spacing w:line="360" w:lineRule="auto"/>
        <w:rPr>
          <w:rFonts w:ascii="Arial" w:hAnsi="Arial" w:cs="Arial"/>
          <w:color w:val="000000" w:themeColor="text1"/>
        </w:rPr>
      </w:pPr>
      <w:r w:rsidRPr="005251FA">
        <w:rPr>
          <w:rFonts w:ascii="Arial" w:hAnsi="Arial" w:cs="Arial"/>
          <w:color w:val="000000" w:themeColor="text1"/>
        </w:rPr>
        <w:t>3.3 Appraisal of Strategic Direction</w:t>
      </w:r>
    </w:p>
    <w:p w:rsidR="0053729E" w:rsidRPr="005251FA" w:rsidRDefault="0053729E" w:rsidP="005251FA">
      <w:pPr>
        <w:pStyle w:val="NormalWeb"/>
        <w:spacing w:line="360" w:lineRule="auto"/>
        <w:rPr>
          <w:rFonts w:ascii="Arial" w:hAnsi="Arial" w:cs="Arial"/>
          <w:sz w:val="22"/>
          <w:szCs w:val="22"/>
        </w:rPr>
      </w:pPr>
      <w:r w:rsidRPr="005251FA">
        <w:rPr>
          <w:rFonts w:ascii="Arial" w:hAnsi="Arial" w:cs="Arial"/>
          <w:sz w:val="22"/>
          <w:szCs w:val="22"/>
        </w:rPr>
        <w:t xml:space="preserve">Coffee#1’s strategy aligns effectively with a </w:t>
      </w:r>
      <w:r w:rsidRPr="005251FA">
        <w:rPr>
          <w:rStyle w:val="Strong"/>
          <w:rFonts w:ascii="Arial" w:hAnsi="Arial" w:cs="Arial"/>
          <w:sz w:val="22"/>
          <w:szCs w:val="22"/>
        </w:rPr>
        <w:t>focused differentiation</w:t>
      </w:r>
      <w:r w:rsidRPr="005251FA">
        <w:rPr>
          <w:rFonts w:ascii="Arial" w:hAnsi="Arial" w:cs="Arial"/>
          <w:sz w:val="22"/>
          <w:szCs w:val="22"/>
        </w:rPr>
        <w:t xml:space="preserve"> model (Porter, 1980), leveraging quality, community engagement, and ethical sourcing to build loyalty and justify modest price premiums. Its selective expansion approach reflects sound SME risk management. However, several vulnerabilities persist. The company’s </w:t>
      </w:r>
      <w:r w:rsidRPr="005251FA">
        <w:rPr>
          <w:rStyle w:val="Strong"/>
          <w:rFonts w:ascii="Arial" w:hAnsi="Arial" w:cs="Arial"/>
          <w:b w:val="0"/>
          <w:sz w:val="22"/>
          <w:szCs w:val="22"/>
        </w:rPr>
        <w:t>digital presence</w:t>
      </w:r>
      <w:r w:rsidR="00970A1A" w:rsidRPr="005251FA">
        <w:rPr>
          <w:rFonts w:ascii="Arial" w:hAnsi="Arial" w:cs="Arial"/>
          <w:b/>
          <w:sz w:val="22"/>
          <w:szCs w:val="22"/>
        </w:rPr>
        <w:t xml:space="preserve"> </w:t>
      </w:r>
      <w:r w:rsidRPr="005251FA">
        <w:rPr>
          <w:rFonts w:ascii="Arial" w:hAnsi="Arial" w:cs="Arial"/>
          <w:sz w:val="22"/>
          <w:szCs w:val="22"/>
        </w:rPr>
        <w:t>particularly mobile app</w:t>
      </w:r>
      <w:r w:rsidR="00970A1A" w:rsidRPr="005251FA">
        <w:rPr>
          <w:rFonts w:ascii="Arial" w:hAnsi="Arial" w:cs="Arial"/>
          <w:sz w:val="22"/>
          <w:szCs w:val="22"/>
        </w:rPr>
        <w:t xml:space="preserve"> integration and data analytics </w:t>
      </w:r>
      <w:r w:rsidRPr="005251FA">
        <w:rPr>
          <w:rFonts w:ascii="Arial" w:hAnsi="Arial" w:cs="Arial"/>
          <w:sz w:val="22"/>
          <w:szCs w:val="22"/>
        </w:rPr>
        <w:t xml:space="preserve">is underdeveloped relative to competitors, limiting customer insight and engagement. Additionally, its </w:t>
      </w:r>
      <w:r w:rsidRPr="005251FA">
        <w:rPr>
          <w:rStyle w:val="Strong"/>
          <w:rFonts w:ascii="Arial" w:hAnsi="Arial" w:cs="Arial"/>
          <w:b w:val="0"/>
          <w:sz w:val="22"/>
          <w:szCs w:val="22"/>
        </w:rPr>
        <w:t>regional concentration</w:t>
      </w:r>
      <w:r w:rsidRPr="005251FA">
        <w:rPr>
          <w:rFonts w:ascii="Arial" w:hAnsi="Arial" w:cs="Arial"/>
          <w:b/>
          <w:sz w:val="22"/>
          <w:szCs w:val="22"/>
        </w:rPr>
        <w:t xml:space="preserve"> </w:t>
      </w:r>
      <w:r w:rsidRPr="005251FA">
        <w:rPr>
          <w:rFonts w:ascii="Arial" w:hAnsi="Arial" w:cs="Arial"/>
          <w:sz w:val="22"/>
          <w:szCs w:val="22"/>
        </w:rPr>
        <w:t xml:space="preserve">in Wales and </w:t>
      </w:r>
      <w:r w:rsidRPr="005251FA">
        <w:rPr>
          <w:rFonts w:ascii="Arial" w:hAnsi="Arial" w:cs="Arial"/>
          <w:sz w:val="22"/>
          <w:szCs w:val="22"/>
        </w:rPr>
        <w:lastRenderedPageBreak/>
        <w:t>southern England constrains national brand visibility and exposes it to local economic fluctuations. Rising wage and commodity costs further challenge its cost structure.</w:t>
      </w:r>
    </w:p>
    <w:p w:rsidR="0053729E" w:rsidRPr="005251FA" w:rsidRDefault="0053729E" w:rsidP="005251FA">
      <w:pPr>
        <w:pStyle w:val="Heading4"/>
        <w:spacing w:line="360" w:lineRule="auto"/>
        <w:rPr>
          <w:rFonts w:ascii="Arial" w:hAnsi="Arial" w:cs="Arial"/>
        </w:rPr>
      </w:pPr>
      <w:r w:rsidRPr="005251FA">
        <w:rPr>
          <w:rFonts w:ascii="Arial" w:hAnsi="Arial" w:cs="Arial"/>
          <w:color w:val="000000" w:themeColor="text1"/>
        </w:rPr>
        <w:t>3.4 Strategic Fit and SMART Assessment</w:t>
      </w:r>
    </w:p>
    <w:p w:rsidR="0053729E" w:rsidRDefault="0053729E" w:rsidP="005251FA">
      <w:pPr>
        <w:pStyle w:val="NormalWeb"/>
        <w:spacing w:line="360" w:lineRule="auto"/>
        <w:rPr>
          <w:rFonts w:ascii="Arial" w:hAnsi="Arial" w:cs="Arial"/>
          <w:sz w:val="22"/>
          <w:szCs w:val="22"/>
        </w:rPr>
      </w:pPr>
      <w:r w:rsidRPr="005251FA">
        <w:rPr>
          <w:rFonts w:ascii="Arial" w:hAnsi="Arial" w:cs="Arial"/>
          <w:sz w:val="22"/>
          <w:szCs w:val="22"/>
        </w:rPr>
        <w:t xml:space="preserve">Overall, Coffee#1’s objectives are relevant and achievable within its resource base, but measurable targets and timelines require clearer definition. Expanding KPI frameworks around customer retention, digital adoption, and sustainability impact would strengthen accountability. The company’s strategic direction is fundamentally sound but must evolve through accelerated </w:t>
      </w:r>
      <w:r w:rsidRPr="005251FA">
        <w:rPr>
          <w:rStyle w:val="Strong"/>
          <w:rFonts w:ascii="Arial" w:hAnsi="Arial" w:cs="Arial"/>
          <w:b w:val="0"/>
          <w:sz w:val="22"/>
          <w:szCs w:val="22"/>
        </w:rPr>
        <w:t>digital transformation</w:t>
      </w:r>
      <w:r w:rsidRPr="005251FA">
        <w:rPr>
          <w:rFonts w:ascii="Arial" w:hAnsi="Arial" w:cs="Arial"/>
          <w:sz w:val="22"/>
          <w:szCs w:val="22"/>
        </w:rPr>
        <w:t xml:space="preserve"> and </w:t>
      </w:r>
      <w:r w:rsidRPr="005251FA">
        <w:rPr>
          <w:rStyle w:val="Strong"/>
          <w:rFonts w:ascii="Arial" w:hAnsi="Arial" w:cs="Arial"/>
          <w:b w:val="0"/>
          <w:sz w:val="22"/>
          <w:szCs w:val="22"/>
        </w:rPr>
        <w:t>geographical diversification</w:t>
      </w:r>
      <w:r w:rsidRPr="005251FA">
        <w:rPr>
          <w:rFonts w:ascii="Arial" w:hAnsi="Arial" w:cs="Arial"/>
          <w:sz w:val="22"/>
          <w:szCs w:val="22"/>
        </w:rPr>
        <w:t xml:space="preserve"> to maintain competitiveness and achieve long-term sustainable growth.</w:t>
      </w: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Default="006C47C1" w:rsidP="005251FA">
      <w:pPr>
        <w:pStyle w:val="NormalWeb"/>
        <w:spacing w:line="360" w:lineRule="auto"/>
        <w:rPr>
          <w:rFonts w:ascii="Arial" w:hAnsi="Arial" w:cs="Arial"/>
          <w:sz w:val="22"/>
          <w:szCs w:val="22"/>
        </w:rPr>
      </w:pPr>
    </w:p>
    <w:p w:rsidR="006C47C1" w:rsidRPr="005251FA" w:rsidRDefault="006C47C1" w:rsidP="005251FA">
      <w:pPr>
        <w:pStyle w:val="NormalWeb"/>
        <w:spacing w:line="360" w:lineRule="auto"/>
        <w:rPr>
          <w:rFonts w:ascii="Arial" w:hAnsi="Arial" w:cs="Arial"/>
          <w:sz w:val="22"/>
          <w:szCs w:val="22"/>
        </w:rPr>
      </w:pPr>
    </w:p>
    <w:p w:rsidR="0053729E" w:rsidRPr="005251FA" w:rsidRDefault="0053729E" w:rsidP="005251FA">
      <w:pPr>
        <w:spacing w:before="100" w:beforeAutospacing="1" w:after="100" w:afterAutospacing="1" w:line="360" w:lineRule="auto"/>
        <w:outlineLvl w:val="2"/>
        <w:rPr>
          <w:rFonts w:ascii="Arial" w:eastAsia="Times New Roman" w:hAnsi="Arial" w:cs="Arial"/>
          <w:b/>
          <w:bCs/>
          <w:lang w:val="en-US"/>
        </w:rPr>
      </w:pPr>
      <w:r w:rsidRPr="005251FA">
        <w:rPr>
          <w:rFonts w:ascii="Arial" w:eastAsia="Times New Roman" w:hAnsi="Arial" w:cs="Arial"/>
          <w:b/>
          <w:bCs/>
          <w:lang w:val="en-US"/>
        </w:rPr>
        <w:lastRenderedPageBreak/>
        <w:t xml:space="preserve">4. </w:t>
      </w:r>
      <w:r w:rsidRPr="005251FA">
        <w:rPr>
          <w:rFonts w:ascii="Arial" w:eastAsia="Times New Roman" w:hAnsi="Arial" w:cs="Arial"/>
          <w:b/>
          <w:bCs/>
          <w:u w:val="single"/>
          <w:lang w:val="en-US"/>
        </w:rPr>
        <w:t>Environmental Scan</w:t>
      </w:r>
      <w:r w:rsidRPr="005251FA">
        <w:rPr>
          <w:rFonts w:ascii="Arial" w:eastAsia="Times New Roman" w:hAnsi="Arial" w:cs="Arial"/>
          <w:b/>
          <w:bCs/>
          <w:lang w:val="en-US"/>
        </w:rPr>
        <w:t xml:space="preserve"> </w:t>
      </w:r>
    </w:p>
    <w:p w:rsidR="00601610" w:rsidRPr="006C47C1" w:rsidRDefault="0053729E" w:rsidP="006C47C1">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A comprehensive understanding of Coffee#1’s internal and external environment is essential for identifying its strategic opportunities and risks. This section applies </w:t>
      </w:r>
      <w:r w:rsidRPr="005251FA">
        <w:rPr>
          <w:rFonts w:ascii="Arial" w:eastAsia="Times New Roman" w:hAnsi="Arial" w:cs="Arial"/>
          <w:b/>
          <w:bCs/>
          <w:lang w:val="en-US"/>
        </w:rPr>
        <w:t>SWOT analysis</w:t>
      </w:r>
      <w:r w:rsidRPr="005251FA">
        <w:rPr>
          <w:rFonts w:ascii="Arial" w:eastAsia="Times New Roman" w:hAnsi="Arial" w:cs="Arial"/>
          <w:lang w:val="en-US"/>
        </w:rPr>
        <w:t xml:space="preserve">, </w:t>
      </w:r>
      <w:r w:rsidRPr="005251FA">
        <w:rPr>
          <w:rFonts w:ascii="Arial" w:eastAsia="Times New Roman" w:hAnsi="Arial" w:cs="Arial"/>
          <w:b/>
          <w:bCs/>
          <w:lang w:val="en-US"/>
        </w:rPr>
        <w:t>Value Chain analysis</w:t>
      </w:r>
      <w:r w:rsidRPr="005251FA">
        <w:rPr>
          <w:rFonts w:ascii="Arial" w:eastAsia="Times New Roman" w:hAnsi="Arial" w:cs="Arial"/>
          <w:lang w:val="en-US"/>
        </w:rPr>
        <w:t xml:space="preserve">, </w:t>
      </w:r>
      <w:r w:rsidRPr="005251FA">
        <w:rPr>
          <w:rFonts w:ascii="Arial" w:eastAsia="Times New Roman" w:hAnsi="Arial" w:cs="Arial"/>
          <w:b/>
          <w:bCs/>
          <w:lang w:val="en-US"/>
        </w:rPr>
        <w:t>PESTEL</w:t>
      </w:r>
      <w:r w:rsidRPr="005251FA">
        <w:rPr>
          <w:rFonts w:ascii="Arial" w:eastAsia="Times New Roman" w:hAnsi="Arial" w:cs="Arial"/>
          <w:lang w:val="en-US"/>
        </w:rPr>
        <w:t xml:space="preserve">, and </w:t>
      </w:r>
      <w:r w:rsidRPr="005251FA">
        <w:rPr>
          <w:rFonts w:ascii="Arial" w:eastAsia="Times New Roman" w:hAnsi="Arial" w:cs="Arial"/>
          <w:b/>
          <w:bCs/>
          <w:lang w:val="en-US"/>
        </w:rPr>
        <w:t>Porter’s Five Forces</w:t>
      </w:r>
      <w:r w:rsidRPr="005251FA">
        <w:rPr>
          <w:rFonts w:ascii="Arial" w:eastAsia="Times New Roman" w:hAnsi="Arial" w:cs="Arial"/>
          <w:lang w:val="en-US"/>
        </w:rPr>
        <w:t xml:space="preserve"> to evaluate the company’s competitive position.</w:t>
      </w:r>
    </w:p>
    <w:p w:rsidR="003C6249"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4.1 Internal Environment</w:t>
      </w:r>
    </w:p>
    <w:p w:rsidR="003C6249"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SWOT Analysis</w:t>
      </w:r>
    </w:p>
    <w:tbl>
      <w:tblPr>
        <w:tblStyle w:val="TableGrid"/>
        <w:tblW w:w="0" w:type="auto"/>
        <w:tblLook w:val="04A0" w:firstRow="1" w:lastRow="0" w:firstColumn="1" w:lastColumn="0" w:noHBand="0" w:noVBand="1"/>
      </w:tblPr>
      <w:tblGrid>
        <w:gridCol w:w="4675"/>
        <w:gridCol w:w="4675"/>
      </w:tblGrid>
      <w:tr w:rsidR="00C75917" w:rsidRPr="005251FA" w:rsidTr="003C6249">
        <w:trPr>
          <w:trHeight w:val="593"/>
        </w:trPr>
        <w:tc>
          <w:tcPr>
            <w:tcW w:w="4675" w:type="dxa"/>
            <w:shd w:val="clear" w:color="auto" w:fill="4472C4" w:themeFill="accent5"/>
          </w:tcPr>
          <w:p w:rsidR="00C75917" w:rsidRPr="005251FA" w:rsidRDefault="00C75917" w:rsidP="005251FA">
            <w:pPr>
              <w:spacing w:before="100" w:beforeAutospacing="1" w:after="100" w:afterAutospacing="1" w:line="360" w:lineRule="auto"/>
              <w:jc w:val="center"/>
              <w:rPr>
                <w:rFonts w:ascii="Arial" w:eastAsia="Times New Roman" w:hAnsi="Arial" w:cs="Arial"/>
                <w:lang w:val="en-US"/>
              </w:rPr>
            </w:pPr>
            <w:r w:rsidRPr="005251FA">
              <w:rPr>
                <w:rFonts w:ascii="Arial" w:eastAsia="Times New Roman" w:hAnsi="Arial" w:cs="Arial"/>
                <w:b/>
                <w:bCs/>
                <w:color w:val="C00000"/>
                <w:lang w:val="en-US"/>
              </w:rPr>
              <w:t>Strengths</w:t>
            </w:r>
          </w:p>
        </w:tc>
        <w:tc>
          <w:tcPr>
            <w:tcW w:w="4675" w:type="dxa"/>
            <w:shd w:val="clear" w:color="auto" w:fill="00B0F0"/>
          </w:tcPr>
          <w:p w:rsidR="00C75917" w:rsidRPr="005251FA" w:rsidRDefault="003C6249" w:rsidP="005251FA">
            <w:pPr>
              <w:tabs>
                <w:tab w:val="left" w:pos="260"/>
                <w:tab w:val="center" w:pos="2229"/>
              </w:tabs>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color w:val="C00000"/>
                <w:lang w:val="en-US"/>
              </w:rPr>
              <w:tab/>
            </w:r>
            <w:r w:rsidRPr="005251FA">
              <w:rPr>
                <w:rFonts w:ascii="Arial" w:eastAsia="Times New Roman" w:hAnsi="Arial" w:cs="Arial"/>
                <w:b/>
                <w:bCs/>
                <w:color w:val="C00000"/>
                <w:lang w:val="en-US"/>
              </w:rPr>
              <w:tab/>
            </w:r>
            <w:r w:rsidR="00C75917" w:rsidRPr="005251FA">
              <w:rPr>
                <w:rFonts w:ascii="Arial" w:eastAsia="Times New Roman" w:hAnsi="Arial" w:cs="Arial"/>
                <w:b/>
                <w:bCs/>
                <w:color w:val="C00000"/>
                <w:lang w:val="en-US"/>
              </w:rPr>
              <w:t>Weaknesses</w:t>
            </w:r>
          </w:p>
        </w:tc>
      </w:tr>
      <w:tr w:rsidR="00C75917" w:rsidRPr="005251FA" w:rsidTr="003C6249">
        <w:trPr>
          <w:trHeight w:val="1487"/>
        </w:trPr>
        <w:tc>
          <w:tcPr>
            <w:tcW w:w="4675" w:type="dxa"/>
            <w:tcBorders>
              <w:bottom w:val="single" w:sz="4" w:space="0" w:color="auto"/>
            </w:tcBorders>
          </w:tcPr>
          <w:p w:rsidR="00AA2C49" w:rsidRPr="005251FA" w:rsidRDefault="00AA2C49" w:rsidP="005251FA">
            <w:pPr>
              <w:spacing w:before="100" w:beforeAutospacing="1" w:after="100" w:afterAutospacing="1" w:line="360" w:lineRule="auto"/>
              <w:ind w:left="720"/>
              <w:rPr>
                <w:rFonts w:ascii="Arial" w:eastAsia="Times New Roman" w:hAnsi="Arial" w:cs="Arial"/>
                <w:lang w:val="en-US"/>
              </w:rPr>
            </w:pPr>
          </w:p>
          <w:p w:rsidR="00AA2C49" w:rsidRPr="005251FA" w:rsidRDefault="00AA2C49" w:rsidP="005251FA">
            <w:pPr>
              <w:numPr>
                <w:ilvl w:val="0"/>
                <w:numId w:val="1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Distinctive Brand and Loyalty:</w:t>
            </w:r>
            <w:r w:rsidRPr="005251FA">
              <w:rPr>
                <w:rFonts w:ascii="Arial" w:eastAsia="Times New Roman" w:hAnsi="Arial" w:cs="Arial"/>
                <w:lang w:val="en-US"/>
              </w:rPr>
              <w:t xml:space="preserve"> Strong identity built on artisan quality, ethical sourcing, and a welcoming “third place” atmosphere.</w:t>
            </w:r>
          </w:p>
          <w:p w:rsidR="00AA2C49" w:rsidRPr="005251FA" w:rsidRDefault="00AA2C49" w:rsidP="005251FA">
            <w:pPr>
              <w:numPr>
                <w:ilvl w:val="0"/>
                <w:numId w:val="1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Community Engagement:</w:t>
            </w:r>
            <w:r w:rsidRPr="005251FA">
              <w:rPr>
                <w:rFonts w:ascii="Arial" w:eastAsia="Times New Roman" w:hAnsi="Arial" w:cs="Arial"/>
                <w:lang w:val="en-US"/>
              </w:rPr>
              <w:t xml:space="preserve"> Deep local relationships enhance authenticity and differentiation.</w:t>
            </w:r>
          </w:p>
          <w:p w:rsidR="00AA2C49" w:rsidRPr="005251FA" w:rsidRDefault="00AA2C49" w:rsidP="005251FA">
            <w:pPr>
              <w:numPr>
                <w:ilvl w:val="0"/>
                <w:numId w:val="1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Operational Agility:</w:t>
            </w:r>
            <w:r w:rsidRPr="005251FA">
              <w:rPr>
                <w:rFonts w:ascii="Arial" w:eastAsia="Times New Roman" w:hAnsi="Arial" w:cs="Arial"/>
                <w:lang w:val="en-US"/>
              </w:rPr>
              <w:t xml:space="preserve"> As an SME, Coffee#1 adapts faster to market changes than larger competitors.</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c>
          <w:tcPr>
            <w:tcW w:w="4675" w:type="dxa"/>
            <w:tcBorders>
              <w:bottom w:val="single" w:sz="4" w:space="0" w:color="auto"/>
            </w:tcBorders>
          </w:tcPr>
          <w:p w:rsidR="00AA2C49" w:rsidRPr="005251FA" w:rsidRDefault="00AA2C49" w:rsidP="005251FA">
            <w:pPr>
              <w:spacing w:before="100" w:beforeAutospacing="1" w:after="100" w:afterAutospacing="1" w:line="360" w:lineRule="auto"/>
              <w:rPr>
                <w:rFonts w:ascii="Arial" w:eastAsia="Times New Roman" w:hAnsi="Arial" w:cs="Arial"/>
                <w:color w:val="FF0000"/>
                <w:lang w:val="en-US"/>
              </w:rPr>
            </w:pPr>
          </w:p>
          <w:p w:rsidR="00AA2C49" w:rsidRPr="005251FA" w:rsidRDefault="00AA2C49" w:rsidP="005251FA">
            <w:pPr>
              <w:numPr>
                <w:ilvl w:val="0"/>
                <w:numId w:val="1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Limited Digital Capability:</w:t>
            </w:r>
            <w:r w:rsidRPr="005251FA">
              <w:rPr>
                <w:rFonts w:ascii="Arial" w:eastAsia="Times New Roman" w:hAnsi="Arial" w:cs="Arial"/>
                <w:lang w:val="en-US"/>
              </w:rPr>
              <w:t xml:space="preserve"> Weak app, online ordering, and loyalty systems reduce engagement potential.</w:t>
            </w:r>
          </w:p>
          <w:p w:rsidR="00AA2C49" w:rsidRPr="005251FA" w:rsidRDefault="00AA2C49" w:rsidP="005251FA">
            <w:pPr>
              <w:numPr>
                <w:ilvl w:val="0"/>
                <w:numId w:val="1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Regional Concentration:</w:t>
            </w:r>
            <w:r w:rsidRPr="005251FA">
              <w:rPr>
                <w:rFonts w:ascii="Arial" w:eastAsia="Times New Roman" w:hAnsi="Arial" w:cs="Arial"/>
                <w:lang w:val="en-US"/>
              </w:rPr>
              <w:t xml:space="preserve"> Heavy dependence on Wales and southern England limits national reach.</w:t>
            </w:r>
          </w:p>
          <w:p w:rsidR="00AA2C49" w:rsidRPr="005251FA" w:rsidRDefault="00AA2C49" w:rsidP="005251FA">
            <w:pPr>
              <w:numPr>
                <w:ilvl w:val="0"/>
                <w:numId w:val="1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Resource Constraints:</w:t>
            </w:r>
            <w:r w:rsidRPr="005251FA">
              <w:rPr>
                <w:rFonts w:ascii="Arial" w:eastAsia="Times New Roman" w:hAnsi="Arial" w:cs="Arial"/>
                <w:lang w:val="en-US"/>
              </w:rPr>
              <w:t xml:space="preserve"> Smaller budgets restrict marketing, innovation, and expansion capacity.</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r>
      <w:tr w:rsidR="00C75917" w:rsidRPr="005251FA" w:rsidTr="003C6249">
        <w:trPr>
          <w:trHeight w:val="407"/>
        </w:trPr>
        <w:tc>
          <w:tcPr>
            <w:tcW w:w="4675" w:type="dxa"/>
            <w:shd w:val="clear" w:color="auto" w:fill="70AD47" w:themeFill="accent6"/>
          </w:tcPr>
          <w:p w:rsidR="003C6249" w:rsidRPr="005251FA" w:rsidRDefault="003C6249" w:rsidP="005251FA">
            <w:pPr>
              <w:tabs>
                <w:tab w:val="center" w:pos="2229"/>
              </w:tabs>
              <w:spacing w:before="100" w:beforeAutospacing="1" w:after="100" w:afterAutospacing="1" w:line="360" w:lineRule="auto"/>
              <w:rPr>
                <w:rFonts w:ascii="Arial" w:eastAsia="Times New Roman" w:hAnsi="Arial" w:cs="Arial"/>
                <w:b/>
                <w:bCs/>
                <w:color w:val="C00000"/>
                <w:lang w:val="en-US"/>
              </w:rPr>
            </w:pPr>
            <w:r w:rsidRPr="005251FA">
              <w:rPr>
                <w:rFonts w:ascii="Arial" w:eastAsia="Times New Roman" w:hAnsi="Arial" w:cs="Arial"/>
                <w:b/>
                <w:bCs/>
                <w:color w:val="C00000"/>
                <w:lang w:val="en-US"/>
              </w:rPr>
              <w:tab/>
              <w:t>Opportunities</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c>
          <w:tcPr>
            <w:tcW w:w="4675" w:type="dxa"/>
            <w:tcBorders>
              <w:bottom w:val="nil"/>
            </w:tcBorders>
            <w:shd w:val="clear" w:color="auto" w:fill="FFC000"/>
          </w:tcPr>
          <w:p w:rsidR="00C75917" w:rsidRPr="005251FA" w:rsidRDefault="003C6249" w:rsidP="005251FA">
            <w:pPr>
              <w:tabs>
                <w:tab w:val="center" w:pos="2229"/>
              </w:tabs>
              <w:spacing w:before="100" w:beforeAutospacing="1" w:after="100" w:afterAutospacing="1" w:line="360" w:lineRule="auto"/>
              <w:rPr>
                <w:rFonts w:ascii="Arial" w:eastAsia="Times New Roman" w:hAnsi="Arial" w:cs="Arial"/>
                <w:color w:val="C00000"/>
                <w:lang w:val="en-US"/>
              </w:rPr>
            </w:pPr>
            <w:r w:rsidRPr="005251FA">
              <w:rPr>
                <w:rFonts w:ascii="Arial" w:eastAsia="Times New Roman" w:hAnsi="Arial" w:cs="Arial"/>
                <w:b/>
                <w:bCs/>
                <w:color w:val="C00000"/>
                <w:lang w:val="en-US"/>
              </w:rPr>
              <w:tab/>
              <w:t>Threats</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r>
      <w:tr w:rsidR="00C75917" w:rsidRPr="005251FA" w:rsidTr="003C6249">
        <w:trPr>
          <w:trHeight w:val="1590"/>
        </w:trPr>
        <w:tc>
          <w:tcPr>
            <w:tcW w:w="4675" w:type="dxa"/>
          </w:tcPr>
          <w:p w:rsidR="00AA2C49" w:rsidRPr="005251FA" w:rsidRDefault="00AA2C49" w:rsidP="005251FA">
            <w:pPr>
              <w:spacing w:before="100" w:beforeAutospacing="1" w:after="100" w:afterAutospacing="1" w:line="360" w:lineRule="auto"/>
              <w:ind w:left="720"/>
              <w:rPr>
                <w:rFonts w:ascii="Arial" w:eastAsia="Times New Roman" w:hAnsi="Arial" w:cs="Arial"/>
                <w:lang w:val="en-US"/>
              </w:rPr>
            </w:pPr>
          </w:p>
          <w:p w:rsidR="00AA2C49" w:rsidRPr="005251FA" w:rsidRDefault="00AA2C49" w:rsidP="005251FA">
            <w:pPr>
              <w:numPr>
                <w:ilvl w:val="0"/>
                <w:numId w:val="1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Market Expansion:</w:t>
            </w:r>
            <w:r w:rsidRPr="005251FA">
              <w:rPr>
                <w:rFonts w:ascii="Arial" w:eastAsia="Times New Roman" w:hAnsi="Arial" w:cs="Arial"/>
                <w:lang w:val="en-US"/>
              </w:rPr>
              <w:t xml:space="preserve"> Growth potential in northern England, Midlands, and Scotland.</w:t>
            </w:r>
          </w:p>
          <w:p w:rsidR="00AA2C49" w:rsidRPr="005251FA" w:rsidRDefault="00AA2C49" w:rsidP="005251FA">
            <w:pPr>
              <w:numPr>
                <w:ilvl w:val="0"/>
                <w:numId w:val="1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lastRenderedPageBreak/>
              <w:t>Menu Innovation:</w:t>
            </w:r>
            <w:r w:rsidRPr="005251FA">
              <w:rPr>
                <w:rFonts w:ascii="Arial" w:eastAsia="Times New Roman" w:hAnsi="Arial" w:cs="Arial"/>
                <w:lang w:val="en-US"/>
              </w:rPr>
              <w:t xml:space="preserve"> Demand for plant-based and health-focused products.</w:t>
            </w:r>
          </w:p>
          <w:p w:rsidR="00AA2C49" w:rsidRPr="005251FA" w:rsidRDefault="00AA2C49" w:rsidP="005251FA">
            <w:pPr>
              <w:numPr>
                <w:ilvl w:val="0"/>
                <w:numId w:val="1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Sustainability Leadership:</w:t>
            </w:r>
            <w:r w:rsidRPr="005251FA">
              <w:rPr>
                <w:rFonts w:ascii="Arial" w:eastAsia="Times New Roman" w:hAnsi="Arial" w:cs="Arial"/>
                <w:lang w:val="en-US"/>
              </w:rPr>
              <w:t xml:space="preserve"> Ethical sourcing and carbon-neutral initiatives can attract conscious consumers.</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c>
          <w:tcPr>
            <w:tcW w:w="4675" w:type="dxa"/>
            <w:tcBorders>
              <w:top w:val="nil"/>
            </w:tcBorders>
          </w:tcPr>
          <w:p w:rsidR="00AA2C49" w:rsidRPr="005251FA" w:rsidRDefault="00AA2C49" w:rsidP="005251FA">
            <w:pPr>
              <w:spacing w:before="100" w:beforeAutospacing="1" w:after="100" w:afterAutospacing="1" w:line="360" w:lineRule="auto"/>
              <w:rPr>
                <w:rFonts w:ascii="Arial" w:eastAsia="Times New Roman" w:hAnsi="Arial" w:cs="Arial"/>
                <w:color w:val="C00000"/>
                <w:lang w:val="en-US"/>
              </w:rPr>
            </w:pPr>
          </w:p>
          <w:p w:rsidR="00AA2C49" w:rsidRPr="005251FA" w:rsidRDefault="00AA2C49" w:rsidP="005251FA">
            <w:pPr>
              <w:numPr>
                <w:ilvl w:val="0"/>
                <w:numId w:val="2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Intense Competition:</w:t>
            </w:r>
            <w:r w:rsidRPr="005251FA">
              <w:rPr>
                <w:rFonts w:ascii="Arial" w:eastAsia="Times New Roman" w:hAnsi="Arial" w:cs="Arial"/>
                <w:lang w:val="en-US"/>
              </w:rPr>
              <w:t xml:space="preserve"> Major brands (Costa, Starbucks, </w:t>
            </w:r>
            <w:proofErr w:type="gramStart"/>
            <w:r w:rsidRPr="005251FA">
              <w:rPr>
                <w:rFonts w:ascii="Arial" w:eastAsia="Times New Roman" w:hAnsi="Arial" w:cs="Arial"/>
                <w:lang w:val="en-US"/>
              </w:rPr>
              <w:t>Nero</w:t>
            </w:r>
            <w:proofErr w:type="gramEnd"/>
            <w:r w:rsidRPr="005251FA">
              <w:rPr>
                <w:rFonts w:ascii="Arial" w:eastAsia="Times New Roman" w:hAnsi="Arial" w:cs="Arial"/>
                <w:lang w:val="en-US"/>
              </w:rPr>
              <w:t>) dominate market share and digital engagement.</w:t>
            </w:r>
          </w:p>
          <w:p w:rsidR="00AA2C49" w:rsidRPr="005251FA" w:rsidRDefault="00AA2C49" w:rsidP="005251FA">
            <w:pPr>
              <w:numPr>
                <w:ilvl w:val="0"/>
                <w:numId w:val="2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lastRenderedPageBreak/>
              <w:t>Economic Pressures:</w:t>
            </w:r>
            <w:r w:rsidRPr="005251FA">
              <w:rPr>
                <w:rFonts w:ascii="Arial" w:eastAsia="Times New Roman" w:hAnsi="Arial" w:cs="Arial"/>
                <w:lang w:val="en-US"/>
              </w:rPr>
              <w:t xml:space="preserve"> Rising costs and reduced disposable income threaten margins.</w:t>
            </w:r>
          </w:p>
          <w:p w:rsidR="00AA2C49" w:rsidRPr="005251FA" w:rsidRDefault="00AA2C49" w:rsidP="005251FA">
            <w:pPr>
              <w:numPr>
                <w:ilvl w:val="0"/>
                <w:numId w:val="2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Shifting Consumer Habits:</w:t>
            </w:r>
            <w:r w:rsidRPr="005251FA">
              <w:rPr>
                <w:rFonts w:ascii="Arial" w:eastAsia="Times New Roman" w:hAnsi="Arial" w:cs="Arial"/>
                <w:lang w:val="en-US"/>
              </w:rPr>
              <w:t xml:space="preserve"> Increased home-brewing and alternative beverage options.</w:t>
            </w:r>
          </w:p>
          <w:p w:rsidR="00C75917" w:rsidRPr="005251FA" w:rsidRDefault="00C75917" w:rsidP="005251FA">
            <w:pPr>
              <w:spacing w:before="100" w:beforeAutospacing="1" w:after="100" w:afterAutospacing="1" w:line="360" w:lineRule="auto"/>
              <w:rPr>
                <w:rFonts w:ascii="Arial" w:eastAsia="Times New Roman" w:hAnsi="Arial" w:cs="Arial"/>
                <w:lang w:val="en-US"/>
              </w:rPr>
            </w:pPr>
          </w:p>
        </w:tc>
      </w:tr>
    </w:tbl>
    <w:p w:rsidR="0053729E" w:rsidRPr="005251FA" w:rsidRDefault="0053729E" w:rsidP="005251FA">
      <w:pPr>
        <w:spacing w:after="0"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Value Chain Analysis (Porter, 1985</w:t>
      </w:r>
      <w:proofErr w:type="gramStart"/>
      <w:r w:rsidRPr="005251FA">
        <w:rPr>
          <w:rFonts w:ascii="Arial" w:eastAsia="Times New Roman" w:hAnsi="Arial" w:cs="Arial"/>
          <w:b/>
          <w:bCs/>
          <w:lang w:val="en-US"/>
        </w:rPr>
        <w:t>)</w:t>
      </w:r>
      <w:proofErr w:type="gramEnd"/>
      <w:r w:rsidRPr="005251FA">
        <w:rPr>
          <w:rFonts w:ascii="Arial" w:eastAsia="Times New Roman" w:hAnsi="Arial" w:cs="Arial"/>
          <w:lang w:val="en-US"/>
        </w:rPr>
        <w:br/>
        <w:t xml:space="preserve">Coffee#1’s value creation lies in ethically sourced inputs, skilled baristas, and personalised service delivery. Efficient </w:t>
      </w:r>
      <w:r w:rsidRPr="005251FA">
        <w:rPr>
          <w:rFonts w:ascii="Arial" w:eastAsia="Times New Roman" w:hAnsi="Arial" w:cs="Arial"/>
          <w:b/>
          <w:bCs/>
          <w:lang w:val="en-US"/>
        </w:rPr>
        <w:t>operations</w:t>
      </w:r>
      <w:r w:rsidRPr="005251FA">
        <w:rPr>
          <w:rFonts w:ascii="Arial" w:eastAsia="Times New Roman" w:hAnsi="Arial" w:cs="Arial"/>
          <w:lang w:val="en-US"/>
        </w:rPr>
        <w:t xml:space="preserve"> and strong </w:t>
      </w:r>
      <w:r w:rsidRPr="005251FA">
        <w:rPr>
          <w:rFonts w:ascii="Arial" w:eastAsia="Times New Roman" w:hAnsi="Arial" w:cs="Arial"/>
          <w:b/>
          <w:bCs/>
          <w:lang w:val="en-US"/>
        </w:rPr>
        <w:t>HR practices</w:t>
      </w:r>
      <w:r w:rsidRPr="005251FA">
        <w:rPr>
          <w:rFonts w:ascii="Arial" w:eastAsia="Times New Roman" w:hAnsi="Arial" w:cs="Arial"/>
          <w:lang w:val="en-US"/>
        </w:rPr>
        <w:t xml:space="preserve"> support quality consistency. However, limited </w:t>
      </w:r>
      <w:r w:rsidRPr="005251FA">
        <w:rPr>
          <w:rFonts w:ascii="Arial" w:eastAsia="Times New Roman" w:hAnsi="Arial" w:cs="Arial"/>
          <w:b/>
          <w:bCs/>
          <w:lang w:val="en-US"/>
        </w:rPr>
        <w:t>technology development</w:t>
      </w:r>
      <w:r w:rsidRPr="005251FA">
        <w:rPr>
          <w:rFonts w:ascii="Arial" w:eastAsia="Times New Roman" w:hAnsi="Arial" w:cs="Arial"/>
          <w:lang w:val="en-US"/>
        </w:rPr>
        <w:t>—particularly digital integration—weakens marketing efficiency and data analytics. Enhancing technological and logistics capabilities (e.g., mobile ordering, delivery partnerships) represents a major opportunity to extend value creation.</w:t>
      </w:r>
    </w:p>
    <w:p w:rsidR="0053729E" w:rsidRDefault="0053729E"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Pr="005251FA" w:rsidRDefault="006C47C1" w:rsidP="005251FA">
      <w:pPr>
        <w:spacing w:after="0"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4.2 External Environment</w:t>
      </w:r>
    </w:p>
    <w:p w:rsidR="006D43D6" w:rsidRPr="005251FA" w:rsidRDefault="006D43D6"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PESTEL Analysis</w:t>
      </w:r>
    </w:p>
    <w:p w:rsidR="00CB2461" w:rsidRPr="005251FA" w:rsidRDefault="00CB2461" w:rsidP="005251FA">
      <w:pPr>
        <w:spacing w:before="100" w:beforeAutospacing="1" w:after="100" w:afterAutospacing="1" w:line="360" w:lineRule="auto"/>
        <w:outlineLvl w:val="3"/>
        <w:rPr>
          <w:rFonts w:ascii="Arial" w:eastAsia="Times New Roman" w:hAnsi="Arial" w:cs="Arial"/>
          <w:b/>
          <w:bCs/>
          <w:lang w:val="en-US"/>
        </w:rPr>
      </w:pPr>
    </w:p>
    <w:tbl>
      <w:tblPr>
        <w:tblStyle w:val="TableGrid"/>
        <w:tblW w:w="11000" w:type="dxa"/>
        <w:tblInd w:w="-572" w:type="dxa"/>
        <w:tblLook w:val="04A0" w:firstRow="1" w:lastRow="0" w:firstColumn="1" w:lastColumn="0" w:noHBand="0" w:noVBand="1"/>
      </w:tblPr>
      <w:tblGrid>
        <w:gridCol w:w="3261"/>
        <w:gridCol w:w="7739"/>
      </w:tblGrid>
      <w:tr w:rsidR="00430628" w:rsidRPr="005251FA" w:rsidTr="00E06922">
        <w:trPr>
          <w:trHeight w:val="570"/>
        </w:trPr>
        <w:tc>
          <w:tcPr>
            <w:tcW w:w="3261" w:type="dxa"/>
            <w:tcBorders>
              <w:bottom w:val="single" w:sz="4" w:space="0" w:color="auto"/>
            </w:tcBorders>
            <w:shd w:val="clear" w:color="auto" w:fill="FF0000"/>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 xml:space="preserve">P </w:t>
            </w:r>
            <w:r w:rsidRPr="005251FA">
              <w:rPr>
                <w:rFonts w:ascii="Arial" w:eastAsia="Times New Roman" w:hAnsi="Arial" w:cs="Arial"/>
                <w:b/>
                <w:bCs/>
                <w:color w:val="C00000"/>
                <w:lang w:val="en-US"/>
              </w:rPr>
              <w:t xml:space="preserve">            </w:t>
            </w:r>
            <w:r w:rsidRPr="005251FA">
              <w:rPr>
                <w:rFonts w:ascii="Arial" w:eastAsia="Times New Roman" w:hAnsi="Arial" w:cs="Arial"/>
                <w:b/>
                <w:bCs/>
                <w:color w:val="FFFFFF" w:themeColor="background1"/>
                <w:lang w:val="en-US"/>
              </w:rPr>
              <w:t xml:space="preserve"> </w:t>
            </w:r>
            <w:r w:rsidR="00430628" w:rsidRPr="005251FA">
              <w:rPr>
                <w:rFonts w:ascii="Arial" w:eastAsia="Times New Roman" w:hAnsi="Arial" w:cs="Arial"/>
                <w:b/>
                <w:bCs/>
                <w:color w:val="000000" w:themeColor="text1"/>
                <w:lang w:val="en-US"/>
              </w:rPr>
              <w:t>Political</w:t>
            </w:r>
          </w:p>
        </w:tc>
        <w:tc>
          <w:tcPr>
            <w:tcW w:w="7739" w:type="dxa"/>
            <w:tcBorders>
              <w:bottom w:val="single" w:sz="4" w:space="0" w:color="auto"/>
            </w:tcBorders>
            <w:shd w:val="clear" w:color="auto" w:fill="FF0000"/>
          </w:tcPr>
          <w:p w:rsidR="00430628" w:rsidRPr="005251FA" w:rsidRDefault="00430628"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color w:val="000000" w:themeColor="text1"/>
                <w:lang w:val="en-US"/>
              </w:rPr>
              <w:t>Supportive SME policies and sustainability incentives provide potential funding avenues.</w:t>
            </w:r>
          </w:p>
        </w:tc>
      </w:tr>
      <w:tr w:rsidR="00430628" w:rsidRPr="005251FA" w:rsidTr="00E06922">
        <w:trPr>
          <w:trHeight w:val="594"/>
        </w:trPr>
        <w:tc>
          <w:tcPr>
            <w:tcW w:w="3261" w:type="dxa"/>
            <w:tcBorders>
              <w:bottom w:val="single" w:sz="4" w:space="0" w:color="auto"/>
            </w:tcBorders>
            <w:shd w:val="clear" w:color="auto" w:fill="ED7D31" w:themeFill="accent2"/>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 xml:space="preserve">E  </w:t>
            </w:r>
            <w:r w:rsidRPr="005251FA">
              <w:rPr>
                <w:rFonts w:ascii="Arial" w:eastAsia="Times New Roman" w:hAnsi="Arial" w:cs="Arial"/>
                <w:b/>
                <w:bCs/>
                <w:color w:val="C00000"/>
                <w:lang w:val="en-US"/>
              </w:rPr>
              <w:t xml:space="preserve">      </w:t>
            </w:r>
            <w:r w:rsidRPr="005251FA">
              <w:rPr>
                <w:rFonts w:ascii="Arial" w:eastAsia="Times New Roman" w:hAnsi="Arial" w:cs="Arial"/>
                <w:b/>
                <w:bCs/>
                <w:color w:val="FFFFFF" w:themeColor="background1"/>
                <w:lang w:val="en-US"/>
              </w:rPr>
              <w:t xml:space="preserve"> </w:t>
            </w:r>
            <w:r w:rsidR="00430628" w:rsidRPr="005251FA">
              <w:rPr>
                <w:rFonts w:ascii="Arial" w:eastAsia="Times New Roman" w:hAnsi="Arial" w:cs="Arial"/>
                <w:b/>
                <w:bCs/>
                <w:color w:val="000000" w:themeColor="text1"/>
                <w:lang w:val="en-US"/>
              </w:rPr>
              <w:t>Economic</w:t>
            </w:r>
          </w:p>
        </w:tc>
        <w:tc>
          <w:tcPr>
            <w:tcW w:w="7739" w:type="dxa"/>
            <w:tcBorders>
              <w:bottom w:val="single" w:sz="4" w:space="0" w:color="auto"/>
            </w:tcBorders>
            <w:shd w:val="clear" w:color="auto" w:fill="ED7D31" w:themeFill="accent2"/>
          </w:tcPr>
          <w:p w:rsidR="00430628" w:rsidRPr="005251FA" w:rsidRDefault="00430628"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color w:val="000000" w:themeColor="text1"/>
                <w:lang w:val="en-US"/>
              </w:rPr>
              <w:t>Inflation, wage increases, and volatile coffee prices challenge profitability.</w:t>
            </w:r>
          </w:p>
        </w:tc>
      </w:tr>
      <w:tr w:rsidR="00430628" w:rsidRPr="005251FA" w:rsidTr="00E06922">
        <w:trPr>
          <w:trHeight w:val="570"/>
        </w:trPr>
        <w:tc>
          <w:tcPr>
            <w:tcW w:w="3261" w:type="dxa"/>
            <w:tcBorders>
              <w:bottom w:val="single" w:sz="4" w:space="0" w:color="auto"/>
            </w:tcBorders>
            <w:shd w:val="clear" w:color="auto" w:fill="FFFF00"/>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 xml:space="preserve">S    </w:t>
            </w:r>
            <w:r w:rsidRPr="005251FA">
              <w:rPr>
                <w:rFonts w:ascii="Arial" w:eastAsia="Times New Roman" w:hAnsi="Arial" w:cs="Arial"/>
                <w:b/>
                <w:bCs/>
                <w:color w:val="C00000"/>
                <w:lang w:val="en-US"/>
              </w:rPr>
              <w:t xml:space="preserve">           </w:t>
            </w:r>
            <w:r w:rsidR="00430628" w:rsidRPr="005251FA">
              <w:rPr>
                <w:rFonts w:ascii="Arial" w:eastAsia="Times New Roman" w:hAnsi="Arial" w:cs="Arial"/>
                <w:b/>
                <w:bCs/>
                <w:color w:val="C00000"/>
                <w:lang w:val="en-US"/>
              </w:rPr>
              <w:t>Social</w:t>
            </w:r>
          </w:p>
        </w:tc>
        <w:tc>
          <w:tcPr>
            <w:tcW w:w="7739" w:type="dxa"/>
            <w:tcBorders>
              <w:bottom w:val="single" w:sz="4" w:space="0" w:color="auto"/>
            </w:tcBorders>
            <w:shd w:val="clear" w:color="auto" w:fill="FFFF00"/>
          </w:tcPr>
          <w:p w:rsidR="00430628" w:rsidRPr="005251FA" w:rsidRDefault="00430628"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Growing preference for ethical, health-conscious brands supports Coffee#1’s values-driven model.</w:t>
            </w:r>
          </w:p>
        </w:tc>
      </w:tr>
      <w:tr w:rsidR="00430628" w:rsidRPr="005251FA" w:rsidTr="00E06922">
        <w:trPr>
          <w:trHeight w:val="570"/>
        </w:trPr>
        <w:tc>
          <w:tcPr>
            <w:tcW w:w="3261" w:type="dxa"/>
            <w:tcBorders>
              <w:bottom w:val="single" w:sz="4" w:space="0" w:color="auto"/>
            </w:tcBorders>
            <w:shd w:val="clear" w:color="auto" w:fill="00FFCC"/>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T</w:t>
            </w:r>
            <w:r w:rsidRPr="005251FA">
              <w:rPr>
                <w:rFonts w:ascii="Arial" w:eastAsia="Times New Roman" w:hAnsi="Arial" w:cs="Arial"/>
                <w:b/>
                <w:bCs/>
                <w:color w:val="C00000"/>
                <w:lang w:val="en-US"/>
              </w:rPr>
              <w:t xml:space="preserve">             </w:t>
            </w:r>
            <w:r w:rsidRPr="005251FA">
              <w:rPr>
                <w:rFonts w:ascii="Arial" w:eastAsia="Times New Roman" w:hAnsi="Arial" w:cs="Arial"/>
                <w:b/>
                <w:bCs/>
                <w:color w:val="000000" w:themeColor="text1"/>
                <w:lang w:val="en-US"/>
              </w:rPr>
              <w:t xml:space="preserve"> </w:t>
            </w:r>
            <w:r w:rsidR="00430628" w:rsidRPr="005251FA">
              <w:rPr>
                <w:rFonts w:ascii="Arial" w:eastAsia="Times New Roman" w:hAnsi="Arial" w:cs="Arial"/>
                <w:b/>
                <w:bCs/>
                <w:color w:val="000000" w:themeColor="text1"/>
                <w:lang w:val="en-US"/>
              </w:rPr>
              <w:t>Technological</w:t>
            </w:r>
          </w:p>
        </w:tc>
        <w:tc>
          <w:tcPr>
            <w:tcW w:w="7739" w:type="dxa"/>
            <w:tcBorders>
              <w:bottom w:val="single" w:sz="4" w:space="0" w:color="auto"/>
            </w:tcBorders>
            <w:shd w:val="clear" w:color="auto" w:fill="00FFCC"/>
          </w:tcPr>
          <w:p w:rsidR="00430628" w:rsidRPr="005251FA" w:rsidRDefault="00430628"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lang w:val="en-US"/>
              </w:rPr>
              <w:t>Rapid adoption of mobile payments and digital loyalty systems demands investment in digital infrastructure</w:t>
            </w:r>
          </w:p>
        </w:tc>
      </w:tr>
      <w:tr w:rsidR="00430628" w:rsidRPr="005251FA" w:rsidTr="00E06922">
        <w:trPr>
          <w:trHeight w:val="570"/>
        </w:trPr>
        <w:tc>
          <w:tcPr>
            <w:tcW w:w="3261" w:type="dxa"/>
            <w:tcBorders>
              <w:bottom w:val="nil"/>
            </w:tcBorders>
            <w:shd w:val="clear" w:color="auto" w:fill="AF21B2"/>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E</w:t>
            </w:r>
            <w:r w:rsidRPr="005251FA">
              <w:rPr>
                <w:rFonts w:ascii="Arial" w:eastAsia="Times New Roman" w:hAnsi="Arial" w:cs="Arial"/>
                <w:b/>
                <w:bCs/>
                <w:color w:val="FFFFFF" w:themeColor="background1"/>
                <w:lang w:val="en-US"/>
              </w:rPr>
              <w:t xml:space="preserve"> </w:t>
            </w:r>
            <w:r w:rsidRPr="005251FA">
              <w:rPr>
                <w:rFonts w:ascii="Arial" w:eastAsia="Times New Roman" w:hAnsi="Arial" w:cs="Arial"/>
                <w:b/>
                <w:bCs/>
                <w:color w:val="C00000"/>
                <w:lang w:val="en-US"/>
              </w:rPr>
              <w:t xml:space="preserve">            </w:t>
            </w:r>
            <w:r w:rsidR="00430628" w:rsidRPr="005251FA">
              <w:rPr>
                <w:rFonts w:ascii="Arial" w:eastAsia="Times New Roman" w:hAnsi="Arial" w:cs="Arial"/>
                <w:b/>
                <w:bCs/>
                <w:color w:val="000000" w:themeColor="text1"/>
                <w:lang w:val="en-US"/>
              </w:rPr>
              <w:t>Environmental</w:t>
            </w:r>
          </w:p>
        </w:tc>
        <w:tc>
          <w:tcPr>
            <w:tcW w:w="7739" w:type="dxa"/>
            <w:tcBorders>
              <w:bottom w:val="nil"/>
            </w:tcBorders>
            <w:shd w:val="clear" w:color="auto" w:fill="AF21B2"/>
          </w:tcPr>
          <w:p w:rsidR="00430628" w:rsidRPr="005251FA" w:rsidRDefault="00430628"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lang w:val="en-US"/>
              </w:rPr>
              <w:t>Pressure for carbon reduction and waste minimisation aligns with the brand’s ethical positioning.</w:t>
            </w:r>
          </w:p>
        </w:tc>
      </w:tr>
      <w:tr w:rsidR="00430628" w:rsidRPr="005251FA" w:rsidTr="00E06922">
        <w:trPr>
          <w:trHeight w:val="594"/>
        </w:trPr>
        <w:tc>
          <w:tcPr>
            <w:tcW w:w="3261" w:type="dxa"/>
            <w:tcBorders>
              <w:top w:val="nil"/>
            </w:tcBorders>
            <w:shd w:val="clear" w:color="auto" w:fill="0099FF"/>
          </w:tcPr>
          <w:p w:rsidR="00430628" w:rsidRPr="005251FA" w:rsidRDefault="00CB2461" w:rsidP="005251FA">
            <w:pPr>
              <w:spacing w:before="100" w:beforeAutospacing="1" w:after="100" w:afterAutospacing="1" w:line="360" w:lineRule="auto"/>
              <w:rPr>
                <w:rFonts w:ascii="Arial" w:eastAsia="Times New Roman" w:hAnsi="Arial" w:cs="Arial"/>
                <w:b/>
                <w:bCs/>
                <w:lang w:val="en-US"/>
              </w:rPr>
            </w:pPr>
            <w:r w:rsidRPr="005251FA">
              <w:rPr>
                <w:rFonts w:ascii="Arial" w:eastAsia="Times New Roman" w:hAnsi="Arial" w:cs="Arial"/>
                <w:b/>
                <w:bCs/>
                <w:color w:val="000000" w:themeColor="text1"/>
                <w:lang w:val="en-US"/>
              </w:rPr>
              <w:t>L</w:t>
            </w:r>
            <w:r w:rsidRPr="005251FA">
              <w:rPr>
                <w:rFonts w:ascii="Arial" w:eastAsia="Times New Roman" w:hAnsi="Arial" w:cs="Arial"/>
                <w:b/>
                <w:bCs/>
                <w:color w:val="C00000"/>
                <w:lang w:val="en-US"/>
              </w:rPr>
              <w:t xml:space="preserve">                </w:t>
            </w:r>
            <w:r w:rsidR="00430628" w:rsidRPr="005251FA">
              <w:rPr>
                <w:rFonts w:ascii="Arial" w:eastAsia="Times New Roman" w:hAnsi="Arial" w:cs="Arial"/>
                <w:b/>
                <w:bCs/>
                <w:color w:val="000000" w:themeColor="text1"/>
                <w:lang w:val="en-US"/>
              </w:rPr>
              <w:t>Legal</w:t>
            </w:r>
          </w:p>
        </w:tc>
        <w:tc>
          <w:tcPr>
            <w:tcW w:w="7739" w:type="dxa"/>
            <w:tcBorders>
              <w:top w:val="nil"/>
            </w:tcBorders>
            <w:shd w:val="clear" w:color="auto" w:fill="0099FF"/>
          </w:tcPr>
          <w:p w:rsidR="00430628" w:rsidRPr="005251FA" w:rsidRDefault="00430628"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Compliance with employment, food safety, and sustainability regulations is critical but resource-intensive.</w:t>
            </w:r>
          </w:p>
        </w:tc>
      </w:tr>
    </w:tbl>
    <w:p w:rsidR="0053729E" w:rsidRDefault="0053729E"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Pr="005251FA" w:rsidRDefault="006C47C1"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lastRenderedPageBreak/>
        <w:t>Porter’s Five Forces (1980)</w:t>
      </w:r>
    </w:p>
    <w:p w:rsidR="0053729E" w:rsidRPr="005251FA" w:rsidRDefault="0053729E" w:rsidP="005251FA">
      <w:pPr>
        <w:numPr>
          <w:ilvl w:val="0"/>
          <w:numId w:val="2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Rivalry (High):</w:t>
      </w:r>
      <w:r w:rsidRPr="005251FA">
        <w:rPr>
          <w:rFonts w:ascii="Arial" w:eastAsia="Times New Roman" w:hAnsi="Arial" w:cs="Arial"/>
          <w:lang w:val="en-US"/>
        </w:rPr>
        <w:t xml:space="preserve"> Market saturation and strong global competitors drive price and innovation pressure.</w:t>
      </w:r>
    </w:p>
    <w:p w:rsidR="0053729E" w:rsidRPr="005251FA" w:rsidRDefault="0053729E" w:rsidP="005251FA">
      <w:pPr>
        <w:numPr>
          <w:ilvl w:val="0"/>
          <w:numId w:val="2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New Entrants (Medium):</w:t>
      </w:r>
      <w:r w:rsidRPr="005251FA">
        <w:rPr>
          <w:rFonts w:ascii="Arial" w:eastAsia="Times New Roman" w:hAnsi="Arial" w:cs="Arial"/>
          <w:lang w:val="en-US"/>
        </w:rPr>
        <w:t xml:space="preserve"> Moderate barriers allow independent cafés to emerge with niche appeal.</w:t>
      </w:r>
    </w:p>
    <w:p w:rsidR="0053729E" w:rsidRPr="005251FA" w:rsidRDefault="0053729E" w:rsidP="005251FA">
      <w:pPr>
        <w:numPr>
          <w:ilvl w:val="0"/>
          <w:numId w:val="2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Substitutes (High):</w:t>
      </w:r>
      <w:r w:rsidRPr="005251FA">
        <w:rPr>
          <w:rFonts w:ascii="Arial" w:eastAsia="Times New Roman" w:hAnsi="Arial" w:cs="Arial"/>
          <w:lang w:val="en-US"/>
        </w:rPr>
        <w:t xml:space="preserve"> Home coffee machines, ready-to-drink products, and bakeries offer alternatives.</w:t>
      </w:r>
    </w:p>
    <w:p w:rsidR="0053729E" w:rsidRPr="005251FA" w:rsidRDefault="0053729E" w:rsidP="005251FA">
      <w:pPr>
        <w:numPr>
          <w:ilvl w:val="0"/>
          <w:numId w:val="2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Supplier Power (Medium):</w:t>
      </w:r>
      <w:r w:rsidRPr="005251FA">
        <w:rPr>
          <w:rFonts w:ascii="Arial" w:eastAsia="Times New Roman" w:hAnsi="Arial" w:cs="Arial"/>
          <w:lang w:val="en-US"/>
        </w:rPr>
        <w:t xml:space="preserve"> Limited specialty suppliers increase dependency but can be offset by long-term partnerships.</w:t>
      </w:r>
    </w:p>
    <w:p w:rsidR="0053729E" w:rsidRPr="005251FA" w:rsidRDefault="0053729E" w:rsidP="005251FA">
      <w:pPr>
        <w:numPr>
          <w:ilvl w:val="0"/>
          <w:numId w:val="2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Buyer Power (High):</w:t>
      </w:r>
      <w:r w:rsidRPr="005251FA">
        <w:rPr>
          <w:rFonts w:ascii="Arial" w:eastAsia="Times New Roman" w:hAnsi="Arial" w:cs="Arial"/>
          <w:lang w:val="en-US"/>
        </w:rPr>
        <w:t xml:space="preserve"> Low switching costs make customers powerful; loyalty depends on consistent quality and experience.</w:t>
      </w:r>
    </w:p>
    <w:p w:rsidR="0053729E" w:rsidRDefault="0053729E"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Default="006C47C1" w:rsidP="005251FA">
      <w:pPr>
        <w:spacing w:after="0" w:line="360" w:lineRule="auto"/>
        <w:rPr>
          <w:rFonts w:ascii="Arial" w:eastAsia="Times New Roman" w:hAnsi="Arial" w:cs="Arial"/>
          <w:lang w:val="en-US"/>
        </w:rPr>
      </w:pPr>
    </w:p>
    <w:p w:rsidR="006C47C1" w:rsidRPr="005251FA" w:rsidRDefault="006C47C1" w:rsidP="005251FA">
      <w:pPr>
        <w:spacing w:after="0"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4.3 Competitive Position Summary</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Coffee#1 competes successfully through </w:t>
      </w:r>
      <w:r w:rsidRPr="005251FA">
        <w:rPr>
          <w:rFonts w:ascii="Arial" w:eastAsia="Times New Roman" w:hAnsi="Arial" w:cs="Arial"/>
          <w:b/>
          <w:bCs/>
          <w:lang w:val="en-US"/>
        </w:rPr>
        <w:t>focused differentiation</w:t>
      </w:r>
      <w:r w:rsidRPr="005251FA">
        <w:rPr>
          <w:rFonts w:ascii="Arial" w:eastAsia="Times New Roman" w:hAnsi="Arial" w:cs="Arial"/>
          <w:lang w:val="en-US"/>
        </w:rPr>
        <w:t xml:space="preserve">, offering high-quality, community-driven experiences. However, limited scale and digital maturity constrain growth potential. To sustain advantage, Coffee#1 must strengthen </w:t>
      </w:r>
      <w:r w:rsidRPr="005251FA">
        <w:rPr>
          <w:rFonts w:ascii="Arial" w:eastAsia="Times New Roman" w:hAnsi="Arial" w:cs="Arial"/>
          <w:b/>
          <w:bCs/>
          <w:lang w:val="en-US"/>
        </w:rPr>
        <w:t>technological capabilities</w:t>
      </w:r>
      <w:r w:rsidRPr="005251FA">
        <w:rPr>
          <w:rFonts w:ascii="Arial" w:eastAsia="Times New Roman" w:hAnsi="Arial" w:cs="Arial"/>
          <w:lang w:val="en-US"/>
        </w:rPr>
        <w:t xml:space="preserve">, expand </w:t>
      </w:r>
      <w:r w:rsidRPr="005251FA">
        <w:rPr>
          <w:rFonts w:ascii="Arial" w:eastAsia="Times New Roman" w:hAnsi="Arial" w:cs="Arial"/>
          <w:b/>
          <w:bCs/>
          <w:lang w:val="en-US"/>
        </w:rPr>
        <w:t>geographically</w:t>
      </w:r>
      <w:r w:rsidRPr="005251FA">
        <w:rPr>
          <w:rFonts w:ascii="Arial" w:eastAsia="Times New Roman" w:hAnsi="Arial" w:cs="Arial"/>
          <w:lang w:val="en-US"/>
        </w:rPr>
        <w:t xml:space="preserve">, and champion </w:t>
      </w:r>
      <w:r w:rsidRPr="005251FA">
        <w:rPr>
          <w:rFonts w:ascii="Arial" w:eastAsia="Times New Roman" w:hAnsi="Arial" w:cs="Arial"/>
          <w:b/>
          <w:bCs/>
          <w:lang w:val="en-US"/>
        </w:rPr>
        <w:t>sustainability</w:t>
      </w:r>
      <w:r w:rsidRPr="005251FA">
        <w:rPr>
          <w:rFonts w:ascii="Arial" w:eastAsia="Times New Roman" w:hAnsi="Arial" w:cs="Arial"/>
          <w:lang w:val="en-US"/>
        </w:rPr>
        <w:t xml:space="preserve"> as a brand-defining attribute. This approach leverages its authenticity and agility while addressing structural weaknesses and external threats.</w:t>
      </w: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Default="006C47C1" w:rsidP="005251FA">
      <w:pPr>
        <w:spacing w:before="100" w:beforeAutospacing="1" w:after="100" w:afterAutospacing="1" w:line="360" w:lineRule="auto"/>
        <w:rPr>
          <w:rFonts w:ascii="Arial" w:eastAsia="Times New Roman" w:hAnsi="Arial" w:cs="Arial"/>
          <w:lang w:val="en-US"/>
        </w:rPr>
      </w:pPr>
    </w:p>
    <w:p w:rsidR="006C47C1" w:rsidRPr="005251FA" w:rsidRDefault="006C47C1"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2"/>
        <w:rPr>
          <w:rFonts w:ascii="Arial" w:eastAsia="Times New Roman" w:hAnsi="Arial" w:cs="Arial"/>
          <w:b/>
          <w:bCs/>
          <w:lang w:val="en-US"/>
        </w:rPr>
      </w:pPr>
      <w:r w:rsidRPr="005251FA">
        <w:rPr>
          <w:rFonts w:ascii="Arial" w:eastAsia="Times New Roman" w:hAnsi="Arial" w:cs="Arial"/>
          <w:b/>
          <w:bCs/>
          <w:lang w:val="en-US"/>
        </w:rPr>
        <w:lastRenderedPageBreak/>
        <w:t xml:space="preserve">5. </w:t>
      </w:r>
      <w:r w:rsidRPr="005251FA">
        <w:rPr>
          <w:rFonts w:ascii="Arial" w:eastAsia="Times New Roman" w:hAnsi="Arial" w:cs="Arial"/>
          <w:b/>
          <w:bCs/>
          <w:u w:val="single"/>
          <w:lang w:val="en-US"/>
        </w:rPr>
        <w:t>Strategic Growth Choices</w:t>
      </w:r>
      <w:r w:rsidRPr="005251FA">
        <w:rPr>
          <w:rFonts w:ascii="Arial" w:eastAsia="Times New Roman" w:hAnsi="Arial" w:cs="Arial"/>
          <w:b/>
          <w:bCs/>
          <w:lang w:val="en-US"/>
        </w:rPr>
        <w:t xml:space="preserve"> </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To ensure sustainable long-term growth, Coffee#1 must pursue strategies that align with its SME capabilities while addressing market pressures. This section applies </w:t>
      </w:r>
      <w:r w:rsidRPr="005251FA">
        <w:rPr>
          <w:rFonts w:ascii="Arial" w:eastAsia="Times New Roman" w:hAnsi="Arial" w:cs="Arial"/>
          <w:b/>
          <w:bCs/>
          <w:lang w:val="en-US"/>
        </w:rPr>
        <w:t>Ansoff’s Matrix</w:t>
      </w:r>
      <w:r w:rsidRPr="005251FA">
        <w:rPr>
          <w:rFonts w:ascii="Arial" w:eastAsia="Times New Roman" w:hAnsi="Arial" w:cs="Arial"/>
          <w:lang w:val="en-US"/>
        </w:rPr>
        <w:t xml:space="preserve">, </w:t>
      </w:r>
      <w:r w:rsidRPr="005251FA">
        <w:rPr>
          <w:rFonts w:ascii="Arial" w:eastAsia="Times New Roman" w:hAnsi="Arial" w:cs="Arial"/>
          <w:b/>
          <w:bCs/>
          <w:lang w:val="en-US"/>
        </w:rPr>
        <w:t>Porter’s Generic Strategies</w:t>
      </w:r>
      <w:r w:rsidRPr="005251FA">
        <w:rPr>
          <w:rFonts w:ascii="Arial" w:eastAsia="Times New Roman" w:hAnsi="Arial" w:cs="Arial"/>
          <w:lang w:val="en-US"/>
        </w:rPr>
        <w:t xml:space="preserve">, and </w:t>
      </w:r>
      <w:r w:rsidRPr="005251FA">
        <w:rPr>
          <w:rFonts w:ascii="Arial" w:eastAsia="Times New Roman" w:hAnsi="Arial" w:cs="Arial"/>
          <w:b/>
          <w:bCs/>
          <w:lang w:val="en-US"/>
        </w:rPr>
        <w:t>Bowman’s Strategic Clock</w:t>
      </w:r>
      <w:r w:rsidRPr="005251FA">
        <w:rPr>
          <w:rFonts w:ascii="Arial" w:eastAsia="Times New Roman" w:hAnsi="Arial" w:cs="Arial"/>
          <w:lang w:val="en-US"/>
        </w:rPr>
        <w:t xml:space="preserve"> to identify viable paths forward.</w:t>
      </w:r>
    </w:p>
    <w:p w:rsidR="0053729E" w:rsidRPr="005251FA" w:rsidRDefault="0053729E" w:rsidP="005251FA">
      <w:pPr>
        <w:spacing w:after="0" w:line="360" w:lineRule="auto"/>
        <w:rPr>
          <w:rFonts w:ascii="Arial" w:eastAsia="Times New Roman" w:hAnsi="Arial" w:cs="Arial"/>
          <w:lang w:val="en-US"/>
        </w:rPr>
      </w:pPr>
    </w:p>
    <w:p w:rsidR="00E112D6"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 xml:space="preserve">5.1 </w:t>
      </w:r>
      <w:proofErr w:type="spellStart"/>
      <w:r w:rsidRPr="005251FA">
        <w:rPr>
          <w:rFonts w:ascii="Arial" w:eastAsia="Times New Roman" w:hAnsi="Arial" w:cs="Arial"/>
          <w:b/>
          <w:bCs/>
          <w:lang w:val="en-US"/>
        </w:rPr>
        <w:t>Ansoff</w:t>
      </w:r>
      <w:proofErr w:type="spellEnd"/>
      <w:r w:rsidRPr="005251FA">
        <w:rPr>
          <w:rFonts w:ascii="Arial" w:eastAsia="Times New Roman" w:hAnsi="Arial" w:cs="Arial"/>
          <w:b/>
          <w:bCs/>
          <w:lang w:val="en-US"/>
        </w:rPr>
        <w:t xml:space="preserve"> Matrix</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Market Penetration</w:t>
      </w:r>
      <w:r w:rsidRPr="005251FA">
        <w:rPr>
          <w:rFonts w:ascii="Arial" w:eastAsia="Times New Roman" w:hAnsi="Arial" w:cs="Arial"/>
          <w:lang w:val="en-US"/>
        </w:rPr>
        <w:t xml:space="preserve"> focuses on driving sales in existing markets through improved loyalty schemes, promotions, and upselling. This option carries low risk but limited growth potential.</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Market Development</w:t>
      </w:r>
      <w:r w:rsidRPr="005251FA">
        <w:rPr>
          <w:rFonts w:ascii="Arial" w:eastAsia="Times New Roman" w:hAnsi="Arial" w:cs="Arial"/>
          <w:lang w:val="en-US"/>
        </w:rPr>
        <w:t xml:space="preserve"> offers greater opportunity: selectively expanding into new UK regions—particularly northern cities (Manchester, Leeds, </w:t>
      </w:r>
      <w:proofErr w:type="gramStart"/>
      <w:r w:rsidRPr="005251FA">
        <w:rPr>
          <w:rFonts w:ascii="Arial" w:eastAsia="Times New Roman" w:hAnsi="Arial" w:cs="Arial"/>
          <w:lang w:val="en-US"/>
        </w:rPr>
        <w:t>Newcastle</w:t>
      </w:r>
      <w:proofErr w:type="gramEnd"/>
      <w:r w:rsidRPr="005251FA">
        <w:rPr>
          <w:rFonts w:ascii="Arial" w:eastAsia="Times New Roman" w:hAnsi="Arial" w:cs="Arial"/>
          <w:lang w:val="en-US"/>
        </w:rPr>
        <w:t>) and university towns—where target demographics match Coffee#1’s customer base. A phased rollout would allow the company to test viability and adapt operational models.</w:t>
      </w:r>
      <w:r w:rsidR="00F1199D" w:rsidRPr="005251FA">
        <w:rPr>
          <w:rFonts w:ascii="Arial" w:hAnsi="Arial" w:cs="Arial"/>
        </w:rPr>
        <w:t xml:space="preserve"> </w:t>
      </w:r>
      <w:r w:rsidR="00F1199D" w:rsidRPr="005251FA">
        <w:rPr>
          <w:rStyle w:val="Strong"/>
          <w:rFonts w:ascii="Arial" w:hAnsi="Arial" w:cs="Arial"/>
          <w:b w:val="0"/>
        </w:rPr>
        <w:t>(</w:t>
      </w:r>
      <w:proofErr w:type="spellStart"/>
      <w:r w:rsidR="00F1199D" w:rsidRPr="005251FA">
        <w:rPr>
          <w:rStyle w:val="Strong"/>
          <w:rFonts w:ascii="Arial" w:hAnsi="Arial" w:cs="Arial"/>
          <w:b w:val="0"/>
        </w:rPr>
        <w:t>Ansoff</w:t>
      </w:r>
      <w:proofErr w:type="spellEnd"/>
      <w:r w:rsidR="00F1199D" w:rsidRPr="005251FA">
        <w:rPr>
          <w:rStyle w:val="Strong"/>
          <w:rFonts w:ascii="Arial" w:hAnsi="Arial" w:cs="Arial"/>
          <w:b w:val="0"/>
        </w:rPr>
        <w:t>, 1957)</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Product Development</w:t>
      </w:r>
      <w:r w:rsidRPr="005251FA">
        <w:rPr>
          <w:rFonts w:ascii="Arial" w:eastAsia="Times New Roman" w:hAnsi="Arial" w:cs="Arial"/>
          <w:lang w:val="en-US"/>
        </w:rPr>
        <w:t xml:space="preserve"> involves introducing innovative menu items such as plant-based beverages, low-sugar options, and branded retail coffee. These innovations respond to changing consumer preferences and reinforce the brand’s artisan image.</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Diversification</w:t>
      </w:r>
      <w:r w:rsidRPr="005251FA">
        <w:rPr>
          <w:rFonts w:ascii="Arial" w:eastAsia="Times New Roman" w:hAnsi="Arial" w:cs="Arial"/>
          <w:lang w:val="en-US"/>
        </w:rPr>
        <w:t xml:space="preserve"> into unrelated ventures (e.g., delivery subscriptions or merchandise) would stretch limited resources and is therefore high-risk for an SME.</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Recommended Approach:</w:t>
      </w:r>
      <w:r w:rsidRPr="005251FA">
        <w:rPr>
          <w:rFonts w:ascii="Arial" w:eastAsia="Times New Roman" w:hAnsi="Arial" w:cs="Arial"/>
          <w:lang w:val="en-US"/>
        </w:rPr>
        <w:t xml:space="preserve"> A </w:t>
      </w:r>
      <w:r w:rsidRPr="005251FA">
        <w:rPr>
          <w:rFonts w:ascii="Arial" w:eastAsia="Times New Roman" w:hAnsi="Arial" w:cs="Arial"/>
          <w:b/>
          <w:bCs/>
          <w:lang w:val="en-US"/>
        </w:rPr>
        <w:t>dual focus on Market Development and Product Development</w:t>
      </w:r>
      <w:r w:rsidRPr="005251FA">
        <w:rPr>
          <w:rFonts w:ascii="Arial" w:eastAsia="Times New Roman" w:hAnsi="Arial" w:cs="Arial"/>
          <w:lang w:val="en-US"/>
        </w:rPr>
        <w:t xml:space="preserve"> provides balanced, sustainable growth. It leverages brand strengths, diversifies revenue, and mitigates risk through manageable, organic expansion.</w:t>
      </w: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Pr="005251FA" w:rsidRDefault="00120BB6"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5.2 Porter’s Generic Strategies</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Coffee#1’s core advantage lies in </w:t>
      </w:r>
      <w:r w:rsidRPr="005251FA">
        <w:rPr>
          <w:rFonts w:ascii="Arial" w:eastAsia="Times New Roman" w:hAnsi="Arial" w:cs="Arial"/>
          <w:b/>
          <w:bCs/>
          <w:lang w:val="en-US"/>
        </w:rPr>
        <w:t>differentiation</w:t>
      </w:r>
      <w:r w:rsidRPr="005251FA">
        <w:rPr>
          <w:rFonts w:ascii="Arial" w:eastAsia="Times New Roman" w:hAnsi="Arial" w:cs="Arial"/>
          <w:lang w:val="en-US"/>
        </w:rPr>
        <w:t>—</w:t>
      </w:r>
      <w:proofErr w:type="spellStart"/>
      <w:r w:rsidRPr="005251FA">
        <w:rPr>
          <w:rFonts w:ascii="Arial" w:eastAsia="Times New Roman" w:hAnsi="Arial" w:cs="Arial"/>
          <w:lang w:val="en-US"/>
        </w:rPr>
        <w:t>emphasising</w:t>
      </w:r>
      <w:proofErr w:type="spellEnd"/>
      <w:r w:rsidRPr="005251FA">
        <w:rPr>
          <w:rFonts w:ascii="Arial" w:eastAsia="Times New Roman" w:hAnsi="Arial" w:cs="Arial"/>
          <w:lang w:val="en-US"/>
        </w:rPr>
        <w:t xml:space="preserve"> quality, ethical sourcing, and community engagement. Competing on cost is unfeasible against larger chains. Therefore, a </w:t>
      </w:r>
      <w:r w:rsidRPr="005251FA">
        <w:rPr>
          <w:rFonts w:ascii="Arial" w:eastAsia="Times New Roman" w:hAnsi="Arial" w:cs="Arial"/>
          <w:b/>
          <w:bCs/>
          <w:lang w:val="en-US"/>
        </w:rPr>
        <w:t>focused differentiation strategy</w:t>
      </w:r>
      <w:r w:rsidRPr="005251FA">
        <w:rPr>
          <w:rFonts w:ascii="Arial" w:eastAsia="Times New Roman" w:hAnsi="Arial" w:cs="Arial"/>
          <w:lang w:val="en-US"/>
        </w:rPr>
        <w:t>—targeting specific high-value segments and regional markets—remains most viable (Porter, 1980). This enables Coffee#1 to sustain premium positioning while appealing to customers who value authenticity and sustainability.</w:t>
      </w: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Pr="005251FA" w:rsidRDefault="00120BB6"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5.3 Bowman’s Strategic Clock</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Coffee#1 currently occupies </w:t>
      </w:r>
      <w:r w:rsidRPr="005251FA">
        <w:rPr>
          <w:rFonts w:ascii="Arial" w:eastAsia="Times New Roman" w:hAnsi="Arial" w:cs="Arial"/>
          <w:b/>
          <w:bCs/>
          <w:lang w:val="en-US"/>
        </w:rPr>
        <w:t>Position 4</w:t>
      </w:r>
      <w:r w:rsidRPr="005251FA">
        <w:rPr>
          <w:rFonts w:ascii="Arial" w:eastAsia="Times New Roman" w:hAnsi="Arial" w:cs="Arial"/>
          <w:lang w:val="en-US"/>
        </w:rPr>
        <w:t xml:space="preserve"> (Differentiation with competitive pricing), offering high perceived value without excessive cost. Enhancing digital convenience and sustainability communication would further elevate perceived value without significant price increases. This reinforces loyalty and positions the brand defensively against both premium and value-focused competitors.</w:t>
      </w:r>
      <w:r w:rsidR="0019111A" w:rsidRPr="005251FA">
        <w:rPr>
          <w:rFonts w:ascii="Arial" w:hAnsi="Arial" w:cs="Arial"/>
        </w:rPr>
        <w:t xml:space="preserve"> (Bowman and Faulkner, 1995).</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5.4 Proposed Sustainable Strategy</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Integrating the above models, Coffee#1 should pursue a </w:t>
      </w:r>
      <w:r w:rsidRPr="005251FA">
        <w:rPr>
          <w:rFonts w:ascii="Arial" w:eastAsia="Times New Roman" w:hAnsi="Arial" w:cs="Arial"/>
          <w:b/>
          <w:bCs/>
          <w:lang w:val="en-US"/>
        </w:rPr>
        <w:t>Focused Differentiation Strategy</w:t>
      </w:r>
      <w:r w:rsidRPr="005251FA">
        <w:rPr>
          <w:rFonts w:ascii="Arial" w:eastAsia="Times New Roman" w:hAnsi="Arial" w:cs="Arial"/>
          <w:lang w:val="en-US"/>
        </w:rPr>
        <w:t xml:space="preserve"> supported by three pillars:</w:t>
      </w:r>
    </w:p>
    <w:p w:rsidR="0053729E" w:rsidRPr="005251FA" w:rsidRDefault="0053729E" w:rsidP="005251FA">
      <w:pPr>
        <w:numPr>
          <w:ilvl w:val="0"/>
          <w:numId w:val="2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Selective Market Expansion</w:t>
      </w:r>
      <w:r w:rsidRPr="005251FA">
        <w:rPr>
          <w:rFonts w:ascii="Arial" w:eastAsia="Times New Roman" w:hAnsi="Arial" w:cs="Arial"/>
          <w:lang w:val="en-US"/>
        </w:rPr>
        <w:t xml:space="preserve"> into underrepresented UK regions, using data-driven site selection.</w:t>
      </w:r>
    </w:p>
    <w:p w:rsidR="0053729E" w:rsidRPr="005251FA" w:rsidRDefault="0053729E" w:rsidP="005251FA">
      <w:pPr>
        <w:numPr>
          <w:ilvl w:val="0"/>
          <w:numId w:val="2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Continuous Product Innovation</w:t>
      </w:r>
      <w:r w:rsidRPr="005251FA">
        <w:rPr>
          <w:rFonts w:ascii="Arial" w:eastAsia="Times New Roman" w:hAnsi="Arial" w:cs="Arial"/>
          <w:lang w:val="en-US"/>
        </w:rPr>
        <w:t xml:space="preserve"> reflecting health and sustainability trends.</w:t>
      </w:r>
    </w:p>
    <w:p w:rsidR="0053729E" w:rsidRPr="005251FA" w:rsidRDefault="0053729E" w:rsidP="005251FA">
      <w:pPr>
        <w:numPr>
          <w:ilvl w:val="0"/>
          <w:numId w:val="2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Digital Transformation</w:t>
      </w:r>
      <w:r w:rsidRPr="005251FA">
        <w:rPr>
          <w:rFonts w:ascii="Arial" w:eastAsia="Times New Roman" w:hAnsi="Arial" w:cs="Arial"/>
          <w:lang w:val="en-US"/>
        </w:rPr>
        <w:t xml:space="preserve"> through a unified app and loyalty platform to deepen engagement and enable </w:t>
      </w:r>
      <w:proofErr w:type="spellStart"/>
      <w:r w:rsidRPr="005251FA">
        <w:rPr>
          <w:rFonts w:ascii="Arial" w:eastAsia="Times New Roman" w:hAnsi="Arial" w:cs="Arial"/>
          <w:lang w:val="en-US"/>
        </w:rPr>
        <w:t>personalised</w:t>
      </w:r>
      <w:proofErr w:type="spellEnd"/>
      <w:r w:rsidRPr="005251FA">
        <w:rPr>
          <w:rFonts w:ascii="Arial" w:eastAsia="Times New Roman" w:hAnsi="Arial" w:cs="Arial"/>
          <w:lang w:val="en-US"/>
        </w:rPr>
        <w:t xml:space="preserve"> marketing.</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This approach aligns with the company’s brand values, mitigates SME risks, and satisfies stakeholder expectations for ethical, innovative, and digitally connected growth. It ensures a sustainable competitive advantage built on authenticity, agility, and responsible expansion.</w:t>
      </w: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Pr="005251FA" w:rsidRDefault="00120BB6"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2"/>
        <w:rPr>
          <w:rFonts w:ascii="Arial" w:eastAsia="Times New Roman" w:hAnsi="Arial" w:cs="Arial"/>
          <w:b/>
          <w:bCs/>
          <w:u w:val="single"/>
          <w:lang w:val="en-US"/>
        </w:rPr>
      </w:pPr>
      <w:r w:rsidRPr="005251FA">
        <w:rPr>
          <w:rFonts w:ascii="Arial" w:eastAsia="Times New Roman" w:hAnsi="Arial" w:cs="Arial"/>
          <w:b/>
          <w:bCs/>
          <w:u w:val="single"/>
          <w:lang w:val="en-US"/>
        </w:rPr>
        <w:lastRenderedPageBreak/>
        <w:t xml:space="preserve">6. Stakeholder Analysis </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Effective strategy implementation requires understanding stakeholder interests, influence, and engagement priorities. Coffee#1 interacts with diverse internal and external stakeholders whose support determines strategic success.</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6.1 Key Stakeholders and Interests</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Owners/Management:</w:t>
      </w:r>
      <w:r w:rsidRPr="005251FA">
        <w:rPr>
          <w:rFonts w:ascii="Arial" w:eastAsia="Times New Roman" w:hAnsi="Arial" w:cs="Arial"/>
          <w:lang w:val="en-US"/>
        </w:rPr>
        <w:t xml:space="preserve"> Hold high power and interest, focusing on profitability, brand development, and risk control.</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Employees:</w:t>
      </w:r>
      <w:r w:rsidRPr="005251FA">
        <w:rPr>
          <w:rFonts w:ascii="Arial" w:eastAsia="Times New Roman" w:hAnsi="Arial" w:cs="Arial"/>
          <w:lang w:val="en-US"/>
        </w:rPr>
        <w:t xml:space="preserve"> Medium power, high interest; seek fair pay, career growth, and job security.</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Customers:</w:t>
      </w:r>
      <w:r w:rsidRPr="005251FA">
        <w:rPr>
          <w:rFonts w:ascii="Arial" w:eastAsia="Times New Roman" w:hAnsi="Arial" w:cs="Arial"/>
          <w:lang w:val="en-US"/>
        </w:rPr>
        <w:t xml:space="preserve"> High power due to low switching costs; demand quality, convenience, and ethical practices.</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Suppliers:</w:t>
      </w:r>
      <w:r w:rsidRPr="005251FA">
        <w:rPr>
          <w:rFonts w:ascii="Arial" w:eastAsia="Times New Roman" w:hAnsi="Arial" w:cs="Arial"/>
          <w:lang w:val="en-US"/>
        </w:rPr>
        <w:t xml:space="preserve"> Medium power; </w:t>
      </w:r>
      <w:proofErr w:type="spellStart"/>
      <w:r w:rsidRPr="005251FA">
        <w:rPr>
          <w:rFonts w:ascii="Arial" w:eastAsia="Times New Roman" w:hAnsi="Arial" w:cs="Arial"/>
          <w:lang w:val="en-US"/>
        </w:rPr>
        <w:t>prioritise</w:t>
      </w:r>
      <w:proofErr w:type="spellEnd"/>
      <w:r w:rsidRPr="005251FA">
        <w:rPr>
          <w:rFonts w:ascii="Arial" w:eastAsia="Times New Roman" w:hAnsi="Arial" w:cs="Arial"/>
          <w:lang w:val="en-US"/>
        </w:rPr>
        <w:t xml:space="preserve"> stable contracts and long-term partnerships.</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Local Communities:</w:t>
      </w:r>
      <w:r w:rsidRPr="005251FA">
        <w:rPr>
          <w:rFonts w:ascii="Arial" w:eastAsia="Times New Roman" w:hAnsi="Arial" w:cs="Arial"/>
          <w:lang w:val="en-US"/>
        </w:rPr>
        <w:t xml:space="preserve"> Low-to-medium power; expect social responsibility and local engagement.</w:t>
      </w:r>
    </w:p>
    <w:p w:rsidR="0053729E" w:rsidRPr="005251FA"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Regulators:</w:t>
      </w:r>
      <w:r w:rsidRPr="005251FA">
        <w:rPr>
          <w:rFonts w:ascii="Arial" w:eastAsia="Times New Roman" w:hAnsi="Arial" w:cs="Arial"/>
          <w:lang w:val="en-US"/>
        </w:rPr>
        <w:t xml:space="preserve"> High power, low interest; concerned with compliance and safety.</w:t>
      </w:r>
    </w:p>
    <w:p w:rsidR="0053729E" w:rsidRDefault="0053729E" w:rsidP="005251FA">
      <w:pPr>
        <w:numPr>
          <w:ilvl w:val="0"/>
          <w:numId w:val="24"/>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Investors (</w:t>
      </w:r>
      <w:proofErr w:type="spellStart"/>
      <w:r w:rsidRPr="005251FA">
        <w:rPr>
          <w:rFonts w:ascii="Arial" w:eastAsia="Times New Roman" w:hAnsi="Arial" w:cs="Arial"/>
          <w:b/>
          <w:bCs/>
          <w:lang w:val="en-US"/>
        </w:rPr>
        <w:t>Caffè</w:t>
      </w:r>
      <w:proofErr w:type="spellEnd"/>
      <w:r w:rsidRPr="005251FA">
        <w:rPr>
          <w:rFonts w:ascii="Arial" w:eastAsia="Times New Roman" w:hAnsi="Arial" w:cs="Arial"/>
          <w:b/>
          <w:bCs/>
          <w:lang w:val="en-US"/>
        </w:rPr>
        <w:t xml:space="preserve"> Nero Group):</w:t>
      </w:r>
      <w:r w:rsidRPr="005251FA">
        <w:rPr>
          <w:rFonts w:ascii="Arial" w:eastAsia="Times New Roman" w:hAnsi="Arial" w:cs="Arial"/>
          <w:lang w:val="en-US"/>
        </w:rPr>
        <w:t xml:space="preserve"> High power, high interest; focused on return on investment and strategic alignment.</w:t>
      </w: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Pr="005251FA" w:rsidRDefault="00120BB6" w:rsidP="00120BB6">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 xml:space="preserve">6.2 </w:t>
      </w:r>
      <w:proofErr w:type="spellStart"/>
      <w:r w:rsidRPr="005251FA">
        <w:rPr>
          <w:rFonts w:ascii="Arial" w:eastAsia="Times New Roman" w:hAnsi="Arial" w:cs="Arial"/>
          <w:b/>
          <w:bCs/>
          <w:lang w:val="en-US"/>
        </w:rPr>
        <w:t>Mendelow’s</w:t>
      </w:r>
      <w:proofErr w:type="spellEnd"/>
      <w:r w:rsidRPr="005251FA">
        <w:rPr>
          <w:rFonts w:ascii="Arial" w:eastAsia="Times New Roman" w:hAnsi="Arial" w:cs="Arial"/>
          <w:b/>
          <w:bCs/>
          <w:lang w:val="en-US"/>
        </w:rPr>
        <w:t xml:space="preserve"> Matrix</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Mapping these stakeholders by </w:t>
      </w:r>
      <w:r w:rsidRPr="005251FA">
        <w:rPr>
          <w:rFonts w:ascii="Arial" w:eastAsia="Times New Roman" w:hAnsi="Arial" w:cs="Arial"/>
          <w:b/>
          <w:bCs/>
          <w:lang w:val="en-US"/>
        </w:rPr>
        <w:t>power</w:t>
      </w:r>
      <w:r w:rsidRPr="005251FA">
        <w:rPr>
          <w:rFonts w:ascii="Arial" w:eastAsia="Times New Roman" w:hAnsi="Arial" w:cs="Arial"/>
          <w:lang w:val="en-US"/>
        </w:rPr>
        <w:t xml:space="preserve"> and </w:t>
      </w:r>
      <w:r w:rsidRPr="005251FA">
        <w:rPr>
          <w:rFonts w:ascii="Arial" w:eastAsia="Times New Roman" w:hAnsi="Arial" w:cs="Arial"/>
          <w:b/>
          <w:bCs/>
          <w:lang w:val="en-US"/>
        </w:rPr>
        <w:t>interest</w:t>
      </w:r>
      <w:r w:rsidRPr="005251FA">
        <w:rPr>
          <w:rFonts w:ascii="Arial" w:eastAsia="Times New Roman" w:hAnsi="Arial" w:cs="Arial"/>
          <w:lang w:val="en-US"/>
        </w:rPr>
        <w:t xml:space="preserve"> identifies four key engagement strategies (</w:t>
      </w:r>
      <w:proofErr w:type="spellStart"/>
      <w:r w:rsidRPr="005251FA">
        <w:rPr>
          <w:rFonts w:ascii="Arial" w:eastAsia="Times New Roman" w:hAnsi="Arial" w:cs="Arial"/>
          <w:lang w:val="en-US"/>
        </w:rPr>
        <w:t>Mendelow</w:t>
      </w:r>
      <w:proofErr w:type="spellEnd"/>
      <w:r w:rsidRPr="005251FA">
        <w:rPr>
          <w:rFonts w:ascii="Arial" w:eastAsia="Times New Roman" w:hAnsi="Arial" w:cs="Arial"/>
          <w:lang w:val="en-US"/>
        </w:rPr>
        <w:t>, 1991):</w:t>
      </w:r>
    </w:p>
    <w:p w:rsidR="0053729E" w:rsidRPr="005251FA" w:rsidRDefault="0053729E" w:rsidP="005251FA">
      <w:pPr>
        <w:numPr>
          <w:ilvl w:val="0"/>
          <w:numId w:val="25"/>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Manage Closely:</w:t>
      </w:r>
      <w:r w:rsidRPr="005251FA">
        <w:rPr>
          <w:rFonts w:ascii="Arial" w:eastAsia="Times New Roman" w:hAnsi="Arial" w:cs="Arial"/>
          <w:lang w:val="en-US"/>
        </w:rPr>
        <w:t xml:space="preserve"> Owners, Investors, and Key Customers — require ongoing consultation and transparent communication.</w:t>
      </w:r>
    </w:p>
    <w:p w:rsidR="0053729E" w:rsidRPr="005251FA" w:rsidRDefault="0053729E" w:rsidP="005251FA">
      <w:pPr>
        <w:numPr>
          <w:ilvl w:val="0"/>
          <w:numId w:val="25"/>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Keep Satisfied:</w:t>
      </w:r>
      <w:r w:rsidRPr="005251FA">
        <w:rPr>
          <w:rFonts w:ascii="Arial" w:eastAsia="Times New Roman" w:hAnsi="Arial" w:cs="Arial"/>
          <w:lang w:val="en-US"/>
        </w:rPr>
        <w:t xml:space="preserve"> Regulators and large suppliers — maintain compliance and positive relationships.</w:t>
      </w:r>
    </w:p>
    <w:p w:rsidR="0053729E" w:rsidRPr="005251FA" w:rsidRDefault="0053729E" w:rsidP="005251FA">
      <w:pPr>
        <w:numPr>
          <w:ilvl w:val="0"/>
          <w:numId w:val="25"/>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Keep Informed:</w:t>
      </w:r>
      <w:r w:rsidRPr="005251FA">
        <w:rPr>
          <w:rFonts w:ascii="Arial" w:eastAsia="Times New Roman" w:hAnsi="Arial" w:cs="Arial"/>
          <w:lang w:val="en-US"/>
        </w:rPr>
        <w:t xml:space="preserve"> Employees and local communities — regular updates and involvement in sustainability and CSR initiatives.</w:t>
      </w:r>
    </w:p>
    <w:p w:rsidR="0053729E" w:rsidRPr="005251FA" w:rsidRDefault="0053729E" w:rsidP="005251FA">
      <w:pPr>
        <w:numPr>
          <w:ilvl w:val="0"/>
          <w:numId w:val="25"/>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Minimal Effort:</w:t>
      </w:r>
      <w:r w:rsidRPr="005251FA">
        <w:rPr>
          <w:rFonts w:ascii="Arial" w:eastAsia="Times New Roman" w:hAnsi="Arial" w:cs="Arial"/>
          <w:lang w:val="en-US"/>
        </w:rPr>
        <w:t xml:space="preserve"> Peripheral suppliers — routine communication only.</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This model clarifies where management attention and communication resources should be concentrated during strategy execution.</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6.3 RACI Framework for Implementation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Applying the </w:t>
      </w:r>
      <w:r w:rsidRPr="005251FA">
        <w:rPr>
          <w:rFonts w:ascii="Arial" w:eastAsia="Times New Roman" w:hAnsi="Arial" w:cs="Arial"/>
          <w:b/>
          <w:bCs/>
          <w:lang w:val="en-US"/>
        </w:rPr>
        <w:t>RACI model</w:t>
      </w:r>
      <w:r w:rsidRPr="005251FA">
        <w:rPr>
          <w:rFonts w:ascii="Arial" w:eastAsia="Times New Roman" w:hAnsi="Arial" w:cs="Arial"/>
          <w:lang w:val="en-US"/>
        </w:rPr>
        <w:t xml:space="preserve"> (Responsible, Accountable, Consulted, </w:t>
      </w:r>
      <w:proofErr w:type="gramStart"/>
      <w:r w:rsidRPr="005251FA">
        <w:rPr>
          <w:rFonts w:ascii="Arial" w:eastAsia="Times New Roman" w:hAnsi="Arial" w:cs="Arial"/>
          <w:lang w:val="en-US"/>
        </w:rPr>
        <w:t>Informed</w:t>
      </w:r>
      <w:proofErr w:type="gramEnd"/>
      <w:r w:rsidRPr="005251FA">
        <w:rPr>
          <w:rFonts w:ascii="Arial" w:eastAsia="Times New Roman" w:hAnsi="Arial" w:cs="Arial"/>
          <w:lang w:val="en-US"/>
        </w:rPr>
        <w:t>) ensures role clarity:</w:t>
      </w:r>
    </w:p>
    <w:p w:rsidR="0053729E" w:rsidRPr="005251FA" w:rsidRDefault="0053729E" w:rsidP="005251FA">
      <w:pPr>
        <w:numPr>
          <w:ilvl w:val="0"/>
          <w:numId w:val="26"/>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Responsible:</w:t>
      </w:r>
      <w:r w:rsidRPr="005251FA">
        <w:rPr>
          <w:rFonts w:ascii="Arial" w:eastAsia="Times New Roman" w:hAnsi="Arial" w:cs="Arial"/>
          <w:lang w:val="en-US"/>
        </w:rPr>
        <w:t xml:space="preserve"> Department heads (e.g., operations, marketing) deliver activities such as digital rollout or new product trials.</w:t>
      </w:r>
    </w:p>
    <w:p w:rsidR="0053729E" w:rsidRPr="005251FA" w:rsidRDefault="0053729E" w:rsidP="005251FA">
      <w:pPr>
        <w:numPr>
          <w:ilvl w:val="0"/>
          <w:numId w:val="26"/>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Accountable:</w:t>
      </w:r>
      <w:r w:rsidRPr="005251FA">
        <w:rPr>
          <w:rFonts w:ascii="Arial" w:eastAsia="Times New Roman" w:hAnsi="Arial" w:cs="Arial"/>
          <w:lang w:val="en-US"/>
        </w:rPr>
        <w:t xml:space="preserve"> CEO and executive management oversee decision-making and resource allocation.</w:t>
      </w:r>
    </w:p>
    <w:p w:rsidR="006069CE" w:rsidRPr="005251FA" w:rsidRDefault="0053729E" w:rsidP="005251FA">
      <w:pPr>
        <w:numPr>
          <w:ilvl w:val="0"/>
          <w:numId w:val="26"/>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Consulted:</w:t>
      </w:r>
      <w:r w:rsidRPr="005251FA">
        <w:rPr>
          <w:rFonts w:ascii="Arial" w:eastAsia="Times New Roman" w:hAnsi="Arial" w:cs="Arial"/>
          <w:lang w:val="en-US"/>
        </w:rPr>
        <w:t xml:space="preserve"> Employees, suppliers, and local partners provide insights for execution.</w:t>
      </w:r>
    </w:p>
    <w:p w:rsidR="0053729E" w:rsidRDefault="0053729E" w:rsidP="005251FA">
      <w:pPr>
        <w:numPr>
          <w:ilvl w:val="0"/>
          <w:numId w:val="26"/>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Informed:</w:t>
      </w:r>
      <w:r w:rsidRPr="005251FA">
        <w:rPr>
          <w:rFonts w:ascii="Arial" w:eastAsia="Times New Roman" w:hAnsi="Arial" w:cs="Arial"/>
          <w:lang w:val="en-US"/>
        </w:rPr>
        <w:t xml:space="preserve"> Customers, communities, and regulators are updated on outcomes and progress.</w:t>
      </w: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Pr="005251FA" w:rsidRDefault="00120BB6" w:rsidP="00120BB6">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6.4 Strategic Alignment</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The proposed strategy aligns stakeholder expectations:</w:t>
      </w:r>
    </w:p>
    <w:p w:rsidR="0053729E" w:rsidRPr="005251FA" w:rsidRDefault="0053729E" w:rsidP="005251FA">
      <w:pPr>
        <w:numPr>
          <w:ilvl w:val="0"/>
          <w:numId w:val="2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Owners and investors gain sustainable, risk-managed growth.</w:t>
      </w:r>
    </w:p>
    <w:p w:rsidR="0053729E" w:rsidRPr="005251FA" w:rsidRDefault="0053729E" w:rsidP="005251FA">
      <w:pPr>
        <w:numPr>
          <w:ilvl w:val="0"/>
          <w:numId w:val="2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Employees benefit from skills development and stability.</w:t>
      </w:r>
    </w:p>
    <w:p w:rsidR="0053729E" w:rsidRPr="005251FA" w:rsidRDefault="0053729E" w:rsidP="005251FA">
      <w:pPr>
        <w:numPr>
          <w:ilvl w:val="0"/>
          <w:numId w:val="2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Customers and communities experience ethical, high-quality service.</w:t>
      </w:r>
    </w:p>
    <w:p w:rsidR="0053729E" w:rsidRPr="005251FA" w:rsidRDefault="0053729E" w:rsidP="005251FA">
      <w:pPr>
        <w:numPr>
          <w:ilvl w:val="0"/>
          <w:numId w:val="27"/>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Suppliers and regulators see transparency and compliance.</w:t>
      </w:r>
    </w:p>
    <w:p w:rsidR="0053729E"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This alignment enhances the </w:t>
      </w:r>
      <w:r w:rsidRPr="005251FA">
        <w:rPr>
          <w:rFonts w:ascii="Arial" w:eastAsia="Times New Roman" w:hAnsi="Arial" w:cs="Arial"/>
          <w:b/>
          <w:bCs/>
          <w:lang w:val="en-US"/>
        </w:rPr>
        <w:t>feasibility, acceptability, and sustainability</w:t>
      </w:r>
      <w:r w:rsidRPr="005251FA">
        <w:rPr>
          <w:rFonts w:ascii="Arial" w:eastAsia="Times New Roman" w:hAnsi="Arial" w:cs="Arial"/>
          <w:lang w:val="en-US"/>
        </w:rPr>
        <w:t xml:space="preserve"> of Coffee#1’s strategy, ensuring effective implementation and long-term stakeholder trust.</w:t>
      </w: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Default="00120BB6" w:rsidP="005251FA">
      <w:pPr>
        <w:spacing w:before="100" w:beforeAutospacing="1" w:after="100" w:afterAutospacing="1" w:line="360" w:lineRule="auto"/>
        <w:rPr>
          <w:rFonts w:ascii="Arial" w:eastAsia="Times New Roman" w:hAnsi="Arial" w:cs="Arial"/>
          <w:lang w:val="en-US"/>
        </w:rPr>
      </w:pPr>
    </w:p>
    <w:p w:rsidR="00120BB6" w:rsidRPr="005251FA" w:rsidRDefault="00120BB6"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2"/>
        <w:rPr>
          <w:rFonts w:ascii="Arial" w:eastAsia="Times New Roman" w:hAnsi="Arial" w:cs="Arial"/>
          <w:b/>
          <w:bCs/>
          <w:lang w:val="en-US"/>
        </w:rPr>
      </w:pPr>
      <w:r w:rsidRPr="005251FA">
        <w:rPr>
          <w:rFonts w:ascii="Arial" w:eastAsia="Times New Roman" w:hAnsi="Arial" w:cs="Arial"/>
          <w:b/>
          <w:bCs/>
          <w:lang w:val="en-US"/>
        </w:rPr>
        <w:lastRenderedPageBreak/>
        <w:t xml:space="preserve">7. </w:t>
      </w:r>
      <w:r w:rsidRPr="005251FA">
        <w:rPr>
          <w:rFonts w:ascii="Arial" w:eastAsia="Times New Roman" w:hAnsi="Arial" w:cs="Arial"/>
          <w:b/>
          <w:bCs/>
          <w:u w:val="single"/>
          <w:lang w:val="en-US"/>
        </w:rPr>
        <w:t xml:space="preserve">Strategic Recommendations &amp; Implementation </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Building on the environmental and stakeholder analyses, the following recommendations are designed to strengthen Coffee#1’s competitive advantage and ensure long-term, sustainable growth. Each is actionable, measurable, and aligned with the firm’s SME capabilities.</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7.1 Selective Market Expansion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Recommendation:</w:t>
      </w:r>
      <w:r w:rsidRPr="005251FA">
        <w:rPr>
          <w:rFonts w:ascii="Arial" w:eastAsia="Times New Roman" w:hAnsi="Arial" w:cs="Arial"/>
          <w:lang w:val="en-US"/>
        </w:rPr>
        <w:t xml:space="preserve"> Pursue a phased expansion into underserved UK regions, particularly northern cities (Manchester, Leeds, </w:t>
      </w:r>
      <w:proofErr w:type="gramStart"/>
      <w:r w:rsidRPr="005251FA">
        <w:rPr>
          <w:rFonts w:ascii="Arial" w:eastAsia="Times New Roman" w:hAnsi="Arial" w:cs="Arial"/>
          <w:lang w:val="en-US"/>
        </w:rPr>
        <w:t>Newcastle</w:t>
      </w:r>
      <w:proofErr w:type="gramEnd"/>
      <w:r w:rsidRPr="005251FA">
        <w:rPr>
          <w:rFonts w:ascii="Arial" w:eastAsia="Times New Roman" w:hAnsi="Arial" w:cs="Arial"/>
          <w:lang w:val="en-US"/>
        </w:rPr>
        <w:t>) and large university towns that align with Coffee#1’s target demographic.</w:t>
      </w:r>
      <w:r w:rsidRPr="005251FA">
        <w:rPr>
          <w:rFonts w:ascii="Arial" w:eastAsia="Times New Roman" w:hAnsi="Arial" w:cs="Arial"/>
          <w:lang w:val="en-US"/>
        </w:rPr>
        <w:br/>
      </w:r>
      <w:r w:rsidRPr="005251FA">
        <w:rPr>
          <w:rFonts w:ascii="Arial" w:eastAsia="Times New Roman" w:hAnsi="Arial" w:cs="Arial"/>
          <w:b/>
          <w:bCs/>
          <w:lang w:val="en-US"/>
        </w:rPr>
        <w:t>Implementation Steps:</w:t>
      </w:r>
    </w:p>
    <w:p w:rsidR="0053729E" w:rsidRPr="005251FA" w:rsidRDefault="0053729E" w:rsidP="005251FA">
      <w:pPr>
        <w:numPr>
          <w:ilvl w:val="0"/>
          <w:numId w:val="2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Conduct detailed demographic and competitor analyses to identify optimal sites.</w:t>
      </w:r>
    </w:p>
    <w:p w:rsidR="0053729E" w:rsidRPr="005251FA" w:rsidRDefault="0053729E" w:rsidP="005251FA">
      <w:pPr>
        <w:numPr>
          <w:ilvl w:val="0"/>
          <w:numId w:val="2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Pilot two to three stores to test demand before broader rollout.</w:t>
      </w:r>
    </w:p>
    <w:p w:rsidR="0053729E" w:rsidRDefault="0053729E" w:rsidP="005251FA">
      <w:pPr>
        <w:numPr>
          <w:ilvl w:val="0"/>
          <w:numId w:val="28"/>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Build community partnerships and use local suppliers to establish goodwill and local relevance.</w:t>
      </w:r>
      <w:r w:rsidRPr="005251FA">
        <w:rPr>
          <w:rFonts w:ascii="Arial" w:eastAsia="Times New Roman" w:hAnsi="Arial" w:cs="Arial"/>
          <w:lang w:val="en-US"/>
        </w:rPr>
        <w:br/>
      </w:r>
      <w:r w:rsidRPr="005251FA">
        <w:rPr>
          <w:rFonts w:ascii="Arial" w:eastAsia="Times New Roman" w:hAnsi="Arial" w:cs="Arial"/>
          <w:b/>
          <w:bCs/>
          <w:lang w:val="en-US"/>
        </w:rPr>
        <w:t>KPIs:</w:t>
      </w:r>
      <w:r w:rsidRPr="005251FA">
        <w:rPr>
          <w:rFonts w:ascii="Arial" w:eastAsia="Times New Roman" w:hAnsi="Arial" w:cs="Arial"/>
          <w:lang w:val="en-US"/>
        </w:rPr>
        <w:t xml:space="preserve"> Revenue per store, customer satisfaction (NPS), and local brand awareness.</w:t>
      </w:r>
      <w:r w:rsidRPr="005251FA">
        <w:rPr>
          <w:rFonts w:ascii="Arial" w:eastAsia="Times New Roman" w:hAnsi="Arial" w:cs="Arial"/>
          <w:lang w:val="en-US"/>
        </w:rPr>
        <w:br/>
      </w:r>
      <w:r w:rsidRPr="005251FA">
        <w:rPr>
          <w:rFonts w:ascii="Arial" w:eastAsia="Times New Roman" w:hAnsi="Arial" w:cs="Arial"/>
          <w:b/>
          <w:bCs/>
          <w:lang w:val="en-US"/>
        </w:rPr>
        <w:t>Rationale:</w:t>
      </w:r>
      <w:r w:rsidRPr="005251FA">
        <w:rPr>
          <w:rFonts w:ascii="Arial" w:eastAsia="Times New Roman" w:hAnsi="Arial" w:cs="Arial"/>
          <w:lang w:val="en-US"/>
        </w:rPr>
        <w:t xml:space="preserve"> A measured, data-led approach </w:t>
      </w:r>
      <w:proofErr w:type="spellStart"/>
      <w:r w:rsidRPr="005251FA">
        <w:rPr>
          <w:rFonts w:ascii="Arial" w:eastAsia="Times New Roman" w:hAnsi="Arial" w:cs="Arial"/>
          <w:lang w:val="en-US"/>
        </w:rPr>
        <w:t>minimises</w:t>
      </w:r>
      <w:proofErr w:type="spellEnd"/>
      <w:r w:rsidRPr="005251FA">
        <w:rPr>
          <w:rFonts w:ascii="Arial" w:eastAsia="Times New Roman" w:hAnsi="Arial" w:cs="Arial"/>
          <w:lang w:val="en-US"/>
        </w:rPr>
        <w:t xml:space="preserve"> financial risk while diversifying revenue streams beyond current geographic concentration.</w:t>
      </w: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Pr="005251FA" w:rsidRDefault="00120BB6" w:rsidP="00120BB6">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7.2 Product Innovation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Recommendation:</w:t>
      </w:r>
      <w:r w:rsidRPr="005251FA">
        <w:rPr>
          <w:rFonts w:ascii="Arial" w:eastAsia="Times New Roman" w:hAnsi="Arial" w:cs="Arial"/>
          <w:lang w:val="en-US"/>
        </w:rPr>
        <w:t xml:space="preserve"> Continuously update the menu with plant-based, low-sugar, and seasonal offerings while retaining core artisan coffee quality.</w:t>
      </w:r>
      <w:r w:rsidRPr="005251FA">
        <w:rPr>
          <w:rFonts w:ascii="Arial" w:eastAsia="Times New Roman" w:hAnsi="Arial" w:cs="Arial"/>
          <w:lang w:val="en-US"/>
        </w:rPr>
        <w:br/>
      </w:r>
      <w:r w:rsidRPr="005251FA">
        <w:rPr>
          <w:rFonts w:ascii="Arial" w:eastAsia="Times New Roman" w:hAnsi="Arial" w:cs="Arial"/>
          <w:b/>
          <w:bCs/>
          <w:lang w:val="en-US"/>
        </w:rPr>
        <w:t>Implementation Steps:</w:t>
      </w:r>
    </w:p>
    <w:p w:rsidR="0053729E" w:rsidRPr="005251FA" w:rsidRDefault="0053729E" w:rsidP="005251FA">
      <w:pPr>
        <w:numPr>
          <w:ilvl w:val="0"/>
          <w:numId w:val="2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Collaborate with suppliers to source sustainable, high-quality ingredients.</w:t>
      </w:r>
    </w:p>
    <w:p w:rsidR="0053729E" w:rsidRPr="005251FA" w:rsidRDefault="0053729E" w:rsidP="005251FA">
      <w:pPr>
        <w:numPr>
          <w:ilvl w:val="0"/>
          <w:numId w:val="2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Trial new products in select stores to gather feedback before full rollout.</w:t>
      </w:r>
    </w:p>
    <w:p w:rsidR="0053729E" w:rsidRPr="005251FA" w:rsidRDefault="0053729E" w:rsidP="005251FA">
      <w:pPr>
        <w:numPr>
          <w:ilvl w:val="0"/>
          <w:numId w:val="29"/>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Train staff to deliver consistent quality and communicate product value to customers.</w:t>
      </w:r>
      <w:r w:rsidRPr="005251FA">
        <w:rPr>
          <w:rFonts w:ascii="Arial" w:eastAsia="Times New Roman" w:hAnsi="Arial" w:cs="Arial"/>
          <w:lang w:val="en-US"/>
        </w:rPr>
        <w:br/>
      </w:r>
      <w:r w:rsidRPr="005251FA">
        <w:rPr>
          <w:rFonts w:ascii="Arial" w:eastAsia="Times New Roman" w:hAnsi="Arial" w:cs="Arial"/>
          <w:b/>
          <w:bCs/>
          <w:lang w:val="en-US"/>
        </w:rPr>
        <w:t>KPIs:</w:t>
      </w:r>
      <w:r w:rsidRPr="005251FA">
        <w:rPr>
          <w:rFonts w:ascii="Arial" w:eastAsia="Times New Roman" w:hAnsi="Arial" w:cs="Arial"/>
          <w:lang w:val="en-US"/>
        </w:rPr>
        <w:t xml:space="preserve"> Sales growth from new products, customer adoption rate, and repeat purchase frequency.</w:t>
      </w:r>
      <w:r w:rsidRPr="005251FA">
        <w:rPr>
          <w:rFonts w:ascii="Arial" w:eastAsia="Times New Roman" w:hAnsi="Arial" w:cs="Arial"/>
          <w:lang w:val="en-US"/>
        </w:rPr>
        <w:br/>
      </w:r>
      <w:r w:rsidRPr="005251FA">
        <w:rPr>
          <w:rFonts w:ascii="Arial" w:eastAsia="Times New Roman" w:hAnsi="Arial" w:cs="Arial"/>
          <w:b/>
          <w:bCs/>
          <w:lang w:val="en-US"/>
        </w:rPr>
        <w:t>Rationale:</w:t>
      </w:r>
      <w:r w:rsidRPr="005251FA">
        <w:rPr>
          <w:rFonts w:ascii="Arial" w:eastAsia="Times New Roman" w:hAnsi="Arial" w:cs="Arial"/>
          <w:lang w:val="en-US"/>
        </w:rPr>
        <w:t xml:space="preserve"> Innovation enhances customer engagement, drives incremental sales, and strengthens differentiation against larger chains.</w:t>
      </w:r>
    </w:p>
    <w:p w:rsidR="0053729E" w:rsidRPr="005251FA" w:rsidRDefault="0053729E" w:rsidP="005251FA">
      <w:pPr>
        <w:spacing w:after="0"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7.3 Digital Transformation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Recommendation:</w:t>
      </w:r>
      <w:r w:rsidRPr="005251FA">
        <w:rPr>
          <w:rFonts w:ascii="Arial" w:eastAsia="Times New Roman" w:hAnsi="Arial" w:cs="Arial"/>
          <w:lang w:val="en-US"/>
        </w:rPr>
        <w:t xml:space="preserve"> Launch a unified digital platform integrating mobile ordering, payments, loyalty rewards, and data analytics.</w:t>
      </w:r>
      <w:r w:rsidRPr="005251FA">
        <w:rPr>
          <w:rFonts w:ascii="Arial" w:eastAsia="Times New Roman" w:hAnsi="Arial" w:cs="Arial"/>
          <w:lang w:val="en-US"/>
        </w:rPr>
        <w:br/>
      </w:r>
      <w:r w:rsidRPr="005251FA">
        <w:rPr>
          <w:rFonts w:ascii="Arial" w:eastAsia="Times New Roman" w:hAnsi="Arial" w:cs="Arial"/>
          <w:b/>
          <w:bCs/>
          <w:lang w:val="en-US"/>
        </w:rPr>
        <w:t>Implementation Steps:</w:t>
      </w:r>
    </w:p>
    <w:p w:rsidR="0053729E" w:rsidRPr="005251FA" w:rsidRDefault="0053729E" w:rsidP="005251FA">
      <w:pPr>
        <w:numPr>
          <w:ilvl w:val="0"/>
          <w:numId w:val="3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Partner with a specialist technology provider to develop the app.</w:t>
      </w:r>
    </w:p>
    <w:p w:rsidR="0053729E" w:rsidRPr="005251FA" w:rsidRDefault="0053729E" w:rsidP="005251FA">
      <w:pPr>
        <w:numPr>
          <w:ilvl w:val="0"/>
          <w:numId w:val="3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Train staff and integrate POS systems for seamless operations.</w:t>
      </w:r>
    </w:p>
    <w:p w:rsidR="0053729E" w:rsidRDefault="0053729E" w:rsidP="005251FA">
      <w:pPr>
        <w:numPr>
          <w:ilvl w:val="0"/>
          <w:numId w:val="30"/>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 xml:space="preserve">Use customer data to </w:t>
      </w:r>
      <w:proofErr w:type="spellStart"/>
      <w:r w:rsidRPr="005251FA">
        <w:rPr>
          <w:rFonts w:ascii="Arial" w:eastAsia="Times New Roman" w:hAnsi="Arial" w:cs="Arial"/>
          <w:lang w:val="en-US"/>
        </w:rPr>
        <w:t>personalise</w:t>
      </w:r>
      <w:proofErr w:type="spellEnd"/>
      <w:r w:rsidRPr="005251FA">
        <w:rPr>
          <w:rFonts w:ascii="Arial" w:eastAsia="Times New Roman" w:hAnsi="Arial" w:cs="Arial"/>
          <w:lang w:val="en-US"/>
        </w:rPr>
        <w:t xml:space="preserve"> offers and improve retention.</w:t>
      </w:r>
      <w:r w:rsidRPr="005251FA">
        <w:rPr>
          <w:rFonts w:ascii="Arial" w:eastAsia="Times New Roman" w:hAnsi="Arial" w:cs="Arial"/>
          <w:lang w:val="en-US"/>
        </w:rPr>
        <w:br/>
      </w:r>
      <w:r w:rsidRPr="005251FA">
        <w:rPr>
          <w:rFonts w:ascii="Arial" w:eastAsia="Times New Roman" w:hAnsi="Arial" w:cs="Arial"/>
          <w:b/>
          <w:bCs/>
          <w:lang w:val="en-US"/>
        </w:rPr>
        <w:t>KPIs:</w:t>
      </w:r>
      <w:r w:rsidRPr="005251FA">
        <w:rPr>
          <w:rFonts w:ascii="Arial" w:eastAsia="Times New Roman" w:hAnsi="Arial" w:cs="Arial"/>
          <w:lang w:val="en-US"/>
        </w:rPr>
        <w:t xml:space="preserve"> App downloads, active user rate, repeat purchase frequency, and average transaction value.</w:t>
      </w:r>
      <w:r w:rsidRPr="005251FA">
        <w:rPr>
          <w:rFonts w:ascii="Arial" w:eastAsia="Times New Roman" w:hAnsi="Arial" w:cs="Arial"/>
          <w:lang w:val="en-US"/>
        </w:rPr>
        <w:br/>
      </w:r>
      <w:r w:rsidRPr="005251FA">
        <w:rPr>
          <w:rFonts w:ascii="Arial" w:eastAsia="Times New Roman" w:hAnsi="Arial" w:cs="Arial"/>
          <w:b/>
          <w:bCs/>
          <w:lang w:val="en-US"/>
        </w:rPr>
        <w:t>Rationale:</w:t>
      </w:r>
      <w:r w:rsidRPr="005251FA">
        <w:rPr>
          <w:rFonts w:ascii="Arial" w:eastAsia="Times New Roman" w:hAnsi="Arial" w:cs="Arial"/>
          <w:lang w:val="en-US"/>
        </w:rPr>
        <w:t xml:space="preserve"> Strengthens competitiveness, improves convenience, and builds a data-driven foundation for marketing and decision-making.</w:t>
      </w: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Pr="005251FA" w:rsidRDefault="00120BB6" w:rsidP="00120BB6">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7.4 Sustainability Leadership</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Recommendation:</w:t>
      </w:r>
      <w:r w:rsidRPr="005251FA">
        <w:rPr>
          <w:rFonts w:ascii="Arial" w:eastAsia="Times New Roman" w:hAnsi="Arial" w:cs="Arial"/>
          <w:lang w:val="en-US"/>
        </w:rPr>
        <w:t xml:space="preserve"> </w:t>
      </w:r>
      <w:proofErr w:type="spellStart"/>
      <w:r w:rsidRPr="005251FA">
        <w:rPr>
          <w:rFonts w:ascii="Arial" w:eastAsia="Times New Roman" w:hAnsi="Arial" w:cs="Arial"/>
          <w:lang w:val="en-US"/>
        </w:rPr>
        <w:t>Formalise</w:t>
      </w:r>
      <w:proofErr w:type="spellEnd"/>
      <w:r w:rsidRPr="005251FA">
        <w:rPr>
          <w:rFonts w:ascii="Arial" w:eastAsia="Times New Roman" w:hAnsi="Arial" w:cs="Arial"/>
          <w:lang w:val="en-US"/>
        </w:rPr>
        <w:t xml:space="preserve"> Coffee#1’s position as an ethical, environmentally responsible brand.</w:t>
      </w:r>
      <w:r w:rsidRPr="005251FA">
        <w:rPr>
          <w:rFonts w:ascii="Arial" w:eastAsia="Times New Roman" w:hAnsi="Arial" w:cs="Arial"/>
          <w:lang w:val="en-US"/>
        </w:rPr>
        <w:br/>
      </w:r>
      <w:r w:rsidRPr="005251FA">
        <w:rPr>
          <w:rFonts w:ascii="Arial" w:eastAsia="Times New Roman" w:hAnsi="Arial" w:cs="Arial"/>
          <w:b/>
          <w:bCs/>
          <w:lang w:val="en-US"/>
        </w:rPr>
        <w:t>Implementation Steps:</w:t>
      </w:r>
    </w:p>
    <w:p w:rsidR="0053729E" w:rsidRPr="005251FA" w:rsidRDefault="0053729E" w:rsidP="005251FA">
      <w:pPr>
        <w:numPr>
          <w:ilvl w:val="0"/>
          <w:numId w:val="31"/>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Conduct a sustainability audit to benchmark energy use, waste, and sourcing practices.</w:t>
      </w:r>
    </w:p>
    <w:p w:rsidR="0053729E" w:rsidRPr="005251FA" w:rsidRDefault="0053729E" w:rsidP="005251FA">
      <w:pPr>
        <w:numPr>
          <w:ilvl w:val="0"/>
          <w:numId w:val="31"/>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Transition to 100% recyclable or compostable packaging and retrofit stores for energy efficiency.</w:t>
      </w:r>
    </w:p>
    <w:p w:rsidR="0053729E" w:rsidRPr="005251FA" w:rsidRDefault="0053729E" w:rsidP="005251FA">
      <w:pPr>
        <w:numPr>
          <w:ilvl w:val="0"/>
          <w:numId w:val="31"/>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Publicly communicate achievements through marketing and annual sustainability reports.</w:t>
      </w:r>
      <w:r w:rsidRPr="005251FA">
        <w:rPr>
          <w:rFonts w:ascii="Arial" w:eastAsia="Times New Roman" w:hAnsi="Arial" w:cs="Arial"/>
          <w:lang w:val="en-US"/>
        </w:rPr>
        <w:br/>
      </w:r>
      <w:r w:rsidRPr="005251FA">
        <w:rPr>
          <w:rFonts w:ascii="Arial" w:eastAsia="Times New Roman" w:hAnsi="Arial" w:cs="Arial"/>
          <w:b/>
          <w:bCs/>
          <w:lang w:val="en-US"/>
        </w:rPr>
        <w:t>KPIs:</w:t>
      </w:r>
      <w:r w:rsidRPr="005251FA">
        <w:rPr>
          <w:rFonts w:ascii="Arial" w:eastAsia="Times New Roman" w:hAnsi="Arial" w:cs="Arial"/>
          <w:lang w:val="en-US"/>
        </w:rPr>
        <w:t xml:space="preserve"> Waste reduction percentage, energy usage per store, and customer perception of sustainability.</w:t>
      </w:r>
      <w:r w:rsidRPr="005251FA">
        <w:rPr>
          <w:rFonts w:ascii="Arial" w:eastAsia="Times New Roman" w:hAnsi="Arial" w:cs="Arial"/>
          <w:lang w:val="en-US"/>
        </w:rPr>
        <w:br/>
      </w:r>
      <w:r w:rsidRPr="005251FA">
        <w:rPr>
          <w:rFonts w:ascii="Arial" w:eastAsia="Times New Roman" w:hAnsi="Arial" w:cs="Arial"/>
          <w:b/>
          <w:bCs/>
          <w:lang w:val="en-US"/>
        </w:rPr>
        <w:t>Rationale:</w:t>
      </w:r>
      <w:r w:rsidRPr="005251FA">
        <w:rPr>
          <w:rFonts w:ascii="Arial" w:eastAsia="Times New Roman" w:hAnsi="Arial" w:cs="Arial"/>
          <w:lang w:val="en-US"/>
        </w:rPr>
        <w:t xml:space="preserve"> Aligns with consumer expectations and differentiates Coffee#1 through visible ethical leadership.</w:t>
      </w:r>
    </w:p>
    <w:p w:rsidR="00961959"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7.5 Employee Development</w:t>
      </w: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t>Recommendation:</w:t>
      </w:r>
      <w:r w:rsidRPr="005251FA">
        <w:rPr>
          <w:rFonts w:ascii="Arial" w:eastAsia="Times New Roman" w:hAnsi="Arial" w:cs="Arial"/>
          <w:lang w:val="en-US"/>
        </w:rPr>
        <w:t xml:space="preserve"> Introduce continuous staff training and engagement initiatives.</w:t>
      </w:r>
      <w:r w:rsidRPr="005251FA">
        <w:rPr>
          <w:rFonts w:ascii="Arial" w:eastAsia="Times New Roman" w:hAnsi="Arial" w:cs="Arial"/>
          <w:lang w:val="en-US"/>
        </w:rPr>
        <w:br/>
      </w:r>
      <w:r w:rsidRPr="005251FA">
        <w:rPr>
          <w:rFonts w:ascii="Arial" w:eastAsia="Times New Roman" w:hAnsi="Arial" w:cs="Arial"/>
          <w:b/>
          <w:bCs/>
          <w:lang w:val="en-US"/>
        </w:rPr>
        <w:t>Implementation Steps:</w:t>
      </w:r>
    </w:p>
    <w:p w:rsidR="0053729E" w:rsidRPr="005251FA" w:rsidRDefault="0053729E" w:rsidP="005251FA">
      <w:pPr>
        <w:numPr>
          <w:ilvl w:val="0"/>
          <w:numId w:val="3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Develop structured modules covering barista skills, digital systems, and sustainability.</w:t>
      </w:r>
    </w:p>
    <w:p w:rsidR="0053729E" w:rsidRDefault="0053729E" w:rsidP="005251FA">
      <w:pPr>
        <w:numPr>
          <w:ilvl w:val="0"/>
          <w:numId w:val="32"/>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lang w:val="en-US"/>
        </w:rPr>
        <w:t>Implement recognition schemes for exceptional performance and innovation.</w:t>
      </w:r>
      <w:r w:rsidRPr="005251FA">
        <w:rPr>
          <w:rFonts w:ascii="Arial" w:eastAsia="Times New Roman" w:hAnsi="Arial" w:cs="Arial"/>
          <w:lang w:val="en-US"/>
        </w:rPr>
        <w:br/>
      </w:r>
      <w:r w:rsidRPr="005251FA">
        <w:rPr>
          <w:rFonts w:ascii="Arial" w:eastAsia="Times New Roman" w:hAnsi="Arial" w:cs="Arial"/>
          <w:b/>
          <w:bCs/>
          <w:lang w:val="en-US"/>
        </w:rPr>
        <w:t>KPIs:</w:t>
      </w:r>
      <w:r w:rsidRPr="005251FA">
        <w:rPr>
          <w:rFonts w:ascii="Arial" w:eastAsia="Times New Roman" w:hAnsi="Arial" w:cs="Arial"/>
          <w:lang w:val="en-US"/>
        </w:rPr>
        <w:t xml:space="preserve"> Employee satisfaction, turnover rates, and service quality assessments.</w:t>
      </w:r>
      <w:r w:rsidRPr="005251FA">
        <w:rPr>
          <w:rFonts w:ascii="Arial" w:eastAsia="Times New Roman" w:hAnsi="Arial" w:cs="Arial"/>
          <w:lang w:val="en-US"/>
        </w:rPr>
        <w:br/>
      </w:r>
      <w:r w:rsidRPr="005251FA">
        <w:rPr>
          <w:rFonts w:ascii="Arial" w:eastAsia="Times New Roman" w:hAnsi="Arial" w:cs="Arial"/>
          <w:b/>
          <w:bCs/>
          <w:lang w:val="en-US"/>
        </w:rPr>
        <w:t>Rationale:</w:t>
      </w:r>
      <w:r w:rsidRPr="005251FA">
        <w:rPr>
          <w:rFonts w:ascii="Arial" w:eastAsia="Times New Roman" w:hAnsi="Arial" w:cs="Arial"/>
          <w:lang w:val="en-US"/>
        </w:rPr>
        <w:t xml:space="preserve"> Engaged employees deliver consistent customer experiences, reinforcing the brand’s service-driven identity.</w:t>
      </w: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Default="00120BB6" w:rsidP="00120BB6">
      <w:pPr>
        <w:spacing w:before="100" w:beforeAutospacing="1" w:after="100" w:afterAutospacing="1" w:line="360" w:lineRule="auto"/>
        <w:rPr>
          <w:rFonts w:ascii="Arial" w:eastAsia="Times New Roman" w:hAnsi="Arial" w:cs="Arial"/>
          <w:lang w:val="en-US"/>
        </w:rPr>
      </w:pPr>
    </w:p>
    <w:p w:rsidR="00120BB6" w:rsidRPr="005251FA" w:rsidRDefault="00120BB6" w:rsidP="00120BB6">
      <w:pPr>
        <w:spacing w:before="100" w:beforeAutospacing="1" w:after="100" w:afterAutospacing="1" w:line="360" w:lineRule="auto"/>
        <w:rPr>
          <w:rFonts w:ascii="Arial" w:eastAsia="Times New Roman" w:hAnsi="Arial" w:cs="Arial"/>
          <w:lang w:val="en-US"/>
        </w:rPr>
      </w:pPr>
    </w:p>
    <w:p w:rsidR="0053729E" w:rsidRPr="005251FA" w:rsidRDefault="0053729E" w:rsidP="005251FA">
      <w:pPr>
        <w:spacing w:before="100" w:beforeAutospacing="1" w:after="100" w:afterAutospacing="1" w:line="360" w:lineRule="auto"/>
        <w:outlineLvl w:val="3"/>
        <w:rPr>
          <w:rFonts w:ascii="Arial" w:eastAsia="Times New Roman" w:hAnsi="Arial" w:cs="Arial"/>
          <w:b/>
          <w:bCs/>
          <w:lang w:val="en-US"/>
        </w:rPr>
      </w:pPr>
      <w:r w:rsidRPr="005251FA">
        <w:rPr>
          <w:rFonts w:ascii="Arial" w:eastAsia="Times New Roman" w:hAnsi="Arial" w:cs="Arial"/>
          <w:b/>
          <w:bCs/>
          <w:lang w:val="en-US"/>
        </w:rPr>
        <w:lastRenderedPageBreak/>
        <w:t>7.6 Implementation Timeline and Risk Mitigation</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Short-Term (0–12 months):</w:t>
      </w:r>
      <w:r w:rsidRPr="005251FA">
        <w:rPr>
          <w:rFonts w:ascii="Arial" w:eastAsia="Times New Roman" w:hAnsi="Arial" w:cs="Arial"/>
          <w:lang w:val="en-US"/>
        </w:rPr>
        <w:t xml:space="preserve"> Launch digital platform pilot, conduct market research, and introduce initial product innovations.</w:t>
      </w:r>
      <w:r w:rsidRPr="005251FA">
        <w:rPr>
          <w:rFonts w:ascii="Arial" w:eastAsia="Times New Roman" w:hAnsi="Arial" w:cs="Arial"/>
          <w:lang w:val="en-US"/>
        </w:rPr>
        <w:br/>
      </w:r>
      <w:r w:rsidRPr="005251FA">
        <w:rPr>
          <w:rFonts w:ascii="Arial" w:eastAsia="Times New Roman" w:hAnsi="Arial" w:cs="Arial"/>
          <w:b/>
          <w:bCs/>
          <w:lang w:val="en-US"/>
        </w:rPr>
        <w:t>Medium-Term (12–36 months):</w:t>
      </w:r>
      <w:r w:rsidRPr="005251FA">
        <w:rPr>
          <w:rFonts w:ascii="Arial" w:eastAsia="Times New Roman" w:hAnsi="Arial" w:cs="Arial"/>
          <w:lang w:val="en-US"/>
        </w:rPr>
        <w:t xml:space="preserve"> Open 5–7 new stores, expand sustainable packaging, and roll out employee training.</w:t>
      </w:r>
      <w:r w:rsidRPr="005251FA">
        <w:rPr>
          <w:rFonts w:ascii="Arial" w:eastAsia="Times New Roman" w:hAnsi="Arial" w:cs="Arial"/>
          <w:lang w:val="en-US"/>
        </w:rPr>
        <w:br/>
      </w:r>
      <w:r w:rsidRPr="005251FA">
        <w:rPr>
          <w:rFonts w:ascii="Arial" w:eastAsia="Times New Roman" w:hAnsi="Arial" w:cs="Arial"/>
          <w:b/>
          <w:bCs/>
          <w:lang w:val="en-US"/>
        </w:rPr>
        <w:t>Long-Term (36–60 months):</w:t>
      </w:r>
      <w:r w:rsidRPr="005251FA">
        <w:rPr>
          <w:rFonts w:ascii="Arial" w:eastAsia="Times New Roman" w:hAnsi="Arial" w:cs="Arial"/>
          <w:lang w:val="en-US"/>
        </w:rPr>
        <w:t xml:space="preserve"> Evaluate performance, refine expansion model, and achieve measurable sustainability targets.</w:t>
      </w:r>
    </w:p>
    <w:p w:rsidR="0053729E" w:rsidRPr="005251FA" w:rsidRDefault="0053729E" w:rsidP="005251FA">
      <w:p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Risk Mitigation:</w:t>
      </w:r>
    </w:p>
    <w:p w:rsidR="0053729E" w:rsidRPr="005251FA" w:rsidRDefault="0053729E" w:rsidP="005251FA">
      <w:pPr>
        <w:numPr>
          <w:ilvl w:val="0"/>
          <w:numId w:val="3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Financial:</w:t>
      </w:r>
      <w:r w:rsidRPr="005251FA">
        <w:rPr>
          <w:rFonts w:ascii="Arial" w:eastAsia="Times New Roman" w:hAnsi="Arial" w:cs="Arial"/>
          <w:lang w:val="en-US"/>
        </w:rPr>
        <w:t xml:space="preserve"> Pilot-based expansion preserves cash flow.</w:t>
      </w:r>
    </w:p>
    <w:p w:rsidR="0053729E" w:rsidRPr="005251FA" w:rsidRDefault="0053729E" w:rsidP="005251FA">
      <w:pPr>
        <w:numPr>
          <w:ilvl w:val="0"/>
          <w:numId w:val="3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Operational:</w:t>
      </w:r>
      <w:r w:rsidRPr="005251FA">
        <w:rPr>
          <w:rFonts w:ascii="Arial" w:eastAsia="Times New Roman" w:hAnsi="Arial" w:cs="Arial"/>
          <w:lang w:val="en-US"/>
        </w:rPr>
        <w:t xml:space="preserve"> Phased implementation avoids overstretch.</w:t>
      </w:r>
    </w:p>
    <w:p w:rsidR="0053729E" w:rsidRPr="005251FA" w:rsidRDefault="0053729E" w:rsidP="005251FA">
      <w:pPr>
        <w:numPr>
          <w:ilvl w:val="0"/>
          <w:numId w:val="3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Competitive:</w:t>
      </w:r>
      <w:r w:rsidRPr="005251FA">
        <w:rPr>
          <w:rFonts w:ascii="Arial" w:eastAsia="Times New Roman" w:hAnsi="Arial" w:cs="Arial"/>
          <w:lang w:val="en-US"/>
        </w:rPr>
        <w:t xml:space="preserve"> Differentiation through sustainability and digital tools creates defensible advantages.</w:t>
      </w:r>
    </w:p>
    <w:p w:rsidR="0053729E" w:rsidRPr="005251FA" w:rsidRDefault="0053729E" w:rsidP="005251FA">
      <w:pPr>
        <w:numPr>
          <w:ilvl w:val="0"/>
          <w:numId w:val="33"/>
        </w:numPr>
        <w:spacing w:before="100" w:beforeAutospacing="1" w:after="100" w:afterAutospacing="1" w:line="360" w:lineRule="auto"/>
        <w:rPr>
          <w:rFonts w:ascii="Arial" w:eastAsia="Times New Roman" w:hAnsi="Arial" w:cs="Arial"/>
          <w:lang w:val="en-US"/>
        </w:rPr>
      </w:pPr>
      <w:r w:rsidRPr="005251FA">
        <w:rPr>
          <w:rFonts w:ascii="Arial" w:eastAsia="Times New Roman" w:hAnsi="Arial" w:cs="Arial"/>
          <w:b/>
          <w:bCs/>
          <w:lang w:val="en-US"/>
        </w:rPr>
        <w:t>Stakeholder:</w:t>
      </w:r>
      <w:r w:rsidRPr="005251FA">
        <w:rPr>
          <w:rFonts w:ascii="Arial" w:eastAsia="Times New Roman" w:hAnsi="Arial" w:cs="Arial"/>
          <w:lang w:val="en-US"/>
        </w:rPr>
        <w:t xml:space="preserve"> Ongoing communication via the RACI structure ensures alignment and buy-in.</w:t>
      </w:r>
    </w:p>
    <w:p w:rsidR="0053729E" w:rsidRDefault="00625C67" w:rsidP="005251FA">
      <w:pPr>
        <w:spacing w:before="100" w:beforeAutospacing="1" w:after="100" w:afterAutospacing="1" w:line="360" w:lineRule="auto"/>
        <w:rPr>
          <w:rFonts w:ascii="Arial" w:hAnsi="Arial" w:cs="Arial"/>
        </w:rPr>
      </w:pPr>
      <w:r w:rsidRPr="005251FA">
        <w:rPr>
          <w:rFonts w:ascii="Arial" w:eastAsia="Times New Roman" w:hAnsi="Arial" w:cs="Arial"/>
          <w:lang w:val="en-US"/>
        </w:rPr>
        <w:t xml:space="preserve">These </w:t>
      </w:r>
      <w:proofErr w:type="spellStart"/>
      <w:r w:rsidRPr="005251FA">
        <w:rPr>
          <w:rFonts w:ascii="Arial" w:eastAsia="Times New Roman" w:hAnsi="Arial" w:cs="Arial"/>
          <w:lang w:val="en-US"/>
        </w:rPr>
        <w:t>i</w:t>
      </w:r>
      <w:r w:rsidR="0053729E" w:rsidRPr="005251FA">
        <w:rPr>
          <w:rFonts w:ascii="Arial" w:eastAsia="Times New Roman" w:hAnsi="Arial" w:cs="Arial"/>
          <w:lang w:val="en-US"/>
        </w:rPr>
        <w:t>tegrated</w:t>
      </w:r>
      <w:proofErr w:type="spellEnd"/>
      <w:r w:rsidR="0053729E" w:rsidRPr="005251FA">
        <w:rPr>
          <w:rFonts w:ascii="Arial" w:eastAsia="Times New Roman" w:hAnsi="Arial" w:cs="Arial"/>
          <w:lang w:val="en-US"/>
        </w:rPr>
        <w:t xml:space="preserve"> recommendations combine </w:t>
      </w:r>
      <w:r w:rsidR="0053729E" w:rsidRPr="005251FA">
        <w:rPr>
          <w:rFonts w:ascii="Arial" w:eastAsia="Times New Roman" w:hAnsi="Arial" w:cs="Arial"/>
          <w:b/>
          <w:bCs/>
          <w:lang w:val="en-US"/>
        </w:rPr>
        <w:t>growth, innovation, and responsibility</w:t>
      </w:r>
      <w:r w:rsidR="0053729E" w:rsidRPr="005251FA">
        <w:rPr>
          <w:rFonts w:ascii="Arial" w:eastAsia="Times New Roman" w:hAnsi="Arial" w:cs="Arial"/>
          <w:lang w:val="en-US"/>
        </w:rPr>
        <w:t>, positioning Coffee#1 to thrive within a dynamic market while maintaining its authenticity and SME agility.</w:t>
      </w:r>
      <w:r w:rsidRPr="005251FA">
        <w:rPr>
          <w:rFonts w:ascii="Arial" w:hAnsi="Arial" w:cs="Arial"/>
        </w:rPr>
        <w:t xml:space="preserve"> (Kaplan and Norton, 1996; Johnson, Scholes and Whittington, 2017; Storey, 2016)</w:t>
      </w: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Default="00120BB6" w:rsidP="005251FA">
      <w:pPr>
        <w:spacing w:before="100" w:beforeAutospacing="1" w:after="100" w:afterAutospacing="1" w:line="360" w:lineRule="auto"/>
        <w:rPr>
          <w:rFonts w:ascii="Arial" w:hAnsi="Arial" w:cs="Arial"/>
        </w:rPr>
      </w:pPr>
    </w:p>
    <w:p w:rsidR="00120BB6" w:rsidRPr="005251FA" w:rsidRDefault="00120BB6" w:rsidP="005251FA">
      <w:pPr>
        <w:spacing w:before="100" w:beforeAutospacing="1" w:after="100" w:afterAutospacing="1" w:line="360" w:lineRule="auto"/>
        <w:rPr>
          <w:rFonts w:ascii="Arial" w:eastAsia="Times New Roman" w:hAnsi="Arial" w:cs="Arial"/>
          <w:lang w:val="en-US"/>
        </w:rPr>
      </w:pPr>
    </w:p>
    <w:p w:rsidR="0053729E" w:rsidRPr="005251FA" w:rsidRDefault="0053729E" w:rsidP="005251FA">
      <w:pPr>
        <w:pStyle w:val="Heading3"/>
        <w:spacing w:line="360" w:lineRule="auto"/>
        <w:rPr>
          <w:rFonts w:ascii="Arial" w:hAnsi="Arial" w:cs="Arial"/>
          <w:sz w:val="22"/>
          <w:szCs w:val="22"/>
        </w:rPr>
      </w:pPr>
      <w:r w:rsidRPr="005251FA">
        <w:rPr>
          <w:rStyle w:val="Strong"/>
          <w:rFonts w:ascii="Arial" w:hAnsi="Arial" w:cs="Arial"/>
          <w:b/>
          <w:bCs/>
          <w:sz w:val="22"/>
          <w:szCs w:val="22"/>
        </w:rPr>
        <w:lastRenderedPageBreak/>
        <w:t xml:space="preserve">8. </w:t>
      </w:r>
      <w:r w:rsidRPr="005251FA">
        <w:rPr>
          <w:rStyle w:val="Strong"/>
          <w:rFonts w:ascii="Arial" w:hAnsi="Arial" w:cs="Arial"/>
          <w:b/>
          <w:bCs/>
          <w:sz w:val="22"/>
          <w:szCs w:val="22"/>
          <w:u w:val="single"/>
        </w:rPr>
        <w:t xml:space="preserve">Conclusion </w:t>
      </w:r>
    </w:p>
    <w:p w:rsidR="0053729E" w:rsidRDefault="0053729E" w:rsidP="005251FA">
      <w:pPr>
        <w:pStyle w:val="NormalWeb"/>
        <w:spacing w:line="360" w:lineRule="auto"/>
        <w:rPr>
          <w:rFonts w:ascii="Arial" w:hAnsi="Arial" w:cs="Arial"/>
          <w:sz w:val="22"/>
          <w:szCs w:val="22"/>
        </w:rPr>
      </w:pPr>
      <w:r w:rsidRPr="005251FA">
        <w:rPr>
          <w:rFonts w:ascii="Arial" w:hAnsi="Arial" w:cs="Arial"/>
          <w:sz w:val="22"/>
          <w:szCs w:val="22"/>
        </w:rPr>
        <w:t xml:space="preserve">This report has critically evaluated Coffee#1’s strategic position and proposed a sustainable growth strategy suited to its SME scale and market context. The analysis revealed strong brand differentiation, community engagement, and ethical sourcing as core strengths, counterbalanced by digital and geographic limitations. To address these, a strategy of </w:t>
      </w:r>
      <w:r w:rsidRPr="005251FA">
        <w:rPr>
          <w:rStyle w:val="Strong"/>
          <w:rFonts w:ascii="Arial" w:hAnsi="Arial" w:cs="Arial"/>
          <w:sz w:val="22"/>
          <w:szCs w:val="22"/>
        </w:rPr>
        <w:t>focused differentiation</w:t>
      </w:r>
      <w:r w:rsidRPr="005251FA">
        <w:rPr>
          <w:rFonts w:ascii="Arial" w:hAnsi="Arial" w:cs="Arial"/>
          <w:sz w:val="22"/>
          <w:szCs w:val="22"/>
        </w:rPr>
        <w:t>—</w:t>
      </w:r>
      <w:proofErr w:type="spellStart"/>
      <w:r w:rsidRPr="005251FA">
        <w:rPr>
          <w:rFonts w:ascii="Arial" w:hAnsi="Arial" w:cs="Arial"/>
          <w:sz w:val="22"/>
          <w:szCs w:val="22"/>
        </w:rPr>
        <w:t>centred</w:t>
      </w:r>
      <w:proofErr w:type="spellEnd"/>
      <w:r w:rsidRPr="005251FA">
        <w:rPr>
          <w:rFonts w:ascii="Arial" w:hAnsi="Arial" w:cs="Arial"/>
          <w:sz w:val="22"/>
          <w:szCs w:val="22"/>
        </w:rPr>
        <w:t xml:space="preserve"> on selective market expansion, product innovation, digital transformation, and sustainability leadership—was recommended. These initiatives directly align with stakeholder expectations while mitigating financial and operational risks. Implemented through a phased, data-driven approach, the strategy leverages Coffee#1’s authenticity and agility to achieve long-term competitive advantage. By integrating innovation with ethical and community values, Coffee#1 is well positioned to strengthen its national presence and deliver sustainable, profitable growth in the evolving UK coffeehouse sector.</w:t>
      </w: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Default="00120BB6" w:rsidP="005251FA">
      <w:pPr>
        <w:pStyle w:val="NormalWeb"/>
        <w:spacing w:line="360" w:lineRule="auto"/>
        <w:rPr>
          <w:rFonts w:ascii="Arial" w:hAnsi="Arial" w:cs="Arial"/>
          <w:sz w:val="22"/>
          <w:szCs w:val="22"/>
        </w:rPr>
      </w:pPr>
    </w:p>
    <w:p w:rsidR="00120BB6" w:rsidRPr="005251FA" w:rsidRDefault="00120BB6" w:rsidP="005251FA">
      <w:pPr>
        <w:pStyle w:val="NormalWeb"/>
        <w:spacing w:line="360" w:lineRule="auto"/>
        <w:rPr>
          <w:rFonts w:ascii="Arial" w:hAnsi="Arial" w:cs="Arial"/>
          <w:sz w:val="22"/>
          <w:szCs w:val="22"/>
        </w:rPr>
      </w:pPr>
      <w:bookmarkStart w:id="0" w:name="_GoBack"/>
      <w:bookmarkEnd w:id="0"/>
    </w:p>
    <w:p w:rsidR="0053729E" w:rsidRPr="005251FA" w:rsidRDefault="0053729E" w:rsidP="005251FA">
      <w:pPr>
        <w:pStyle w:val="NormalWeb"/>
        <w:spacing w:line="360" w:lineRule="auto"/>
        <w:rPr>
          <w:rFonts w:ascii="Arial" w:hAnsi="Arial" w:cs="Arial"/>
          <w:b/>
          <w:sz w:val="22"/>
          <w:szCs w:val="22"/>
          <w:u w:val="single"/>
        </w:rPr>
      </w:pPr>
      <w:r w:rsidRPr="005251FA">
        <w:rPr>
          <w:rFonts w:ascii="Arial" w:hAnsi="Arial" w:cs="Arial"/>
          <w:b/>
          <w:sz w:val="22"/>
          <w:szCs w:val="22"/>
          <w:u w:val="single"/>
        </w:rPr>
        <w:lastRenderedPageBreak/>
        <w:t>References:</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Allegra World Coffee Portal</w:t>
      </w:r>
      <w:r w:rsidRPr="005251FA">
        <w:rPr>
          <w:rFonts w:ascii="Arial" w:hAnsi="Arial" w:cs="Arial"/>
          <w:sz w:val="22"/>
          <w:szCs w:val="22"/>
        </w:rPr>
        <w:t xml:space="preserve"> (2024) </w:t>
      </w:r>
      <w:r w:rsidRPr="005251FA">
        <w:rPr>
          <w:rStyle w:val="Emphasis"/>
          <w:rFonts w:ascii="Arial" w:hAnsi="Arial" w:cs="Arial"/>
          <w:sz w:val="22"/>
          <w:szCs w:val="22"/>
        </w:rPr>
        <w:t>Project Café UK 2024: The UK Coffee Shop Market Report.</w:t>
      </w:r>
      <w:r w:rsidRPr="005251FA">
        <w:rPr>
          <w:rFonts w:ascii="Arial" w:hAnsi="Arial" w:cs="Arial"/>
          <w:sz w:val="22"/>
          <w:szCs w:val="22"/>
        </w:rPr>
        <w:t xml:space="preserve"> [Online]. Available at: </w:t>
      </w:r>
      <w:hyperlink r:id="rId7" w:tgtFrame="_new" w:history="1">
        <w:r w:rsidRPr="005251FA">
          <w:rPr>
            <w:rStyle w:val="Hyperlink"/>
            <w:rFonts w:ascii="Arial" w:hAnsi="Arial" w:cs="Arial"/>
            <w:sz w:val="22"/>
            <w:szCs w:val="22"/>
          </w:rPr>
          <w:t>https://www.worldcoffeeportal.com/</w:t>
        </w:r>
      </w:hyperlink>
      <w:r w:rsidRPr="005251FA">
        <w:rPr>
          <w:rFonts w:ascii="Arial" w:hAnsi="Arial" w:cs="Arial"/>
          <w:sz w:val="22"/>
          <w:szCs w:val="22"/>
        </w:rPr>
        <w:t xml:space="preserve"> (Accessed: 12 October 2025).</w:t>
      </w:r>
    </w:p>
    <w:p w:rsidR="003F75AE" w:rsidRPr="005251FA" w:rsidRDefault="003F75AE" w:rsidP="005251FA">
      <w:pPr>
        <w:pStyle w:val="NormalWeb"/>
        <w:numPr>
          <w:ilvl w:val="0"/>
          <w:numId w:val="34"/>
        </w:numPr>
        <w:spacing w:line="360" w:lineRule="auto"/>
        <w:rPr>
          <w:rFonts w:ascii="Arial" w:hAnsi="Arial" w:cs="Arial"/>
          <w:sz w:val="22"/>
          <w:szCs w:val="22"/>
        </w:rPr>
      </w:pPr>
      <w:proofErr w:type="spellStart"/>
      <w:r w:rsidRPr="005251FA">
        <w:rPr>
          <w:rStyle w:val="Strong"/>
          <w:rFonts w:ascii="Arial" w:hAnsi="Arial" w:cs="Arial"/>
          <w:sz w:val="22"/>
          <w:szCs w:val="22"/>
        </w:rPr>
        <w:t>Ansoff</w:t>
      </w:r>
      <w:proofErr w:type="spellEnd"/>
      <w:r w:rsidRPr="005251FA">
        <w:rPr>
          <w:rStyle w:val="Strong"/>
          <w:rFonts w:ascii="Arial" w:hAnsi="Arial" w:cs="Arial"/>
          <w:sz w:val="22"/>
          <w:szCs w:val="22"/>
        </w:rPr>
        <w:t>, H.I.</w:t>
      </w:r>
      <w:r w:rsidRPr="005251FA">
        <w:rPr>
          <w:rFonts w:ascii="Arial" w:hAnsi="Arial" w:cs="Arial"/>
          <w:sz w:val="22"/>
          <w:szCs w:val="22"/>
        </w:rPr>
        <w:t xml:space="preserve"> (1957) ‘Strategies for Diversification’, </w:t>
      </w:r>
      <w:r w:rsidRPr="005251FA">
        <w:rPr>
          <w:rStyle w:val="Emphasis"/>
          <w:rFonts w:ascii="Arial" w:hAnsi="Arial" w:cs="Arial"/>
          <w:sz w:val="22"/>
          <w:szCs w:val="22"/>
        </w:rPr>
        <w:t>Harvard Business Review</w:t>
      </w:r>
      <w:r w:rsidRPr="005251FA">
        <w:rPr>
          <w:rFonts w:ascii="Arial" w:hAnsi="Arial" w:cs="Arial"/>
          <w:sz w:val="22"/>
          <w:szCs w:val="22"/>
        </w:rPr>
        <w:t>, 35(5), pp. 113–124.</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Bowman, C. and Faulkner, D.</w:t>
      </w:r>
      <w:r w:rsidRPr="005251FA">
        <w:rPr>
          <w:rFonts w:ascii="Arial" w:hAnsi="Arial" w:cs="Arial"/>
          <w:sz w:val="22"/>
          <w:szCs w:val="22"/>
        </w:rPr>
        <w:t xml:space="preserve"> (1995) </w:t>
      </w:r>
      <w:r w:rsidRPr="005251FA">
        <w:rPr>
          <w:rStyle w:val="Emphasis"/>
          <w:rFonts w:ascii="Arial" w:hAnsi="Arial" w:cs="Arial"/>
          <w:sz w:val="22"/>
          <w:szCs w:val="22"/>
        </w:rPr>
        <w:t>Competitive and Corporate Strategy.</w:t>
      </w:r>
      <w:r w:rsidRPr="005251FA">
        <w:rPr>
          <w:rFonts w:ascii="Arial" w:hAnsi="Arial" w:cs="Arial"/>
          <w:sz w:val="22"/>
          <w:szCs w:val="22"/>
        </w:rPr>
        <w:t xml:space="preserve"> London: McGraw-Hill.</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Carroll, A.B.</w:t>
      </w:r>
      <w:r w:rsidRPr="005251FA">
        <w:rPr>
          <w:rFonts w:ascii="Arial" w:hAnsi="Arial" w:cs="Arial"/>
          <w:sz w:val="22"/>
          <w:szCs w:val="22"/>
        </w:rPr>
        <w:t xml:space="preserve"> (1991) ‘</w:t>
      </w:r>
      <w:proofErr w:type="gramStart"/>
      <w:r w:rsidRPr="005251FA">
        <w:rPr>
          <w:rFonts w:ascii="Arial" w:hAnsi="Arial" w:cs="Arial"/>
          <w:sz w:val="22"/>
          <w:szCs w:val="22"/>
        </w:rPr>
        <w:t>The</w:t>
      </w:r>
      <w:proofErr w:type="gramEnd"/>
      <w:r w:rsidRPr="005251FA">
        <w:rPr>
          <w:rFonts w:ascii="Arial" w:hAnsi="Arial" w:cs="Arial"/>
          <w:sz w:val="22"/>
          <w:szCs w:val="22"/>
        </w:rPr>
        <w:t xml:space="preserve"> Pyramid of Corporate Social Responsibility: Toward the Moral Management of Organizational Stakeholders’, </w:t>
      </w:r>
      <w:r w:rsidRPr="005251FA">
        <w:rPr>
          <w:rStyle w:val="Emphasis"/>
          <w:rFonts w:ascii="Arial" w:hAnsi="Arial" w:cs="Arial"/>
          <w:sz w:val="22"/>
          <w:szCs w:val="22"/>
        </w:rPr>
        <w:t>Business Horizons</w:t>
      </w:r>
      <w:r w:rsidRPr="005251FA">
        <w:rPr>
          <w:rFonts w:ascii="Arial" w:hAnsi="Arial" w:cs="Arial"/>
          <w:sz w:val="22"/>
          <w:szCs w:val="22"/>
        </w:rPr>
        <w:t>, 34(4), pp. 39–48.</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Coffee#1</w:t>
      </w:r>
      <w:r w:rsidRPr="005251FA">
        <w:rPr>
          <w:rFonts w:ascii="Arial" w:hAnsi="Arial" w:cs="Arial"/>
          <w:sz w:val="22"/>
          <w:szCs w:val="22"/>
        </w:rPr>
        <w:t xml:space="preserve"> (2019) </w:t>
      </w:r>
      <w:r w:rsidRPr="005251FA">
        <w:rPr>
          <w:rStyle w:val="Emphasis"/>
          <w:rFonts w:ascii="Arial" w:hAnsi="Arial" w:cs="Arial"/>
          <w:sz w:val="22"/>
          <w:szCs w:val="22"/>
        </w:rPr>
        <w:t>Coffee#1 opens its landmark 100th coffee house.</w:t>
      </w:r>
      <w:r w:rsidRPr="005251FA">
        <w:rPr>
          <w:rFonts w:ascii="Arial" w:hAnsi="Arial" w:cs="Arial"/>
          <w:sz w:val="22"/>
          <w:szCs w:val="22"/>
        </w:rPr>
        <w:t xml:space="preserve"> [Online]. Available at: </w:t>
      </w:r>
      <w:hyperlink r:id="rId8" w:tgtFrame="_new" w:history="1">
        <w:r w:rsidRPr="005251FA">
          <w:rPr>
            <w:rStyle w:val="Hyperlink"/>
            <w:rFonts w:ascii="Arial" w:hAnsi="Arial" w:cs="Arial"/>
            <w:sz w:val="22"/>
            <w:szCs w:val="22"/>
          </w:rPr>
          <w:t>https://www.coffee1.co.uk/100th-coffee-house/</w:t>
        </w:r>
      </w:hyperlink>
      <w:r w:rsidRPr="005251FA">
        <w:rPr>
          <w:rFonts w:ascii="Arial" w:hAnsi="Arial" w:cs="Arial"/>
          <w:sz w:val="22"/>
          <w:szCs w:val="22"/>
        </w:rPr>
        <w:t xml:space="preserve"> (Accessed: 15 October 2025).</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Coffee#1</w:t>
      </w:r>
      <w:r w:rsidRPr="005251FA">
        <w:rPr>
          <w:rFonts w:ascii="Arial" w:hAnsi="Arial" w:cs="Arial"/>
          <w:sz w:val="22"/>
          <w:szCs w:val="22"/>
        </w:rPr>
        <w:t xml:space="preserve"> (2023) </w:t>
      </w:r>
      <w:r w:rsidRPr="005251FA">
        <w:rPr>
          <w:rStyle w:val="Emphasis"/>
          <w:rFonts w:ascii="Arial" w:hAnsi="Arial" w:cs="Arial"/>
          <w:sz w:val="22"/>
          <w:szCs w:val="22"/>
        </w:rPr>
        <w:t>Coffee#1 reports strong sales growth at half-year and plans further expansion.</w:t>
      </w:r>
      <w:r w:rsidRPr="005251FA">
        <w:rPr>
          <w:rFonts w:ascii="Arial" w:hAnsi="Arial" w:cs="Arial"/>
          <w:sz w:val="22"/>
          <w:szCs w:val="22"/>
        </w:rPr>
        <w:t xml:space="preserve"> [Online]. Available at: </w:t>
      </w:r>
      <w:hyperlink r:id="rId9" w:tgtFrame="_new" w:history="1">
        <w:r w:rsidRPr="005251FA">
          <w:rPr>
            <w:rStyle w:val="Hyperlink"/>
            <w:rFonts w:ascii="Arial" w:hAnsi="Arial" w:cs="Arial"/>
            <w:sz w:val="22"/>
            <w:szCs w:val="22"/>
          </w:rPr>
          <w:t>https://www.coffee1.co.uk/coffee1-reports-strong-sales-growth-at-half-year-and-plans-further-expansion/</w:t>
        </w:r>
      </w:hyperlink>
      <w:r w:rsidRPr="005251FA">
        <w:rPr>
          <w:rFonts w:ascii="Arial" w:hAnsi="Arial" w:cs="Arial"/>
          <w:sz w:val="22"/>
          <w:szCs w:val="22"/>
        </w:rPr>
        <w:t xml:space="preserve"> (Accessed: 15 October 2025).</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Coffee#1</w:t>
      </w:r>
      <w:r w:rsidRPr="005251FA">
        <w:rPr>
          <w:rFonts w:ascii="Arial" w:hAnsi="Arial" w:cs="Arial"/>
          <w:sz w:val="22"/>
          <w:szCs w:val="22"/>
        </w:rPr>
        <w:t xml:space="preserve"> (</w:t>
      </w:r>
      <w:proofErr w:type="spellStart"/>
      <w:r w:rsidRPr="005251FA">
        <w:rPr>
          <w:rFonts w:ascii="Arial" w:hAnsi="Arial" w:cs="Arial"/>
          <w:sz w:val="22"/>
          <w:szCs w:val="22"/>
        </w:rPr>
        <w:t>n.d.</w:t>
      </w:r>
      <w:proofErr w:type="spellEnd"/>
      <w:r w:rsidRPr="005251FA">
        <w:rPr>
          <w:rFonts w:ascii="Arial" w:hAnsi="Arial" w:cs="Arial"/>
          <w:sz w:val="22"/>
          <w:szCs w:val="22"/>
        </w:rPr>
        <w:t xml:space="preserve">) </w:t>
      </w:r>
      <w:r w:rsidRPr="005251FA">
        <w:rPr>
          <w:rStyle w:val="Emphasis"/>
          <w:rFonts w:ascii="Arial" w:hAnsi="Arial" w:cs="Arial"/>
          <w:sz w:val="22"/>
          <w:szCs w:val="22"/>
        </w:rPr>
        <w:t>About – Coffee#1.</w:t>
      </w:r>
      <w:r w:rsidRPr="005251FA">
        <w:rPr>
          <w:rFonts w:ascii="Arial" w:hAnsi="Arial" w:cs="Arial"/>
          <w:sz w:val="22"/>
          <w:szCs w:val="22"/>
        </w:rPr>
        <w:t xml:space="preserve"> [Online]. Available at: </w:t>
      </w:r>
      <w:hyperlink r:id="rId10" w:tgtFrame="_new" w:history="1">
        <w:r w:rsidRPr="005251FA">
          <w:rPr>
            <w:rStyle w:val="Hyperlink"/>
            <w:rFonts w:ascii="Arial" w:hAnsi="Arial" w:cs="Arial"/>
            <w:sz w:val="22"/>
            <w:szCs w:val="22"/>
          </w:rPr>
          <w:t>https://www.coffee1.co.uk/about/</w:t>
        </w:r>
      </w:hyperlink>
      <w:r w:rsidRPr="005251FA">
        <w:rPr>
          <w:rFonts w:ascii="Arial" w:hAnsi="Arial" w:cs="Arial"/>
          <w:sz w:val="22"/>
          <w:szCs w:val="22"/>
        </w:rPr>
        <w:t xml:space="preserve"> (Accessed: 15 October 2025).</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Elkington, J.</w:t>
      </w:r>
      <w:r w:rsidRPr="005251FA">
        <w:rPr>
          <w:rFonts w:ascii="Arial" w:hAnsi="Arial" w:cs="Arial"/>
          <w:sz w:val="22"/>
          <w:szCs w:val="22"/>
        </w:rPr>
        <w:t xml:space="preserve"> (1998) </w:t>
      </w:r>
      <w:r w:rsidRPr="005251FA">
        <w:rPr>
          <w:rStyle w:val="Emphasis"/>
          <w:rFonts w:ascii="Arial" w:hAnsi="Arial" w:cs="Arial"/>
          <w:sz w:val="22"/>
          <w:szCs w:val="22"/>
        </w:rPr>
        <w:t>Cannibals with Forks: The Triple Bottom Line of 21st Century Business.</w:t>
      </w:r>
      <w:r w:rsidRPr="005251FA">
        <w:rPr>
          <w:rFonts w:ascii="Arial" w:hAnsi="Arial" w:cs="Arial"/>
          <w:sz w:val="22"/>
          <w:szCs w:val="22"/>
        </w:rPr>
        <w:t xml:space="preserve"> Oxford: Capstone.</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 xml:space="preserve">Hamel, G. and </w:t>
      </w:r>
      <w:proofErr w:type="spellStart"/>
      <w:r w:rsidRPr="005251FA">
        <w:rPr>
          <w:rStyle w:val="Strong"/>
          <w:rFonts w:ascii="Arial" w:hAnsi="Arial" w:cs="Arial"/>
          <w:sz w:val="22"/>
          <w:szCs w:val="22"/>
        </w:rPr>
        <w:t>Prahalad</w:t>
      </w:r>
      <w:proofErr w:type="spellEnd"/>
      <w:r w:rsidRPr="005251FA">
        <w:rPr>
          <w:rStyle w:val="Strong"/>
          <w:rFonts w:ascii="Arial" w:hAnsi="Arial" w:cs="Arial"/>
          <w:sz w:val="22"/>
          <w:szCs w:val="22"/>
        </w:rPr>
        <w:t>, C.K.</w:t>
      </w:r>
      <w:r w:rsidRPr="005251FA">
        <w:rPr>
          <w:rFonts w:ascii="Arial" w:hAnsi="Arial" w:cs="Arial"/>
          <w:sz w:val="22"/>
          <w:szCs w:val="22"/>
        </w:rPr>
        <w:t xml:space="preserve"> (1994) </w:t>
      </w:r>
      <w:r w:rsidRPr="005251FA">
        <w:rPr>
          <w:rStyle w:val="Emphasis"/>
          <w:rFonts w:ascii="Arial" w:hAnsi="Arial" w:cs="Arial"/>
          <w:sz w:val="22"/>
          <w:szCs w:val="22"/>
        </w:rPr>
        <w:t>Competing for the Future.</w:t>
      </w:r>
      <w:r w:rsidRPr="005251FA">
        <w:rPr>
          <w:rFonts w:ascii="Arial" w:hAnsi="Arial" w:cs="Arial"/>
          <w:sz w:val="22"/>
          <w:szCs w:val="22"/>
        </w:rPr>
        <w:t xml:space="preserve"> Boston: Harvard Business School Press.</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Johnson, G., Scholes, K. and Whittington, R.</w:t>
      </w:r>
      <w:r w:rsidRPr="005251FA">
        <w:rPr>
          <w:rFonts w:ascii="Arial" w:hAnsi="Arial" w:cs="Arial"/>
          <w:sz w:val="22"/>
          <w:szCs w:val="22"/>
        </w:rPr>
        <w:t xml:space="preserve"> (2017) </w:t>
      </w:r>
      <w:r w:rsidRPr="005251FA">
        <w:rPr>
          <w:rStyle w:val="Emphasis"/>
          <w:rFonts w:ascii="Arial" w:hAnsi="Arial" w:cs="Arial"/>
          <w:sz w:val="22"/>
          <w:szCs w:val="22"/>
        </w:rPr>
        <w:t>Exploring Strategy.</w:t>
      </w:r>
      <w:r w:rsidRPr="005251FA">
        <w:rPr>
          <w:rFonts w:ascii="Arial" w:hAnsi="Arial" w:cs="Arial"/>
          <w:sz w:val="22"/>
          <w:szCs w:val="22"/>
        </w:rPr>
        <w:t xml:space="preserve"> 11th </w:t>
      </w:r>
      <w:proofErr w:type="spellStart"/>
      <w:r w:rsidRPr="005251FA">
        <w:rPr>
          <w:rFonts w:ascii="Arial" w:hAnsi="Arial" w:cs="Arial"/>
          <w:sz w:val="22"/>
          <w:szCs w:val="22"/>
        </w:rPr>
        <w:t>edn</w:t>
      </w:r>
      <w:proofErr w:type="spellEnd"/>
      <w:r w:rsidRPr="005251FA">
        <w:rPr>
          <w:rFonts w:ascii="Arial" w:hAnsi="Arial" w:cs="Arial"/>
          <w:sz w:val="22"/>
          <w:szCs w:val="22"/>
        </w:rPr>
        <w:t>. Harlow: Pearson.</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Kaplan, R.S. and Norton, D.P.</w:t>
      </w:r>
      <w:r w:rsidRPr="005251FA">
        <w:rPr>
          <w:rFonts w:ascii="Arial" w:hAnsi="Arial" w:cs="Arial"/>
          <w:sz w:val="22"/>
          <w:szCs w:val="22"/>
        </w:rPr>
        <w:t xml:space="preserve"> (1996) </w:t>
      </w:r>
      <w:proofErr w:type="gramStart"/>
      <w:r w:rsidRPr="005251FA">
        <w:rPr>
          <w:rStyle w:val="Emphasis"/>
          <w:rFonts w:ascii="Arial" w:hAnsi="Arial" w:cs="Arial"/>
          <w:sz w:val="22"/>
          <w:szCs w:val="22"/>
        </w:rPr>
        <w:t>The</w:t>
      </w:r>
      <w:proofErr w:type="gramEnd"/>
      <w:r w:rsidRPr="005251FA">
        <w:rPr>
          <w:rStyle w:val="Emphasis"/>
          <w:rFonts w:ascii="Arial" w:hAnsi="Arial" w:cs="Arial"/>
          <w:sz w:val="22"/>
          <w:szCs w:val="22"/>
        </w:rPr>
        <w:t xml:space="preserve"> Balanced Scorecard: Translating Strategy into Action.</w:t>
      </w:r>
      <w:r w:rsidRPr="005251FA">
        <w:rPr>
          <w:rFonts w:ascii="Arial" w:hAnsi="Arial" w:cs="Arial"/>
          <w:sz w:val="22"/>
          <w:szCs w:val="22"/>
        </w:rPr>
        <w:t xml:space="preserve"> Boston: Harvard Business School Press.</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Lynch, R.</w:t>
      </w:r>
      <w:r w:rsidRPr="005251FA">
        <w:rPr>
          <w:rFonts w:ascii="Arial" w:hAnsi="Arial" w:cs="Arial"/>
          <w:sz w:val="22"/>
          <w:szCs w:val="22"/>
        </w:rPr>
        <w:t xml:space="preserve"> (2018) </w:t>
      </w:r>
      <w:r w:rsidRPr="005251FA">
        <w:rPr>
          <w:rStyle w:val="Emphasis"/>
          <w:rFonts w:ascii="Arial" w:hAnsi="Arial" w:cs="Arial"/>
          <w:sz w:val="22"/>
          <w:szCs w:val="22"/>
        </w:rPr>
        <w:t>Strategic Management.</w:t>
      </w:r>
      <w:r w:rsidRPr="005251FA">
        <w:rPr>
          <w:rFonts w:ascii="Arial" w:hAnsi="Arial" w:cs="Arial"/>
          <w:sz w:val="22"/>
          <w:szCs w:val="22"/>
        </w:rPr>
        <w:t xml:space="preserve"> 8th </w:t>
      </w:r>
      <w:proofErr w:type="spellStart"/>
      <w:r w:rsidRPr="005251FA">
        <w:rPr>
          <w:rFonts w:ascii="Arial" w:hAnsi="Arial" w:cs="Arial"/>
          <w:sz w:val="22"/>
          <w:szCs w:val="22"/>
        </w:rPr>
        <w:t>edn</w:t>
      </w:r>
      <w:proofErr w:type="spellEnd"/>
      <w:r w:rsidRPr="005251FA">
        <w:rPr>
          <w:rFonts w:ascii="Arial" w:hAnsi="Arial" w:cs="Arial"/>
          <w:sz w:val="22"/>
          <w:szCs w:val="22"/>
        </w:rPr>
        <w:t>. Harlow: Pearson.</w:t>
      </w:r>
    </w:p>
    <w:p w:rsidR="003F75AE" w:rsidRPr="005251FA" w:rsidRDefault="003F75AE" w:rsidP="005251FA">
      <w:pPr>
        <w:pStyle w:val="NormalWeb"/>
        <w:numPr>
          <w:ilvl w:val="0"/>
          <w:numId w:val="34"/>
        </w:numPr>
        <w:spacing w:line="360" w:lineRule="auto"/>
        <w:rPr>
          <w:rFonts w:ascii="Arial" w:hAnsi="Arial" w:cs="Arial"/>
          <w:sz w:val="22"/>
          <w:szCs w:val="22"/>
        </w:rPr>
      </w:pPr>
      <w:proofErr w:type="spellStart"/>
      <w:r w:rsidRPr="005251FA">
        <w:rPr>
          <w:rStyle w:val="Strong"/>
          <w:rFonts w:ascii="Arial" w:hAnsi="Arial" w:cs="Arial"/>
          <w:sz w:val="22"/>
          <w:szCs w:val="22"/>
        </w:rPr>
        <w:t>Mendelow</w:t>
      </w:r>
      <w:proofErr w:type="spellEnd"/>
      <w:r w:rsidRPr="005251FA">
        <w:rPr>
          <w:rStyle w:val="Strong"/>
          <w:rFonts w:ascii="Arial" w:hAnsi="Arial" w:cs="Arial"/>
          <w:sz w:val="22"/>
          <w:szCs w:val="22"/>
        </w:rPr>
        <w:t>, A.L.</w:t>
      </w:r>
      <w:r w:rsidRPr="005251FA">
        <w:rPr>
          <w:rFonts w:ascii="Arial" w:hAnsi="Arial" w:cs="Arial"/>
          <w:sz w:val="22"/>
          <w:szCs w:val="22"/>
        </w:rPr>
        <w:t xml:space="preserve"> (1991) ‘Environmental Scanning: The Impact of the Stakeholder Concept’, </w:t>
      </w:r>
      <w:r w:rsidRPr="005251FA">
        <w:rPr>
          <w:rStyle w:val="Emphasis"/>
          <w:rFonts w:ascii="Arial" w:hAnsi="Arial" w:cs="Arial"/>
          <w:sz w:val="22"/>
          <w:szCs w:val="22"/>
        </w:rPr>
        <w:t>Proceedings of the Second International Conference on Information Systems</w:t>
      </w:r>
      <w:r w:rsidRPr="005251FA">
        <w:rPr>
          <w:rFonts w:ascii="Arial" w:hAnsi="Arial" w:cs="Arial"/>
          <w:sz w:val="22"/>
          <w:szCs w:val="22"/>
        </w:rPr>
        <w:t>, Cambridge, MA, pp. 407–418.</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Porter, M.E.</w:t>
      </w:r>
      <w:r w:rsidRPr="005251FA">
        <w:rPr>
          <w:rFonts w:ascii="Arial" w:hAnsi="Arial" w:cs="Arial"/>
          <w:sz w:val="22"/>
          <w:szCs w:val="22"/>
        </w:rPr>
        <w:t xml:space="preserve"> (1979) ‘How Competitive Forces Shape Strategy’, </w:t>
      </w:r>
      <w:r w:rsidRPr="005251FA">
        <w:rPr>
          <w:rStyle w:val="Emphasis"/>
          <w:rFonts w:ascii="Arial" w:hAnsi="Arial" w:cs="Arial"/>
          <w:sz w:val="22"/>
          <w:szCs w:val="22"/>
        </w:rPr>
        <w:t>Harvard Business Review</w:t>
      </w:r>
      <w:r w:rsidRPr="005251FA">
        <w:rPr>
          <w:rFonts w:ascii="Arial" w:hAnsi="Arial" w:cs="Arial"/>
          <w:sz w:val="22"/>
          <w:szCs w:val="22"/>
        </w:rPr>
        <w:t>, 57(2), pp. 137–145.</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t>Porter, M.E.</w:t>
      </w:r>
      <w:r w:rsidRPr="005251FA">
        <w:rPr>
          <w:rFonts w:ascii="Arial" w:hAnsi="Arial" w:cs="Arial"/>
          <w:sz w:val="22"/>
          <w:szCs w:val="22"/>
        </w:rPr>
        <w:t xml:space="preserve"> (1980) </w:t>
      </w:r>
      <w:r w:rsidRPr="005251FA">
        <w:rPr>
          <w:rStyle w:val="Emphasis"/>
          <w:rFonts w:ascii="Arial" w:hAnsi="Arial" w:cs="Arial"/>
          <w:sz w:val="22"/>
          <w:szCs w:val="22"/>
        </w:rPr>
        <w:t>Competitive Strategy: Techniques for Analyzing Industries and Competitors.</w:t>
      </w:r>
      <w:r w:rsidRPr="005251FA">
        <w:rPr>
          <w:rFonts w:ascii="Arial" w:hAnsi="Arial" w:cs="Arial"/>
          <w:sz w:val="22"/>
          <w:szCs w:val="22"/>
        </w:rPr>
        <w:t xml:space="preserve"> New York: Free Press.</w:t>
      </w:r>
    </w:p>
    <w:p w:rsidR="003F75AE" w:rsidRPr="005251FA" w:rsidRDefault="003F75AE" w:rsidP="005251FA">
      <w:pPr>
        <w:pStyle w:val="NormalWeb"/>
        <w:numPr>
          <w:ilvl w:val="0"/>
          <w:numId w:val="34"/>
        </w:numPr>
        <w:spacing w:line="360" w:lineRule="auto"/>
        <w:rPr>
          <w:rFonts w:ascii="Arial" w:hAnsi="Arial" w:cs="Arial"/>
          <w:sz w:val="22"/>
          <w:szCs w:val="22"/>
        </w:rPr>
      </w:pPr>
      <w:r w:rsidRPr="005251FA">
        <w:rPr>
          <w:rStyle w:val="Strong"/>
          <w:rFonts w:ascii="Arial" w:hAnsi="Arial" w:cs="Arial"/>
          <w:sz w:val="22"/>
          <w:szCs w:val="22"/>
        </w:rPr>
        <w:lastRenderedPageBreak/>
        <w:t>Porter, M.E.</w:t>
      </w:r>
      <w:r w:rsidRPr="005251FA">
        <w:rPr>
          <w:rFonts w:ascii="Arial" w:hAnsi="Arial" w:cs="Arial"/>
          <w:sz w:val="22"/>
          <w:szCs w:val="22"/>
        </w:rPr>
        <w:t xml:space="preserve"> (1985) </w:t>
      </w:r>
      <w:r w:rsidRPr="005251FA">
        <w:rPr>
          <w:rStyle w:val="Emphasis"/>
          <w:rFonts w:ascii="Arial" w:hAnsi="Arial" w:cs="Arial"/>
          <w:sz w:val="22"/>
          <w:szCs w:val="22"/>
        </w:rPr>
        <w:t>Competitive Advantage: Creating and Sustaining Superior Performance.</w:t>
      </w:r>
      <w:r w:rsidRPr="005251FA">
        <w:rPr>
          <w:rFonts w:ascii="Arial" w:hAnsi="Arial" w:cs="Arial"/>
          <w:sz w:val="22"/>
          <w:szCs w:val="22"/>
        </w:rPr>
        <w:t xml:space="preserve"> New York: Free Press.</w:t>
      </w:r>
    </w:p>
    <w:p w:rsidR="003F75AE" w:rsidRPr="005251FA" w:rsidRDefault="003F75AE" w:rsidP="005251FA">
      <w:pPr>
        <w:pStyle w:val="NormalWeb"/>
        <w:numPr>
          <w:ilvl w:val="0"/>
          <w:numId w:val="34"/>
        </w:numPr>
        <w:spacing w:line="360" w:lineRule="auto"/>
        <w:rPr>
          <w:rFonts w:ascii="Arial" w:hAnsi="Arial" w:cs="Arial"/>
          <w:sz w:val="22"/>
          <w:szCs w:val="22"/>
        </w:rPr>
      </w:pPr>
      <w:proofErr w:type="spellStart"/>
      <w:r w:rsidRPr="005251FA">
        <w:rPr>
          <w:rStyle w:val="Strong"/>
          <w:rFonts w:ascii="Arial" w:hAnsi="Arial" w:cs="Arial"/>
          <w:sz w:val="22"/>
          <w:szCs w:val="22"/>
        </w:rPr>
        <w:t>Storey</w:t>
      </w:r>
      <w:proofErr w:type="spellEnd"/>
      <w:r w:rsidRPr="005251FA">
        <w:rPr>
          <w:rStyle w:val="Strong"/>
          <w:rFonts w:ascii="Arial" w:hAnsi="Arial" w:cs="Arial"/>
          <w:sz w:val="22"/>
          <w:szCs w:val="22"/>
        </w:rPr>
        <w:t>, D.J.</w:t>
      </w:r>
      <w:r w:rsidRPr="005251FA">
        <w:rPr>
          <w:rFonts w:ascii="Arial" w:hAnsi="Arial" w:cs="Arial"/>
          <w:sz w:val="22"/>
          <w:szCs w:val="22"/>
        </w:rPr>
        <w:t xml:space="preserve"> (2016) </w:t>
      </w:r>
      <w:r w:rsidRPr="005251FA">
        <w:rPr>
          <w:rStyle w:val="Emphasis"/>
          <w:rFonts w:ascii="Arial" w:hAnsi="Arial" w:cs="Arial"/>
          <w:sz w:val="22"/>
          <w:szCs w:val="22"/>
        </w:rPr>
        <w:t>Understanding the Small Business Sector.</w:t>
      </w:r>
      <w:r w:rsidRPr="005251FA">
        <w:rPr>
          <w:rFonts w:ascii="Arial" w:hAnsi="Arial" w:cs="Arial"/>
          <w:sz w:val="22"/>
          <w:szCs w:val="22"/>
        </w:rPr>
        <w:t xml:space="preserve"> London: Routledge.</w:t>
      </w:r>
    </w:p>
    <w:p w:rsidR="003F75AE" w:rsidRPr="005251FA" w:rsidRDefault="003F75AE" w:rsidP="008F00C8">
      <w:pPr>
        <w:rPr>
          <w:rFonts w:ascii="Arial" w:hAnsi="Arial" w:cs="Arial"/>
        </w:rPr>
      </w:pPr>
    </w:p>
    <w:p w:rsidR="003F75AE" w:rsidRPr="005251FA" w:rsidRDefault="003F75AE" w:rsidP="003F75AE">
      <w:pPr>
        <w:pStyle w:val="z-TopofForm"/>
        <w:rPr>
          <w:sz w:val="22"/>
          <w:szCs w:val="22"/>
        </w:rPr>
      </w:pPr>
      <w:r w:rsidRPr="005251FA">
        <w:rPr>
          <w:sz w:val="22"/>
          <w:szCs w:val="22"/>
        </w:rPr>
        <w:t>Top of Form</w:t>
      </w:r>
    </w:p>
    <w:p w:rsidR="003F75AE" w:rsidRPr="005251FA" w:rsidRDefault="003F75AE" w:rsidP="003F75AE">
      <w:pPr>
        <w:rPr>
          <w:rFonts w:ascii="Arial" w:hAnsi="Arial" w:cs="Arial"/>
        </w:rPr>
      </w:pPr>
    </w:p>
    <w:p w:rsidR="003F75AE" w:rsidRPr="005251FA" w:rsidRDefault="003F75AE" w:rsidP="003F75AE">
      <w:pPr>
        <w:pStyle w:val="placeholder"/>
        <w:rPr>
          <w:rFonts w:ascii="Arial" w:hAnsi="Arial" w:cs="Arial"/>
          <w:sz w:val="22"/>
          <w:szCs w:val="22"/>
        </w:rPr>
      </w:pPr>
    </w:p>
    <w:p w:rsidR="003F75AE" w:rsidRPr="005251FA" w:rsidRDefault="003F75AE" w:rsidP="003F75AE">
      <w:pPr>
        <w:pStyle w:val="z-BottomofForm"/>
        <w:rPr>
          <w:sz w:val="22"/>
          <w:szCs w:val="22"/>
        </w:rPr>
      </w:pPr>
      <w:r w:rsidRPr="005251FA">
        <w:rPr>
          <w:sz w:val="22"/>
          <w:szCs w:val="22"/>
        </w:rPr>
        <w:t>Bottom of Form</w:t>
      </w:r>
    </w:p>
    <w:p w:rsidR="0053729E" w:rsidRPr="005251FA" w:rsidRDefault="0053729E" w:rsidP="0053729E">
      <w:pPr>
        <w:pStyle w:val="NormalWeb"/>
        <w:rPr>
          <w:rFonts w:ascii="Arial" w:hAnsi="Arial" w:cs="Arial"/>
          <w:sz w:val="22"/>
          <w:szCs w:val="22"/>
        </w:rPr>
      </w:pPr>
    </w:p>
    <w:p w:rsidR="0053729E" w:rsidRPr="005251FA" w:rsidRDefault="0053729E" w:rsidP="0053729E">
      <w:pPr>
        <w:pStyle w:val="NormalWeb"/>
        <w:rPr>
          <w:rFonts w:ascii="Arial" w:hAnsi="Arial" w:cs="Arial"/>
          <w:sz w:val="22"/>
          <w:szCs w:val="22"/>
        </w:rPr>
      </w:pPr>
    </w:p>
    <w:p w:rsidR="0007534D" w:rsidRPr="005251FA" w:rsidRDefault="0007534D" w:rsidP="0053729E">
      <w:pPr>
        <w:rPr>
          <w:rFonts w:ascii="Arial" w:hAnsi="Arial" w:cs="Arial"/>
        </w:rPr>
      </w:pPr>
    </w:p>
    <w:sectPr w:rsidR="0007534D" w:rsidRPr="005251FA" w:rsidSect="00D92DBE">
      <w:footerReference w:type="defaul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5AB" w:rsidRDefault="00C615AB" w:rsidP="00430628">
      <w:pPr>
        <w:spacing w:after="0" w:line="240" w:lineRule="auto"/>
      </w:pPr>
      <w:r>
        <w:separator/>
      </w:r>
    </w:p>
  </w:endnote>
  <w:endnote w:type="continuationSeparator" w:id="0">
    <w:p w:rsidR="00C615AB" w:rsidRDefault="00C615AB" w:rsidP="00430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74766"/>
      <w:docPartObj>
        <w:docPartGallery w:val="Page Numbers (Bottom of Page)"/>
        <w:docPartUnique/>
      </w:docPartObj>
    </w:sdtPr>
    <w:sdtEndPr>
      <w:rPr>
        <w:noProof/>
      </w:rPr>
    </w:sdtEndPr>
    <w:sdtContent>
      <w:p w:rsidR="00D92DBE" w:rsidRDefault="00D92DBE">
        <w:pPr>
          <w:pStyle w:val="Footer"/>
          <w:jc w:val="right"/>
        </w:pPr>
        <w:r>
          <w:fldChar w:fldCharType="begin"/>
        </w:r>
        <w:r>
          <w:instrText xml:space="preserve"> PAGE   \* MERGEFORMAT </w:instrText>
        </w:r>
        <w:r>
          <w:fldChar w:fldCharType="separate"/>
        </w:r>
        <w:r w:rsidR="00120BB6">
          <w:rPr>
            <w:noProof/>
          </w:rPr>
          <w:t>21</w:t>
        </w:r>
        <w:r>
          <w:rPr>
            <w:noProof/>
          </w:rPr>
          <w:fldChar w:fldCharType="end"/>
        </w:r>
      </w:p>
    </w:sdtContent>
  </w:sdt>
  <w:p w:rsidR="00D92DBE" w:rsidRDefault="00D92D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577547"/>
      <w:docPartObj>
        <w:docPartGallery w:val="Page Numbers (Bottom of Page)"/>
        <w:docPartUnique/>
      </w:docPartObj>
    </w:sdtPr>
    <w:sdtEndPr>
      <w:rPr>
        <w:noProof/>
      </w:rPr>
    </w:sdtEndPr>
    <w:sdtContent>
      <w:p w:rsidR="00A76644" w:rsidRDefault="00A76644">
        <w:pPr>
          <w:pStyle w:val="Footer"/>
          <w:jc w:val="right"/>
        </w:pPr>
        <w:r>
          <w:fldChar w:fldCharType="begin"/>
        </w:r>
        <w:r>
          <w:instrText xml:space="preserve"> PAGE   \* MERGEFORMAT </w:instrText>
        </w:r>
        <w:r>
          <w:fldChar w:fldCharType="separate"/>
        </w:r>
        <w:r w:rsidR="006C47C1">
          <w:rPr>
            <w:noProof/>
          </w:rPr>
          <w:t>0</w:t>
        </w:r>
        <w:r>
          <w:rPr>
            <w:noProof/>
          </w:rPr>
          <w:fldChar w:fldCharType="end"/>
        </w:r>
      </w:p>
    </w:sdtContent>
  </w:sdt>
  <w:p w:rsidR="00A76644" w:rsidRDefault="00A766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5AB" w:rsidRDefault="00C615AB" w:rsidP="00430628">
      <w:pPr>
        <w:spacing w:after="0" w:line="240" w:lineRule="auto"/>
      </w:pPr>
      <w:r>
        <w:separator/>
      </w:r>
    </w:p>
  </w:footnote>
  <w:footnote w:type="continuationSeparator" w:id="0">
    <w:p w:rsidR="00C615AB" w:rsidRDefault="00C615AB" w:rsidP="004306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D62E6"/>
    <w:multiLevelType w:val="multilevel"/>
    <w:tmpl w:val="BFFCD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27CF9"/>
    <w:multiLevelType w:val="multilevel"/>
    <w:tmpl w:val="63C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C715E"/>
    <w:multiLevelType w:val="multilevel"/>
    <w:tmpl w:val="0BB2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A0E66"/>
    <w:multiLevelType w:val="multilevel"/>
    <w:tmpl w:val="04D24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D6F87"/>
    <w:multiLevelType w:val="multilevel"/>
    <w:tmpl w:val="A0AE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A26F8"/>
    <w:multiLevelType w:val="multilevel"/>
    <w:tmpl w:val="5584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A4AAB"/>
    <w:multiLevelType w:val="multilevel"/>
    <w:tmpl w:val="AF60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77D6D"/>
    <w:multiLevelType w:val="multilevel"/>
    <w:tmpl w:val="15A2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04D25"/>
    <w:multiLevelType w:val="multilevel"/>
    <w:tmpl w:val="B1F0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332DC5"/>
    <w:multiLevelType w:val="multilevel"/>
    <w:tmpl w:val="113A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3B05D9"/>
    <w:multiLevelType w:val="multilevel"/>
    <w:tmpl w:val="8086FD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9305C4"/>
    <w:multiLevelType w:val="multilevel"/>
    <w:tmpl w:val="B6D4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3636EF"/>
    <w:multiLevelType w:val="multilevel"/>
    <w:tmpl w:val="4104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A64321"/>
    <w:multiLevelType w:val="multilevel"/>
    <w:tmpl w:val="2BA0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BC01B4"/>
    <w:multiLevelType w:val="multilevel"/>
    <w:tmpl w:val="0E74B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0B2F6C"/>
    <w:multiLevelType w:val="multilevel"/>
    <w:tmpl w:val="ECFA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C00B4"/>
    <w:multiLevelType w:val="multilevel"/>
    <w:tmpl w:val="2A161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A46884"/>
    <w:multiLevelType w:val="multilevel"/>
    <w:tmpl w:val="B3D8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9581C"/>
    <w:multiLevelType w:val="multilevel"/>
    <w:tmpl w:val="C094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C932F9"/>
    <w:multiLevelType w:val="multilevel"/>
    <w:tmpl w:val="87F6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35635"/>
    <w:multiLevelType w:val="multilevel"/>
    <w:tmpl w:val="EFF4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C57B77"/>
    <w:multiLevelType w:val="multilevel"/>
    <w:tmpl w:val="BD1ED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771421"/>
    <w:multiLevelType w:val="multilevel"/>
    <w:tmpl w:val="C1BA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7673"/>
    <w:multiLevelType w:val="multilevel"/>
    <w:tmpl w:val="D990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F16F19"/>
    <w:multiLevelType w:val="multilevel"/>
    <w:tmpl w:val="C59C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6204D1"/>
    <w:multiLevelType w:val="multilevel"/>
    <w:tmpl w:val="F59AE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77CAC"/>
    <w:multiLevelType w:val="multilevel"/>
    <w:tmpl w:val="5240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74EE8"/>
    <w:multiLevelType w:val="multilevel"/>
    <w:tmpl w:val="E03C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B5F84"/>
    <w:multiLevelType w:val="multilevel"/>
    <w:tmpl w:val="43800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AD55C3"/>
    <w:multiLevelType w:val="multilevel"/>
    <w:tmpl w:val="D858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D335C8"/>
    <w:multiLevelType w:val="multilevel"/>
    <w:tmpl w:val="ECBC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7445E5"/>
    <w:multiLevelType w:val="multilevel"/>
    <w:tmpl w:val="527A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D041E5"/>
    <w:multiLevelType w:val="multilevel"/>
    <w:tmpl w:val="5D6C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227C53"/>
    <w:multiLevelType w:val="multilevel"/>
    <w:tmpl w:val="BAAE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0500B5"/>
    <w:multiLevelType w:val="multilevel"/>
    <w:tmpl w:val="86C4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C457F1"/>
    <w:multiLevelType w:val="multilevel"/>
    <w:tmpl w:val="1BEE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28"/>
  </w:num>
  <w:num w:numId="4">
    <w:abstractNumId w:val="30"/>
  </w:num>
  <w:num w:numId="5">
    <w:abstractNumId w:val="6"/>
  </w:num>
  <w:num w:numId="6">
    <w:abstractNumId w:val="0"/>
  </w:num>
  <w:num w:numId="7">
    <w:abstractNumId w:val="23"/>
  </w:num>
  <w:num w:numId="8">
    <w:abstractNumId w:val="11"/>
  </w:num>
  <w:num w:numId="9">
    <w:abstractNumId w:val="19"/>
  </w:num>
  <w:num w:numId="10">
    <w:abstractNumId w:val="3"/>
  </w:num>
  <w:num w:numId="11">
    <w:abstractNumId w:val="24"/>
  </w:num>
  <w:num w:numId="12">
    <w:abstractNumId w:val="32"/>
  </w:num>
  <w:num w:numId="13">
    <w:abstractNumId w:val="35"/>
  </w:num>
  <w:num w:numId="14">
    <w:abstractNumId w:val="7"/>
  </w:num>
  <w:num w:numId="15">
    <w:abstractNumId w:val="1"/>
  </w:num>
  <w:num w:numId="16">
    <w:abstractNumId w:val="31"/>
  </w:num>
  <w:num w:numId="17">
    <w:abstractNumId w:val="13"/>
  </w:num>
  <w:num w:numId="18">
    <w:abstractNumId w:val="12"/>
  </w:num>
  <w:num w:numId="19">
    <w:abstractNumId w:val="10"/>
  </w:num>
  <w:num w:numId="20">
    <w:abstractNumId w:val="17"/>
  </w:num>
  <w:num w:numId="21">
    <w:abstractNumId w:val="34"/>
  </w:num>
  <w:num w:numId="22">
    <w:abstractNumId w:val="9"/>
  </w:num>
  <w:num w:numId="23">
    <w:abstractNumId w:val="14"/>
  </w:num>
  <w:num w:numId="24">
    <w:abstractNumId w:val="33"/>
  </w:num>
  <w:num w:numId="25">
    <w:abstractNumId w:val="22"/>
  </w:num>
  <w:num w:numId="26">
    <w:abstractNumId w:val="15"/>
  </w:num>
  <w:num w:numId="27">
    <w:abstractNumId w:val="8"/>
  </w:num>
  <w:num w:numId="28">
    <w:abstractNumId w:val="5"/>
  </w:num>
  <w:num w:numId="29">
    <w:abstractNumId w:val="18"/>
  </w:num>
  <w:num w:numId="30">
    <w:abstractNumId w:val="4"/>
  </w:num>
  <w:num w:numId="31">
    <w:abstractNumId w:val="29"/>
  </w:num>
  <w:num w:numId="32">
    <w:abstractNumId w:val="20"/>
  </w:num>
  <w:num w:numId="33">
    <w:abstractNumId w:val="27"/>
  </w:num>
  <w:num w:numId="34">
    <w:abstractNumId w:val="26"/>
  </w:num>
  <w:num w:numId="35">
    <w:abstractNumId w:val="25"/>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977"/>
    <w:rsid w:val="00016C9C"/>
    <w:rsid w:val="000307B1"/>
    <w:rsid w:val="0007534D"/>
    <w:rsid w:val="000A754A"/>
    <w:rsid w:val="00120BB6"/>
    <w:rsid w:val="00155A61"/>
    <w:rsid w:val="0019111A"/>
    <w:rsid w:val="00222A27"/>
    <w:rsid w:val="002929ED"/>
    <w:rsid w:val="00346E54"/>
    <w:rsid w:val="00362511"/>
    <w:rsid w:val="003668FE"/>
    <w:rsid w:val="00385691"/>
    <w:rsid w:val="003C5D6D"/>
    <w:rsid w:val="003C6249"/>
    <w:rsid w:val="003F75AE"/>
    <w:rsid w:val="00430628"/>
    <w:rsid w:val="00485FC5"/>
    <w:rsid w:val="004C4904"/>
    <w:rsid w:val="005251FA"/>
    <w:rsid w:val="005252D3"/>
    <w:rsid w:val="0053729E"/>
    <w:rsid w:val="005A2D00"/>
    <w:rsid w:val="005E338B"/>
    <w:rsid w:val="00601610"/>
    <w:rsid w:val="006069CE"/>
    <w:rsid w:val="00625C67"/>
    <w:rsid w:val="006C47C1"/>
    <w:rsid w:val="006D43D6"/>
    <w:rsid w:val="007135FA"/>
    <w:rsid w:val="00760211"/>
    <w:rsid w:val="00786CD4"/>
    <w:rsid w:val="008047F8"/>
    <w:rsid w:val="008B0977"/>
    <w:rsid w:val="008B09D2"/>
    <w:rsid w:val="008F00C8"/>
    <w:rsid w:val="00961959"/>
    <w:rsid w:val="00970A1A"/>
    <w:rsid w:val="009E64F0"/>
    <w:rsid w:val="00A76644"/>
    <w:rsid w:val="00AA2C49"/>
    <w:rsid w:val="00BD3DE8"/>
    <w:rsid w:val="00C239CA"/>
    <w:rsid w:val="00C615AB"/>
    <w:rsid w:val="00C75917"/>
    <w:rsid w:val="00C8120A"/>
    <w:rsid w:val="00CB2461"/>
    <w:rsid w:val="00CD0995"/>
    <w:rsid w:val="00D3658B"/>
    <w:rsid w:val="00D44325"/>
    <w:rsid w:val="00D81D56"/>
    <w:rsid w:val="00D82A5D"/>
    <w:rsid w:val="00D92DBE"/>
    <w:rsid w:val="00E06922"/>
    <w:rsid w:val="00E112D6"/>
    <w:rsid w:val="00E50D69"/>
    <w:rsid w:val="00F1199D"/>
    <w:rsid w:val="00F92D6D"/>
    <w:rsid w:val="00FB7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238BB3C-1479-4662-8E22-BD61C4B2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29E"/>
    <w:rPr>
      <w:lang w:val="en-GB"/>
    </w:rPr>
  </w:style>
  <w:style w:type="paragraph" w:styleId="Heading1">
    <w:name w:val="heading 1"/>
    <w:basedOn w:val="Normal"/>
    <w:link w:val="Heading1Char"/>
    <w:uiPriority w:val="9"/>
    <w:qFormat/>
    <w:rsid w:val="00FB782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FB7824"/>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FB7824"/>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5A2D0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82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B782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B782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B782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B7824"/>
    <w:rPr>
      <w:b/>
      <w:bCs/>
    </w:rPr>
  </w:style>
  <w:style w:type="character" w:styleId="Emphasis">
    <w:name w:val="Emphasis"/>
    <w:basedOn w:val="DefaultParagraphFont"/>
    <w:uiPriority w:val="20"/>
    <w:qFormat/>
    <w:rsid w:val="00FB7824"/>
    <w:rPr>
      <w:i/>
      <w:iCs/>
    </w:rPr>
  </w:style>
  <w:style w:type="character" w:styleId="Hyperlink">
    <w:name w:val="Hyperlink"/>
    <w:basedOn w:val="DefaultParagraphFont"/>
    <w:uiPriority w:val="99"/>
    <w:semiHidden/>
    <w:unhideWhenUsed/>
    <w:rsid w:val="00FB7824"/>
    <w:rPr>
      <w:color w:val="0000FF"/>
      <w:u w:val="single"/>
    </w:rPr>
  </w:style>
  <w:style w:type="character" w:customStyle="1" w:styleId="Heading4Char">
    <w:name w:val="Heading 4 Char"/>
    <w:basedOn w:val="DefaultParagraphFont"/>
    <w:link w:val="Heading4"/>
    <w:uiPriority w:val="9"/>
    <w:semiHidden/>
    <w:rsid w:val="005A2D00"/>
    <w:rPr>
      <w:rFonts w:asciiTheme="majorHAnsi" w:eastAsiaTheme="majorEastAsia" w:hAnsiTheme="majorHAnsi" w:cstheme="majorBidi"/>
      <w:i/>
      <w:iCs/>
      <w:color w:val="2E74B5" w:themeColor="accent1" w:themeShade="BF"/>
      <w:lang w:val="en-GB"/>
    </w:rPr>
  </w:style>
  <w:style w:type="paragraph" w:styleId="z-TopofForm">
    <w:name w:val="HTML Top of Form"/>
    <w:basedOn w:val="Normal"/>
    <w:next w:val="Normal"/>
    <w:link w:val="z-TopofFormChar"/>
    <w:hidden/>
    <w:uiPriority w:val="99"/>
    <w:semiHidden/>
    <w:unhideWhenUsed/>
    <w:rsid w:val="003F75AE"/>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3F75AE"/>
    <w:rPr>
      <w:rFonts w:ascii="Arial" w:eastAsia="Times New Roman" w:hAnsi="Arial" w:cs="Arial"/>
      <w:vanish/>
      <w:sz w:val="16"/>
      <w:szCs w:val="16"/>
    </w:rPr>
  </w:style>
  <w:style w:type="paragraph" w:customStyle="1" w:styleId="placeholder">
    <w:name w:val="placeholder"/>
    <w:basedOn w:val="Normal"/>
    <w:rsid w:val="003F75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BottomofForm">
    <w:name w:val="HTML Bottom of Form"/>
    <w:basedOn w:val="Normal"/>
    <w:next w:val="Normal"/>
    <w:link w:val="z-BottomofFormChar"/>
    <w:hidden/>
    <w:uiPriority w:val="99"/>
    <w:semiHidden/>
    <w:unhideWhenUsed/>
    <w:rsid w:val="003F75AE"/>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3F75AE"/>
    <w:rPr>
      <w:rFonts w:ascii="Arial" w:eastAsia="Times New Roman" w:hAnsi="Arial" w:cs="Arial"/>
      <w:vanish/>
      <w:sz w:val="16"/>
      <w:szCs w:val="16"/>
    </w:rPr>
  </w:style>
  <w:style w:type="table" w:styleId="TableGrid">
    <w:name w:val="Table Grid"/>
    <w:basedOn w:val="TableNormal"/>
    <w:uiPriority w:val="39"/>
    <w:rsid w:val="00C75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06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628"/>
    <w:rPr>
      <w:lang w:val="en-GB"/>
    </w:rPr>
  </w:style>
  <w:style w:type="paragraph" w:styleId="Footer">
    <w:name w:val="footer"/>
    <w:basedOn w:val="Normal"/>
    <w:link w:val="FooterChar"/>
    <w:uiPriority w:val="99"/>
    <w:unhideWhenUsed/>
    <w:rsid w:val="004306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62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46231">
      <w:bodyDiv w:val="1"/>
      <w:marLeft w:val="0"/>
      <w:marRight w:val="0"/>
      <w:marTop w:val="0"/>
      <w:marBottom w:val="0"/>
      <w:divBdr>
        <w:top w:val="none" w:sz="0" w:space="0" w:color="auto"/>
        <w:left w:val="none" w:sz="0" w:space="0" w:color="auto"/>
        <w:bottom w:val="none" w:sz="0" w:space="0" w:color="auto"/>
        <w:right w:val="none" w:sz="0" w:space="0" w:color="auto"/>
      </w:divBdr>
    </w:div>
    <w:div w:id="202403240">
      <w:bodyDiv w:val="1"/>
      <w:marLeft w:val="0"/>
      <w:marRight w:val="0"/>
      <w:marTop w:val="0"/>
      <w:marBottom w:val="0"/>
      <w:divBdr>
        <w:top w:val="none" w:sz="0" w:space="0" w:color="auto"/>
        <w:left w:val="none" w:sz="0" w:space="0" w:color="auto"/>
        <w:bottom w:val="none" w:sz="0" w:space="0" w:color="auto"/>
        <w:right w:val="none" w:sz="0" w:space="0" w:color="auto"/>
      </w:divBdr>
    </w:div>
    <w:div w:id="989404937">
      <w:bodyDiv w:val="1"/>
      <w:marLeft w:val="0"/>
      <w:marRight w:val="0"/>
      <w:marTop w:val="0"/>
      <w:marBottom w:val="0"/>
      <w:divBdr>
        <w:top w:val="none" w:sz="0" w:space="0" w:color="auto"/>
        <w:left w:val="none" w:sz="0" w:space="0" w:color="auto"/>
        <w:bottom w:val="none" w:sz="0" w:space="0" w:color="auto"/>
        <w:right w:val="none" w:sz="0" w:space="0" w:color="auto"/>
      </w:divBdr>
    </w:div>
    <w:div w:id="1165777774">
      <w:bodyDiv w:val="1"/>
      <w:marLeft w:val="0"/>
      <w:marRight w:val="0"/>
      <w:marTop w:val="0"/>
      <w:marBottom w:val="0"/>
      <w:divBdr>
        <w:top w:val="none" w:sz="0" w:space="0" w:color="auto"/>
        <w:left w:val="none" w:sz="0" w:space="0" w:color="auto"/>
        <w:bottom w:val="none" w:sz="0" w:space="0" w:color="auto"/>
        <w:right w:val="none" w:sz="0" w:space="0" w:color="auto"/>
      </w:divBdr>
    </w:div>
    <w:div w:id="1308559000">
      <w:bodyDiv w:val="1"/>
      <w:marLeft w:val="0"/>
      <w:marRight w:val="0"/>
      <w:marTop w:val="0"/>
      <w:marBottom w:val="0"/>
      <w:divBdr>
        <w:top w:val="none" w:sz="0" w:space="0" w:color="auto"/>
        <w:left w:val="none" w:sz="0" w:space="0" w:color="auto"/>
        <w:bottom w:val="none" w:sz="0" w:space="0" w:color="auto"/>
        <w:right w:val="none" w:sz="0" w:space="0" w:color="auto"/>
      </w:divBdr>
      <w:divsChild>
        <w:div w:id="1398432947">
          <w:marLeft w:val="0"/>
          <w:marRight w:val="0"/>
          <w:marTop w:val="0"/>
          <w:marBottom w:val="0"/>
          <w:divBdr>
            <w:top w:val="none" w:sz="0" w:space="0" w:color="auto"/>
            <w:left w:val="none" w:sz="0" w:space="0" w:color="auto"/>
            <w:bottom w:val="none" w:sz="0" w:space="0" w:color="auto"/>
            <w:right w:val="none" w:sz="0" w:space="0" w:color="auto"/>
          </w:divBdr>
          <w:divsChild>
            <w:div w:id="2118714494">
              <w:marLeft w:val="0"/>
              <w:marRight w:val="0"/>
              <w:marTop w:val="0"/>
              <w:marBottom w:val="0"/>
              <w:divBdr>
                <w:top w:val="none" w:sz="0" w:space="0" w:color="auto"/>
                <w:left w:val="none" w:sz="0" w:space="0" w:color="auto"/>
                <w:bottom w:val="none" w:sz="0" w:space="0" w:color="auto"/>
                <w:right w:val="none" w:sz="0" w:space="0" w:color="auto"/>
              </w:divBdr>
            </w:div>
          </w:divsChild>
        </w:div>
        <w:div w:id="1202668693">
          <w:marLeft w:val="0"/>
          <w:marRight w:val="0"/>
          <w:marTop w:val="0"/>
          <w:marBottom w:val="0"/>
          <w:divBdr>
            <w:top w:val="none" w:sz="0" w:space="0" w:color="auto"/>
            <w:left w:val="none" w:sz="0" w:space="0" w:color="auto"/>
            <w:bottom w:val="none" w:sz="0" w:space="0" w:color="auto"/>
            <w:right w:val="none" w:sz="0" w:space="0" w:color="auto"/>
          </w:divBdr>
          <w:divsChild>
            <w:div w:id="133792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08567">
      <w:bodyDiv w:val="1"/>
      <w:marLeft w:val="0"/>
      <w:marRight w:val="0"/>
      <w:marTop w:val="0"/>
      <w:marBottom w:val="0"/>
      <w:divBdr>
        <w:top w:val="none" w:sz="0" w:space="0" w:color="auto"/>
        <w:left w:val="none" w:sz="0" w:space="0" w:color="auto"/>
        <w:bottom w:val="none" w:sz="0" w:space="0" w:color="auto"/>
        <w:right w:val="none" w:sz="0" w:space="0" w:color="auto"/>
      </w:divBdr>
      <w:divsChild>
        <w:div w:id="1799489193">
          <w:marLeft w:val="0"/>
          <w:marRight w:val="0"/>
          <w:marTop w:val="0"/>
          <w:marBottom w:val="0"/>
          <w:divBdr>
            <w:top w:val="none" w:sz="0" w:space="0" w:color="auto"/>
            <w:left w:val="none" w:sz="0" w:space="0" w:color="auto"/>
            <w:bottom w:val="none" w:sz="0" w:space="0" w:color="auto"/>
            <w:right w:val="none" w:sz="0" w:space="0" w:color="auto"/>
          </w:divBdr>
          <w:divsChild>
            <w:div w:id="402535237">
              <w:marLeft w:val="0"/>
              <w:marRight w:val="0"/>
              <w:marTop w:val="0"/>
              <w:marBottom w:val="0"/>
              <w:divBdr>
                <w:top w:val="none" w:sz="0" w:space="0" w:color="auto"/>
                <w:left w:val="none" w:sz="0" w:space="0" w:color="auto"/>
                <w:bottom w:val="none" w:sz="0" w:space="0" w:color="auto"/>
                <w:right w:val="none" w:sz="0" w:space="0" w:color="auto"/>
              </w:divBdr>
              <w:divsChild>
                <w:div w:id="1869489796">
                  <w:marLeft w:val="0"/>
                  <w:marRight w:val="0"/>
                  <w:marTop w:val="0"/>
                  <w:marBottom w:val="0"/>
                  <w:divBdr>
                    <w:top w:val="none" w:sz="0" w:space="0" w:color="auto"/>
                    <w:left w:val="none" w:sz="0" w:space="0" w:color="auto"/>
                    <w:bottom w:val="none" w:sz="0" w:space="0" w:color="auto"/>
                    <w:right w:val="none" w:sz="0" w:space="0" w:color="auto"/>
                  </w:divBdr>
                  <w:divsChild>
                    <w:div w:id="1679190617">
                      <w:marLeft w:val="0"/>
                      <w:marRight w:val="0"/>
                      <w:marTop w:val="0"/>
                      <w:marBottom w:val="0"/>
                      <w:divBdr>
                        <w:top w:val="none" w:sz="0" w:space="0" w:color="auto"/>
                        <w:left w:val="none" w:sz="0" w:space="0" w:color="auto"/>
                        <w:bottom w:val="none" w:sz="0" w:space="0" w:color="auto"/>
                        <w:right w:val="none" w:sz="0" w:space="0" w:color="auto"/>
                      </w:divBdr>
                      <w:divsChild>
                        <w:div w:id="1466892894">
                          <w:marLeft w:val="0"/>
                          <w:marRight w:val="0"/>
                          <w:marTop w:val="0"/>
                          <w:marBottom w:val="0"/>
                          <w:divBdr>
                            <w:top w:val="none" w:sz="0" w:space="0" w:color="auto"/>
                            <w:left w:val="none" w:sz="0" w:space="0" w:color="auto"/>
                            <w:bottom w:val="none" w:sz="0" w:space="0" w:color="auto"/>
                            <w:right w:val="none" w:sz="0" w:space="0" w:color="auto"/>
                          </w:divBdr>
                          <w:divsChild>
                            <w:div w:id="653804211">
                              <w:marLeft w:val="0"/>
                              <w:marRight w:val="0"/>
                              <w:marTop w:val="0"/>
                              <w:marBottom w:val="0"/>
                              <w:divBdr>
                                <w:top w:val="none" w:sz="0" w:space="0" w:color="auto"/>
                                <w:left w:val="none" w:sz="0" w:space="0" w:color="auto"/>
                                <w:bottom w:val="none" w:sz="0" w:space="0" w:color="auto"/>
                                <w:right w:val="none" w:sz="0" w:space="0" w:color="auto"/>
                              </w:divBdr>
                              <w:divsChild>
                                <w:div w:id="1568803198">
                                  <w:marLeft w:val="0"/>
                                  <w:marRight w:val="0"/>
                                  <w:marTop w:val="0"/>
                                  <w:marBottom w:val="0"/>
                                  <w:divBdr>
                                    <w:top w:val="none" w:sz="0" w:space="0" w:color="auto"/>
                                    <w:left w:val="none" w:sz="0" w:space="0" w:color="auto"/>
                                    <w:bottom w:val="none" w:sz="0" w:space="0" w:color="auto"/>
                                    <w:right w:val="none" w:sz="0" w:space="0" w:color="auto"/>
                                  </w:divBdr>
                                  <w:divsChild>
                                    <w:div w:id="976645233">
                                      <w:marLeft w:val="0"/>
                                      <w:marRight w:val="0"/>
                                      <w:marTop w:val="0"/>
                                      <w:marBottom w:val="0"/>
                                      <w:divBdr>
                                        <w:top w:val="none" w:sz="0" w:space="0" w:color="auto"/>
                                        <w:left w:val="none" w:sz="0" w:space="0" w:color="auto"/>
                                        <w:bottom w:val="none" w:sz="0" w:space="0" w:color="auto"/>
                                        <w:right w:val="none" w:sz="0" w:space="0" w:color="auto"/>
                                      </w:divBdr>
                                      <w:divsChild>
                                        <w:div w:id="1500847141">
                                          <w:marLeft w:val="0"/>
                                          <w:marRight w:val="0"/>
                                          <w:marTop w:val="0"/>
                                          <w:marBottom w:val="0"/>
                                          <w:divBdr>
                                            <w:top w:val="none" w:sz="0" w:space="0" w:color="auto"/>
                                            <w:left w:val="none" w:sz="0" w:space="0" w:color="auto"/>
                                            <w:bottom w:val="none" w:sz="0" w:space="0" w:color="auto"/>
                                            <w:right w:val="none" w:sz="0" w:space="0" w:color="auto"/>
                                          </w:divBdr>
                                          <w:divsChild>
                                            <w:div w:id="18775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8419899">
          <w:marLeft w:val="0"/>
          <w:marRight w:val="0"/>
          <w:marTop w:val="0"/>
          <w:marBottom w:val="0"/>
          <w:divBdr>
            <w:top w:val="none" w:sz="0" w:space="0" w:color="auto"/>
            <w:left w:val="none" w:sz="0" w:space="0" w:color="auto"/>
            <w:bottom w:val="none" w:sz="0" w:space="0" w:color="auto"/>
            <w:right w:val="none" w:sz="0" w:space="0" w:color="auto"/>
          </w:divBdr>
          <w:divsChild>
            <w:div w:id="437605294">
              <w:marLeft w:val="0"/>
              <w:marRight w:val="0"/>
              <w:marTop w:val="0"/>
              <w:marBottom w:val="0"/>
              <w:divBdr>
                <w:top w:val="none" w:sz="0" w:space="0" w:color="auto"/>
                <w:left w:val="none" w:sz="0" w:space="0" w:color="auto"/>
                <w:bottom w:val="none" w:sz="0" w:space="0" w:color="auto"/>
                <w:right w:val="none" w:sz="0" w:space="0" w:color="auto"/>
              </w:divBdr>
              <w:divsChild>
                <w:div w:id="144857161">
                  <w:marLeft w:val="0"/>
                  <w:marRight w:val="0"/>
                  <w:marTop w:val="0"/>
                  <w:marBottom w:val="0"/>
                  <w:divBdr>
                    <w:top w:val="none" w:sz="0" w:space="0" w:color="auto"/>
                    <w:left w:val="none" w:sz="0" w:space="0" w:color="auto"/>
                    <w:bottom w:val="none" w:sz="0" w:space="0" w:color="auto"/>
                    <w:right w:val="none" w:sz="0" w:space="0" w:color="auto"/>
                  </w:divBdr>
                  <w:divsChild>
                    <w:div w:id="1938711549">
                      <w:marLeft w:val="0"/>
                      <w:marRight w:val="0"/>
                      <w:marTop w:val="0"/>
                      <w:marBottom w:val="0"/>
                      <w:divBdr>
                        <w:top w:val="none" w:sz="0" w:space="0" w:color="auto"/>
                        <w:left w:val="none" w:sz="0" w:space="0" w:color="auto"/>
                        <w:bottom w:val="none" w:sz="0" w:space="0" w:color="auto"/>
                        <w:right w:val="none" w:sz="0" w:space="0" w:color="auto"/>
                      </w:divBdr>
                      <w:divsChild>
                        <w:div w:id="1137719096">
                          <w:marLeft w:val="0"/>
                          <w:marRight w:val="0"/>
                          <w:marTop w:val="0"/>
                          <w:marBottom w:val="0"/>
                          <w:divBdr>
                            <w:top w:val="none" w:sz="0" w:space="0" w:color="auto"/>
                            <w:left w:val="none" w:sz="0" w:space="0" w:color="auto"/>
                            <w:bottom w:val="none" w:sz="0" w:space="0" w:color="auto"/>
                            <w:right w:val="none" w:sz="0" w:space="0" w:color="auto"/>
                          </w:divBdr>
                          <w:divsChild>
                            <w:div w:id="1086730512">
                              <w:marLeft w:val="0"/>
                              <w:marRight w:val="0"/>
                              <w:marTop w:val="0"/>
                              <w:marBottom w:val="0"/>
                              <w:divBdr>
                                <w:top w:val="none" w:sz="0" w:space="0" w:color="auto"/>
                                <w:left w:val="none" w:sz="0" w:space="0" w:color="auto"/>
                                <w:bottom w:val="none" w:sz="0" w:space="0" w:color="auto"/>
                                <w:right w:val="none" w:sz="0" w:space="0" w:color="auto"/>
                              </w:divBdr>
                              <w:divsChild>
                                <w:div w:id="93551146">
                                  <w:marLeft w:val="0"/>
                                  <w:marRight w:val="0"/>
                                  <w:marTop w:val="0"/>
                                  <w:marBottom w:val="0"/>
                                  <w:divBdr>
                                    <w:top w:val="none" w:sz="0" w:space="0" w:color="auto"/>
                                    <w:left w:val="none" w:sz="0" w:space="0" w:color="auto"/>
                                    <w:bottom w:val="none" w:sz="0" w:space="0" w:color="auto"/>
                                    <w:right w:val="none" w:sz="0" w:space="0" w:color="auto"/>
                                  </w:divBdr>
                                  <w:divsChild>
                                    <w:div w:id="1956398759">
                                      <w:marLeft w:val="0"/>
                                      <w:marRight w:val="0"/>
                                      <w:marTop w:val="0"/>
                                      <w:marBottom w:val="0"/>
                                      <w:divBdr>
                                        <w:top w:val="none" w:sz="0" w:space="0" w:color="auto"/>
                                        <w:left w:val="none" w:sz="0" w:space="0" w:color="auto"/>
                                        <w:bottom w:val="none" w:sz="0" w:space="0" w:color="auto"/>
                                        <w:right w:val="none" w:sz="0" w:space="0" w:color="auto"/>
                                      </w:divBdr>
                                      <w:divsChild>
                                        <w:div w:id="1955287055">
                                          <w:marLeft w:val="0"/>
                                          <w:marRight w:val="0"/>
                                          <w:marTop w:val="0"/>
                                          <w:marBottom w:val="0"/>
                                          <w:divBdr>
                                            <w:top w:val="none" w:sz="0" w:space="0" w:color="auto"/>
                                            <w:left w:val="none" w:sz="0" w:space="0" w:color="auto"/>
                                            <w:bottom w:val="none" w:sz="0" w:space="0" w:color="auto"/>
                                            <w:right w:val="none" w:sz="0" w:space="0" w:color="auto"/>
                                          </w:divBdr>
                                          <w:divsChild>
                                            <w:div w:id="39108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8039398">
      <w:bodyDiv w:val="1"/>
      <w:marLeft w:val="0"/>
      <w:marRight w:val="0"/>
      <w:marTop w:val="0"/>
      <w:marBottom w:val="0"/>
      <w:divBdr>
        <w:top w:val="none" w:sz="0" w:space="0" w:color="auto"/>
        <w:left w:val="none" w:sz="0" w:space="0" w:color="auto"/>
        <w:bottom w:val="none" w:sz="0" w:space="0" w:color="auto"/>
        <w:right w:val="none" w:sz="0" w:space="0" w:color="auto"/>
      </w:divBdr>
    </w:div>
    <w:div w:id="1604990150">
      <w:bodyDiv w:val="1"/>
      <w:marLeft w:val="0"/>
      <w:marRight w:val="0"/>
      <w:marTop w:val="0"/>
      <w:marBottom w:val="0"/>
      <w:divBdr>
        <w:top w:val="none" w:sz="0" w:space="0" w:color="auto"/>
        <w:left w:val="none" w:sz="0" w:space="0" w:color="auto"/>
        <w:bottom w:val="none" w:sz="0" w:space="0" w:color="auto"/>
        <w:right w:val="none" w:sz="0" w:space="0" w:color="auto"/>
      </w:divBdr>
    </w:div>
    <w:div w:id="213440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ffee1.co.uk/100th-coffee-house/?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ldcoffeeport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offee1.co.uk/about/?utm_source=chatgpt.com" TargetMode="External"/><Relationship Id="rId4" Type="http://schemas.openxmlformats.org/officeDocument/2006/relationships/webSettings" Target="webSettings.xml"/><Relationship Id="rId9" Type="http://schemas.openxmlformats.org/officeDocument/2006/relationships/hyperlink" Target="https://www.coffee1.co.uk/coffee1-reports-strong-sales-growth-at-half-year-and-plans-further-expansion/?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24</Pages>
  <Words>3234</Words>
  <Characters>25682</Characters>
  <Application>Microsoft Office Word</Application>
  <DocSecurity>0</DocSecurity>
  <Lines>535</Lines>
  <Paragraphs>220</Paragraphs>
  <ScaleCrop>false</ScaleCrop>
  <HeadingPairs>
    <vt:vector size="2" baseType="variant">
      <vt:variant>
        <vt:lpstr>Title</vt:lpstr>
      </vt:variant>
      <vt:variant>
        <vt:i4>1</vt:i4>
      </vt:variant>
    </vt:vector>
  </HeadingPairs>
  <TitlesOfParts>
    <vt:vector size="1" baseType="lpstr">
      <vt:lpstr/>
    </vt:vector>
  </TitlesOfParts>
  <Company>Virgin Money PLC</Company>
  <LinksUpToDate>false</LinksUpToDate>
  <CharactersWithSpaces>28696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59</cp:revision>
  <dcterms:created xsi:type="dcterms:W3CDTF">2025-10-31T19:36:00Z</dcterms:created>
  <dcterms:modified xsi:type="dcterms:W3CDTF">2025-11-11T23:50:00Z</dcterms:modified>
</cp:coreProperties>
</file>