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F16" w:rsidRPr="00EE0F16" w:rsidRDefault="00EE0F16" w:rsidP="00EE0F16">
      <w:pPr>
        <w:widowControl w:val="0"/>
        <w:spacing w:after="0"/>
        <w:jc w:val="center"/>
        <w:rPr>
          <w:rFonts w:ascii="Arial" w:eastAsia="Arial" w:hAnsi="Arial" w:cs="Arial"/>
          <w:sz w:val="28"/>
          <w:szCs w:val="28"/>
          <w:lang w:val="en" w:eastAsia="en-GB"/>
        </w:rPr>
      </w:pPr>
      <w:r w:rsidRPr="00EE0F16">
        <w:rPr>
          <w:rFonts w:ascii="Arial" w:eastAsia="Arial" w:hAnsi="Arial" w:cs="Arial"/>
          <w:sz w:val="28"/>
          <w:szCs w:val="28"/>
          <w:lang w:val="en" w:eastAsia="en-GB"/>
        </w:rPr>
        <w:t>Reading List Forensic Recovery and Examination</w:t>
      </w:r>
    </w:p>
    <w:p w:rsidR="00EE0F16" w:rsidRPr="00EE0F16" w:rsidRDefault="00EE0F16" w:rsidP="00EE0F16">
      <w:pPr>
        <w:widowControl w:val="0"/>
        <w:spacing w:after="0"/>
        <w:jc w:val="center"/>
        <w:rPr>
          <w:rFonts w:ascii="Arial" w:eastAsia="Arial" w:hAnsi="Arial" w:cs="Arial"/>
          <w:sz w:val="28"/>
          <w:szCs w:val="28"/>
          <w:lang w:val="en" w:eastAsia="en-GB"/>
        </w:rPr>
      </w:pPr>
    </w:p>
    <w:p w:rsidR="003E6AE8" w:rsidRPr="00EE0F16" w:rsidRDefault="00FA30FC" w:rsidP="003E6AE8">
      <w:pPr>
        <w:widowControl w:val="0"/>
        <w:spacing w:after="0"/>
        <w:rPr>
          <w:rFonts w:ascii="Arial" w:eastAsia="Arial" w:hAnsi="Arial" w:cs="Arial"/>
          <w:sz w:val="24"/>
          <w:szCs w:val="24"/>
          <w:lang w:val="en" w:eastAsia="en-GB"/>
        </w:rPr>
      </w:pPr>
      <w:proofErr w:type="gramStart"/>
      <w:r w:rsidRPr="00EE0F16">
        <w:rPr>
          <w:rFonts w:ascii="Arial" w:eastAsia="Arial" w:hAnsi="Arial" w:cs="Arial"/>
          <w:sz w:val="24"/>
          <w:szCs w:val="24"/>
          <w:lang w:val="en" w:eastAsia="en-GB"/>
        </w:rPr>
        <w:t>Bryant R. and Bryant S. (2020).</w:t>
      </w:r>
      <w:proofErr w:type="gramEnd"/>
      <w:r w:rsidRPr="00EE0F16">
        <w:rPr>
          <w:rFonts w:ascii="Arial" w:eastAsia="Arial" w:hAnsi="Arial" w:cs="Arial"/>
          <w:sz w:val="24"/>
          <w:szCs w:val="24"/>
          <w:lang w:val="en" w:eastAsia="en-GB"/>
        </w:rPr>
        <w:t xml:space="preserve"> </w:t>
      </w:r>
      <w:proofErr w:type="gramStart"/>
      <w:r w:rsidR="003E6AE8" w:rsidRPr="003E6AE8">
        <w:rPr>
          <w:rFonts w:ascii="Arial" w:eastAsia="Arial" w:hAnsi="Arial" w:cs="Arial"/>
          <w:sz w:val="24"/>
          <w:szCs w:val="24"/>
          <w:lang w:val="en" w:eastAsia="en-GB"/>
        </w:rPr>
        <w:t>Blackstone</w:t>
      </w:r>
      <w:r w:rsidRPr="00EE0F16">
        <w:rPr>
          <w:rFonts w:ascii="Arial" w:eastAsia="Arial" w:hAnsi="Arial" w:cs="Arial"/>
          <w:sz w:val="24"/>
          <w:szCs w:val="24"/>
          <w:lang w:val="en" w:eastAsia="en-GB"/>
        </w:rPr>
        <w:t>’s Handbook for policing student</w:t>
      </w:r>
      <w:r w:rsidR="003E6AE8" w:rsidRPr="003E6AE8">
        <w:rPr>
          <w:rFonts w:ascii="Arial" w:eastAsia="Arial" w:hAnsi="Arial" w:cs="Arial"/>
          <w:sz w:val="24"/>
          <w:szCs w:val="24"/>
          <w:lang w:val="en" w:eastAsia="en-GB"/>
        </w:rPr>
        <w:t>.</w:t>
      </w:r>
      <w:proofErr w:type="gramEnd"/>
      <w:r w:rsidRPr="00EE0F16">
        <w:rPr>
          <w:rFonts w:ascii="Arial" w:eastAsia="Arial" w:hAnsi="Arial" w:cs="Arial"/>
          <w:sz w:val="24"/>
          <w:szCs w:val="24"/>
          <w:lang w:val="en" w:eastAsia="en-GB"/>
        </w:rPr>
        <w:t xml:space="preserve"> </w:t>
      </w:r>
      <w:proofErr w:type="gramStart"/>
      <w:r w:rsidRPr="00EE0F16">
        <w:rPr>
          <w:rFonts w:ascii="Arial" w:eastAsia="Arial" w:hAnsi="Arial" w:cs="Arial"/>
          <w:sz w:val="24"/>
          <w:szCs w:val="24"/>
          <w:lang w:val="en" w:eastAsia="en-GB"/>
        </w:rPr>
        <w:t>Oxford University Press.</w:t>
      </w:r>
      <w:proofErr w:type="gramEnd"/>
      <w:r w:rsidRPr="00EE0F16">
        <w:rPr>
          <w:rFonts w:ascii="Arial" w:eastAsia="Arial" w:hAnsi="Arial" w:cs="Arial"/>
          <w:sz w:val="24"/>
          <w:szCs w:val="24"/>
          <w:lang w:val="en" w:eastAsia="en-GB"/>
        </w:rPr>
        <w:t xml:space="preserve"> Oxford. </w:t>
      </w:r>
      <w:r w:rsidR="003E6AE8" w:rsidRPr="003E6AE8">
        <w:rPr>
          <w:rFonts w:ascii="Arial" w:eastAsia="Arial" w:hAnsi="Arial" w:cs="Arial"/>
          <w:sz w:val="24"/>
          <w:szCs w:val="24"/>
          <w:lang w:val="en" w:eastAsia="en-GB"/>
        </w:rPr>
        <w:t xml:space="preserve"> </w:t>
      </w:r>
    </w:p>
    <w:p w:rsidR="00FA30FC" w:rsidRPr="00EE0F16" w:rsidRDefault="00FA30FC" w:rsidP="003E6AE8">
      <w:pPr>
        <w:widowControl w:val="0"/>
        <w:spacing w:after="0"/>
        <w:rPr>
          <w:rFonts w:ascii="Arial" w:eastAsia="Arial" w:hAnsi="Arial" w:cs="Arial"/>
          <w:sz w:val="24"/>
          <w:szCs w:val="24"/>
          <w:lang w:val="en" w:eastAsia="en-GB"/>
        </w:rPr>
      </w:pPr>
    </w:p>
    <w:p w:rsidR="00FA30FC" w:rsidRPr="00EE0F16" w:rsidRDefault="00FA30FC" w:rsidP="003E6AE8">
      <w:pPr>
        <w:widowControl w:val="0"/>
        <w:spacing w:after="0"/>
        <w:rPr>
          <w:rFonts w:ascii="Arial" w:eastAsia="Arial" w:hAnsi="Arial" w:cs="Arial"/>
          <w:sz w:val="24"/>
          <w:szCs w:val="24"/>
          <w:lang w:val="en" w:eastAsia="en-GB"/>
        </w:rPr>
      </w:pPr>
      <w:proofErr w:type="gramStart"/>
      <w:r w:rsidRPr="00EE0F16">
        <w:rPr>
          <w:rFonts w:ascii="Arial" w:eastAsia="Arial" w:hAnsi="Arial" w:cs="Arial"/>
          <w:sz w:val="24"/>
          <w:szCs w:val="24"/>
          <w:lang w:val="en" w:eastAsia="en-GB"/>
        </w:rPr>
        <w:t>Jackson A. (2017) Forensic Science.</w:t>
      </w:r>
      <w:proofErr w:type="gramEnd"/>
      <w:r w:rsidRPr="00EE0F16">
        <w:rPr>
          <w:rFonts w:ascii="Arial" w:eastAsia="Arial" w:hAnsi="Arial" w:cs="Arial"/>
          <w:sz w:val="24"/>
          <w:szCs w:val="24"/>
          <w:lang w:val="en" w:eastAsia="en-GB"/>
        </w:rPr>
        <w:t xml:space="preserve"> </w:t>
      </w:r>
      <w:proofErr w:type="gramStart"/>
      <w:r w:rsidRPr="00EE0F16">
        <w:rPr>
          <w:rFonts w:ascii="Arial" w:eastAsia="Arial" w:hAnsi="Arial" w:cs="Arial"/>
          <w:sz w:val="24"/>
          <w:szCs w:val="24"/>
          <w:lang w:val="en" w:eastAsia="en-GB"/>
        </w:rPr>
        <w:t>4th Ed. Pearson.</w:t>
      </w:r>
      <w:proofErr w:type="gramEnd"/>
      <w:r w:rsidRPr="00EE0F16">
        <w:rPr>
          <w:rFonts w:ascii="Arial" w:eastAsia="Arial" w:hAnsi="Arial" w:cs="Arial"/>
          <w:sz w:val="24"/>
          <w:szCs w:val="24"/>
          <w:lang w:val="en" w:eastAsia="en-GB"/>
        </w:rPr>
        <w:t xml:space="preserve"> Harlow. </w:t>
      </w:r>
    </w:p>
    <w:p w:rsidR="008370C7" w:rsidRPr="00EE0F16" w:rsidRDefault="008370C7" w:rsidP="003E6AE8">
      <w:pPr>
        <w:widowControl w:val="0"/>
        <w:spacing w:after="0"/>
        <w:rPr>
          <w:rFonts w:ascii="Arial" w:eastAsia="Arial" w:hAnsi="Arial" w:cs="Arial"/>
          <w:sz w:val="24"/>
          <w:szCs w:val="24"/>
          <w:lang w:val="en" w:eastAsia="en-GB"/>
        </w:rPr>
      </w:pPr>
    </w:p>
    <w:p w:rsidR="008370C7" w:rsidRPr="003E6AE8" w:rsidRDefault="008370C7" w:rsidP="003E6AE8">
      <w:pPr>
        <w:widowControl w:val="0"/>
        <w:spacing w:after="0"/>
        <w:rPr>
          <w:rFonts w:ascii="Arial" w:eastAsia="Arial" w:hAnsi="Arial" w:cs="Arial"/>
          <w:sz w:val="24"/>
          <w:szCs w:val="24"/>
          <w:lang w:val="en" w:eastAsia="en-GB"/>
        </w:rPr>
      </w:pPr>
      <w:proofErr w:type="gramStart"/>
      <w:r w:rsidRPr="00EE0F16">
        <w:rPr>
          <w:rFonts w:ascii="Arial" w:eastAsia="Arial" w:hAnsi="Arial" w:cs="Arial"/>
          <w:sz w:val="24"/>
          <w:szCs w:val="24"/>
          <w:lang w:val="en" w:eastAsia="en-GB"/>
        </w:rPr>
        <w:t>Langford A.M. (2019) Practical Skills in Forensic Science.</w:t>
      </w:r>
      <w:proofErr w:type="gramEnd"/>
      <w:r w:rsidRPr="00EE0F16">
        <w:rPr>
          <w:rFonts w:ascii="Arial" w:eastAsia="Arial" w:hAnsi="Arial" w:cs="Arial"/>
          <w:sz w:val="24"/>
          <w:szCs w:val="24"/>
          <w:lang w:val="en" w:eastAsia="en-GB"/>
        </w:rPr>
        <w:t xml:space="preserve"> Pearson. Harlow. </w:t>
      </w:r>
    </w:p>
    <w:p w:rsidR="003E6AE8" w:rsidRPr="003E6AE8" w:rsidRDefault="003E6AE8" w:rsidP="003E6AE8">
      <w:pPr>
        <w:widowControl w:val="0"/>
        <w:spacing w:after="0"/>
        <w:rPr>
          <w:rFonts w:ascii="Arial" w:eastAsia="Arial" w:hAnsi="Arial" w:cs="Arial"/>
          <w:sz w:val="24"/>
          <w:szCs w:val="24"/>
          <w:lang w:val="en" w:eastAsia="en-GB"/>
        </w:rPr>
      </w:pPr>
    </w:p>
    <w:p w:rsidR="003E6AE8" w:rsidRPr="00EE0F16" w:rsidRDefault="003E6AE8" w:rsidP="003E6AE8">
      <w:pPr>
        <w:widowControl w:val="0"/>
        <w:spacing w:after="0"/>
        <w:rPr>
          <w:rFonts w:ascii="Arial" w:eastAsia="Arial" w:hAnsi="Arial" w:cs="Arial"/>
          <w:sz w:val="24"/>
          <w:szCs w:val="24"/>
          <w:lang w:val="en" w:eastAsia="en-GB"/>
        </w:rPr>
      </w:pPr>
      <w:r w:rsidRPr="003E6AE8">
        <w:rPr>
          <w:rFonts w:ascii="Arial" w:eastAsia="Arial" w:hAnsi="Arial" w:cs="Arial"/>
          <w:sz w:val="24"/>
          <w:szCs w:val="24"/>
          <w:lang w:val="en" w:eastAsia="en-GB"/>
        </w:rPr>
        <w:t>Pepper I.K. (2010)</w:t>
      </w:r>
      <w:r w:rsidR="00FA30FC" w:rsidRPr="00EE0F16">
        <w:rPr>
          <w:rFonts w:ascii="Arial" w:eastAsia="Arial" w:hAnsi="Arial" w:cs="Arial"/>
          <w:sz w:val="24"/>
          <w:szCs w:val="24"/>
          <w:lang w:val="en" w:eastAsia="en-GB"/>
        </w:rPr>
        <w:t xml:space="preserve"> </w:t>
      </w:r>
      <w:r w:rsidRPr="003E6AE8">
        <w:rPr>
          <w:rFonts w:ascii="Arial" w:eastAsia="Arial" w:hAnsi="Arial" w:cs="Arial"/>
          <w:sz w:val="24"/>
          <w:szCs w:val="24"/>
          <w:lang w:val="en" w:eastAsia="en-GB"/>
        </w:rPr>
        <w:t>Crime Scene Investigation</w:t>
      </w:r>
    </w:p>
    <w:p w:rsidR="00FA30FC" w:rsidRPr="003E6AE8" w:rsidRDefault="00FA30FC" w:rsidP="003E6AE8">
      <w:pPr>
        <w:widowControl w:val="0"/>
        <w:spacing w:after="0"/>
        <w:rPr>
          <w:rFonts w:ascii="Arial" w:eastAsia="Arial" w:hAnsi="Arial" w:cs="Arial"/>
          <w:sz w:val="24"/>
          <w:szCs w:val="24"/>
          <w:lang w:val="en" w:eastAsia="en-GB"/>
        </w:rPr>
      </w:pPr>
      <w:bookmarkStart w:id="0" w:name="_GoBack"/>
      <w:bookmarkEnd w:id="0"/>
    </w:p>
    <w:p w:rsidR="00FA30FC" w:rsidRPr="003E6AE8" w:rsidRDefault="00FA30FC" w:rsidP="00FA30FC">
      <w:pPr>
        <w:widowControl w:val="0"/>
        <w:spacing w:after="0"/>
        <w:rPr>
          <w:rFonts w:ascii="Arial" w:eastAsia="Arial" w:hAnsi="Arial" w:cs="Arial"/>
          <w:sz w:val="24"/>
          <w:szCs w:val="24"/>
          <w:lang w:val="en" w:eastAsia="en-GB"/>
        </w:rPr>
      </w:pPr>
      <w:r w:rsidRPr="003E6AE8">
        <w:rPr>
          <w:rFonts w:ascii="Arial" w:eastAsia="Arial" w:hAnsi="Arial" w:cs="Arial"/>
          <w:sz w:val="24"/>
          <w:szCs w:val="24"/>
          <w:lang w:val="en" w:eastAsia="en-GB"/>
        </w:rPr>
        <w:t>White P.C. (2016) From Crime Scene to Court</w:t>
      </w:r>
    </w:p>
    <w:p w:rsidR="00FA30FC" w:rsidRPr="003E6AE8" w:rsidRDefault="00FA30FC" w:rsidP="00FA30FC">
      <w:pPr>
        <w:widowControl w:val="0"/>
        <w:spacing w:after="0"/>
        <w:rPr>
          <w:rFonts w:ascii="Arial" w:eastAsia="Arial" w:hAnsi="Arial" w:cs="Arial"/>
          <w:sz w:val="16"/>
          <w:szCs w:val="16"/>
          <w:lang w:val="en" w:eastAsia="en-GB"/>
        </w:rPr>
      </w:pPr>
    </w:p>
    <w:p w:rsidR="00911987" w:rsidRDefault="00911987"/>
    <w:sectPr w:rsidR="009119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E8"/>
    <w:rsid w:val="003E6AE8"/>
    <w:rsid w:val="008370C7"/>
    <w:rsid w:val="008B5683"/>
    <w:rsid w:val="00911987"/>
    <w:rsid w:val="009A49DC"/>
    <w:rsid w:val="00EE0F16"/>
    <w:rsid w:val="00F3159C"/>
    <w:rsid w:val="00FA30FC"/>
    <w:rsid w:val="00FE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</dc:creator>
  <cp:lastModifiedBy>Jones</cp:lastModifiedBy>
  <cp:revision>3</cp:revision>
  <dcterms:created xsi:type="dcterms:W3CDTF">2019-09-26T06:51:00Z</dcterms:created>
  <dcterms:modified xsi:type="dcterms:W3CDTF">2019-09-26T19:11:00Z</dcterms:modified>
</cp:coreProperties>
</file>