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E45A7" w14:textId="77777777" w:rsidR="00AB752F" w:rsidRPr="00673515" w:rsidRDefault="00A41A4F" w:rsidP="00673515">
      <w:pPr>
        <w:widowControl w:val="0"/>
        <w:spacing w:line="360" w:lineRule="auto"/>
        <w:jc w:val="both"/>
        <w:rPr>
          <w:lang w:val="en-GB"/>
        </w:rPr>
      </w:pPr>
      <w:r w:rsidRPr="00673515">
        <w:rPr>
          <w:noProof/>
          <w:lang w:val="en-GB"/>
        </w:rPr>
        <w:drawing>
          <wp:inline distT="19050" distB="19050" distL="19050" distR="19050" wp14:anchorId="65EB4B33" wp14:editId="0EB0C1B7">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09750" cy="723900"/>
                    </a:xfrm>
                    <a:prstGeom prst="rect">
                      <a:avLst/>
                    </a:prstGeom>
                    <a:ln/>
                  </pic:spPr>
                </pic:pic>
              </a:graphicData>
            </a:graphic>
          </wp:inline>
        </w:drawing>
      </w:r>
    </w:p>
    <w:p w14:paraId="08F2D869" w14:textId="77777777" w:rsidR="00AB752F" w:rsidRPr="00673515" w:rsidRDefault="00A41A4F" w:rsidP="00673515">
      <w:pPr>
        <w:widowControl w:val="0"/>
        <w:spacing w:line="360" w:lineRule="auto"/>
        <w:jc w:val="center"/>
        <w:rPr>
          <w:b/>
          <w:sz w:val="32"/>
          <w:szCs w:val="32"/>
          <w:u w:val="single"/>
          <w:lang w:val="en-GB"/>
        </w:rPr>
      </w:pPr>
      <w:r w:rsidRPr="00673515">
        <w:rPr>
          <w:b/>
          <w:sz w:val="32"/>
          <w:szCs w:val="32"/>
          <w:u w:val="single"/>
          <w:lang w:val="en-GB"/>
        </w:rPr>
        <w:t>Module Title: Developing and Managing Individuals and Teams</w:t>
      </w:r>
    </w:p>
    <w:p w14:paraId="6764E538" w14:textId="77777777" w:rsidR="00AB752F" w:rsidRPr="00673515" w:rsidRDefault="00A41A4F" w:rsidP="00673515">
      <w:pPr>
        <w:widowControl w:val="0"/>
        <w:spacing w:line="360" w:lineRule="auto"/>
        <w:jc w:val="center"/>
        <w:rPr>
          <w:b/>
          <w:sz w:val="32"/>
          <w:szCs w:val="32"/>
          <w:u w:val="single"/>
          <w:lang w:val="en-GB"/>
        </w:rPr>
      </w:pPr>
      <w:r w:rsidRPr="00673515">
        <w:rPr>
          <w:b/>
          <w:sz w:val="32"/>
          <w:szCs w:val="32"/>
          <w:u w:val="single"/>
          <w:lang w:val="en-GB"/>
        </w:rPr>
        <w:t>Module Code: LCLM5002</w:t>
      </w:r>
    </w:p>
    <w:p w14:paraId="3F27521A" w14:textId="77777777" w:rsidR="00B63297" w:rsidRDefault="00B63297" w:rsidP="00B63297">
      <w:pPr>
        <w:widowControl w:val="0"/>
        <w:spacing w:line="360" w:lineRule="auto"/>
        <w:rPr>
          <w:b/>
          <w:sz w:val="32"/>
          <w:szCs w:val="32"/>
          <w:u w:val="single"/>
          <w:lang w:val="en-GB"/>
        </w:rPr>
      </w:pPr>
    </w:p>
    <w:p w14:paraId="388040BA" w14:textId="77777777" w:rsidR="00B63297" w:rsidRDefault="00B63297" w:rsidP="00B63297">
      <w:pPr>
        <w:widowControl w:val="0"/>
        <w:spacing w:line="360" w:lineRule="auto"/>
        <w:rPr>
          <w:b/>
          <w:sz w:val="32"/>
          <w:szCs w:val="32"/>
          <w:u w:val="single"/>
          <w:lang w:val="en-GB"/>
        </w:rPr>
      </w:pPr>
    </w:p>
    <w:p w14:paraId="7A2B74B2" w14:textId="4E1C9C2A" w:rsidR="00AB752F" w:rsidRDefault="00A41A4F" w:rsidP="00B63297">
      <w:pPr>
        <w:widowControl w:val="0"/>
        <w:spacing w:line="360" w:lineRule="auto"/>
        <w:jc w:val="center"/>
        <w:rPr>
          <w:b/>
          <w:sz w:val="28"/>
          <w:szCs w:val="28"/>
          <w:lang w:val="en-GB"/>
        </w:rPr>
      </w:pPr>
      <w:r w:rsidRPr="00673515">
        <w:rPr>
          <w:b/>
          <w:sz w:val="28"/>
          <w:szCs w:val="28"/>
          <w:lang w:val="en-GB"/>
        </w:rPr>
        <w:t>Component 2- Individual Report</w:t>
      </w:r>
    </w:p>
    <w:p w14:paraId="31A6A518" w14:textId="5C880851" w:rsidR="00B63297" w:rsidRDefault="00B63297" w:rsidP="00B63297">
      <w:pPr>
        <w:widowControl w:val="0"/>
        <w:spacing w:line="360" w:lineRule="auto"/>
        <w:jc w:val="center"/>
        <w:rPr>
          <w:b/>
          <w:sz w:val="28"/>
          <w:szCs w:val="28"/>
          <w:lang w:val="en-GB"/>
        </w:rPr>
      </w:pPr>
      <w:r>
        <w:rPr>
          <w:b/>
          <w:sz w:val="28"/>
          <w:szCs w:val="28"/>
          <w:lang w:val="en-GB"/>
        </w:rPr>
        <w:t>Student name: Lorena Denisa Szolosi</w:t>
      </w:r>
    </w:p>
    <w:p w14:paraId="39F87F21" w14:textId="5304BAF7" w:rsidR="00B63297" w:rsidRDefault="00B63297" w:rsidP="00B63297">
      <w:pPr>
        <w:widowControl w:val="0"/>
        <w:spacing w:line="360" w:lineRule="auto"/>
        <w:jc w:val="center"/>
        <w:rPr>
          <w:b/>
          <w:sz w:val="28"/>
          <w:szCs w:val="28"/>
        </w:rPr>
      </w:pPr>
      <w:r>
        <w:rPr>
          <w:b/>
          <w:sz w:val="28"/>
          <w:szCs w:val="28"/>
          <w:lang w:val="en-GB"/>
        </w:rPr>
        <w:t xml:space="preserve">Student ID: </w:t>
      </w:r>
      <w:r w:rsidRPr="00B63297">
        <w:rPr>
          <w:b/>
          <w:sz w:val="28"/>
          <w:szCs w:val="28"/>
        </w:rPr>
        <w:t>2412292</w:t>
      </w:r>
    </w:p>
    <w:p w14:paraId="509136AE" w14:textId="3287E7A6" w:rsidR="00B63297" w:rsidRPr="00673515" w:rsidRDefault="00B63297" w:rsidP="00B63297">
      <w:pPr>
        <w:widowControl w:val="0"/>
        <w:spacing w:line="360" w:lineRule="auto"/>
        <w:jc w:val="center"/>
        <w:rPr>
          <w:b/>
          <w:sz w:val="28"/>
          <w:szCs w:val="28"/>
          <w:lang w:val="en-GB"/>
        </w:rPr>
      </w:pPr>
      <w:r>
        <w:rPr>
          <w:b/>
          <w:sz w:val="28"/>
          <w:szCs w:val="28"/>
        </w:rPr>
        <w:t xml:space="preserve">Tutor name: </w:t>
      </w:r>
      <w:r w:rsidRPr="00B63297">
        <w:rPr>
          <w:b/>
          <w:sz w:val="28"/>
          <w:szCs w:val="28"/>
        </w:rPr>
        <w:t>Amer Kareem</w:t>
      </w:r>
    </w:p>
    <w:p w14:paraId="7028CA32" w14:textId="77777777" w:rsidR="00AB752F" w:rsidRPr="00673515" w:rsidRDefault="00A41A4F" w:rsidP="00B63297">
      <w:pPr>
        <w:pStyle w:val="Heading1"/>
        <w:widowControl w:val="0"/>
        <w:spacing w:before="0" w:after="0" w:line="360" w:lineRule="auto"/>
        <w:jc w:val="center"/>
        <w:rPr>
          <w:b/>
          <w:sz w:val="22"/>
          <w:szCs w:val="22"/>
          <w:lang w:val="en-GB"/>
        </w:rPr>
      </w:pPr>
      <w:bookmarkStart w:id="0" w:name="_zojr5fltjo" w:colFirst="0" w:colLast="0"/>
      <w:bookmarkEnd w:id="0"/>
      <w:r w:rsidRPr="00673515">
        <w:rPr>
          <w:lang w:val="en-GB"/>
        </w:rPr>
        <w:br w:type="page"/>
      </w:r>
    </w:p>
    <w:p w14:paraId="67E1D1FA" w14:textId="77777777" w:rsidR="00AB752F" w:rsidRPr="00673515" w:rsidRDefault="00A41A4F" w:rsidP="00673515">
      <w:pPr>
        <w:pStyle w:val="Title"/>
        <w:widowControl w:val="0"/>
        <w:jc w:val="center"/>
        <w:rPr>
          <w:color w:val="000000"/>
          <w:lang w:val="en-GB"/>
        </w:rPr>
      </w:pPr>
      <w:bookmarkStart w:id="1" w:name="_icoccm7mndx6" w:colFirst="0" w:colLast="0"/>
      <w:bookmarkEnd w:id="1"/>
      <w:r w:rsidRPr="00673515">
        <w:rPr>
          <w:color w:val="000000"/>
          <w:lang w:val="en-GB"/>
        </w:rPr>
        <w:lastRenderedPageBreak/>
        <w:t>Table of Contents</w:t>
      </w:r>
    </w:p>
    <w:sdt>
      <w:sdtPr>
        <w:rPr>
          <w:lang w:val="en-GB"/>
        </w:rPr>
        <w:id w:val="-2021593580"/>
        <w:docPartObj>
          <w:docPartGallery w:val="Table of Contents"/>
          <w:docPartUnique/>
        </w:docPartObj>
      </w:sdtPr>
      <w:sdtContent>
        <w:p w14:paraId="5D4160B9" w14:textId="77777777" w:rsidR="00AB752F" w:rsidRPr="00673515" w:rsidRDefault="00A41A4F" w:rsidP="00673515">
          <w:pPr>
            <w:widowControl w:val="0"/>
            <w:tabs>
              <w:tab w:val="right" w:pos="9360"/>
            </w:tabs>
            <w:spacing w:line="360" w:lineRule="auto"/>
            <w:jc w:val="both"/>
            <w:rPr>
              <w:lang w:val="en-GB"/>
            </w:rPr>
          </w:pPr>
          <w:r w:rsidRPr="00673515">
            <w:rPr>
              <w:lang w:val="en-GB"/>
            </w:rPr>
            <w:fldChar w:fldCharType="begin"/>
          </w:r>
          <w:r w:rsidRPr="00673515">
            <w:rPr>
              <w:lang w:val="en-GB"/>
            </w:rPr>
            <w:instrText xml:space="preserve"> TOC \h \u \z \t "Heading 1,1,Heading 2,2,Heading 3,3,Heading 4,4,Heading 5,5,Heading 6,6,"</w:instrText>
          </w:r>
          <w:r w:rsidRPr="00673515">
            <w:rPr>
              <w:lang w:val="en-GB"/>
            </w:rPr>
            <w:fldChar w:fldCharType="separate"/>
          </w:r>
          <w:hyperlink w:anchor="_8x2glh1910q0">
            <w:r w:rsidRPr="00673515">
              <w:rPr>
                <w:lang w:val="en-GB"/>
              </w:rPr>
              <w:t>Introduction</w:t>
            </w:r>
            <w:r w:rsidRPr="00673515">
              <w:rPr>
                <w:lang w:val="en-GB"/>
              </w:rPr>
              <w:tab/>
            </w:r>
          </w:hyperlink>
          <w:r w:rsidRPr="00673515">
            <w:rPr>
              <w:lang w:val="en-GB"/>
            </w:rPr>
            <w:fldChar w:fldCharType="begin"/>
          </w:r>
          <w:r w:rsidRPr="00673515">
            <w:rPr>
              <w:lang w:val="en-GB"/>
            </w:rPr>
            <w:instrText xml:space="preserve"> PAGEREF _8x2glh1910q0 \h </w:instrText>
          </w:r>
          <w:r w:rsidRPr="00673515">
            <w:rPr>
              <w:lang w:val="en-GB"/>
            </w:rPr>
          </w:r>
          <w:r w:rsidRPr="00673515">
            <w:rPr>
              <w:lang w:val="en-GB"/>
            </w:rPr>
            <w:fldChar w:fldCharType="separate"/>
          </w:r>
          <w:r w:rsidRPr="00673515">
            <w:rPr>
              <w:lang w:val="en-GB"/>
            </w:rPr>
            <w:t>3</w:t>
          </w:r>
          <w:r w:rsidRPr="00673515">
            <w:rPr>
              <w:lang w:val="en-GB"/>
            </w:rPr>
            <w:fldChar w:fldCharType="end"/>
          </w:r>
        </w:p>
        <w:p w14:paraId="3028918B" w14:textId="77777777" w:rsidR="00AB752F" w:rsidRPr="00673515" w:rsidRDefault="00A41A4F" w:rsidP="00673515">
          <w:pPr>
            <w:widowControl w:val="0"/>
            <w:tabs>
              <w:tab w:val="right" w:pos="9360"/>
            </w:tabs>
            <w:spacing w:line="360" w:lineRule="auto"/>
            <w:jc w:val="both"/>
            <w:rPr>
              <w:lang w:val="en-GB"/>
            </w:rPr>
          </w:pPr>
          <w:hyperlink w:anchor="_irvaxm72x0us">
            <w:r w:rsidRPr="00673515">
              <w:rPr>
                <w:lang w:val="en-GB"/>
              </w:rPr>
              <w:t>The specific factors related to business transformation, digital technology trends and flexible working arrangements within Unilever</w:t>
            </w:r>
            <w:r w:rsidRPr="00673515">
              <w:rPr>
                <w:lang w:val="en-GB"/>
              </w:rPr>
              <w:tab/>
            </w:r>
          </w:hyperlink>
          <w:r w:rsidRPr="00673515">
            <w:rPr>
              <w:lang w:val="en-GB"/>
            </w:rPr>
            <w:fldChar w:fldCharType="begin"/>
          </w:r>
          <w:r w:rsidRPr="00673515">
            <w:rPr>
              <w:lang w:val="en-GB"/>
            </w:rPr>
            <w:instrText xml:space="preserve"> PAGEREF _irvaxm72x0us \h </w:instrText>
          </w:r>
          <w:r w:rsidRPr="00673515">
            <w:rPr>
              <w:lang w:val="en-GB"/>
            </w:rPr>
          </w:r>
          <w:r w:rsidRPr="00673515">
            <w:rPr>
              <w:lang w:val="en-GB"/>
            </w:rPr>
            <w:fldChar w:fldCharType="separate"/>
          </w:r>
          <w:r w:rsidRPr="00673515">
            <w:rPr>
              <w:lang w:val="en-GB"/>
            </w:rPr>
            <w:t>3</w:t>
          </w:r>
          <w:r w:rsidRPr="00673515">
            <w:rPr>
              <w:lang w:val="en-GB"/>
            </w:rPr>
            <w:fldChar w:fldCharType="end"/>
          </w:r>
        </w:p>
        <w:p w14:paraId="1F645066" w14:textId="77777777" w:rsidR="00AB752F" w:rsidRPr="00673515" w:rsidRDefault="00A41A4F" w:rsidP="00673515">
          <w:pPr>
            <w:widowControl w:val="0"/>
            <w:tabs>
              <w:tab w:val="right" w:pos="9360"/>
            </w:tabs>
            <w:spacing w:line="360" w:lineRule="auto"/>
            <w:jc w:val="both"/>
            <w:rPr>
              <w:lang w:val="en-GB"/>
            </w:rPr>
          </w:pPr>
          <w:hyperlink w:anchor="_l3nwwybn1fcz">
            <w:r w:rsidRPr="00673515">
              <w:rPr>
                <w:lang w:val="en-GB"/>
              </w:rPr>
              <w:t>Evaluation of different contemporary HR practices</w:t>
            </w:r>
            <w:r w:rsidRPr="00673515">
              <w:rPr>
                <w:lang w:val="en-GB"/>
              </w:rPr>
              <w:tab/>
            </w:r>
          </w:hyperlink>
          <w:r w:rsidRPr="00673515">
            <w:rPr>
              <w:lang w:val="en-GB"/>
            </w:rPr>
            <w:fldChar w:fldCharType="begin"/>
          </w:r>
          <w:r w:rsidRPr="00673515">
            <w:rPr>
              <w:lang w:val="en-GB"/>
            </w:rPr>
            <w:instrText xml:space="preserve"> PAGEREF _l3nwwybn1fcz \h </w:instrText>
          </w:r>
          <w:r w:rsidRPr="00673515">
            <w:rPr>
              <w:lang w:val="en-GB"/>
            </w:rPr>
          </w:r>
          <w:r w:rsidRPr="00673515">
            <w:rPr>
              <w:lang w:val="en-GB"/>
            </w:rPr>
            <w:fldChar w:fldCharType="separate"/>
          </w:r>
          <w:r w:rsidRPr="00673515">
            <w:rPr>
              <w:lang w:val="en-GB"/>
            </w:rPr>
            <w:t>4</w:t>
          </w:r>
          <w:r w:rsidRPr="00673515">
            <w:rPr>
              <w:lang w:val="en-GB"/>
            </w:rPr>
            <w:fldChar w:fldCharType="end"/>
          </w:r>
        </w:p>
        <w:p w14:paraId="666D16CB" w14:textId="77777777" w:rsidR="00AB752F" w:rsidRPr="00673515" w:rsidRDefault="00A41A4F" w:rsidP="00673515">
          <w:pPr>
            <w:widowControl w:val="0"/>
            <w:tabs>
              <w:tab w:val="right" w:pos="9360"/>
            </w:tabs>
            <w:spacing w:line="360" w:lineRule="auto"/>
            <w:ind w:left="360"/>
            <w:jc w:val="both"/>
            <w:rPr>
              <w:lang w:val="en-GB"/>
            </w:rPr>
          </w:pPr>
          <w:hyperlink w:anchor="_qnskd2b8o504">
            <w:r w:rsidRPr="00673515">
              <w:rPr>
                <w:lang w:val="en-GB"/>
              </w:rPr>
              <w:t>Human resource practice providing support towards the business transformation.</w:t>
            </w:r>
            <w:r w:rsidRPr="00673515">
              <w:rPr>
                <w:lang w:val="en-GB"/>
              </w:rPr>
              <w:tab/>
            </w:r>
          </w:hyperlink>
          <w:r w:rsidRPr="00673515">
            <w:rPr>
              <w:lang w:val="en-GB"/>
            </w:rPr>
            <w:fldChar w:fldCharType="begin"/>
          </w:r>
          <w:r w:rsidRPr="00673515">
            <w:rPr>
              <w:lang w:val="en-GB"/>
            </w:rPr>
            <w:instrText xml:space="preserve"> PAGEREF _qnskd2b8o504 \h </w:instrText>
          </w:r>
          <w:r w:rsidRPr="00673515">
            <w:rPr>
              <w:lang w:val="en-GB"/>
            </w:rPr>
          </w:r>
          <w:r w:rsidRPr="00673515">
            <w:rPr>
              <w:lang w:val="en-GB"/>
            </w:rPr>
            <w:fldChar w:fldCharType="separate"/>
          </w:r>
          <w:r w:rsidRPr="00673515">
            <w:rPr>
              <w:lang w:val="en-GB"/>
            </w:rPr>
            <w:t>5</w:t>
          </w:r>
          <w:r w:rsidRPr="00673515">
            <w:rPr>
              <w:lang w:val="en-GB"/>
            </w:rPr>
            <w:fldChar w:fldCharType="end"/>
          </w:r>
        </w:p>
        <w:p w14:paraId="02105D5D" w14:textId="77777777" w:rsidR="00AB752F" w:rsidRPr="00673515" w:rsidRDefault="00A41A4F" w:rsidP="00673515">
          <w:pPr>
            <w:widowControl w:val="0"/>
            <w:tabs>
              <w:tab w:val="right" w:pos="9360"/>
            </w:tabs>
            <w:spacing w:line="360" w:lineRule="auto"/>
            <w:ind w:left="360"/>
            <w:jc w:val="both"/>
            <w:rPr>
              <w:lang w:val="en-GB"/>
            </w:rPr>
          </w:pPr>
          <w:hyperlink w:anchor="_1d9em1jygsfx">
            <w:r w:rsidRPr="00673515">
              <w:rPr>
                <w:lang w:val="en-GB"/>
              </w:rPr>
              <w:t>Human resource practice for resolving trend of digital technology</w:t>
            </w:r>
            <w:r w:rsidRPr="00673515">
              <w:rPr>
                <w:lang w:val="en-GB"/>
              </w:rPr>
              <w:tab/>
            </w:r>
          </w:hyperlink>
          <w:r w:rsidRPr="00673515">
            <w:rPr>
              <w:lang w:val="en-GB"/>
            </w:rPr>
            <w:fldChar w:fldCharType="begin"/>
          </w:r>
          <w:r w:rsidRPr="00673515">
            <w:rPr>
              <w:lang w:val="en-GB"/>
            </w:rPr>
            <w:instrText xml:space="preserve"> PAGEREF _1d9em1jygsfx \h </w:instrText>
          </w:r>
          <w:r w:rsidRPr="00673515">
            <w:rPr>
              <w:lang w:val="en-GB"/>
            </w:rPr>
          </w:r>
          <w:r w:rsidRPr="00673515">
            <w:rPr>
              <w:lang w:val="en-GB"/>
            </w:rPr>
            <w:fldChar w:fldCharType="separate"/>
          </w:r>
          <w:r w:rsidRPr="00673515">
            <w:rPr>
              <w:lang w:val="en-GB"/>
            </w:rPr>
            <w:t>5</w:t>
          </w:r>
          <w:r w:rsidRPr="00673515">
            <w:rPr>
              <w:lang w:val="en-GB"/>
            </w:rPr>
            <w:fldChar w:fldCharType="end"/>
          </w:r>
        </w:p>
        <w:p w14:paraId="48DA76AD" w14:textId="77777777" w:rsidR="00AB752F" w:rsidRPr="00673515" w:rsidRDefault="00A41A4F" w:rsidP="00673515">
          <w:pPr>
            <w:widowControl w:val="0"/>
            <w:tabs>
              <w:tab w:val="right" w:pos="9360"/>
            </w:tabs>
            <w:spacing w:line="360" w:lineRule="auto"/>
            <w:ind w:left="360"/>
            <w:jc w:val="both"/>
            <w:rPr>
              <w:lang w:val="en-GB"/>
            </w:rPr>
          </w:pPr>
          <w:hyperlink w:anchor="_xblalgnc255a">
            <w:r w:rsidRPr="00673515">
              <w:rPr>
                <w:lang w:val="en-GB"/>
              </w:rPr>
              <w:t>Human resource practice for providing support towards flexible arrangement of work.</w:t>
            </w:r>
            <w:r w:rsidRPr="00673515">
              <w:rPr>
                <w:lang w:val="en-GB"/>
              </w:rPr>
              <w:tab/>
            </w:r>
          </w:hyperlink>
          <w:r w:rsidRPr="00673515">
            <w:rPr>
              <w:lang w:val="en-GB"/>
            </w:rPr>
            <w:fldChar w:fldCharType="begin"/>
          </w:r>
          <w:r w:rsidRPr="00673515">
            <w:rPr>
              <w:lang w:val="en-GB"/>
            </w:rPr>
            <w:instrText xml:space="preserve"> PAGEREF _xblalgnc255a \h </w:instrText>
          </w:r>
          <w:r w:rsidRPr="00673515">
            <w:rPr>
              <w:lang w:val="en-GB"/>
            </w:rPr>
          </w:r>
          <w:r w:rsidRPr="00673515">
            <w:rPr>
              <w:lang w:val="en-GB"/>
            </w:rPr>
            <w:fldChar w:fldCharType="separate"/>
          </w:r>
          <w:r w:rsidRPr="00673515">
            <w:rPr>
              <w:lang w:val="en-GB"/>
            </w:rPr>
            <w:t>5</w:t>
          </w:r>
          <w:r w:rsidRPr="00673515">
            <w:rPr>
              <w:lang w:val="en-GB"/>
            </w:rPr>
            <w:fldChar w:fldCharType="end"/>
          </w:r>
        </w:p>
        <w:p w14:paraId="0007A60B" w14:textId="77777777" w:rsidR="00AB752F" w:rsidRPr="00673515" w:rsidRDefault="00A41A4F" w:rsidP="00673515">
          <w:pPr>
            <w:widowControl w:val="0"/>
            <w:tabs>
              <w:tab w:val="right" w:pos="9360"/>
            </w:tabs>
            <w:spacing w:line="360" w:lineRule="auto"/>
            <w:jc w:val="both"/>
            <w:rPr>
              <w:lang w:val="en-GB"/>
            </w:rPr>
          </w:pPr>
          <w:hyperlink w:anchor="_1kcpp2gg4ngo">
            <w:r w:rsidRPr="00673515">
              <w:rPr>
                <w:lang w:val="en-GB"/>
              </w:rPr>
              <w:t>Critical evaluation of how departmental managers can ensure contemporary practices implementation</w:t>
            </w:r>
            <w:r w:rsidRPr="00673515">
              <w:rPr>
                <w:lang w:val="en-GB"/>
              </w:rPr>
              <w:tab/>
            </w:r>
          </w:hyperlink>
          <w:r w:rsidRPr="00673515">
            <w:rPr>
              <w:lang w:val="en-GB"/>
            </w:rPr>
            <w:fldChar w:fldCharType="begin"/>
          </w:r>
          <w:r w:rsidRPr="00673515">
            <w:rPr>
              <w:lang w:val="en-GB"/>
            </w:rPr>
            <w:instrText xml:space="preserve"> PAGEREF _1kcpp2gg4ngo \h </w:instrText>
          </w:r>
          <w:r w:rsidRPr="00673515">
            <w:rPr>
              <w:lang w:val="en-GB"/>
            </w:rPr>
          </w:r>
          <w:r w:rsidRPr="00673515">
            <w:rPr>
              <w:lang w:val="en-GB"/>
            </w:rPr>
            <w:fldChar w:fldCharType="separate"/>
          </w:r>
          <w:r w:rsidRPr="00673515">
            <w:rPr>
              <w:lang w:val="en-GB"/>
            </w:rPr>
            <w:t>6</w:t>
          </w:r>
          <w:r w:rsidRPr="00673515">
            <w:rPr>
              <w:lang w:val="en-GB"/>
            </w:rPr>
            <w:fldChar w:fldCharType="end"/>
          </w:r>
        </w:p>
        <w:p w14:paraId="40799A49" w14:textId="77777777" w:rsidR="00AB752F" w:rsidRPr="00673515" w:rsidRDefault="00A41A4F" w:rsidP="00673515">
          <w:pPr>
            <w:widowControl w:val="0"/>
            <w:tabs>
              <w:tab w:val="right" w:pos="9360"/>
            </w:tabs>
            <w:spacing w:line="360" w:lineRule="auto"/>
            <w:jc w:val="both"/>
            <w:rPr>
              <w:lang w:val="en-GB"/>
            </w:rPr>
          </w:pPr>
          <w:hyperlink w:anchor="_6d9jkkilq1x3">
            <w:r w:rsidRPr="00673515">
              <w:rPr>
                <w:lang w:val="en-GB"/>
              </w:rPr>
              <w:t>Conclusion</w:t>
            </w:r>
            <w:r w:rsidRPr="00673515">
              <w:rPr>
                <w:lang w:val="en-GB"/>
              </w:rPr>
              <w:tab/>
            </w:r>
          </w:hyperlink>
          <w:r w:rsidRPr="00673515">
            <w:rPr>
              <w:lang w:val="en-GB"/>
            </w:rPr>
            <w:fldChar w:fldCharType="begin"/>
          </w:r>
          <w:r w:rsidRPr="00673515">
            <w:rPr>
              <w:lang w:val="en-GB"/>
            </w:rPr>
            <w:instrText xml:space="preserve"> PAGEREF _6d9jkkilq1x3 \h </w:instrText>
          </w:r>
          <w:r w:rsidRPr="00673515">
            <w:rPr>
              <w:lang w:val="en-GB"/>
            </w:rPr>
          </w:r>
          <w:r w:rsidRPr="00673515">
            <w:rPr>
              <w:lang w:val="en-GB"/>
            </w:rPr>
            <w:fldChar w:fldCharType="separate"/>
          </w:r>
          <w:r w:rsidRPr="00673515">
            <w:rPr>
              <w:lang w:val="en-GB"/>
            </w:rPr>
            <w:t>8</w:t>
          </w:r>
          <w:r w:rsidRPr="00673515">
            <w:rPr>
              <w:lang w:val="en-GB"/>
            </w:rPr>
            <w:fldChar w:fldCharType="end"/>
          </w:r>
        </w:p>
        <w:p w14:paraId="1420B565" w14:textId="77777777" w:rsidR="00AB752F" w:rsidRPr="00673515" w:rsidRDefault="00A41A4F" w:rsidP="00673515">
          <w:pPr>
            <w:widowControl w:val="0"/>
            <w:tabs>
              <w:tab w:val="right" w:pos="9360"/>
            </w:tabs>
            <w:spacing w:line="360" w:lineRule="auto"/>
            <w:jc w:val="both"/>
            <w:rPr>
              <w:lang w:val="en-GB"/>
            </w:rPr>
          </w:pPr>
          <w:hyperlink w:anchor="_xit5m11viid3">
            <w:r w:rsidRPr="00673515">
              <w:rPr>
                <w:lang w:val="en-GB"/>
              </w:rPr>
              <w:t>References</w:t>
            </w:r>
            <w:r w:rsidRPr="00673515">
              <w:rPr>
                <w:lang w:val="en-GB"/>
              </w:rPr>
              <w:tab/>
            </w:r>
          </w:hyperlink>
          <w:r w:rsidRPr="00673515">
            <w:rPr>
              <w:lang w:val="en-GB"/>
            </w:rPr>
            <w:fldChar w:fldCharType="begin"/>
          </w:r>
          <w:r w:rsidRPr="00673515">
            <w:rPr>
              <w:lang w:val="en-GB"/>
            </w:rPr>
            <w:instrText xml:space="preserve"> PAGEREF _xit5m11viid3 \h </w:instrText>
          </w:r>
          <w:r w:rsidRPr="00673515">
            <w:rPr>
              <w:lang w:val="en-GB"/>
            </w:rPr>
          </w:r>
          <w:r w:rsidRPr="00673515">
            <w:rPr>
              <w:lang w:val="en-GB"/>
            </w:rPr>
            <w:fldChar w:fldCharType="separate"/>
          </w:r>
          <w:r w:rsidRPr="00673515">
            <w:rPr>
              <w:lang w:val="en-GB"/>
            </w:rPr>
            <w:t>9</w:t>
          </w:r>
          <w:r w:rsidRPr="00673515">
            <w:rPr>
              <w:lang w:val="en-GB"/>
            </w:rPr>
            <w:fldChar w:fldCharType="end"/>
          </w:r>
          <w:r w:rsidRPr="00673515">
            <w:rPr>
              <w:lang w:val="en-GB"/>
            </w:rPr>
            <w:fldChar w:fldCharType="end"/>
          </w:r>
        </w:p>
      </w:sdtContent>
    </w:sdt>
    <w:p w14:paraId="45DBA0C2" w14:textId="77777777" w:rsidR="00AB752F" w:rsidRPr="00673515" w:rsidRDefault="00AB752F" w:rsidP="00673515">
      <w:pPr>
        <w:spacing w:line="360" w:lineRule="auto"/>
        <w:jc w:val="both"/>
        <w:rPr>
          <w:lang w:val="en-GB"/>
        </w:rPr>
      </w:pPr>
    </w:p>
    <w:p w14:paraId="15B30DBE" w14:textId="77777777" w:rsidR="00AB752F" w:rsidRPr="00673515" w:rsidRDefault="00A41A4F" w:rsidP="00673515">
      <w:pPr>
        <w:pStyle w:val="Heading1"/>
        <w:widowControl w:val="0"/>
        <w:spacing w:before="0" w:after="0" w:line="360" w:lineRule="auto"/>
        <w:jc w:val="both"/>
        <w:rPr>
          <w:b/>
          <w:sz w:val="22"/>
          <w:szCs w:val="22"/>
          <w:lang w:val="en-GB"/>
        </w:rPr>
      </w:pPr>
      <w:bookmarkStart w:id="2" w:name="_rs63s2g5wrmv" w:colFirst="0" w:colLast="0"/>
      <w:bookmarkEnd w:id="2"/>
      <w:r w:rsidRPr="00673515">
        <w:rPr>
          <w:lang w:val="en-GB"/>
        </w:rPr>
        <w:br w:type="page"/>
      </w:r>
    </w:p>
    <w:p w14:paraId="1122EEA5" w14:textId="77777777" w:rsidR="00AB752F" w:rsidRPr="00673515" w:rsidRDefault="00A41A4F" w:rsidP="00673515">
      <w:pPr>
        <w:pStyle w:val="Heading1"/>
        <w:widowControl w:val="0"/>
        <w:spacing w:before="0" w:after="0" w:line="360" w:lineRule="auto"/>
        <w:jc w:val="both"/>
        <w:rPr>
          <w:b/>
          <w:sz w:val="22"/>
          <w:szCs w:val="22"/>
          <w:lang w:val="en-GB"/>
        </w:rPr>
      </w:pPr>
      <w:bookmarkStart w:id="3" w:name="_8x2glh1910q0" w:colFirst="0" w:colLast="0"/>
      <w:bookmarkEnd w:id="3"/>
      <w:r w:rsidRPr="00673515">
        <w:rPr>
          <w:b/>
          <w:sz w:val="22"/>
          <w:szCs w:val="22"/>
          <w:lang w:val="en-GB"/>
        </w:rPr>
        <w:lastRenderedPageBreak/>
        <w:t xml:space="preserve">Introduction </w:t>
      </w:r>
    </w:p>
    <w:p w14:paraId="0429E166" w14:textId="77777777" w:rsidR="00AB752F" w:rsidRPr="00673515" w:rsidRDefault="00A41A4F" w:rsidP="00673515">
      <w:pPr>
        <w:widowControl w:val="0"/>
        <w:spacing w:line="360" w:lineRule="auto"/>
        <w:jc w:val="both"/>
        <w:rPr>
          <w:lang w:val="en-GB"/>
        </w:rPr>
      </w:pPr>
      <w:r w:rsidRPr="00673515">
        <w:rPr>
          <w:lang w:val="en-GB"/>
        </w:rPr>
        <w:t>In the modern business landscape, organisations which comprises Unilever focus on transforming the operation for maintaining competitive advantages and driving sustainable initiatives. Human resource management acts as an important fundamental in driving such initiatives (</w:t>
      </w:r>
      <w:proofErr w:type="spellStart"/>
      <w:r w:rsidRPr="00673515">
        <w:rPr>
          <w:lang w:val="en-GB"/>
        </w:rPr>
        <w:t>Setyowati</w:t>
      </w:r>
      <w:proofErr w:type="spellEnd"/>
      <w:r w:rsidRPr="00673515">
        <w:rPr>
          <w:lang w:val="en-GB"/>
        </w:rPr>
        <w:t xml:space="preserve"> and </w:t>
      </w:r>
      <w:proofErr w:type="spellStart"/>
      <w:r w:rsidRPr="00673515">
        <w:rPr>
          <w:lang w:val="en-GB"/>
        </w:rPr>
        <w:t>Octafian</w:t>
      </w:r>
      <w:proofErr w:type="spellEnd"/>
      <w:r w:rsidRPr="00673515">
        <w:rPr>
          <w:lang w:val="en-GB"/>
        </w:rPr>
        <w:t xml:space="preserve">, 2025). In addition, the growing number of employees illustrates the approach for urgency to resolve challenges delayed within the transformation of the business, adaptation of digital technologies along with a flexible arrangement for work. Such fundamentals help in fostering the morals of the employees, engagement, and also effectively determine the performance of the organisation. The report will focus on critically exploring such key fundamentals, evaluating the practice of contemporary human resources, and </w:t>
      </w:r>
      <w:proofErr w:type="spellStart"/>
      <w:r w:rsidRPr="00673515">
        <w:rPr>
          <w:lang w:val="en-GB"/>
        </w:rPr>
        <w:t>analyzing</w:t>
      </w:r>
      <w:proofErr w:type="spellEnd"/>
      <w:r w:rsidRPr="00673515">
        <w:rPr>
          <w:lang w:val="en-GB"/>
        </w:rPr>
        <w:t xml:space="preserve"> how the various departmental managers can foster the effectiveness and urgent implementation within the transformation strategy.</w:t>
      </w:r>
    </w:p>
    <w:p w14:paraId="55B8B509" w14:textId="77777777" w:rsidR="00673515" w:rsidRDefault="00673515" w:rsidP="00673515">
      <w:pPr>
        <w:spacing w:line="360" w:lineRule="auto"/>
        <w:rPr>
          <w:b/>
          <w:lang w:val="en-GB"/>
        </w:rPr>
      </w:pPr>
      <w:bookmarkStart w:id="4" w:name="_irvaxm72x0us" w:colFirst="0" w:colLast="0"/>
      <w:bookmarkEnd w:id="4"/>
      <w:r>
        <w:rPr>
          <w:b/>
          <w:lang w:val="en-GB"/>
        </w:rPr>
        <w:br w:type="page"/>
      </w:r>
    </w:p>
    <w:p w14:paraId="2A05EFD7" w14:textId="77777777" w:rsidR="00AB752F" w:rsidRPr="00673515" w:rsidRDefault="00A41A4F" w:rsidP="00673515">
      <w:pPr>
        <w:pStyle w:val="Heading1"/>
        <w:widowControl w:val="0"/>
        <w:spacing w:before="0" w:after="0" w:line="360" w:lineRule="auto"/>
        <w:jc w:val="both"/>
        <w:rPr>
          <w:b/>
          <w:sz w:val="22"/>
          <w:szCs w:val="22"/>
          <w:lang w:val="en-GB"/>
        </w:rPr>
      </w:pPr>
      <w:r w:rsidRPr="00673515">
        <w:rPr>
          <w:b/>
          <w:sz w:val="22"/>
          <w:szCs w:val="22"/>
          <w:lang w:val="en-GB"/>
        </w:rPr>
        <w:lastRenderedPageBreak/>
        <w:t>The specific factors related to business transformation, digital technology trends and flexible working arrangements within Unilever</w:t>
      </w:r>
    </w:p>
    <w:p w14:paraId="40CECF37" w14:textId="77777777" w:rsidR="00AB752F" w:rsidRPr="00673515" w:rsidRDefault="00A41A4F" w:rsidP="00673515">
      <w:pPr>
        <w:widowControl w:val="0"/>
        <w:spacing w:line="360" w:lineRule="auto"/>
        <w:jc w:val="both"/>
        <w:rPr>
          <w:lang w:val="en-GB"/>
        </w:rPr>
      </w:pPr>
      <w:r w:rsidRPr="00673515">
        <w:rPr>
          <w:lang w:val="en-GB"/>
        </w:rPr>
        <w:t xml:space="preserve">The process for transformation within Unilever is driven by the various fundamentals which comprise digital technologies, business transformation, trend, long-term flexible arrangement of work. The business transformation highlights the strategic response of Unilever towards the rapid changes in the demands of the customers, disruption of supply chains and imperatives for sustainability. Unilever is effectively streamlining the process, embedding innovations along with restructuring operations for acquiring values faster and efficiently within the various global footprints. </w:t>
      </w:r>
    </w:p>
    <w:p w14:paraId="58F04F17" w14:textId="77777777" w:rsidR="00AB752F" w:rsidRPr="00673515" w:rsidRDefault="00A41A4F" w:rsidP="00673515">
      <w:pPr>
        <w:widowControl w:val="0"/>
        <w:spacing w:line="360" w:lineRule="auto"/>
        <w:jc w:val="both"/>
        <w:rPr>
          <w:lang w:val="en-GB"/>
        </w:rPr>
      </w:pPr>
      <w:r w:rsidRPr="00673515">
        <w:rPr>
          <w:lang w:val="en-GB"/>
        </w:rPr>
        <w:t xml:space="preserve">Within the </w:t>
      </w:r>
      <w:r w:rsidRPr="00673515">
        <w:rPr>
          <w:b/>
          <w:i/>
          <w:lang w:val="en-GB"/>
        </w:rPr>
        <w:t>trend of digital technology</w:t>
      </w:r>
      <w:r w:rsidRPr="00673515">
        <w:rPr>
          <w:lang w:val="en-GB"/>
        </w:rPr>
        <w:t>, Unilever is making a huge investment. The enterprise data platform of Unilever handles over more than 1,500 applications driven by the 25,000 pipeline of data that focuses on collecting along with processing on a daily basis (Unilever PLC, 2025). The ICT spending of the organisation is estimated to be around $990 million in the year 2023 by focusing on artificial intelligence, internet of things, big data, and various advanced technologies (Unilever PLC, 2025). Such a high level of commitment illustrates the intent of Unilever to digitalise the function of the individuals along with implementing various technologies and the data-driven insight on the workforce within procurement operation, marketing and human resources. The digital transformation allows the approach of decision-making, visibility for the supply chains and effectively personalizes the engagement of the customers.</w:t>
      </w:r>
    </w:p>
    <w:p w14:paraId="16170498" w14:textId="77777777" w:rsidR="00AB752F" w:rsidRPr="00673515" w:rsidRDefault="00A41A4F" w:rsidP="00673515">
      <w:pPr>
        <w:widowControl w:val="0"/>
        <w:spacing w:line="360" w:lineRule="auto"/>
        <w:jc w:val="both"/>
        <w:rPr>
          <w:lang w:val="en-GB"/>
        </w:rPr>
      </w:pPr>
      <w:r w:rsidRPr="00673515">
        <w:rPr>
          <w:lang w:val="en-GB"/>
        </w:rPr>
        <w:t>The approach of flexible arrangement for work has become an important foundation for the new model of operation in Unilever. By recognizing the changes within the expectation of the workforce, the research found that over 94% of the workforce or the employees are willing to work longer within the firm if they are provided with a strong approach for learning and development support (Hess, 2019). Such factors highlight a major relationship within the talent retention, engagement, and flexibility. Apart from such fundamentals, everyday flexibility initiatives of Unilever help various workers, employees and caregivers with the various schedules of non-tradition to remain a major contributor for productivity, helping the firm in responding towards the shortage of talent and shift on demographic flexibility. Flexible model of working, which comprises hybrid model, assignment of project-based along with the complement of mobile team, provide support towards the ambition of organisations to become agile (‌Khalil and Khalil, 2023).</w:t>
      </w:r>
    </w:p>
    <w:p w14:paraId="0C17E987" w14:textId="77777777" w:rsidR="00AB752F" w:rsidRPr="00673515" w:rsidRDefault="00A41A4F" w:rsidP="00673515">
      <w:pPr>
        <w:widowControl w:val="0"/>
        <w:spacing w:line="360" w:lineRule="auto"/>
        <w:jc w:val="both"/>
        <w:rPr>
          <w:lang w:val="en-GB"/>
        </w:rPr>
      </w:pPr>
      <w:r w:rsidRPr="00673515">
        <w:rPr>
          <w:lang w:val="en-GB"/>
        </w:rPr>
        <w:t xml:space="preserve">The interplay of such fundamentals is important. The business transformation driven by the trend of digital fundamentals highlight agility along with the responsive organisation that focus on prioritising the collaboration within the cross department (Ahmad </w:t>
      </w:r>
      <w:r w:rsidRPr="00673515">
        <w:rPr>
          <w:i/>
          <w:lang w:val="en-GB"/>
        </w:rPr>
        <w:t>et al.</w:t>
      </w:r>
      <w:r w:rsidRPr="00673515">
        <w:rPr>
          <w:lang w:val="en-GB"/>
        </w:rPr>
        <w:t xml:space="preserve">, 2023). Such transition towards the flexible arrangement of work provides support towards the agility by enhancing </w:t>
      </w:r>
      <w:r w:rsidRPr="00673515">
        <w:rPr>
          <w:lang w:val="en-GB"/>
        </w:rPr>
        <w:lastRenderedPageBreak/>
        <w:t>remote collaboration, dynamic resource of project-based instead of higher case along with the location rule. It also tailors within the sustainable initiative of organisations that focus on mitigating communication, driving the virtual collaborations and optimising the utilisation of workforce which provide major contribution towards environment and goals of people oriented.</w:t>
      </w:r>
    </w:p>
    <w:p w14:paraId="0C669D43" w14:textId="77777777" w:rsidR="00AB752F" w:rsidRPr="00673515" w:rsidRDefault="00A41A4F" w:rsidP="00673515">
      <w:pPr>
        <w:widowControl w:val="0"/>
        <w:spacing w:line="360" w:lineRule="auto"/>
        <w:jc w:val="both"/>
        <w:rPr>
          <w:lang w:val="en-GB"/>
        </w:rPr>
      </w:pPr>
      <w:r w:rsidRPr="00673515">
        <w:rPr>
          <w:lang w:val="en-GB"/>
        </w:rPr>
        <w:t>Furthermore, such development provides considerable application towards the change management and human resource. The scale along with the speed for the digital transformation highlight major gaps in the skills, role definitions, resistance towards the changes and cultural shift (‌</w:t>
      </w:r>
      <w:proofErr w:type="spellStart"/>
      <w:r w:rsidRPr="00673515">
        <w:rPr>
          <w:lang w:val="en-GB"/>
        </w:rPr>
        <w:t>Trenerry</w:t>
      </w:r>
      <w:proofErr w:type="spellEnd"/>
      <w:r w:rsidRPr="00673515">
        <w:rPr>
          <w:lang w:val="en-GB"/>
        </w:rPr>
        <w:t xml:space="preserve"> </w:t>
      </w:r>
      <w:r w:rsidRPr="00673515">
        <w:rPr>
          <w:i/>
          <w:lang w:val="en-GB"/>
        </w:rPr>
        <w:t xml:space="preserve">et al., </w:t>
      </w:r>
      <w:r w:rsidRPr="00673515">
        <w:rPr>
          <w:lang w:val="en-GB"/>
        </w:rPr>
        <w:t>2021). In addition, flexible working comprises an effective virtual leadership, management for dispersed team, clear performance along with alignment within the remote practice on the values of the company. For an organisation to acquire the benefit, it has to focus on managing the dependency within the technology, working practice, and the people. The transformation of the business is driven by three core fundamentals, the approach for strategic adaptation, needs for operations and digital technologies. They develop a platform for firms to be agile, future fit and sustainable but demand a comprehensive strategy of peoples and readiness for organisation to drive our success.</w:t>
      </w:r>
    </w:p>
    <w:p w14:paraId="57ABD62D" w14:textId="77777777" w:rsidR="00AB752F" w:rsidRPr="00673515" w:rsidRDefault="00A41A4F" w:rsidP="00673515">
      <w:pPr>
        <w:pStyle w:val="Heading1"/>
        <w:widowControl w:val="0"/>
        <w:spacing w:before="0" w:after="0" w:line="360" w:lineRule="auto"/>
        <w:jc w:val="both"/>
        <w:rPr>
          <w:b/>
          <w:sz w:val="22"/>
          <w:szCs w:val="22"/>
          <w:lang w:val="en-GB"/>
        </w:rPr>
      </w:pPr>
      <w:bookmarkStart w:id="5" w:name="_l3nwwybn1fcz" w:colFirst="0" w:colLast="0"/>
      <w:bookmarkEnd w:id="5"/>
      <w:r w:rsidRPr="00673515">
        <w:rPr>
          <w:b/>
          <w:sz w:val="22"/>
          <w:szCs w:val="22"/>
          <w:lang w:val="en-GB"/>
        </w:rPr>
        <w:t>Evaluation of different contemporary HR practices</w:t>
      </w:r>
    </w:p>
    <w:p w14:paraId="76445715" w14:textId="77777777" w:rsidR="00AB752F" w:rsidRPr="00673515" w:rsidRDefault="00A41A4F" w:rsidP="00673515">
      <w:pPr>
        <w:widowControl w:val="0"/>
        <w:spacing w:line="360" w:lineRule="auto"/>
        <w:jc w:val="both"/>
        <w:rPr>
          <w:lang w:val="en-GB"/>
        </w:rPr>
      </w:pPr>
      <w:r w:rsidRPr="00673515">
        <w:rPr>
          <w:lang w:val="en-GB"/>
        </w:rPr>
        <w:t xml:space="preserve">For efficiently managing the major transformation, Unilever has to focus on implementing various contemporary practices of human resource that tailors the approach of people strategy within the digital along with the flexible goal of operation in organisation. Such practices foster the workforce to be adaptable, motivated for the business alongside technological changes. </w:t>
      </w:r>
    </w:p>
    <w:p w14:paraId="36CDBF8F" w14:textId="77777777" w:rsidR="00AB752F" w:rsidRPr="00673515" w:rsidRDefault="00A41A4F" w:rsidP="00673515">
      <w:pPr>
        <w:pStyle w:val="Heading2"/>
        <w:widowControl w:val="0"/>
        <w:spacing w:before="0" w:after="0" w:line="360" w:lineRule="auto"/>
        <w:jc w:val="both"/>
        <w:rPr>
          <w:b/>
          <w:i/>
          <w:sz w:val="22"/>
          <w:szCs w:val="22"/>
          <w:lang w:val="en-GB"/>
        </w:rPr>
      </w:pPr>
      <w:bookmarkStart w:id="6" w:name="_qnskd2b8o504" w:colFirst="0" w:colLast="0"/>
      <w:bookmarkEnd w:id="6"/>
      <w:r w:rsidRPr="00673515">
        <w:rPr>
          <w:b/>
          <w:i/>
          <w:sz w:val="22"/>
          <w:szCs w:val="22"/>
          <w:lang w:val="en-GB"/>
        </w:rPr>
        <w:t xml:space="preserve">Human resource practice providing support towards the business transformation. </w:t>
      </w:r>
    </w:p>
    <w:p w14:paraId="0E3A9F67" w14:textId="77777777" w:rsidR="00AB752F" w:rsidRPr="00673515" w:rsidRDefault="00A41A4F" w:rsidP="00673515">
      <w:pPr>
        <w:widowControl w:val="0"/>
        <w:spacing w:line="360" w:lineRule="auto"/>
        <w:jc w:val="both"/>
        <w:rPr>
          <w:lang w:val="en-GB"/>
        </w:rPr>
      </w:pPr>
      <w:r w:rsidRPr="00673515">
        <w:rPr>
          <w:lang w:val="en-GB"/>
        </w:rPr>
        <w:t xml:space="preserve">The business transformation within Unilever is driven by the various practices that focus on the approach of continuous learning, change management, and strategic planning of the workforce. The workforce planning helps human resources in forecasting the various skills that are required for the future, identifying major roles, and tailor pipeline of talent within the objectives of transformation (Elugbaju </w:t>
      </w:r>
      <w:r w:rsidRPr="00673515">
        <w:rPr>
          <w:i/>
          <w:lang w:val="en-GB"/>
        </w:rPr>
        <w:t>et al.</w:t>
      </w:r>
      <w:r w:rsidRPr="00673515">
        <w:rPr>
          <w:lang w:val="en-GB"/>
        </w:rPr>
        <w:t>, 2024). The future of work framework fosters the employees to be acquired with an effective skill for providing support towards the digitalisation and sustainability. In addition, the initiative for the change management which comprises engagement of people, leadership coaching, forums and the campaign for communication help the employees to embrace transformation with the least resistance. Human resource also facilitates the approach of transparent communication in clarifying the goal of the organisation and reducing uncertainty, fostering morale in the changes. Unilever also integrates the system for the performance management that provides accountability and innovation enhancing employees to effectively take the ownership for the project of transformation.</w:t>
      </w:r>
    </w:p>
    <w:p w14:paraId="7A01ECB5" w14:textId="77777777" w:rsidR="00AB752F" w:rsidRPr="00673515" w:rsidRDefault="00A41A4F" w:rsidP="00673515">
      <w:pPr>
        <w:pStyle w:val="Heading2"/>
        <w:widowControl w:val="0"/>
        <w:spacing w:before="0" w:after="0" w:line="360" w:lineRule="auto"/>
        <w:jc w:val="both"/>
        <w:rPr>
          <w:b/>
          <w:i/>
          <w:sz w:val="22"/>
          <w:szCs w:val="22"/>
          <w:lang w:val="en-GB"/>
        </w:rPr>
      </w:pPr>
      <w:bookmarkStart w:id="7" w:name="_1d9em1jygsfx" w:colFirst="0" w:colLast="0"/>
      <w:bookmarkEnd w:id="7"/>
      <w:r w:rsidRPr="00673515">
        <w:rPr>
          <w:b/>
          <w:i/>
          <w:sz w:val="22"/>
          <w:szCs w:val="22"/>
          <w:lang w:val="en-GB"/>
        </w:rPr>
        <w:lastRenderedPageBreak/>
        <w:t>Human resource practice for resolving trend of digital technology</w:t>
      </w:r>
    </w:p>
    <w:p w14:paraId="36E2E818" w14:textId="77777777" w:rsidR="00AB752F" w:rsidRPr="00673515" w:rsidRDefault="00A41A4F" w:rsidP="00673515">
      <w:pPr>
        <w:widowControl w:val="0"/>
        <w:spacing w:line="360" w:lineRule="auto"/>
        <w:jc w:val="both"/>
        <w:rPr>
          <w:lang w:val="en-GB"/>
        </w:rPr>
      </w:pPr>
      <w:r w:rsidRPr="00673515">
        <w:rPr>
          <w:lang w:val="en-GB"/>
        </w:rPr>
        <w:t xml:space="preserve">An effective integration of digital technology in human resources highlights one of the core transformative strategies of Unilever (Unilever PLC, 2025). By digital human resource analytics, recruitment on artificial intelligence and virtual platforms for learning, the organisation fostered efficiency and decision-making on the basis of data. The global human resource analytics tool of Unilever analysed data of workforce in predicting the trend of turnover, outcomes of the performance, and needs for the development. The digital platform which comprises </w:t>
      </w:r>
      <w:r w:rsidRPr="00673515">
        <w:rPr>
          <w:b/>
          <w:i/>
          <w:lang w:val="en-GB"/>
        </w:rPr>
        <w:t xml:space="preserve">My Learning, Degreed </w:t>
      </w:r>
      <w:r w:rsidRPr="00673515">
        <w:rPr>
          <w:lang w:val="en-GB"/>
        </w:rPr>
        <w:t xml:space="preserve">helps employees to effectively upskill within digital literacy, sustainability and artificial intelligence (Unilever PLC, 2021). In addition, the organisation utilises recruitment software on the basis of artificial intelligence that focuses on automating screening of candidates, identifying the talent objectively, and enhancing diversity and fairness. The adaptation of virtual systems for </w:t>
      </w:r>
      <w:r w:rsidR="00673515" w:rsidRPr="00673515">
        <w:rPr>
          <w:lang w:val="en-GB"/>
        </w:rPr>
        <w:t>on boarding</w:t>
      </w:r>
      <w:r w:rsidRPr="00673515">
        <w:rPr>
          <w:lang w:val="en-GB"/>
        </w:rPr>
        <w:t xml:space="preserve"> ensures the hiring experience to be inclusive and consistent for enhancing digital culture. Such human resource innovation enhances agility and also help in developing a workforce ready for the future tailored within the long-term vision for the technology-driven growth of Unilever.</w:t>
      </w:r>
    </w:p>
    <w:p w14:paraId="39EEC2CD" w14:textId="77777777" w:rsidR="00AB752F" w:rsidRPr="00673515" w:rsidRDefault="00A41A4F" w:rsidP="00673515">
      <w:pPr>
        <w:pStyle w:val="Heading2"/>
        <w:widowControl w:val="0"/>
        <w:spacing w:before="0" w:after="0" w:line="360" w:lineRule="auto"/>
        <w:jc w:val="both"/>
        <w:rPr>
          <w:b/>
          <w:i/>
          <w:sz w:val="22"/>
          <w:szCs w:val="22"/>
          <w:lang w:val="en-GB"/>
        </w:rPr>
      </w:pPr>
      <w:bookmarkStart w:id="8" w:name="_xblalgnc255a" w:colFirst="0" w:colLast="0"/>
      <w:bookmarkEnd w:id="8"/>
      <w:r w:rsidRPr="00673515">
        <w:rPr>
          <w:b/>
          <w:i/>
          <w:sz w:val="22"/>
          <w:szCs w:val="22"/>
          <w:lang w:val="en-GB"/>
        </w:rPr>
        <w:t xml:space="preserve">Human resource practice for providing support towards flexible arrangement of work. </w:t>
      </w:r>
    </w:p>
    <w:p w14:paraId="17B40366" w14:textId="77777777" w:rsidR="00AB752F" w:rsidRPr="00673515" w:rsidRDefault="00A41A4F" w:rsidP="00673515">
      <w:pPr>
        <w:widowControl w:val="0"/>
        <w:spacing w:line="360" w:lineRule="auto"/>
        <w:jc w:val="both"/>
        <w:rPr>
          <w:lang w:val="en-GB"/>
        </w:rPr>
      </w:pPr>
      <w:r w:rsidRPr="00673515">
        <w:rPr>
          <w:lang w:val="en-GB"/>
        </w:rPr>
        <w:t xml:space="preserve">For resolving the various trends of flexible work, Unilever has effectively </w:t>
      </w:r>
      <w:r w:rsidR="00673515" w:rsidRPr="00673515">
        <w:rPr>
          <w:lang w:val="en-GB"/>
        </w:rPr>
        <w:t>utilised</w:t>
      </w:r>
      <w:r w:rsidRPr="00673515">
        <w:rPr>
          <w:lang w:val="en-GB"/>
        </w:rPr>
        <w:t xml:space="preserve"> progressive practice within Everyday Flexibility and U-Work model. Such initiatives focus on combining the security for the employment of full-time employees within the freedom for flexible scheduling. The policy of human resource is designed in enhancing the environment of hybrid work that allows employees to effectively choose within office work and remote work as per the needs of the project (</w:t>
      </w:r>
      <w:proofErr w:type="spellStart"/>
      <w:r w:rsidRPr="00673515">
        <w:rPr>
          <w:lang w:val="en-GB"/>
        </w:rPr>
        <w:t>Ramachandaran</w:t>
      </w:r>
      <w:proofErr w:type="spellEnd"/>
      <w:r w:rsidRPr="00673515">
        <w:rPr>
          <w:lang w:val="en-GB"/>
        </w:rPr>
        <w:t>, 2024). In addition, human resource also outlines the performance engagement in which employees are effectively evaluated on the results instead of the physical appearance. The tools for the virtual collaborations along with the platform of digital communication foster the various teams to be connected and be productive. The initiatives of well-being which comprises programs for mental health and the support of ergonomic drive engagement of the employees along with the satisfaction in the flexible landscape.</w:t>
      </w:r>
    </w:p>
    <w:p w14:paraId="6FF31A1F" w14:textId="77777777" w:rsidR="00AB752F" w:rsidRPr="00673515" w:rsidRDefault="00A41A4F" w:rsidP="00673515">
      <w:pPr>
        <w:widowControl w:val="0"/>
        <w:spacing w:line="360" w:lineRule="auto"/>
        <w:jc w:val="both"/>
        <w:rPr>
          <w:lang w:val="en-GB"/>
        </w:rPr>
      </w:pPr>
      <w:r w:rsidRPr="00673515">
        <w:rPr>
          <w:lang w:val="en-GB"/>
        </w:rPr>
        <w:t xml:space="preserve">Contemporary practice of human resources effectively integrates flexibility, development of people and digital transformation within the approach of a unified strategy (Nicolás-Agustín </w:t>
      </w:r>
      <w:r w:rsidRPr="00673515">
        <w:rPr>
          <w:i/>
          <w:lang w:val="en-GB"/>
        </w:rPr>
        <w:t>et al.,</w:t>
      </w:r>
      <w:r w:rsidRPr="00673515">
        <w:rPr>
          <w:lang w:val="en-GB"/>
        </w:rPr>
        <w:t xml:space="preserve"> 2023). By tailoring a data-driven approach of decision-making, continuous learning and inclusive leadership, human resources act as </w:t>
      </w:r>
      <w:r w:rsidR="00673515" w:rsidRPr="00673515">
        <w:rPr>
          <w:lang w:val="en-GB"/>
        </w:rPr>
        <w:t>an important fundamental</w:t>
      </w:r>
      <w:r w:rsidRPr="00673515">
        <w:rPr>
          <w:lang w:val="en-GB"/>
        </w:rPr>
        <w:t xml:space="preserve"> for enhancing changes of organisations. Such practices foster the workforce to adapt towards transformation and also thrive in the supporting vision of Unilever for acquiring sustainable, future-ready and innovative enterprises.</w:t>
      </w:r>
    </w:p>
    <w:p w14:paraId="5C3E0EB2" w14:textId="77777777" w:rsidR="00AB752F" w:rsidRPr="00673515" w:rsidRDefault="00A41A4F" w:rsidP="00673515">
      <w:pPr>
        <w:pStyle w:val="Heading1"/>
        <w:widowControl w:val="0"/>
        <w:spacing w:before="0" w:after="0" w:line="360" w:lineRule="auto"/>
        <w:jc w:val="both"/>
        <w:rPr>
          <w:b/>
          <w:sz w:val="22"/>
          <w:szCs w:val="22"/>
          <w:lang w:val="en-GB"/>
        </w:rPr>
      </w:pPr>
      <w:bookmarkStart w:id="9" w:name="_1kcpp2gg4ngo" w:colFirst="0" w:colLast="0"/>
      <w:bookmarkEnd w:id="9"/>
      <w:r w:rsidRPr="00673515">
        <w:rPr>
          <w:b/>
          <w:sz w:val="22"/>
          <w:szCs w:val="22"/>
          <w:lang w:val="en-GB"/>
        </w:rPr>
        <w:lastRenderedPageBreak/>
        <w:t>Critical evaluation of how departmental managers can ensure contemporary practices implementation</w:t>
      </w:r>
    </w:p>
    <w:p w14:paraId="53C6B12F" w14:textId="77777777" w:rsidR="00AB752F" w:rsidRPr="00673515" w:rsidRDefault="00A41A4F" w:rsidP="00673515">
      <w:pPr>
        <w:widowControl w:val="0"/>
        <w:spacing w:line="360" w:lineRule="auto"/>
        <w:jc w:val="both"/>
        <w:rPr>
          <w:lang w:val="en-GB"/>
        </w:rPr>
      </w:pPr>
      <w:r w:rsidRPr="00673515">
        <w:rPr>
          <w:lang w:val="en-GB"/>
        </w:rPr>
        <w:t xml:space="preserve">Departmental managers act as an important role in fostering the contemporary practice of human resource which comprises initiatives for the digital transformation, flexible arrangement of work, and continuous learning, which are implemented effectively and embedded within the culture of Unilever (Nicolás-Agustín </w:t>
      </w:r>
      <w:r w:rsidRPr="00673515">
        <w:rPr>
          <w:i/>
          <w:lang w:val="en-GB"/>
        </w:rPr>
        <w:t>et al.</w:t>
      </w:r>
      <w:r w:rsidRPr="00673515">
        <w:rPr>
          <w:lang w:val="en-GB"/>
        </w:rPr>
        <w:t xml:space="preserve">, 2022). The leadership focuses on determining the consistency, success of such an approach in the transformation journey of organisations. </w:t>
      </w:r>
    </w:p>
    <w:p w14:paraId="08882ED8" w14:textId="77777777" w:rsidR="00AB752F" w:rsidRPr="00673515" w:rsidRDefault="00A41A4F" w:rsidP="00673515">
      <w:pPr>
        <w:widowControl w:val="0"/>
        <w:spacing w:line="360" w:lineRule="auto"/>
        <w:jc w:val="both"/>
        <w:rPr>
          <w:lang w:val="en-GB"/>
        </w:rPr>
      </w:pPr>
      <w:r w:rsidRPr="00673515">
        <w:rPr>
          <w:lang w:val="en-GB"/>
        </w:rPr>
        <w:t>The strong communication and leadership of change are important for various departmental managers to ensure urgency towards implementation (Mwamba, 2023). Managers have to focus on acting as a leader for transformation that focuses on communicating with the vision along with importance for implementing the strategy of human resource to tailor it within the digital goal of transformation by enhancing transparent approach of two-way communication has been mitigating resistance for the changes, which is a strong barrier in the technological along with the transition of operation. By the regular meeting of department sessions for feedback along with the digital update, managers can foster the employees to effectively understand how such practice of human resource leads to the major contributions on the sustainability and personal growth in the business.</w:t>
      </w:r>
    </w:p>
    <w:p w14:paraId="6B79D4FB" w14:textId="77777777" w:rsidR="00AB752F" w:rsidRPr="00673515" w:rsidRDefault="00A41A4F" w:rsidP="00673515">
      <w:pPr>
        <w:widowControl w:val="0"/>
        <w:spacing w:line="360" w:lineRule="auto"/>
        <w:jc w:val="both"/>
        <w:rPr>
          <w:lang w:val="en-GB"/>
        </w:rPr>
      </w:pPr>
      <w:r w:rsidRPr="00673515">
        <w:rPr>
          <w:lang w:val="en-GB"/>
        </w:rPr>
        <w:t xml:space="preserve">Another critical fundamental comprises developing digital capability and readiness within the team. The managers have to focus on prioritizing the approach of development and training that foster digital competency within employees intrinsically in the data analytics, collaboration and the tools of artificial intelligence (Sposato, 2024). Aligning with the digital learning platform of Unilever which comprises MyLearning and Degreed, the departmental managers can effectively integrate milestones for mandatory learning within the objectives of the team. Such fundamentals foster the team members to participate within the process of transformation but also provide a major contribution in the implementation for the new system. The approach towards the continuous professional development tailored to the key performance indicators highlight urgency and accountability within the department (Aithal and Aithal, 2023). </w:t>
      </w:r>
    </w:p>
    <w:p w14:paraId="3BEC8A15" w14:textId="77777777" w:rsidR="00AB752F" w:rsidRPr="00673515" w:rsidRDefault="00A41A4F" w:rsidP="00673515">
      <w:pPr>
        <w:widowControl w:val="0"/>
        <w:spacing w:line="360" w:lineRule="auto"/>
        <w:jc w:val="both"/>
        <w:rPr>
          <w:lang w:val="en-GB"/>
        </w:rPr>
      </w:pPr>
      <w:r w:rsidRPr="00673515">
        <w:rPr>
          <w:lang w:val="en-GB"/>
        </w:rPr>
        <w:t xml:space="preserve">Collaboration with the human resource department is important for fostering complementary practice along with implementing consistently. The managers have to focus on working collaboratively within the human resource business to tailor performance management, engagement, strategy, recruitment within the goal of the department when implementing artificial intelligence based recruitment or the policy of hybrid work. Managers have to focus on ensuring the pros of fair implementations and monitoring the bias and inequality. The approach of regular audit along with the data for performance reviews help managers to evaluate and effectiveness </w:t>
      </w:r>
      <w:r w:rsidRPr="00673515">
        <w:rPr>
          <w:lang w:val="en-GB"/>
        </w:rPr>
        <w:lastRenderedPageBreak/>
        <w:t>for the practice of human resource within the real time and resolve the challenges effectively (</w:t>
      </w:r>
      <w:proofErr w:type="spellStart"/>
      <w:r w:rsidRPr="00673515">
        <w:rPr>
          <w:lang w:val="en-GB"/>
        </w:rPr>
        <w:t>Adllaleh</w:t>
      </w:r>
      <w:proofErr w:type="spellEnd"/>
      <w:r w:rsidRPr="00673515">
        <w:rPr>
          <w:lang w:val="en-GB"/>
        </w:rPr>
        <w:t xml:space="preserve"> </w:t>
      </w:r>
      <w:r w:rsidRPr="00673515">
        <w:rPr>
          <w:i/>
          <w:lang w:val="en-GB"/>
        </w:rPr>
        <w:t>et al.,</w:t>
      </w:r>
      <w:r w:rsidRPr="00673515">
        <w:rPr>
          <w:lang w:val="en-GB"/>
        </w:rPr>
        <w:t xml:space="preserve"> 2024).</w:t>
      </w:r>
    </w:p>
    <w:p w14:paraId="7C7A2CDB" w14:textId="77777777" w:rsidR="00AB752F" w:rsidRPr="00673515" w:rsidRDefault="00A41A4F" w:rsidP="00673515">
      <w:pPr>
        <w:widowControl w:val="0"/>
        <w:spacing w:line="360" w:lineRule="auto"/>
        <w:jc w:val="both"/>
        <w:rPr>
          <w:lang w:val="en-GB"/>
        </w:rPr>
      </w:pPr>
      <w:r w:rsidRPr="00673515">
        <w:rPr>
          <w:lang w:val="en-GB"/>
        </w:rPr>
        <w:t xml:space="preserve">The approach of successful implementation for flexible arrangement of work comprises performance management and adaptive leadership. Managers have to focus on making a shift focus towards evaluation-based outcomes in which employees are effectively assisted on the innovation. Implementing tools for product tracking along with software for digital collaboration which comprises Slack and Microsoft team foster effective communication within the remote environment. Developing relationships on the basis of trust and enhancing psychological safety fosters the employees to engage and effectively commit within the work (Siyal, 2023). To maintain urgency, the manager has to focus on implementing data driven along with the decision-making on the basis of evidence by </w:t>
      </w:r>
      <w:r w:rsidR="00673515" w:rsidRPr="00673515">
        <w:rPr>
          <w:lang w:val="en-GB"/>
        </w:rPr>
        <w:t>analysing</w:t>
      </w:r>
      <w:r w:rsidRPr="00673515">
        <w:rPr>
          <w:lang w:val="en-GB"/>
        </w:rPr>
        <w:t xml:space="preserve"> the analytics along with the data of employee engagement, they can effectively identify the gaps in implementing and make intervention metrics related to the participation of learning, satisfaction, and hybrid work along with the turnover can help in determining the effectiveness of such practices.</w:t>
      </w:r>
    </w:p>
    <w:p w14:paraId="7617B69B" w14:textId="77777777" w:rsidR="00AB752F" w:rsidRPr="00673515" w:rsidRDefault="00A41A4F" w:rsidP="00673515">
      <w:pPr>
        <w:pStyle w:val="Heading1"/>
        <w:widowControl w:val="0"/>
        <w:spacing w:before="0" w:after="0" w:line="360" w:lineRule="auto"/>
        <w:jc w:val="both"/>
        <w:rPr>
          <w:b/>
          <w:sz w:val="22"/>
          <w:szCs w:val="22"/>
          <w:lang w:val="en-GB"/>
        </w:rPr>
      </w:pPr>
      <w:bookmarkStart w:id="10" w:name="_ajo4yy1islgb" w:colFirst="0" w:colLast="0"/>
      <w:bookmarkEnd w:id="10"/>
      <w:r w:rsidRPr="00673515">
        <w:rPr>
          <w:lang w:val="en-GB"/>
        </w:rPr>
        <w:br w:type="page"/>
      </w:r>
    </w:p>
    <w:p w14:paraId="06C54BA1" w14:textId="77777777" w:rsidR="00AB752F" w:rsidRPr="00673515" w:rsidRDefault="00A41A4F" w:rsidP="00673515">
      <w:pPr>
        <w:pStyle w:val="Heading1"/>
        <w:widowControl w:val="0"/>
        <w:spacing w:before="0" w:after="0" w:line="360" w:lineRule="auto"/>
        <w:jc w:val="both"/>
        <w:rPr>
          <w:b/>
          <w:sz w:val="22"/>
          <w:szCs w:val="22"/>
          <w:lang w:val="en-GB"/>
        </w:rPr>
      </w:pPr>
      <w:bookmarkStart w:id="11" w:name="_6d9jkkilq1x3" w:colFirst="0" w:colLast="0"/>
      <w:bookmarkEnd w:id="11"/>
      <w:r w:rsidRPr="00673515">
        <w:rPr>
          <w:b/>
          <w:sz w:val="22"/>
          <w:szCs w:val="22"/>
          <w:lang w:val="en-GB"/>
        </w:rPr>
        <w:lastRenderedPageBreak/>
        <w:t xml:space="preserve">Conclusion </w:t>
      </w:r>
    </w:p>
    <w:p w14:paraId="59F30194" w14:textId="77777777" w:rsidR="00AB752F" w:rsidRPr="00673515" w:rsidRDefault="00A41A4F" w:rsidP="00673515">
      <w:pPr>
        <w:widowControl w:val="0"/>
        <w:spacing w:line="360" w:lineRule="auto"/>
        <w:jc w:val="both"/>
        <w:rPr>
          <w:lang w:val="en-GB"/>
        </w:rPr>
      </w:pPr>
      <w:r w:rsidRPr="00673515">
        <w:rPr>
          <w:lang w:val="en-GB"/>
        </w:rPr>
        <w:t>The implementation approach of Unilever depends on the integration of human resource practice that tailors within the flexibility, development of workforce and digital advancement. By enhancing culture for continuous learning, adaptability and inclusivity, human resources act as an important role in fostering sustainable growth along with competitiveness. The department of management has to focus on acting as a transformation leader, fostering urgency, alignment within the strategy and people, and accountability. By transparent communication, decision-making on the basis of data and the consistent approach of implementation, Unilever can acquire Innovative along with future ready firms for resolving the ongoing challenges in the business.</w:t>
      </w:r>
    </w:p>
    <w:p w14:paraId="5A907D68" w14:textId="77777777" w:rsidR="00AB752F" w:rsidRPr="00673515" w:rsidRDefault="00A41A4F" w:rsidP="00673515">
      <w:pPr>
        <w:pStyle w:val="Heading1"/>
        <w:widowControl w:val="0"/>
        <w:spacing w:before="0" w:after="0" w:line="360" w:lineRule="auto"/>
        <w:jc w:val="both"/>
        <w:rPr>
          <w:b/>
          <w:sz w:val="22"/>
          <w:szCs w:val="22"/>
          <w:lang w:val="en-GB"/>
        </w:rPr>
      </w:pPr>
      <w:bookmarkStart w:id="12" w:name="_1ghk15bjk9gu" w:colFirst="0" w:colLast="0"/>
      <w:bookmarkEnd w:id="12"/>
      <w:r w:rsidRPr="00673515">
        <w:rPr>
          <w:lang w:val="en-GB"/>
        </w:rPr>
        <w:br w:type="page"/>
      </w:r>
    </w:p>
    <w:p w14:paraId="7427D52C" w14:textId="77777777" w:rsidR="00AB752F" w:rsidRPr="00673515" w:rsidRDefault="00A41A4F" w:rsidP="00673515">
      <w:pPr>
        <w:pStyle w:val="Heading1"/>
        <w:widowControl w:val="0"/>
        <w:spacing w:before="0" w:after="0" w:line="360" w:lineRule="auto"/>
        <w:jc w:val="both"/>
        <w:rPr>
          <w:b/>
          <w:sz w:val="22"/>
          <w:szCs w:val="22"/>
          <w:lang w:val="en-GB"/>
        </w:rPr>
      </w:pPr>
      <w:bookmarkStart w:id="13" w:name="_xit5m11viid3" w:colFirst="0" w:colLast="0"/>
      <w:bookmarkEnd w:id="13"/>
      <w:r w:rsidRPr="00673515">
        <w:rPr>
          <w:b/>
          <w:sz w:val="22"/>
          <w:szCs w:val="22"/>
          <w:lang w:val="en-GB"/>
        </w:rPr>
        <w:lastRenderedPageBreak/>
        <w:t>References</w:t>
      </w:r>
    </w:p>
    <w:p w14:paraId="3729E362" w14:textId="77777777" w:rsidR="00AB752F" w:rsidRPr="00673515" w:rsidRDefault="00A41A4F" w:rsidP="00673515">
      <w:pPr>
        <w:widowControl w:val="0"/>
        <w:spacing w:line="360" w:lineRule="auto"/>
        <w:jc w:val="both"/>
        <w:rPr>
          <w:lang w:val="en-GB"/>
        </w:rPr>
      </w:pPr>
      <w:proofErr w:type="spellStart"/>
      <w:r w:rsidRPr="00673515">
        <w:rPr>
          <w:lang w:val="en-GB"/>
        </w:rPr>
        <w:t>Adllaleh</w:t>
      </w:r>
      <w:proofErr w:type="spellEnd"/>
      <w:r w:rsidRPr="00673515">
        <w:rPr>
          <w:lang w:val="en-GB"/>
        </w:rPr>
        <w:t xml:space="preserve">, M., Moghadam, A., Mohammadi, N. and </w:t>
      </w:r>
      <w:proofErr w:type="spellStart"/>
      <w:r w:rsidRPr="00673515">
        <w:rPr>
          <w:lang w:val="en-GB"/>
        </w:rPr>
        <w:t>Doroudi</w:t>
      </w:r>
      <w:proofErr w:type="spellEnd"/>
      <w:r w:rsidRPr="00673515">
        <w:rPr>
          <w:lang w:val="en-GB"/>
        </w:rPr>
        <w:t xml:space="preserve">, H., (2024). Exploring Human Resource Auditing Components for Performance Evaluation. </w:t>
      </w:r>
      <w:r w:rsidRPr="00673515">
        <w:rPr>
          <w:i/>
          <w:lang w:val="en-GB"/>
        </w:rPr>
        <w:t>Management Strategies and Engineering Sciences</w:t>
      </w:r>
      <w:r w:rsidRPr="00673515">
        <w:rPr>
          <w:lang w:val="en-GB"/>
        </w:rPr>
        <w:t xml:space="preserve">, </w:t>
      </w:r>
      <w:r w:rsidRPr="00673515">
        <w:rPr>
          <w:i/>
          <w:lang w:val="en-GB"/>
        </w:rPr>
        <w:t>6</w:t>
      </w:r>
      <w:r w:rsidRPr="00673515">
        <w:rPr>
          <w:lang w:val="en-GB"/>
        </w:rPr>
        <w:t>(3), pp.42-51.</w:t>
      </w:r>
    </w:p>
    <w:p w14:paraId="5D04FDBE" w14:textId="77777777" w:rsidR="00AB752F" w:rsidRPr="00673515" w:rsidRDefault="00A41A4F" w:rsidP="00673515">
      <w:pPr>
        <w:widowControl w:val="0"/>
        <w:spacing w:line="360" w:lineRule="auto"/>
        <w:jc w:val="both"/>
        <w:rPr>
          <w:lang w:val="en-GB"/>
        </w:rPr>
      </w:pPr>
      <w:r w:rsidRPr="00673515">
        <w:rPr>
          <w:lang w:val="en-GB"/>
        </w:rPr>
        <w:t xml:space="preserve">Ahmad, T., Boit, J. and Aakula, A., (2023). The role of cross-functional collaboration in digital transformation. </w:t>
      </w:r>
      <w:r w:rsidRPr="00673515">
        <w:rPr>
          <w:i/>
          <w:lang w:val="en-GB"/>
        </w:rPr>
        <w:t>Journal of Computational Intelligence and Robotics</w:t>
      </w:r>
      <w:r w:rsidRPr="00673515">
        <w:rPr>
          <w:lang w:val="en-GB"/>
        </w:rPr>
        <w:t xml:space="preserve">, </w:t>
      </w:r>
      <w:r w:rsidRPr="00673515">
        <w:rPr>
          <w:i/>
          <w:lang w:val="en-GB"/>
        </w:rPr>
        <w:t>3</w:t>
      </w:r>
      <w:r w:rsidRPr="00673515">
        <w:rPr>
          <w:lang w:val="en-GB"/>
        </w:rPr>
        <w:t>(1), pp.205-42.</w:t>
      </w:r>
    </w:p>
    <w:p w14:paraId="23874561" w14:textId="77777777" w:rsidR="00AB752F" w:rsidRPr="00673515" w:rsidRDefault="00A41A4F" w:rsidP="00673515">
      <w:pPr>
        <w:widowControl w:val="0"/>
        <w:spacing w:line="360" w:lineRule="auto"/>
        <w:jc w:val="both"/>
        <w:rPr>
          <w:lang w:val="en-GB"/>
        </w:rPr>
      </w:pPr>
      <w:r w:rsidRPr="00673515">
        <w:rPr>
          <w:lang w:val="en-GB"/>
        </w:rPr>
        <w:t xml:space="preserve">Aithal, P.S. and Aithal, S., (2023). Key performance indicators (KPI) for researchers at different levels &amp; strategies to achieve it. </w:t>
      </w:r>
      <w:r w:rsidRPr="00673515">
        <w:rPr>
          <w:i/>
          <w:lang w:val="en-GB"/>
        </w:rPr>
        <w:t>International Journal of Management, Technology, and Social Sciences (IJMTS)</w:t>
      </w:r>
      <w:r w:rsidRPr="00673515">
        <w:rPr>
          <w:lang w:val="en-GB"/>
        </w:rPr>
        <w:t xml:space="preserve">, </w:t>
      </w:r>
      <w:r w:rsidRPr="00673515">
        <w:rPr>
          <w:i/>
          <w:lang w:val="en-GB"/>
        </w:rPr>
        <w:t>8</w:t>
      </w:r>
      <w:r w:rsidRPr="00673515">
        <w:rPr>
          <w:lang w:val="en-GB"/>
        </w:rPr>
        <w:t>(3), pp.294-325.</w:t>
      </w:r>
    </w:p>
    <w:p w14:paraId="177D6E89" w14:textId="77777777" w:rsidR="00AB752F" w:rsidRPr="00673515" w:rsidRDefault="00A41A4F" w:rsidP="00673515">
      <w:pPr>
        <w:widowControl w:val="0"/>
        <w:spacing w:line="360" w:lineRule="auto"/>
        <w:jc w:val="both"/>
        <w:rPr>
          <w:lang w:val="en-GB"/>
        </w:rPr>
      </w:pPr>
      <w:r w:rsidRPr="00673515">
        <w:rPr>
          <w:lang w:val="en-GB"/>
        </w:rPr>
        <w:t xml:space="preserve">Elugbaju, W.K., Okeke, N.I. and Alabi, O.A., (2024). Human resource analytics as a strategic tool for workforce planning and succession management. </w:t>
      </w:r>
      <w:r w:rsidRPr="00673515">
        <w:rPr>
          <w:i/>
          <w:lang w:val="en-GB"/>
        </w:rPr>
        <w:t>International Journal of Engineering Research and Development</w:t>
      </w:r>
      <w:r w:rsidRPr="00673515">
        <w:rPr>
          <w:lang w:val="en-GB"/>
        </w:rPr>
        <w:t xml:space="preserve">, </w:t>
      </w:r>
      <w:r w:rsidRPr="00673515">
        <w:rPr>
          <w:i/>
          <w:lang w:val="en-GB"/>
        </w:rPr>
        <w:t>20</w:t>
      </w:r>
      <w:r w:rsidRPr="00673515">
        <w:rPr>
          <w:lang w:val="en-GB"/>
        </w:rPr>
        <w:t>(11), pp.744-756.</w:t>
      </w:r>
    </w:p>
    <w:p w14:paraId="42063E82" w14:textId="77777777" w:rsidR="00AB752F" w:rsidRPr="00673515" w:rsidRDefault="00A41A4F" w:rsidP="00673515">
      <w:pPr>
        <w:widowControl w:val="0"/>
        <w:spacing w:line="360" w:lineRule="auto"/>
        <w:jc w:val="both"/>
        <w:rPr>
          <w:lang w:val="en-GB"/>
        </w:rPr>
      </w:pPr>
      <w:r w:rsidRPr="00673515">
        <w:rPr>
          <w:lang w:val="en-GB"/>
        </w:rPr>
        <w:t xml:space="preserve">Hess, A.J. (2019). </w:t>
      </w:r>
      <w:r w:rsidRPr="00673515">
        <w:rPr>
          <w:i/>
          <w:lang w:val="en-GB"/>
        </w:rPr>
        <w:t>LinkedIn: 94% of employees say they would stay at a company longer for this reason—and it’s not a raise</w:t>
      </w:r>
      <w:r w:rsidRPr="00673515">
        <w:rPr>
          <w:lang w:val="en-GB"/>
        </w:rPr>
        <w:t>. [online] CNBC. Available at: https://www.cnbc.com/2019/02/27/94percent-of-employees-would-stay-at-a-company-for-this-one-reason.html [Accessed 1 Nov. 2025].</w:t>
      </w:r>
    </w:p>
    <w:p w14:paraId="0498D8AC" w14:textId="77777777" w:rsidR="00AB752F" w:rsidRPr="00673515" w:rsidRDefault="00A41A4F" w:rsidP="00673515">
      <w:pPr>
        <w:widowControl w:val="0"/>
        <w:spacing w:line="360" w:lineRule="auto"/>
        <w:jc w:val="both"/>
        <w:rPr>
          <w:lang w:val="en-GB"/>
        </w:rPr>
      </w:pPr>
      <w:r w:rsidRPr="00673515">
        <w:rPr>
          <w:lang w:val="en-GB"/>
        </w:rPr>
        <w:t xml:space="preserve">‌Khalil, C. and Khalil, S., (2023). Combining agile and plan-driven methodologies for managing complex IT projects: towards three hybrid models. </w:t>
      </w:r>
      <w:r w:rsidRPr="00673515">
        <w:rPr>
          <w:i/>
          <w:lang w:val="en-GB"/>
        </w:rPr>
        <w:t>International Journal of Agile Systems and Management</w:t>
      </w:r>
      <w:r w:rsidRPr="00673515">
        <w:rPr>
          <w:lang w:val="en-GB"/>
        </w:rPr>
        <w:t xml:space="preserve">, </w:t>
      </w:r>
      <w:r w:rsidRPr="00673515">
        <w:rPr>
          <w:i/>
          <w:lang w:val="en-GB"/>
        </w:rPr>
        <w:t>16</w:t>
      </w:r>
      <w:r w:rsidRPr="00673515">
        <w:rPr>
          <w:lang w:val="en-GB"/>
        </w:rPr>
        <w:t>(1), pp.124-144.</w:t>
      </w:r>
    </w:p>
    <w:p w14:paraId="76BCF0FC" w14:textId="77777777" w:rsidR="00AB752F" w:rsidRPr="00673515" w:rsidRDefault="00A41A4F" w:rsidP="00673515">
      <w:pPr>
        <w:widowControl w:val="0"/>
        <w:spacing w:line="360" w:lineRule="auto"/>
        <w:jc w:val="both"/>
        <w:rPr>
          <w:lang w:val="en-GB"/>
        </w:rPr>
      </w:pPr>
      <w:r w:rsidRPr="00673515">
        <w:rPr>
          <w:lang w:val="en-GB"/>
        </w:rPr>
        <w:t xml:space="preserve">Mwamba, J., (2023). Effective Leadership in Change Management: Ensuring Success in Organizational Transformation. </w:t>
      </w:r>
      <w:r w:rsidRPr="00673515">
        <w:rPr>
          <w:i/>
          <w:lang w:val="en-GB"/>
        </w:rPr>
        <w:t>Journal of Policy Options</w:t>
      </w:r>
      <w:r w:rsidRPr="00673515">
        <w:rPr>
          <w:lang w:val="en-GB"/>
        </w:rPr>
        <w:t xml:space="preserve">, </w:t>
      </w:r>
      <w:r w:rsidRPr="00673515">
        <w:rPr>
          <w:i/>
          <w:lang w:val="en-GB"/>
        </w:rPr>
        <w:t>6</w:t>
      </w:r>
      <w:r w:rsidRPr="00673515">
        <w:rPr>
          <w:lang w:val="en-GB"/>
        </w:rPr>
        <w:t>(1), pp.28-38.</w:t>
      </w:r>
    </w:p>
    <w:p w14:paraId="4975DDB8" w14:textId="77777777" w:rsidR="00AB752F" w:rsidRPr="00673515" w:rsidRDefault="00A41A4F" w:rsidP="00673515">
      <w:pPr>
        <w:widowControl w:val="0"/>
        <w:spacing w:line="360" w:lineRule="auto"/>
        <w:jc w:val="both"/>
        <w:rPr>
          <w:lang w:val="en-GB"/>
        </w:rPr>
      </w:pPr>
      <w:r w:rsidRPr="00673515">
        <w:rPr>
          <w:lang w:val="en-GB"/>
        </w:rPr>
        <w:t xml:space="preserve">Nicolás-Agustín, Á., Jiménez-Jiménez, D. and </w:t>
      </w:r>
      <w:proofErr w:type="spellStart"/>
      <w:r w:rsidRPr="00673515">
        <w:rPr>
          <w:lang w:val="en-GB"/>
        </w:rPr>
        <w:t>Maeso</w:t>
      </w:r>
      <w:proofErr w:type="spellEnd"/>
      <w:r w:rsidRPr="00673515">
        <w:rPr>
          <w:lang w:val="en-GB"/>
        </w:rPr>
        <w:t xml:space="preserve">-Fernandez, F., (2022). The role of human resource practices in the implementation of digital transformation. </w:t>
      </w:r>
      <w:r w:rsidRPr="00673515">
        <w:rPr>
          <w:i/>
          <w:lang w:val="en-GB"/>
        </w:rPr>
        <w:t>International Journal of Manpower</w:t>
      </w:r>
      <w:r w:rsidRPr="00673515">
        <w:rPr>
          <w:lang w:val="en-GB"/>
        </w:rPr>
        <w:t xml:space="preserve">, </w:t>
      </w:r>
      <w:r w:rsidRPr="00673515">
        <w:rPr>
          <w:i/>
          <w:lang w:val="en-GB"/>
        </w:rPr>
        <w:t>43</w:t>
      </w:r>
      <w:r w:rsidRPr="00673515">
        <w:rPr>
          <w:lang w:val="en-GB"/>
        </w:rPr>
        <w:t>(2), pp.395-410.</w:t>
      </w:r>
    </w:p>
    <w:p w14:paraId="49C7C485" w14:textId="77777777" w:rsidR="00AB752F" w:rsidRPr="00673515" w:rsidRDefault="00A41A4F" w:rsidP="00673515">
      <w:pPr>
        <w:widowControl w:val="0"/>
        <w:spacing w:line="360" w:lineRule="auto"/>
        <w:jc w:val="both"/>
        <w:rPr>
          <w:lang w:val="en-GB"/>
        </w:rPr>
      </w:pPr>
      <w:r w:rsidRPr="00673515">
        <w:rPr>
          <w:lang w:val="en-GB"/>
        </w:rPr>
        <w:t xml:space="preserve">Nicolás-Agustín, Á., Jiménez-Jiménez, D. and </w:t>
      </w:r>
      <w:proofErr w:type="spellStart"/>
      <w:r w:rsidRPr="00673515">
        <w:rPr>
          <w:lang w:val="en-GB"/>
        </w:rPr>
        <w:t>Maeso</w:t>
      </w:r>
      <w:proofErr w:type="spellEnd"/>
      <w:r w:rsidRPr="00673515">
        <w:rPr>
          <w:lang w:val="en-GB"/>
        </w:rPr>
        <w:t xml:space="preserve">-Fernandez, F., (2022). The role of human resource practices in the implementation of digital transformation. </w:t>
      </w:r>
      <w:r w:rsidRPr="00673515">
        <w:rPr>
          <w:i/>
          <w:lang w:val="en-GB"/>
        </w:rPr>
        <w:t>International Journal of Manpower</w:t>
      </w:r>
      <w:r w:rsidRPr="00673515">
        <w:rPr>
          <w:lang w:val="en-GB"/>
        </w:rPr>
        <w:t xml:space="preserve">, </w:t>
      </w:r>
      <w:r w:rsidRPr="00673515">
        <w:rPr>
          <w:i/>
          <w:lang w:val="en-GB"/>
        </w:rPr>
        <w:t>43</w:t>
      </w:r>
      <w:r w:rsidRPr="00673515">
        <w:rPr>
          <w:lang w:val="en-GB"/>
        </w:rPr>
        <w:t>(2), pp.395-410.</w:t>
      </w:r>
    </w:p>
    <w:p w14:paraId="0FCAF2A5" w14:textId="77777777" w:rsidR="00AB752F" w:rsidRPr="00673515" w:rsidRDefault="00A41A4F" w:rsidP="00673515">
      <w:pPr>
        <w:widowControl w:val="0"/>
        <w:spacing w:line="360" w:lineRule="auto"/>
        <w:jc w:val="both"/>
        <w:rPr>
          <w:lang w:val="en-GB"/>
        </w:rPr>
      </w:pPr>
      <w:proofErr w:type="spellStart"/>
      <w:r w:rsidRPr="00673515">
        <w:rPr>
          <w:lang w:val="en-GB"/>
        </w:rPr>
        <w:t>Ramachandaran</w:t>
      </w:r>
      <w:proofErr w:type="spellEnd"/>
      <w:r w:rsidRPr="00673515">
        <w:rPr>
          <w:lang w:val="en-GB"/>
        </w:rPr>
        <w:t xml:space="preserve">, S.D., (2024). Human resource management strategies for engagement and talent attraction in hybrid work models. </w:t>
      </w:r>
      <w:r w:rsidRPr="00673515">
        <w:rPr>
          <w:i/>
          <w:lang w:val="en-GB"/>
        </w:rPr>
        <w:t xml:space="preserve">Journal of </w:t>
      </w:r>
      <w:proofErr w:type="spellStart"/>
      <w:r w:rsidRPr="00673515">
        <w:rPr>
          <w:i/>
          <w:lang w:val="en-GB"/>
        </w:rPr>
        <w:t>Ecohumanism</w:t>
      </w:r>
      <w:proofErr w:type="spellEnd"/>
      <w:r w:rsidRPr="00673515">
        <w:rPr>
          <w:lang w:val="en-GB"/>
        </w:rPr>
        <w:t xml:space="preserve">, </w:t>
      </w:r>
      <w:r w:rsidRPr="00673515">
        <w:rPr>
          <w:i/>
          <w:lang w:val="en-GB"/>
        </w:rPr>
        <w:t>3</w:t>
      </w:r>
      <w:r w:rsidRPr="00673515">
        <w:rPr>
          <w:lang w:val="en-GB"/>
        </w:rPr>
        <w:t>(5), pp.1286-1296.</w:t>
      </w:r>
    </w:p>
    <w:p w14:paraId="77CB4CA0" w14:textId="77777777" w:rsidR="00AB752F" w:rsidRPr="00673515" w:rsidRDefault="00A41A4F" w:rsidP="00673515">
      <w:pPr>
        <w:widowControl w:val="0"/>
        <w:spacing w:line="360" w:lineRule="auto"/>
        <w:jc w:val="both"/>
        <w:rPr>
          <w:lang w:val="en-GB"/>
        </w:rPr>
      </w:pPr>
      <w:proofErr w:type="spellStart"/>
      <w:r w:rsidRPr="00673515">
        <w:rPr>
          <w:lang w:val="en-GB"/>
        </w:rPr>
        <w:t>Setyowati</w:t>
      </w:r>
      <w:proofErr w:type="spellEnd"/>
      <w:r w:rsidRPr="00673515">
        <w:rPr>
          <w:lang w:val="en-GB"/>
        </w:rPr>
        <w:t xml:space="preserve">, S. and </w:t>
      </w:r>
      <w:proofErr w:type="spellStart"/>
      <w:r w:rsidRPr="00673515">
        <w:rPr>
          <w:lang w:val="en-GB"/>
        </w:rPr>
        <w:t>Octafian</w:t>
      </w:r>
      <w:proofErr w:type="spellEnd"/>
      <w:r w:rsidRPr="00673515">
        <w:rPr>
          <w:lang w:val="en-GB"/>
        </w:rPr>
        <w:t xml:space="preserve">, R., (2025). The Role of Leadership in Driving Human Resource Development Initiatives. </w:t>
      </w:r>
      <w:r w:rsidRPr="00673515">
        <w:rPr>
          <w:i/>
          <w:lang w:val="en-GB"/>
        </w:rPr>
        <w:t>International Journal of Applied Economics, Accounting and Management (IJAEAM)</w:t>
      </w:r>
      <w:r w:rsidRPr="00673515">
        <w:rPr>
          <w:lang w:val="en-GB"/>
        </w:rPr>
        <w:t xml:space="preserve">, </w:t>
      </w:r>
      <w:r w:rsidRPr="00673515">
        <w:rPr>
          <w:i/>
          <w:lang w:val="en-GB"/>
        </w:rPr>
        <w:t>3</w:t>
      </w:r>
      <w:r w:rsidRPr="00673515">
        <w:rPr>
          <w:lang w:val="en-GB"/>
        </w:rPr>
        <w:t>(3), pp.193-206.</w:t>
      </w:r>
    </w:p>
    <w:p w14:paraId="4D47882A" w14:textId="77777777" w:rsidR="00AB752F" w:rsidRPr="00673515" w:rsidRDefault="00A41A4F" w:rsidP="00673515">
      <w:pPr>
        <w:widowControl w:val="0"/>
        <w:spacing w:line="360" w:lineRule="auto"/>
        <w:jc w:val="both"/>
        <w:rPr>
          <w:lang w:val="en-GB"/>
        </w:rPr>
      </w:pPr>
      <w:r w:rsidRPr="00673515">
        <w:rPr>
          <w:lang w:val="en-GB"/>
        </w:rPr>
        <w:t xml:space="preserve">Siyal, S., (2023). Inclusive leadership and work engagement: Exploring the role of psychological safety and trust in leader in multiple organizational context. </w:t>
      </w:r>
      <w:r w:rsidRPr="00673515">
        <w:rPr>
          <w:i/>
          <w:lang w:val="en-GB"/>
        </w:rPr>
        <w:t xml:space="preserve">Business Ethics, the Environment &amp; </w:t>
      </w:r>
      <w:r w:rsidRPr="00673515">
        <w:rPr>
          <w:i/>
          <w:lang w:val="en-GB"/>
        </w:rPr>
        <w:lastRenderedPageBreak/>
        <w:t>Responsibility</w:t>
      </w:r>
      <w:r w:rsidRPr="00673515">
        <w:rPr>
          <w:lang w:val="en-GB"/>
        </w:rPr>
        <w:t xml:space="preserve">, </w:t>
      </w:r>
      <w:r w:rsidRPr="00673515">
        <w:rPr>
          <w:i/>
          <w:lang w:val="en-GB"/>
        </w:rPr>
        <w:t>32</w:t>
      </w:r>
      <w:r w:rsidRPr="00673515">
        <w:rPr>
          <w:lang w:val="en-GB"/>
        </w:rPr>
        <w:t>(4), pp.1170-1184.</w:t>
      </w:r>
    </w:p>
    <w:p w14:paraId="4C3F9EC8" w14:textId="77777777" w:rsidR="00AB752F" w:rsidRPr="00673515" w:rsidRDefault="00A41A4F" w:rsidP="00673515">
      <w:pPr>
        <w:widowControl w:val="0"/>
        <w:spacing w:line="360" w:lineRule="auto"/>
        <w:jc w:val="both"/>
        <w:rPr>
          <w:lang w:val="en-GB"/>
        </w:rPr>
      </w:pPr>
      <w:r w:rsidRPr="00673515">
        <w:rPr>
          <w:lang w:val="en-GB"/>
        </w:rPr>
        <w:t xml:space="preserve">Sposato, M., (2024). Leadership training and development in the age of artificial intelligence. </w:t>
      </w:r>
      <w:r w:rsidRPr="00673515">
        <w:rPr>
          <w:i/>
          <w:lang w:val="en-GB"/>
        </w:rPr>
        <w:t>Development and Learning in Organizations: An International Journal</w:t>
      </w:r>
      <w:r w:rsidRPr="00673515">
        <w:rPr>
          <w:lang w:val="en-GB"/>
        </w:rPr>
        <w:t xml:space="preserve">, </w:t>
      </w:r>
      <w:r w:rsidRPr="00673515">
        <w:rPr>
          <w:i/>
          <w:lang w:val="en-GB"/>
        </w:rPr>
        <w:t>38</w:t>
      </w:r>
      <w:r w:rsidRPr="00673515">
        <w:rPr>
          <w:lang w:val="en-GB"/>
        </w:rPr>
        <w:t>(4), pp.4-7.</w:t>
      </w:r>
    </w:p>
    <w:p w14:paraId="3FBB2B3C" w14:textId="77777777" w:rsidR="00AB752F" w:rsidRPr="00673515" w:rsidRDefault="00A41A4F" w:rsidP="00673515">
      <w:pPr>
        <w:widowControl w:val="0"/>
        <w:spacing w:line="360" w:lineRule="auto"/>
        <w:jc w:val="both"/>
        <w:rPr>
          <w:lang w:val="en-GB"/>
        </w:rPr>
      </w:pPr>
      <w:r w:rsidRPr="00673515">
        <w:rPr>
          <w:lang w:val="en-GB"/>
        </w:rPr>
        <w:t>‌</w:t>
      </w:r>
      <w:proofErr w:type="spellStart"/>
      <w:r w:rsidRPr="00673515">
        <w:rPr>
          <w:lang w:val="en-GB"/>
        </w:rPr>
        <w:t>Trenerry</w:t>
      </w:r>
      <w:proofErr w:type="spellEnd"/>
      <w:r w:rsidRPr="00673515">
        <w:rPr>
          <w:lang w:val="en-GB"/>
        </w:rPr>
        <w:t xml:space="preserve">, B., Chng, S., Wang, Y., Suhaila, Z.S., Lim, S.S., Lu, H.Y. and Oh, P.H., (2021). Preparing workplaces for digital transformation: An integrative review and framework of multi-level factors. </w:t>
      </w:r>
      <w:r w:rsidRPr="00673515">
        <w:rPr>
          <w:i/>
          <w:lang w:val="en-GB"/>
        </w:rPr>
        <w:t>Frontiers in psychology</w:t>
      </w:r>
      <w:r w:rsidRPr="00673515">
        <w:rPr>
          <w:lang w:val="en-GB"/>
        </w:rPr>
        <w:t xml:space="preserve">, </w:t>
      </w:r>
      <w:r w:rsidRPr="00673515">
        <w:rPr>
          <w:i/>
          <w:lang w:val="en-GB"/>
        </w:rPr>
        <w:t>12</w:t>
      </w:r>
      <w:r w:rsidRPr="00673515">
        <w:rPr>
          <w:lang w:val="en-GB"/>
        </w:rPr>
        <w:t>, p.620766.</w:t>
      </w:r>
    </w:p>
    <w:p w14:paraId="0A7668B4" w14:textId="77777777" w:rsidR="00AB752F" w:rsidRPr="00673515" w:rsidRDefault="00A41A4F" w:rsidP="00673515">
      <w:pPr>
        <w:widowControl w:val="0"/>
        <w:spacing w:line="360" w:lineRule="auto"/>
        <w:jc w:val="both"/>
        <w:rPr>
          <w:lang w:val="en-GB"/>
        </w:rPr>
      </w:pPr>
      <w:r w:rsidRPr="00673515">
        <w:rPr>
          <w:lang w:val="en-GB"/>
        </w:rPr>
        <w:t xml:space="preserve">Unilever PLC (2021). </w:t>
      </w:r>
      <w:r w:rsidRPr="00673515">
        <w:rPr>
          <w:i/>
          <w:lang w:val="en-GB"/>
        </w:rPr>
        <w:t>Preparing people to adapt and thrive in changing times</w:t>
      </w:r>
      <w:r w:rsidRPr="00673515">
        <w:rPr>
          <w:lang w:val="en-GB"/>
        </w:rPr>
        <w:t>. [online] Unilever. Available at: https://www.unilever.com/news/news-search/2021/preparing-people-to-adapt-and-thrive-in-changing-times/ [Accessed 1 Nov. 2025].</w:t>
      </w:r>
    </w:p>
    <w:p w14:paraId="7B9B74F0" w14:textId="77777777" w:rsidR="00AB752F" w:rsidRPr="00673515" w:rsidRDefault="00A41A4F" w:rsidP="00673515">
      <w:pPr>
        <w:widowControl w:val="0"/>
        <w:spacing w:line="360" w:lineRule="auto"/>
        <w:jc w:val="both"/>
        <w:rPr>
          <w:lang w:val="en-GB"/>
        </w:rPr>
      </w:pPr>
      <w:r w:rsidRPr="00673515">
        <w:rPr>
          <w:lang w:val="en-GB"/>
        </w:rPr>
        <w:t>Unilever PLC (2025). How Unilever’s digital transformation is driving operational excellence. [online] Unilever. Available at: https://www.unilever.com/news/news-search/2025/how-unilevers-digital-transformation-is-driving-operational-excellence/ [Accessed 1 Nov. 2025].</w:t>
      </w:r>
    </w:p>
    <w:p w14:paraId="15E21A32" w14:textId="77777777" w:rsidR="00AB752F" w:rsidRPr="00673515" w:rsidRDefault="00A41A4F" w:rsidP="00673515">
      <w:pPr>
        <w:widowControl w:val="0"/>
        <w:spacing w:line="360" w:lineRule="auto"/>
        <w:jc w:val="both"/>
        <w:rPr>
          <w:lang w:val="en-GB"/>
        </w:rPr>
      </w:pPr>
      <w:r w:rsidRPr="00673515">
        <w:rPr>
          <w:lang w:val="en-GB"/>
        </w:rPr>
        <w:t xml:space="preserve">Unilever PLC (2025). </w:t>
      </w:r>
      <w:r w:rsidRPr="00673515">
        <w:rPr>
          <w:i/>
          <w:lang w:val="en-GB"/>
        </w:rPr>
        <w:t>How Unilever’s digital transformation is driving operational excellence</w:t>
      </w:r>
      <w:r w:rsidRPr="00673515">
        <w:rPr>
          <w:lang w:val="en-GB"/>
        </w:rPr>
        <w:t>. [online] Unilever. Available at: https://www.unilever.com/news/news-search/2025/how-unilevers-digital-transformation-is-driving-operational-excellence/ [Accessed 1 Nov. 2025].</w:t>
      </w:r>
    </w:p>
    <w:p w14:paraId="1E139F26" w14:textId="77777777" w:rsidR="00AB752F" w:rsidRPr="00673515" w:rsidRDefault="00AB752F" w:rsidP="00673515">
      <w:pPr>
        <w:widowControl w:val="0"/>
        <w:pBdr>
          <w:top w:val="nil"/>
          <w:left w:val="nil"/>
          <w:bottom w:val="nil"/>
          <w:right w:val="nil"/>
          <w:between w:val="nil"/>
        </w:pBdr>
        <w:spacing w:line="360" w:lineRule="auto"/>
        <w:jc w:val="both"/>
        <w:rPr>
          <w:lang w:val="en-GB"/>
        </w:rPr>
      </w:pPr>
    </w:p>
    <w:p w14:paraId="71CD2402" w14:textId="77777777" w:rsidR="00AB752F" w:rsidRPr="00673515" w:rsidRDefault="00AB752F" w:rsidP="00673515">
      <w:pPr>
        <w:widowControl w:val="0"/>
        <w:pBdr>
          <w:top w:val="nil"/>
          <w:left w:val="nil"/>
          <w:bottom w:val="nil"/>
          <w:right w:val="nil"/>
          <w:between w:val="nil"/>
        </w:pBdr>
        <w:spacing w:line="360" w:lineRule="auto"/>
        <w:jc w:val="both"/>
        <w:rPr>
          <w:lang w:val="en-GB"/>
        </w:rPr>
      </w:pPr>
    </w:p>
    <w:sectPr w:rsidR="00AB752F" w:rsidRPr="0067351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63633" w14:textId="77777777" w:rsidR="00C209FA" w:rsidRDefault="00C209FA">
      <w:pPr>
        <w:spacing w:line="240" w:lineRule="auto"/>
      </w:pPr>
      <w:r>
        <w:separator/>
      </w:r>
    </w:p>
  </w:endnote>
  <w:endnote w:type="continuationSeparator" w:id="0">
    <w:p w14:paraId="7119736F" w14:textId="77777777" w:rsidR="00C209FA" w:rsidRDefault="00C209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B0D221-70E9-4F96-89EA-8C5570A38201}"/>
  </w:font>
  <w:font w:name="Cambria">
    <w:panose1 w:val="02040503050406030204"/>
    <w:charset w:val="00"/>
    <w:family w:val="roman"/>
    <w:pitch w:val="variable"/>
    <w:sig w:usb0="E00006FF" w:usb1="420024FF" w:usb2="02000000" w:usb3="00000000" w:csb0="0000019F" w:csb1="00000000"/>
    <w:embedRegular r:id="rId2" w:fontKey="{1CB7F14F-EFCF-4478-A952-CE6966A1D5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31DF6" w14:textId="77777777" w:rsidR="00AB752F" w:rsidRDefault="00A41A4F">
    <w:pPr>
      <w:jc w:val="right"/>
    </w:pPr>
    <w:r>
      <w:fldChar w:fldCharType="begin"/>
    </w:r>
    <w:r>
      <w:instrText>PAGE</w:instrText>
    </w:r>
    <w:r>
      <w:fldChar w:fldCharType="separate"/>
    </w:r>
    <w:r w:rsidR="0067351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AFC32" w14:textId="77777777" w:rsidR="00C209FA" w:rsidRDefault="00C209FA">
      <w:pPr>
        <w:spacing w:line="240" w:lineRule="auto"/>
      </w:pPr>
      <w:r>
        <w:separator/>
      </w:r>
    </w:p>
  </w:footnote>
  <w:footnote w:type="continuationSeparator" w:id="0">
    <w:p w14:paraId="7B7F0E6B" w14:textId="77777777" w:rsidR="00C209FA" w:rsidRDefault="00C209F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52F"/>
    <w:rsid w:val="00673515"/>
    <w:rsid w:val="00A41A4F"/>
    <w:rsid w:val="00AB752F"/>
    <w:rsid w:val="00B63297"/>
    <w:rsid w:val="00C209FA"/>
    <w:rsid w:val="00CD281A"/>
    <w:rsid w:val="00DD4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B5B4"/>
  <w15:docId w15:val="{49AD7A67-4F6D-4799-AE09-50AA19836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line="360" w:lineRule="auto"/>
      <w:jc w:val="both"/>
    </w:pPr>
    <w:rPr>
      <w:b/>
      <w:color w:val="22222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Denisa</dc:creator>
  <cp:lastModifiedBy>Lorena-Denisa Szolosi (2412292)</cp:lastModifiedBy>
  <cp:revision>2</cp:revision>
  <dcterms:created xsi:type="dcterms:W3CDTF">2025-12-16T14:25:00Z</dcterms:created>
  <dcterms:modified xsi:type="dcterms:W3CDTF">2025-12-16T14:25:00Z</dcterms:modified>
</cp:coreProperties>
</file>