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D1FF9" w14:textId="77777777" w:rsidR="00A3791D" w:rsidRDefault="00000000">
      <w:pPr>
        <w:spacing w:line="360" w:lineRule="auto"/>
        <w:jc w:val="center"/>
        <w:rPr>
          <w:b/>
          <w:sz w:val="32"/>
          <w:szCs w:val="32"/>
        </w:rPr>
      </w:pPr>
      <w:r>
        <w:rPr>
          <w:b/>
          <w:sz w:val="32"/>
          <w:szCs w:val="32"/>
        </w:rPr>
        <w:t>ORGANISATION’S QUALITY SYSTEMS AND CUSTOMER RELATIONSHIP MANAGEMENT (SAINSBURY’S)</w:t>
      </w:r>
    </w:p>
    <w:p w14:paraId="67C09CE0" w14:textId="7FD43A9E" w:rsidR="00A3791D" w:rsidRDefault="00000000">
      <w:pPr>
        <w:spacing w:line="360" w:lineRule="auto"/>
        <w:jc w:val="center"/>
        <w:rPr>
          <w:b/>
          <w:sz w:val="32"/>
          <w:szCs w:val="32"/>
        </w:rPr>
      </w:pPr>
      <w:r>
        <w:rPr>
          <w:b/>
          <w:sz w:val="32"/>
          <w:szCs w:val="32"/>
        </w:rPr>
        <w:t>Student Name:</w:t>
      </w:r>
      <w:r w:rsidR="00637E4B">
        <w:rPr>
          <w:b/>
          <w:sz w:val="32"/>
          <w:szCs w:val="32"/>
        </w:rPr>
        <w:t xml:space="preserve"> Ana Cojan</w:t>
      </w:r>
    </w:p>
    <w:p w14:paraId="634F1C4F" w14:textId="25DB3A4B" w:rsidR="00A3791D" w:rsidRDefault="00000000">
      <w:pPr>
        <w:spacing w:line="360" w:lineRule="auto"/>
        <w:jc w:val="center"/>
        <w:rPr>
          <w:b/>
          <w:sz w:val="32"/>
          <w:szCs w:val="32"/>
        </w:rPr>
      </w:pPr>
      <w:r>
        <w:rPr>
          <w:b/>
          <w:sz w:val="32"/>
          <w:szCs w:val="32"/>
        </w:rPr>
        <w:t>Student ID:</w:t>
      </w:r>
      <w:r w:rsidR="00637E4B">
        <w:rPr>
          <w:b/>
          <w:sz w:val="32"/>
          <w:szCs w:val="32"/>
        </w:rPr>
        <w:t xml:space="preserve"> 2109647</w:t>
      </w:r>
    </w:p>
    <w:p w14:paraId="6CFDE1DB" w14:textId="77777777" w:rsidR="00A3791D" w:rsidRDefault="00000000">
      <w:pPr>
        <w:spacing w:line="360" w:lineRule="auto"/>
        <w:jc w:val="center"/>
        <w:rPr>
          <w:b/>
          <w:sz w:val="32"/>
          <w:szCs w:val="32"/>
        </w:rPr>
      </w:pPr>
      <w:r>
        <w:rPr>
          <w:b/>
          <w:sz w:val="32"/>
          <w:szCs w:val="32"/>
        </w:rPr>
        <w:t>Module code: BMSW 5103</w:t>
      </w:r>
    </w:p>
    <w:p w14:paraId="62CE829F" w14:textId="77777777" w:rsidR="00A3791D" w:rsidRDefault="00000000">
      <w:pPr>
        <w:spacing w:line="360" w:lineRule="auto"/>
        <w:jc w:val="center"/>
        <w:rPr>
          <w:b/>
          <w:sz w:val="32"/>
          <w:szCs w:val="32"/>
        </w:rPr>
      </w:pPr>
      <w:r>
        <w:rPr>
          <w:b/>
          <w:sz w:val="32"/>
          <w:szCs w:val="32"/>
        </w:rPr>
        <w:t>Module title: Understanding and Engaging in the Customer Experience</w:t>
      </w:r>
    </w:p>
    <w:p w14:paraId="2775F58A" w14:textId="567B6B1E" w:rsidR="00A3791D" w:rsidRDefault="00000000">
      <w:pPr>
        <w:spacing w:line="360" w:lineRule="auto"/>
        <w:jc w:val="center"/>
        <w:rPr>
          <w:b/>
          <w:sz w:val="32"/>
          <w:szCs w:val="32"/>
        </w:rPr>
      </w:pPr>
      <w:r>
        <w:rPr>
          <w:b/>
          <w:sz w:val="32"/>
          <w:szCs w:val="32"/>
        </w:rPr>
        <w:t xml:space="preserve">Lecture name: </w:t>
      </w:r>
      <w:r w:rsidR="00637E4B">
        <w:rPr>
          <w:b/>
          <w:sz w:val="32"/>
          <w:szCs w:val="32"/>
        </w:rPr>
        <w:t>Mohammad Rahman</w:t>
      </w:r>
    </w:p>
    <w:p w14:paraId="7359788F" w14:textId="1218622F" w:rsidR="00A3791D" w:rsidRDefault="00A3791D">
      <w:pPr>
        <w:spacing w:line="360" w:lineRule="auto"/>
        <w:jc w:val="center"/>
        <w:rPr>
          <w:b/>
          <w:sz w:val="32"/>
          <w:szCs w:val="32"/>
        </w:rPr>
      </w:pPr>
    </w:p>
    <w:p w14:paraId="4A730673" w14:textId="77777777" w:rsidR="00A3791D" w:rsidRDefault="00000000">
      <w:pPr>
        <w:spacing w:line="360" w:lineRule="auto"/>
        <w:jc w:val="center"/>
        <w:rPr>
          <w:b/>
        </w:rPr>
      </w:pPr>
      <w:r>
        <w:br w:type="page"/>
      </w:r>
      <w:r>
        <w:rPr>
          <w:b/>
        </w:rPr>
        <w:lastRenderedPageBreak/>
        <w:t>Executive summary</w:t>
      </w:r>
    </w:p>
    <w:p w14:paraId="39CB5766" w14:textId="77777777" w:rsidR="00A3791D" w:rsidRDefault="00000000">
      <w:pPr>
        <w:spacing w:line="360" w:lineRule="auto"/>
        <w:jc w:val="both"/>
      </w:pPr>
      <w:r>
        <w:t xml:space="preserve">Sainsbury is one of the largest retailers in the UK which provides groceries and food items to its customers. It deals with </w:t>
      </w:r>
      <w:proofErr w:type="gramStart"/>
      <w:r>
        <w:t>a large number of</w:t>
      </w:r>
      <w:proofErr w:type="gramEnd"/>
      <w:r>
        <w:t xml:space="preserve"> customers and provides them with standard products following a competitive pricing strategy. The internal and external factors of the quality system and customer engagement are providing a good customer service to the customer and using unique strategies for promoting the company. Economic factors of Sainsbury’s are increasing fuel prices which affect the transportation of goods </w:t>
      </w:r>
      <w:proofErr w:type="gramStart"/>
      <w:r>
        <w:t>and also</w:t>
      </w:r>
      <w:proofErr w:type="gramEnd"/>
      <w:r>
        <w:t xml:space="preserve"> the salary hike is another key factor. The quality process applied for generating brand awareness helps the company to get noticed by potential customer and converting them into customers is also very important. Different approaches to the CRM theory are the analytical approach, operational </w:t>
      </w:r>
      <w:proofErr w:type="gramStart"/>
      <w:r>
        <w:t>approach</w:t>
      </w:r>
      <w:proofErr w:type="gramEnd"/>
      <w:r>
        <w:t xml:space="preserve"> and collaborative approach; those are considered the effective process to develop the business strategies of Sainsbury particularly in the case of online marketing. There are multiple principles of quality management are considered as people’s engagement, focus on the customer, processes approach, leadership, </w:t>
      </w:r>
      <w:proofErr w:type="gramStart"/>
      <w:r>
        <w:t>development</w:t>
      </w:r>
      <w:proofErr w:type="gramEnd"/>
      <w:r>
        <w:t xml:space="preserve"> and relationship </w:t>
      </w:r>
      <w:proofErr w:type="spellStart"/>
      <w:r>
        <w:t>management.QCI</w:t>
      </w:r>
      <w:proofErr w:type="spellEnd"/>
      <w:r>
        <w:t xml:space="preserve"> model has eight elements which are responsible for managing customer relationship and the Equity theory of customer relationship have been mentioned as well. The benefits of customer relationship management include customer satisfaction, customer loyalty and customer retention. Moreover, the challenges in maintaining customer relations have been identified as well. </w:t>
      </w:r>
    </w:p>
    <w:p w14:paraId="48E4B3EE" w14:textId="77777777" w:rsidR="00A3791D" w:rsidRDefault="00000000">
      <w:pPr>
        <w:spacing w:line="360" w:lineRule="auto"/>
        <w:rPr>
          <w:b/>
        </w:rPr>
      </w:pPr>
      <w:r>
        <w:br w:type="page"/>
      </w:r>
    </w:p>
    <w:p w14:paraId="08D77D11" w14:textId="77777777" w:rsidR="00A3791D" w:rsidRDefault="00000000">
      <w:pPr>
        <w:keepNext/>
        <w:keepLines/>
        <w:pBdr>
          <w:top w:val="nil"/>
          <w:left w:val="nil"/>
          <w:bottom w:val="nil"/>
          <w:right w:val="nil"/>
          <w:between w:val="nil"/>
        </w:pBdr>
        <w:spacing w:before="240" w:line="360" w:lineRule="auto"/>
        <w:jc w:val="center"/>
        <w:rPr>
          <w:b/>
        </w:rPr>
      </w:pPr>
      <w:r>
        <w:rPr>
          <w:b/>
        </w:rPr>
        <w:t>Table of Contents</w:t>
      </w:r>
    </w:p>
    <w:sdt>
      <w:sdtPr>
        <w:id w:val="2130198988"/>
        <w:docPartObj>
          <w:docPartGallery w:val="Table of Contents"/>
          <w:docPartUnique/>
        </w:docPartObj>
      </w:sdtPr>
      <w:sdtContent>
        <w:p w14:paraId="4DE5B337" w14:textId="77777777" w:rsidR="00A3791D" w:rsidRDefault="00000000">
          <w:pPr>
            <w:pBdr>
              <w:top w:val="nil"/>
              <w:left w:val="nil"/>
              <w:bottom w:val="nil"/>
              <w:right w:val="nil"/>
              <w:between w:val="nil"/>
            </w:pBdr>
            <w:tabs>
              <w:tab w:val="right" w:pos="9350"/>
            </w:tabs>
            <w:spacing w:after="100" w:line="360" w:lineRule="auto"/>
          </w:pPr>
          <w:r>
            <w:fldChar w:fldCharType="begin"/>
          </w:r>
          <w:r>
            <w:instrText xml:space="preserve"> TOC \h \u \z </w:instrText>
          </w:r>
          <w:r>
            <w:fldChar w:fldCharType="separate"/>
          </w:r>
          <w:hyperlink w:anchor="_gjdgxs">
            <w:r>
              <w:t>Introduction</w:t>
            </w:r>
            <w:r>
              <w:tab/>
              <w:t>3</w:t>
            </w:r>
          </w:hyperlink>
        </w:p>
        <w:p w14:paraId="00192E1C" w14:textId="77777777" w:rsidR="00A3791D" w:rsidRDefault="00000000">
          <w:pPr>
            <w:pBdr>
              <w:top w:val="nil"/>
              <w:left w:val="nil"/>
              <w:bottom w:val="nil"/>
              <w:right w:val="nil"/>
              <w:between w:val="nil"/>
            </w:pBdr>
            <w:tabs>
              <w:tab w:val="right" w:pos="9350"/>
            </w:tabs>
            <w:spacing w:after="100" w:line="360" w:lineRule="auto"/>
            <w:ind w:left="220"/>
          </w:pPr>
          <w:hyperlink w:anchor="_30j0zll">
            <w:r>
              <w:t>Overview of the organisation</w:t>
            </w:r>
            <w:r>
              <w:tab/>
              <w:t>3</w:t>
            </w:r>
          </w:hyperlink>
        </w:p>
        <w:p w14:paraId="610A9594" w14:textId="77777777" w:rsidR="00A3791D" w:rsidRDefault="00000000">
          <w:pPr>
            <w:pBdr>
              <w:top w:val="nil"/>
              <w:left w:val="nil"/>
              <w:bottom w:val="nil"/>
              <w:right w:val="nil"/>
              <w:between w:val="nil"/>
            </w:pBdr>
            <w:tabs>
              <w:tab w:val="right" w:pos="9350"/>
            </w:tabs>
            <w:spacing w:after="100" w:line="360" w:lineRule="auto"/>
            <w:ind w:left="220"/>
          </w:pPr>
          <w:hyperlink w:anchor="_1fob9te">
            <w:r>
              <w:t>Marketing mix</w:t>
            </w:r>
            <w:r>
              <w:tab/>
              <w:t>3</w:t>
            </w:r>
          </w:hyperlink>
        </w:p>
        <w:p w14:paraId="6E192B73" w14:textId="77777777" w:rsidR="00A3791D" w:rsidRDefault="00000000">
          <w:pPr>
            <w:pBdr>
              <w:top w:val="nil"/>
              <w:left w:val="nil"/>
              <w:bottom w:val="nil"/>
              <w:right w:val="nil"/>
              <w:between w:val="nil"/>
            </w:pBdr>
            <w:tabs>
              <w:tab w:val="right" w:pos="9350"/>
            </w:tabs>
            <w:spacing w:after="100" w:line="360" w:lineRule="auto"/>
            <w:ind w:left="220"/>
          </w:pPr>
          <w:hyperlink w:anchor="_3znysh7">
            <w:r>
              <w:t>Ansoff matrix</w:t>
            </w:r>
            <w:r>
              <w:tab/>
              <w:t>4</w:t>
            </w:r>
          </w:hyperlink>
        </w:p>
        <w:p w14:paraId="56A4DCB4" w14:textId="77777777" w:rsidR="00A3791D" w:rsidRDefault="00000000">
          <w:pPr>
            <w:pBdr>
              <w:top w:val="nil"/>
              <w:left w:val="nil"/>
              <w:bottom w:val="nil"/>
              <w:right w:val="nil"/>
              <w:between w:val="nil"/>
            </w:pBdr>
            <w:tabs>
              <w:tab w:val="right" w:pos="9350"/>
            </w:tabs>
            <w:spacing w:after="100" w:line="360" w:lineRule="auto"/>
            <w:ind w:left="220"/>
          </w:pPr>
          <w:hyperlink w:anchor="_2et92p0">
            <w:r>
              <w:t>Communication mix</w:t>
            </w:r>
            <w:r>
              <w:tab/>
              <w:t>5</w:t>
            </w:r>
          </w:hyperlink>
        </w:p>
        <w:p w14:paraId="0DB3BE09" w14:textId="77777777" w:rsidR="00A3791D" w:rsidRDefault="00000000">
          <w:pPr>
            <w:pBdr>
              <w:top w:val="nil"/>
              <w:left w:val="nil"/>
              <w:bottom w:val="nil"/>
              <w:right w:val="nil"/>
              <w:between w:val="nil"/>
            </w:pBdr>
            <w:tabs>
              <w:tab w:val="right" w:pos="9350"/>
            </w:tabs>
            <w:spacing w:after="100" w:line="360" w:lineRule="auto"/>
            <w:ind w:left="220"/>
          </w:pPr>
          <w:hyperlink w:anchor="_tyjcwt">
            <w:r>
              <w:t>Stakeholder map</w:t>
            </w:r>
            <w:r>
              <w:tab/>
              <w:t>5</w:t>
            </w:r>
          </w:hyperlink>
        </w:p>
        <w:p w14:paraId="438E0E2D" w14:textId="77777777" w:rsidR="00A3791D" w:rsidRDefault="00000000">
          <w:pPr>
            <w:pBdr>
              <w:top w:val="nil"/>
              <w:left w:val="nil"/>
              <w:bottom w:val="nil"/>
              <w:right w:val="nil"/>
              <w:between w:val="nil"/>
            </w:pBdr>
            <w:tabs>
              <w:tab w:val="right" w:pos="9350"/>
            </w:tabs>
            <w:spacing w:after="100" w:line="360" w:lineRule="auto"/>
            <w:ind w:left="220"/>
          </w:pPr>
          <w:hyperlink w:anchor="_3dy6vkm">
            <w:r>
              <w:t>Porter’s five forces</w:t>
            </w:r>
            <w:r>
              <w:tab/>
              <w:t>6</w:t>
            </w:r>
          </w:hyperlink>
        </w:p>
        <w:p w14:paraId="3BC2A2F3" w14:textId="77777777" w:rsidR="00A3791D" w:rsidRDefault="00000000">
          <w:pPr>
            <w:pBdr>
              <w:top w:val="nil"/>
              <w:left w:val="nil"/>
              <w:bottom w:val="nil"/>
              <w:right w:val="nil"/>
              <w:between w:val="nil"/>
            </w:pBdr>
            <w:tabs>
              <w:tab w:val="right" w:pos="9350"/>
            </w:tabs>
            <w:spacing w:after="100" w:line="360" w:lineRule="auto"/>
          </w:pPr>
          <w:hyperlink w:anchor="_1t3h5sf">
            <w:r>
              <w:t>Task 1</w:t>
            </w:r>
            <w:r>
              <w:tab/>
              <w:t>7</w:t>
            </w:r>
          </w:hyperlink>
        </w:p>
        <w:p w14:paraId="34F20C82" w14:textId="77777777" w:rsidR="00A3791D" w:rsidRDefault="00000000">
          <w:pPr>
            <w:pBdr>
              <w:top w:val="nil"/>
              <w:left w:val="nil"/>
              <w:bottom w:val="nil"/>
              <w:right w:val="nil"/>
              <w:between w:val="nil"/>
            </w:pBdr>
            <w:tabs>
              <w:tab w:val="right" w:pos="9350"/>
            </w:tabs>
            <w:spacing w:after="100" w:line="360" w:lineRule="auto"/>
            <w:ind w:left="220"/>
          </w:pPr>
          <w:hyperlink w:anchor="_4d34og8">
            <w:r>
              <w:t>Marketing and customer relationship management theories</w:t>
            </w:r>
            <w:r>
              <w:tab/>
              <w:t>7</w:t>
            </w:r>
          </w:hyperlink>
        </w:p>
        <w:p w14:paraId="44D6B4F6" w14:textId="77777777" w:rsidR="00A3791D" w:rsidRDefault="00000000">
          <w:pPr>
            <w:pBdr>
              <w:top w:val="nil"/>
              <w:left w:val="nil"/>
              <w:bottom w:val="nil"/>
              <w:right w:val="nil"/>
              <w:between w:val="nil"/>
            </w:pBdr>
            <w:tabs>
              <w:tab w:val="right" w:pos="9350"/>
            </w:tabs>
            <w:spacing w:after="100" w:line="360" w:lineRule="auto"/>
            <w:ind w:left="220"/>
          </w:pPr>
          <w:hyperlink w:anchor="_2s8eyo1">
            <w:r>
              <w:t>Internal and external factors influencing quality systems and customer engagement</w:t>
            </w:r>
            <w:r>
              <w:tab/>
              <w:t>9</w:t>
            </w:r>
          </w:hyperlink>
        </w:p>
        <w:p w14:paraId="7BE9241F" w14:textId="77777777" w:rsidR="00A3791D" w:rsidRDefault="00000000">
          <w:pPr>
            <w:pBdr>
              <w:top w:val="nil"/>
              <w:left w:val="nil"/>
              <w:bottom w:val="nil"/>
              <w:right w:val="nil"/>
              <w:between w:val="nil"/>
            </w:pBdr>
            <w:tabs>
              <w:tab w:val="right" w:pos="9350"/>
            </w:tabs>
            <w:spacing w:after="100" w:line="360" w:lineRule="auto"/>
            <w:ind w:left="220"/>
          </w:pPr>
          <w:hyperlink w:anchor="_17dp8vu">
            <w:r>
              <w:t>Identification of the quality systems and its effectiveness in maintaining customer relationships</w:t>
            </w:r>
            <w:r>
              <w:tab/>
              <w:t>11</w:t>
            </w:r>
          </w:hyperlink>
        </w:p>
        <w:p w14:paraId="3A1BA289" w14:textId="77777777" w:rsidR="00A3791D" w:rsidRDefault="00000000">
          <w:pPr>
            <w:pBdr>
              <w:top w:val="nil"/>
              <w:left w:val="nil"/>
              <w:bottom w:val="nil"/>
              <w:right w:val="nil"/>
              <w:between w:val="nil"/>
            </w:pBdr>
            <w:tabs>
              <w:tab w:val="right" w:pos="9350"/>
            </w:tabs>
            <w:spacing w:after="100" w:line="360" w:lineRule="auto"/>
          </w:pPr>
          <w:hyperlink w:anchor="_3rdcrjn">
            <w:r>
              <w:t>Task 2</w:t>
            </w:r>
            <w:r>
              <w:tab/>
              <w:t>12</w:t>
            </w:r>
          </w:hyperlink>
        </w:p>
        <w:p w14:paraId="5137438D" w14:textId="77777777" w:rsidR="00A3791D" w:rsidRDefault="00000000">
          <w:pPr>
            <w:pBdr>
              <w:top w:val="nil"/>
              <w:left w:val="nil"/>
              <w:bottom w:val="nil"/>
              <w:right w:val="nil"/>
              <w:between w:val="nil"/>
            </w:pBdr>
            <w:tabs>
              <w:tab w:val="right" w:pos="9350"/>
            </w:tabs>
            <w:spacing w:after="100" w:line="360" w:lineRule="auto"/>
            <w:ind w:left="220"/>
          </w:pPr>
          <w:hyperlink w:anchor="_26in1rg">
            <w:r>
              <w:t>Quality processes applied for CRM</w:t>
            </w:r>
            <w:r>
              <w:tab/>
              <w:t>12</w:t>
            </w:r>
          </w:hyperlink>
        </w:p>
        <w:p w14:paraId="502753A2" w14:textId="77777777" w:rsidR="00A3791D" w:rsidRDefault="00000000">
          <w:pPr>
            <w:pBdr>
              <w:top w:val="nil"/>
              <w:left w:val="nil"/>
              <w:bottom w:val="nil"/>
              <w:right w:val="nil"/>
              <w:between w:val="nil"/>
            </w:pBdr>
            <w:tabs>
              <w:tab w:val="right" w:pos="9350"/>
            </w:tabs>
            <w:spacing w:after="100" w:line="360" w:lineRule="auto"/>
            <w:ind w:left="220"/>
          </w:pPr>
          <w:hyperlink w:anchor="_lnxbz9">
            <w:r>
              <w:t>Theories and models regarding customer experience</w:t>
            </w:r>
            <w:r>
              <w:tab/>
              <w:t>13</w:t>
            </w:r>
          </w:hyperlink>
        </w:p>
        <w:p w14:paraId="0FC05EC6" w14:textId="77777777" w:rsidR="00A3791D" w:rsidRDefault="00000000">
          <w:pPr>
            <w:pBdr>
              <w:top w:val="nil"/>
              <w:left w:val="nil"/>
              <w:bottom w:val="nil"/>
              <w:right w:val="nil"/>
              <w:between w:val="nil"/>
            </w:pBdr>
            <w:tabs>
              <w:tab w:val="right" w:pos="9350"/>
            </w:tabs>
            <w:spacing w:after="100" w:line="360" w:lineRule="auto"/>
            <w:ind w:left="220"/>
          </w:pPr>
          <w:hyperlink w:anchor="_35nkun2">
            <w:r>
              <w:t>Benefits of and Challenges in maintaining sound customer relationships</w:t>
            </w:r>
            <w:r>
              <w:tab/>
              <w:t>15</w:t>
            </w:r>
          </w:hyperlink>
        </w:p>
        <w:p w14:paraId="62007B23" w14:textId="77777777" w:rsidR="00A3791D" w:rsidRDefault="00000000">
          <w:pPr>
            <w:pBdr>
              <w:top w:val="nil"/>
              <w:left w:val="nil"/>
              <w:bottom w:val="nil"/>
              <w:right w:val="nil"/>
              <w:between w:val="nil"/>
            </w:pBdr>
            <w:tabs>
              <w:tab w:val="right" w:pos="9350"/>
            </w:tabs>
            <w:spacing w:after="100" w:line="360" w:lineRule="auto"/>
            <w:ind w:left="220"/>
          </w:pPr>
          <w:hyperlink w:anchor="_1ksv4uv">
            <w:r>
              <w:t>Business objectives by developing and maintaining good customer relationships 24/7/365</w:t>
            </w:r>
            <w:r>
              <w:tab/>
              <w:t>16</w:t>
            </w:r>
          </w:hyperlink>
        </w:p>
        <w:p w14:paraId="4780EA2C" w14:textId="77777777" w:rsidR="00A3791D" w:rsidRDefault="00000000">
          <w:pPr>
            <w:pBdr>
              <w:top w:val="nil"/>
              <w:left w:val="nil"/>
              <w:bottom w:val="nil"/>
              <w:right w:val="nil"/>
              <w:between w:val="nil"/>
            </w:pBdr>
            <w:tabs>
              <w:tab w:val="right" w:pos="9350"/>
            </w:tabs>
            <w:spacing w:after="100" w:line="360" w:lineRule="auto"/>
          </w:pPr>
          <w:hyperlink w:anchor="_44sinio">
            <w:r>
              <w:t>Conclusion</w:t>
            </w:r>
            <w:r>
              <w:tab/>
              <w:t>18</w:t>
            </w:r>
          </w:hyperlink>
        </w:p>
        <w:p w14:paraId="37A46883" w14:textId="77777777" w:rsidR="00A3791D" w:rsidRDefault="00000000">
          <w:pPr>
            <w:pBdr>
              <w:top w:val="nil"/>
              <w:left w:val="nil"/>
              <w:bottom w:val="nil"/>
              <w:right w:val="nil"/>
              <w:between w:val="nil"/>
            </w:pBdr>
            <w:tabs>
              <w:tab w:val="right" w:pos="9350"/>
            </w:tabs>
            <w:spacing w:after="100" w:line="360" w:lineRule="auto"/>
          </w:pPr>
          <w:hyperlink w:anchor="_2jxsxqh">
            <w:r>
              <w:t>Reference list</w:t>
            </w:r>
            <w:r>
              <w:tab/>
              <w:t>19</w:t>
            </w:r>
          </w:hyperlink>
        </w:p>
        <w:p w14:paraId="394A2ADA" w14:textId="77777777" w:rsidR="00A3791D" w:rsidRDefault="00000000">
          <w:pPr>
            <w:spacing w:line="360" w:lineRule="auto"/>
          </w:pPr>
          <w:r>
            <w:fldChar w:fldCharType="end"/>
          </w:r>
        </w:p>
      </w:sdtContent>
    </w:sdt>
    <w:p w14:paraId="6D5ACF0D" w14:textId="77777777" w:rsidR="00A3791D" w:rsidRDefault="00A3791D">
      <w:pPr>
        <w:spacing w:line="360" w:lineRule="auto"/>
        <w:jc w:val="center"/>
        <w:rPr>
          <w:b/>
        </w:rPr>
      </w:pPr>
    </w:p>
    <w:p w14:paraId="4FC6081A" w14:textId="77777777" w:rsidR="00A3791D" w:rsidRDefault="00000000">
      <w:pPr>
        <w:spacing w:line="360" w:lineRule="auto"/>
        <w:rPr>
          <w:b/>
        </w:rPr>
      </w:pPr>
      <w:r>
        <w:br w:type="page"/>
      </w:r>
    </w:p>
    <w:p w14:paraId="7B31BA50" w14:textId="77777777" w:rsidR="00A3791D" w:rsidRDefault="00000000">
      <w:pPr>
        <w:pStyle w:val="Heading1"/>
        <w:spacing w:before="0" w:after="0"/>
        <w:rPr>
          <w:rFonts w:ascii="Arial" w:eastAsia="Arial" w:hAnsi="Arial" w:cs="Arial"/>
          <w:sz w:val="22"/>
          <w:szCs w:val="22"/>
        </w:rPr>
      </w:pPr>
      <w:bookmarkStart w:id="0" w:name="_gjdgxs" w:colFirst="0" w:colLast="0"/>
      <w:bookmarkEnd w:id="0"/>
      <w:r>
        <w:rPr>
          <w:rFonts w:ascii="Arial" w:eastAsia="Arial" w:hAnsi="Arial" w:cs="Arial"/>
          <w:sz w:val="22"/>
          <w:szCs w:val="22"/>
        </w:rPr>
        <w:t>Introduction</w:t>
      </w:r>
    </w:p>
    <w:p w14:paraId="3DC58C58" w14:textId="77777777" w:rsidR="00A3791D" w:rsidRDefault="00000000">
      <w:pPr>
        <w:spacing w:line="360" w:lineRule="auto"/>
        <w:jc w:val="both"/>
      </w:pPr>
      <w:r>
        <w:t xml:space="preserve">This report will discuss the aspects of customer relationship management and the operational systematic functions used by the company in improving customer service. A brief overview of the organisation will be followed by marketing mix theories and models such as Ansoff, Porter's five forces and so on. Several theories related to marketing and customer relationship management will be drawn. The external and internal factors affecting customer engagement and quality systems in the organisation will discussed in the below section. Moreover, this report will also identify the quality systems and its effectiveness in CRM. Customer experience theories and the benefits and challenges of maintaining sound customer relations will also be described. </w:t>
      </w:r>
    </w:p>
    <w:p w14:paraId="5EA5DA6B" w14:textId="77777777" w:rsidR="00A3791D" w:rsidRDefault="00000000">
      <w:pPr>
        <w:pStyle w:val="Heading2"/>
        <w:spacing w:before="0" w:after="0"/>
        <w:rPr>
          <w:rFonts w:ascii="Arial" w:eastAsia="Arial" w:hAnsi="Arial" w:cs="Arial"/>
          <w:sz w:val="22"/>
          <w:szCs w:val="22"/>
        </w:rPr>
      </w:pPr>
      <w:bookmarkStart w:id="1" w:name="_30j0zll" w:colFirst="0" w:colLast="0"/>
      <w:bookmarkEnd w:id="1"/>
      <w:r>
        <w:rPr>
          <w:rFonts w:ascii="Arial" w:eastAsia="Arial" w:hAnsi="Arial" w:cs="Arial"/>
          <w:sz w:val="22"/>
          <w:szCs w:val="22"/>
        </w:rPr>
        <w:t>Overview of the organisation</w:t>
      </w:r>
    </w:p>
    <w:p w14:paraId="1BB91B88" w14:textId="77777777" w:rsidR="00A3791D" w:rsidRDefault="00000000">
      <w:pPr>
        <w:spacing w:line="360" w:lineRule="auto"/>
        <w:jc w:val="both"/>
      </w:pPr>
      <w:r>
        <w:t xml:space="preserve">Sainsbury is one of the largest supermarket chains in the UK which has been delivering its services to its customers for a long time. The products of Sainsbury include convenience shops, hypermarkets, forecourt shops and superstores (Sainsbury, 2022). Sainsbury has its self-made brands such as Nectar, Habitat, </w:t>
      </w:r>
      <w:proofErr w:type="gramStart"/>
      <w:r>
        <w:t>TU</w:t>
      </w:r>
      <w:proofErr w:type="gramEnd"/>
      <w:r>
        <w:t xml:space="preserve"> and Argos. As of 2021, the number of employees is 180000 and apart from that Sainsbury have several subsidiaries such as Sainsbury local, Sainsbury’s Bank and Sainsbury’s supermarkets. Sainsbury has been one of the most popular retailers in the UK. Sainsbury delivered a perfect operating performance that includes grocery sales up 7.8 per cent digital sales up 102 per cent and the general merchandise sales up 8.3 per cent. Underlying profit before tax was £356 million, impacted by £485 million of COVID-19 costs while protection its customers (Sainsbury’s annual report, 2021). It has been providing groceries and food items along with its other services. Customer relationship has been one of the most important objectives of Sainsbury and therefore the company provides standard quality products to its customers. Sainsbury provides in-store as well as online services to its customers which have made it one of the most valuable companies in the UK. Customer helpline services are quickly </w:t>
      </w:r>
      <w:proofErr w:type="gramStart"/>
      <w:r>
        <w:t>responsive</w:t>
      </w:r>
      <w:proofErr w:type="gramEnd"/>
      <w:r>
        <w:t xml:space="preserve"> and customers can inquire about any subjects regarding the products and services. </w:t>
      </w:r>
    </w:p>
    <w:p w14:paraId="2761F006" w14:textId="77777777" w:rsidR="00A3791D" w:rsidRDefault="00000000">
      <w:pPr>
        <w:spacing w:line="360" w:lineRule="auto"/>
      </w:pPr>
      <w:r>
        <w:br w:type="page"/>
      </w:r>
    </w:p>
    <w:p w14:paraId="7341D1D2" w14:textId="77777777" w:rsidR="00A3791D" w:rsidRDefault="00000000">
      <w:pPr>
        <w:pStyle w:val="Heading2"/>
        <w:spacing w:before="0" w:after="0"/>
        <w:rPr>
          <w:rFonts w:ascii="Arial" w:eastAsia="Arial" w:hAnsi="Arial" w:cs="Arial"/>
          <w:sz w:val="22"/>
          <w:szCs w:val="22"/>
        </w:rPr>
      </w:pPr>
      <w:bookmarkStart w:id="2" w:name="_1fob9te" w:colFirst="0" w:colLast="0"/>
      <w:bookmarkEnd w:id="2"/>
      <w:r>
        <w:rPr>
          <w:rFonts w:ascii="Arial" w:eastAsia="Arial" w:hAnsi="Arial" w:cs="Arial"/>
          <w:sz w:val="22"/>
          <w:szCs w:val="22"/>
        </w:rPr>
        <w:t>Marketing mix</w:t>
      </w:r>
    </w:p>
    <w:p w14:paraId="3F1B559B" w14:textId="77777777" w:rsidR="00A3791D" w:rsidRDefault="00000000">
      <w:pPr>
        <w:spacing w:line="360" w:lineRule="auto"/>
        <w:jc w:val="both"/>
        <w:rPr>
          <w:b/>
        </w:rPr>
      </w:pPr>
      <w:r>
        <w:rPr>
          <w:b/>
        </w:rPr>
        <w:t>Product</w:t>
      </w:r>
    </w:p>
    <w:p w14:paraId="16AFFFF1" w14:textId="77777777" w:rsidR="00A3791D" w:rsidRDefault="00000000">
      <w:pPr>
        <w:spacing w:line="360" w:lineRule="auto"/>
        <w:jc w:val="both"/>
      </w:pPr>
      <w:r>
        <w:t xml:space="preserve">Sainsbury provides its customer with a variety of products which include groceries, food products, kitchen products and many more. Sainsbury has self-developed products as well such as Nectar, TU, </w:t>
      </w:r>
      <w:proofErr w:type="gramStart"/>
      <w:r>
        <w:t>Argos</w:t>
      </w:r>
      <w:proofErr w:type="gramEnd"/>
      <w:r>
        <w:t xml:space="preserve"> and Habitat (Sainsbury, 2022). Delivering customers with a wide range of products, Sainsbury has made its brand image among the popular retailers in the UK. </w:t>
      </w:r>
    </w:p>
    <w:p w14:paraId="78FA71DA" w14:textId="77777777" w:rsidR="00A3791D" w:rsidRDefault="00000000">
      <w:pPr>
        <w:spacing w:line="360" w:lineRule="auto"/>
        <w:jc w:val="both"/>
        <w:rPr>
          <w:b/>
        </w:rPr>
      </w:pPr>
      <w:r>
        <w:rPr>
          <w:b/>
        </w:rPr>
        <w:t>Price</w:t>
      </w:r>
    </w:p>
    <w:p w14:paraId="3AEEA5F7" w14:textId="77777777" w:rsidR="00A3791D" w:rsidRDefault="00000000">
      <w:pPr>
        <w:spacing w:line="360" w:lineRule="auto"/>
        <w:jc w:val="both"/>
      </w:pPr>
      <w:r>
        <w:t xml:space="preserve">A competitive pricing strategy has been employed by Sainsbury through which it provides customers with quality products. It delivers standard products and services to its customers at affordable rates. </w:t>
      </w:r>
    </w:p>
    <w:p w14:paraId="7061D29D" w14:textId="77777777" w:rsidR="00A3791D" w:rsidRDefault="00000000">
      <w:pPr>
        <w:spacing w:line="360" w:lineRule="auto"/>
        <w:jc w:val="both"/>
        <w:rPr>
          <w:b/>
        </w:rPr>
      </w:pPr>
      <w:r>
        <w:rPr>
          <w:b/>
        </w:rPr>
        <w:t>Placement</w:t>
      </w:r>
    </w:p>
    <w:p w14:paraId="73D9C1B9" w14:textId="77777777" w:rsidR="00A3791D" w:rsidRDefault="00000000">
      <w:pPr>
        <w:spacing w:line="360" w:lineRule="auto"/>
        <w:jc w:val="both"/>
      </w:pPr>
      <w:r>
        <w:t xml:space="preserve">Sainsbury provides in-store as well as online services through its websites. Sainsbury has more than 1300 stores which remain open 24/7. The distribution network of Sainsbury is also quite large and therefore it caters to </w:t>
      </w:r>
      <w:proofErr w:type="gramStart"/>
      <w:r>
        <w:t>a large number of</w:t>
      </w:r>
      <w:proofErr w:type="gramEnd"/>
      <w:r>
        <w:t xml:space="preserve"> customers. Moreover, it maintains its online presence on social media platforms as well. </w:t>
      </w:r>
    </w:p>
    <w:p w14:paraId="03E9DD9B" w14:textId="77777777" w:rsidR="00A3791D" w:rsidRDefault="00000000">
      <w:pPr>
        <w:spacing w:line="360" w:lineRule="auto"/>
        <w:jc w:val="both"/>
        <w:rPr>
          <w:b/>
        </w:rPr>
      </w:pPr>
      <w:r>
        <w:rPr>
          <w:b/>
        </w:rPr>
        <w:t>Promotion</w:t>
      </w:r>
    </w:p>
    <w:p w14:paraId="3DE73F7A" w14:textId="77777777" w:rsidR="00A3791D" w:rsidRDefault="00000000">
      <w:pPr>
        <w:spacing w:line="360" w:lineRule="auto"/>
        <w:jc w:val="both"/>
      </w:pPr>
      <w:r>
        <w:t xml:space="preserve">The promotional strategies of Sainsbury include below-the-line and above-the-line promotional tactics. Digital marketing services have been adopted by Sainsbury such as advertisements on television and broadcasting on the radio. Besides, maintaining an online presence on the social media platforms such as Facebook, Pinterest, Instagram, Twitter and </w:t>
      </w:r>
      <w:proofErr w:type="spellStart"/>
      <w:r>
        <w:t>Youtube</w:t>
      </w:r>
      <w:proofErr w:type="spellEnd"/>
      <w:r>
        <w:t xml:space="preserve"> has enlarged its customer outreach (Sainsbury, 2022). </w:t>
      </w:r>
    </w:p>
    <w:p w14:paraId="6B7AFFB0" w14:textId="77777777" w:rsidR="00A3791D" w:rsidRDefault="00000000">
      <w:pPr>
        <w:pStyle w:val="Heading2"/>
        <w:spacing w:before="0" w:after="0"/>
        <w:rPr>
          <w:rFonts w:ascii="Arial" w:eastAsia="Arial" w:hAnsi="Arial" w:cs="Arial"/>
          <w:sz w:val="22"/>
          <w:szCs w:val="22"/>
        </w:rPr>
      </w:pPr>
      <w:bookmarkStart w:id="3" w:name="_3znysh7" w:colFirst="0" w:colLast="0"/>
      <w:bookmarkEnd w:id="3"/>
      <w:r>
        <w:rPr>
          <w:rFonts w:ascii="Arial" w:eastAsia="Arial" w:hAnsi="Arial" w:cs="Arial"/>
          <w:sz w:val="22"/>
          <w:szCs w:val="22"/>
        </w:rPr>
        <w:t>Ansoff matrix</w:t>
      </w:r>
    </w:p>
    <w:tbl>
      <w:tblPr>
        <w:tblStyle w:val="a"/>
        <w:tblW w:w="95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49"/>
        <w:gridCol w:w="4811"/>
      </w:tblGrid>
      <w:tr w:rsidR="00A3791D" w14:paraId="670AE57E" w14:textId="77777777">
        <w:tc>
          <w:tcPr>
            <w:tcW w:w="4749" w:type="dxa"/>
            <w:shd w:val="clear" w:color="auto" w:fill="auto"/>
            <w:tcMar>
              <w:top w:w="100" w:type="dxa"/>
              <w:left w:w="100" w:type="dxa"/>
              <w:bottom w:w="100" w:type="dxa"/>
              <w:right w:w="100" w:type="dxa"/>
            </w:tcMar>
          </w:tcPr>
          <w:p w14:paraId="68AFF101" w14:textId="77777777" w:rsidR="00A3791D" w:rsidRDefault="00000000">
            <w:pPr>
              <w:widowControl w:val="0"/>
              <w:pBdr>
                <w:top w:val="nil"/>
                <w:left w:val="nil"/>
                <w:bottom w:val="nil"/>
                <w:right w:val="nil"/>
                <w:between w:val="nil"/>
              </w:pBdr>
              <w:spacing w:line="360" w:lineRule="auto"/>
              <w:jc w:val="both"/>
              <w:rPr>
                <w:b/>
              </w:rPr>
            </w:pPr>
            <w:r>
              <w:rPr>
                <w:b/>
              </w:rPr>
              <w:t xml:space="preserve">Market penetration </w:t>
            </w:r>
          </w:p>
          <w:p w14:paraId="40BDAD1F" w14:textId="77777777" w:rsidR="00A3791D" w:rsidRDefault="00000000">
            <w:pPr>
              <w:widowControl w:val="0"/>
              <w:numPr>
                <w:ilvl w:val="0"/>
                <w:numId w:val="3"/>
              </w:numPr>
              <w:pBdr>
                <w:top w:val="nil"/>
                <w:left w:val="nil"/>
                <w:bottom w:val="nil"/>
                <w:right w:val="nil"/>
                <w:between w:val="nil"/>
              </w:pBdr>
              <w:spacing w:line="360" w:lineRule="auto"/>
              <w:jc w:val="both"/>
            </w:pPr>
            <w:r>
              <w:t xml:space="preserve">Competitive pricing </w:t>
            </w:r>
          </w:p>
          <w:p w14:paraId="47A75E78" w14:textId="77777777" w:rsidR="00A3791D" w:rsidRDefault="00A3791D">
            <w:pPr>
              <w:widowControl w:val="0"/>
              <w:pBdr>
                <w:top w:val="nil"/>
                <w:left w:val="nil"/>
                <w:bottom w:val="nil"/>
                <w:right w:val="nil"/>
                <w:between w:val="nil"/>
              </w:pBdr>
              <w:spacing w:line="360" w:lineRule="auto"/>
              <w:jc w:val="both"/>
              <w:rPr>
                <w:b/>
              </w:rPr>
            </w:pPr>
          </w:p>
        </w:tc>
        <w:tc>
          <w:tcPr>
            <w:tcW w:w="4811" w:type="dxa"/>
            <w:shd w:val="clear" w:color="auto" w:fill="auto"/>
            <w:tcMar>
              <w:top w:w="100" w:type="dxa"/>
              <w:left w:w="100" w:type="dxa"/>
              <w:bottom w:w="100" w:type="dxa"/>
              <w:right w:w="100" w:type="dxa"/>
            </w:tcMar>
          </w:tcPr>
          <w:p w14:paraId="7AE0041F" w14:textId="77777777" w:rsidR="00A3791D" w:rsidRDefault="00000000">
            <w:pPr>
              <w:widowControl w:val="0"/>
              <w:pBdr>
                <w:top w:val="nil"/>
                <w:left w:val="nil"/>
                <w:bottom w:val="nil"/>
                <w:right w:val="nil"/>
                <w:between w:val="nil"/>
              </w:pBdr>
              <w:spacing w:line="360" w:lineRule="auto"/>
              <w:jc w:val="both"/>
              <w:rPr>
                <w:b/>
              </w:rPr>
            </w:pPr>
            <w:r>
              <w:rPr>
                <w:b/>
              </w:rPr>
              <w:t xml:space="preserve">Product development </w:t>
            </w:r>
          </w:p>
          <w:p w14:paraId="7F0B13FE" w14:textId="77777777" w:rsidR="00A3791D" w:rsidRDefault="00000000">
            <w:pPr>
              <w:widowControl w:val="0"/>
              <w:numPr>
                <w:ilvl w:val="0"/>
                <w:numId w:val="1"/>
              </w:numPr>
              <w:pBdr>
                <w:top w:val="nil"/>
                <w:left w:val="nil"/>
                <w:bottom w:val="nil"/>
                <w:right w:val="nil"/>
                <w:between w:val="nil"/>
              </w:pBdr>
              <w:spacing w:line="360" w:lineRule="auto"/>
              <w:jc w:val="both"/>
            </w:pPr>
            <w:r>
              <w:t xml:space="preserve">Sainsbury needs to develop new products </w:t>
            </w:r>
          </w:p>
        </w:tc>
      </w:tr>
      <w:tr w:rsidR="00A3791D" w14:paraId="4295BAC2" w14:textId="77777777">
        <w:tc>
          <w:tcPr>
            <w:tcW w:w="4749" w:type="dxa"/>
            <w:shd w:val="clear" w:color="auto" w:fill="auto"/>
            <w:tcMar>
              <w:top w:w="100" w:type="dxa"/>
              <w:left w:w="100" w:type="dxa"/>
              <w:bottom w:w="100" w:type="dxa"/>
              <w:right w:w="100" w:type="dxa"/>
            </w:tcMar>
          </w:tcPr>
          <w:p w14:paraId="2812F41B" w14:textId="77777777" w:rsidR="00A3791D" w:rsidRDefault="00000000">
            <w:pPr>
              <w:widowControl w:val="0"/>
              <w:pBdr>
                <w:top w:val="nil"/>
                <w:left w:val="nil"/>
                <w:bottom w:val="nil"/>
                <w:right w:val="nil"/>
                <w:between w:val="nil"/>
              </w:pBdr>
              <w:spacing w:line="360" w:lineRule="auto"/>
              <w:jc w:val="both"/>
              <w:rPr>
                <w:b/>
              </w:rPr>
            </w:pPr>
            <w:r>
              <w:rPr>
                <w:b/>
              </w:rPr>
              <w:t xml:space="preserve">Market development </w:t>
            </w:r>
          </w:p>
          <w:p w14:paraId="7A2B87C5" w14:textId="77777777" w:rsidR="00A3791D" w:rsidRDefault="00000000">
            <w:pPr>
              <w:widowControl w:val="0"/>
              <w:numPr>
                <w:ilvl w:val="0"/>
                <w:numId w:val="4"/>
              </w:numPr>
              <w:pBdr>
                <w:top w:val="nil"/>
                <w:left w:val="nil"/>
                <w:bottom w:val="nil"/>
                <w:right w:val="nil"/>
                <w:between w:val="nil"/>
              </w:pBdr>
              <w:spacing w:line="360" w:lineRule="auto"/>
              <w:jc w:val="both"/>
            </w:pPr>
            <w:r>
              <w:t xml:space="preserve">Market expansion </w:t>
            </w:r>
          </w:p>
          <w:p w14:paraId="73049A35" w14:textId="77777777" w:rsidR="00A3791D" w:rsidRDefault="00A3791D">
            <w:pPr>
              <w:widowControl w:val="0"/>
              <w:pBdr>
                <w:top w:val="nil"/>
                <w:left w:val="nil"/>
                <w:bottom w:val="nil"/>
                <w:right w:val="nil"/>
                <w:between w:val="nil"/>
              </w:pBdr>
              <w:spacing w:line="360" w:lineRule="auto"/>
              <w:jc w:val="both"/>
              <w:rPr>
                <w:b/>
              </w:rPr>
            </w:pPr>
          </w:p>
        </w:tc>
        <w:tc>
          <w:tcPr>
            <w:tcW w:w="4811" w:type="dxa"/>
            <w:shd w:val="clear" w:color="auto" w:fill="auto"/>
            <w:tcMar>
              <w:top w:w="100" w:type="dxa"/>
              <w:left w:w="100" w:type="dxa"/>
              <w:bottom w:w="100" w:type="dxa"/>
              <w:right w:w="100" w:type="dxa"/>
            </w:tcMar>
          </w:tcPr>
          <w:p w14:paraId="129CD705" w14:textId="77777777" w:rsidR="00A3791D" w:rsidRDefault="00000000">
            <w:pPr>
              <w:widowControl w:val="0"/>
              <w:pBdr>
                <w:top w:val="nil"/>
                <w:left w:val="nil"/>
                <w:bottom w:val="nil"/>
                <w:right w:val="nil"/>
                <w:between w:val="nil"/>
              </w:pBdr>
              <w:spacing w:line="360" w:lineRule="auto"/>
              <w:jc w:val="both"/>
              <w:rPr>
                <w:b/>
              </w:rPr>
            </w:pPr>
            <w:r>
              <w:rPr>
                <w:b/>
              </w:rPr>
              <w:t xml:space="preserve">Diversification </w:t>
            </w:r>
          </w:p>
          <w:p w14:paraId="25F1A6B8" w14:textId="77777777" w:rsidR="00A3791D" w:rsidRDefault="00000000">
            <w:pPr>
              <w:widowControl w:val="0"/>
              <w:numPr>
                <w:ilvl w:val="0"/>
                <w:numId w:val="12"/>
              </w:numPr>
              <w:pBdr>
                <w:top w:val="nil"/>
                <w:left w:val="nil"/>
                <w:bottom w:val="nil"/>
                <w:right w:val="nil"/>
                <w:between w:val="nil"/>
              </w:pBdr>
              <w:spacing w:line="360" w:lineRule="auto"/>
              <w:jc w:val="both"/>
            </w:pPr>
            <w:r>
              <w:t xml:space="preserve">Sainsbury should consider entering new markets with different products </w:t>
            </w:r>
          </w:p>
        </w:tc>
      </w:tr>
    </w:tbl>
    <w:p w14:paraId="052A7D1F" w14:textId="77777777" w:rsidR="00A3791D" w:rsidRDefault="00000000">
      <w:pPr>
        <w:spacing w:line="360" w:lineRule="auto"/>
        <w:jc w:val="both"/>
        <w:rPr>
          <w:b/>
        </w:rPr>
      </w:pPr>
      <w:r>
        <w:rPr>
          <w:b/>
        </w:rPr>
        <w:t xml:space="preserve">Market penetration </w:t>
      </w:r>
    </w:p>
    <w:p w14:paraId="4A0EBD2B" w14:textId="77777777" w:rsidR="00A3791D" w:rsidRDefault="00000000">
      <w:pPr>
        <w:spacing w:line="360" w:lineRule="auto"/>
        <w:jc w:val="both"/>
      </w:pPr>
      <w:r>
        <w:t xml:space="preserve">Sainsbury has adopted competitive pricing which allowed the company to deliver high-quality products at affordable rates (Sainsbury, 2022). This tactic has been adopted by the company to ensure maximum customer retention. </w:t>
      </w:r>
    </w:p>
    <w:p w14:paraId="327BE939" w14:textId="77777777" w:rsidR="00A3791D" w:rsidRDefault="00000000">
      <w:pPr>
        <w:spacing w:line="360" w:lineRule="auto"/>
        <w:jc w:val="both"/>
        <w:rPr>
          <w:b/>
        </w:rPr>
      </w:pPr>
      <w:r>
        <w:rPr>
          <w:b/>
        </w:rPr>
        <w:t>Market development</w:t>
      </w:r>
    </w:p>
    <w:p w14:paraId="56AEF7F0" w14:textId="77777777" w:rsidR="00A3791D" w:rsidRDefault="00000000">
      <w:pPr>
        <w:spacing w:line="360" w:lineRule="auto"/>
        <w:jc w:val="both"/>
      </w:pPr>
      <w:r>
        <w:t xml:space="preserve">Market expansion should be considered by the retailer by opening new retail shops in the domestic sector such as in rural areas. </w:t>
      </w:r>
    </w:p>
    <w:p w14:paraId="116A8FED" w14:textId="77777777" w:rsidR="00A3791D" w:rsidRDefault="00000000">
      <w:pPr>
        <w:spacing w:line="360" w:lineRule="auto"/>
        <w:jc w:val="both"/>
        <w:rPr>
          <w:b/>
        </w:rPr>
      </w:pPr>
      <w:r>
        <w:rPr>
          <w:b/>
        </w:rPr>
        <w:t xml:space="preserve">Product development </w:t>
      </w:r>
    </w:p>
    <w:p w14:paraId="4020337D" w14:textId="77777777" w:rsidR="00A3791D" w:rsidRDefault="00000000">
      <w:pPr>
        <w:spacing w:line="360" w:lineRule="auto"/>
        <w:jc w:val="both"/>
      </w:pPr>
      <w:r>
        <w:t xml:space="preserve">Although Sainsbury has its own products such as TU, Nectar, Argos and Habitat, the development of new products will provide the company with a competitive advantage. Evaluation of the market competitors and the tactics employed by the close competitors should be </w:t>
      </w:r>
      <w:proofErr w:type="gramStart"/>
      <w:r>
        <w:t>taken into account</w:t>
      </w:r>
      <w:proofErr w:type="gramEnd"/>
      <w:r>
        <w:t xml:space="preserve"> by the retailer before innovating new products. </w:t>
      </w:r>
    </w:p>
    <w:p w14:paraId="2E642BB0" w14:textId="77777777" w:rsidR="00A3791D" w:rsidRDefault="00000000">
      <w:pPr>
        <w:spacing w:line="360" w:lineRule="auto"/>
        <w:jc w:val="both"/>
        <w:rPr>
          <w:b/>
        </w:rPr>
      </w:pPr>
      <w:r>
        <w:rPr>
          <w:b/>
        </w:rPr>
        <w:t xml:space="preserve">Diversification </w:t>
      </w:r>
    </w:p>
    <w:p w14:paraId="53ECBA48" w14:textId="77777777" w:rsidR="00A3791D" w:rsidRDefault="00000000">
      <w:pPr>
        <w:spacing w:line="360" w:lineRule="auto"/>
        <w:jc w:val="both"/>
      </w:pPr>
      <w:r>
        <w:t xml:space="preserve">Sainsbury should consider entering new markets by opening its outlets in rural and at the same time developing new products. </w:t>
      </w:r>
    </w:p>
    <w:p w14:paraId="3BB3309A" w14:textId="77777777" w:rsidR="00A3791D" w:rsidRDefault="00000000">
      <w:pPr>
        <w:pStyle w:val="Heading2"/>
        <w:spacing w:before="0" w:after="0"/>
        <w:rPr>
          <w:rFonts w:ascii="Arial" w:eastAsia="Arial" w:hAnsi="Arial" w:cs="Arial"/>
          <w:sz w:val="22"/>
          <w:szCs w:val="22"/>
        </w:rPr>
      </w:pPr>
      <w:bookmarkStart w:id="4" w:name="_2et92p0" w:colFirst="0" w:colLast="0"/>
      <w:bookmarkEnd w:id="4"/>
      <w:r>
        <w:rPr>
          <w:rFonts w:ascii="Arial" w:eastAsia="Arial" w:hAnsi="Arial" w:cs="Arial"/>
          <w:sz w:val="22"/>
          <w:szCs w:val="22"/>
        </w:rPr>
        <w:t>Communication mix</w:t>
      </w:r>
    </w:p>
    <w:p w14:paraId="645C529E" w14:textId="77777777" w:rsidR="00A3791D" w:rsidRDefault="00000000">
      <w:pPr>
        <w:spacing w:line="360" w:lineRule="auto"/>
        <w:jc w:val="both"/>
      </w:pPr>
      <w:r>
        <w:rPr>
          <w:b/>
        </w:rPr>
        <w:t xml:space="preserve">Advertising: </w:t>
      </w:r>
      <w:r>
        <w:t xml:space="preserve">Advertising influences the buying decisions of the </w:t>
      </w:r>
      <w:proofErr w:type="gramStart"/>
      <w:r>
        <w:t>consumers</w:t>
      </w:r>
      <w:proofErr w:type="gramEnd"/>
      <w:r>
        <w:t xml:space="preserve"> so the brand has to target a larger group of audiences in an effective manner. Broadcasting advertising is the most common type of advertising while direct response marketing uses digital and print media (Kokemuller, 2019). Unique advertising messages that are compelling need to be done for a stronger connection with audiences. </w:t>
      </w:r>
    </w:p>
    <w:p w14:paraId="44DA6CF6" w14:textId="77777777" w:rsidR="00A3791D" w:rsidRDefault="00000000">
      <w:pPr>
        <w:spacing w:line="360" w:lineRule="auto"/>
        <w:jc w:val="both"/>
      </w:pPr>
      <w:r>
        <w:rPr>
          <w:b/>
        </w:rPr>
        <w:t xml:space="preserve">Sales and promotion: </w:t>
      </w:r>
      <w:r>
        <w:t xml:space="preserve">short term incentives must be given to the consumers for the question of the customers. Promotional tools like discounts, rebates or coupons play a huge role in sales promotion. This needs less capital and lower costs for the product to get moving. </w:t>
      </w:r>
    </w:p>
    <w:p w14:paraId="0A92F2FC" w14:textId="77777777" w:rsidR="00A3791D" w:rsidRDefault="00000000">
      <w:pPr>
        <w:spacing w:line="360" w:lineRule="auto"/>
        <w:jc w:val="both"/>
      </w:pPr>
      <w:r>
        <w:rPr>
          <w:b/>
        </w:rPr>
        <w:t xml:space="preserve">Personal selling: </w:t>
      </w:r>
      <w:r>
        <w:t xml:space="preserve">verbal face-to-face communication might be needed for this mode of communication. Doing verbal communication will ensure that the customers will get more attention. If the company </w:t>
      </w:r>
      <w:proofErr w:type="gramStart"/>
      <w:r>
        <w:t>has to</w:t>
      </w:r>
      <w:proofErr w:type="gramEnd"/>
      <w:r>
        <w:t xml:space="preserve"> persuade a customer to get sales it has to pick this marketing method. </w:t>
      </w:r>
    </w:p>
    <w:p w14:paraId="42806A50" w14:textId="77777777" w:rsidR="00A3791D" w:rsidRDefault="00000000">
      <w:pPr>
        <w:spacing w:line="360" w:lineRule="auto"/>
        <w:jc w:val="both"/>
      </w:pPr>
      <w:r>
        <w:rPr>
          <w:b/>
        </w:rPr>
        <w:t xml:space="preserve">Public relations: </w:t>
      </w:r>
      <w:r>
        <w:t xml:space="preserve">products can be published at a movie release or a newspaper event so that the company can do important promotions for the consumers. PR drive will help the brand to generate buzz among consumers. </w:t>
      </w:r>
    </w:p>
    <w:p w14:paraId="537B64D0" w14:textId="77777777" w:rsidR="00A3791D" w:rsidRDefault="00000000">
      <w:pPr>
        <w:pStyle w:val="Heading2"/>
        <w:spacing w:before="0" w:after="0"/>
        <w:rPr>
          <w:rFonts w:ascii="Arial" w:eastAsia="Arial" w:hAnsi="Arial" w:cs="Arial"/>
          <w:sz w:val="22"/>
          <w:szCs w:val="22"/>
        </w:rPr>
      </w:pPr>
      <w:bookmarkStart w:id="5" w:name="_tyjcwt" w:colFirst="0" w:colLast="0"/>
      <w:bookmarkEnd w:id="5"/>
      <w:r>
        <w:rPr>
          <w:rFonts w:ascii="Arial" w:eastAsia="Arial" w:hAnsi="Arial" w:cs="Arial"/>
          <w:sz w:val="22"/>
          <w:szCs w:val="22"/>
        </w:rPr>
        <w:t>Stakeholder map</w:t>
      </w:r>
    </w:p>
    <w:p w14:paraId="3FD77307" w14:textId="77777777" w:rsidR="00A3791D" w:rsidRDefault="00000000">
      <w:pPr>
        <w:spacing w:line="360" w:lineRule="auto"/>
      </w:pPr>
      <w:r>
        <w:pict w14:anchorId="4201F892">
          <v:shapetype id="_x0000_t32" coordsize="21600,21600" o:spt="32" o:oned="t" path="m,l21600,21600e" filled="f">
            <v:path arrowok="t" fillok="f" o:connecttype="none"/>
            <o:lock v:ext="edit" shapetype="t"/>
          </v:shapetype>
          <v:shape id="_x0000_s1027" type="#_x0000_t32" style="position:absolute;margin-left:35.25pt;margin-top:1.75pt;width:330pt;height:0;z-index:251659264;mso-position-horizontal:absolute;mso-position-horizontal-relative:margin;mso-position-vertical:absolute;mso-position-vertical-relative:text" o:connectortype="straight">
            <v:stroke endarrow="block"/>
            <w10:wrap anchorx="margin"/>
          </v:shape>
        </w:pict>
      </w:r>
    </w:p>
    <w:tbl>
      <w:tblPr>
        <w:tblStyle w:val="a0"/>
        <w:tblW w:w="9034" w:type="dxa"/>
        <w:tblInd w:w="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34"/>
        <w:gridCol w:w="4100"/>
        <w:gridCol w:w="4100"/>
      </w:tblGrid>
      <w:tr w:rsidR="00A3791D" w14:paraId="41067F1B" w14:textId="77777777">
        <w:trPr>
          <w:trHeight w:val="630"/>
        </w:trPr>
        <w:tc>
          <w:tcPr>
            <w:tcW w:w="834" w:type="dxa"/>
            <w:shd w:val="clear" w:color="auto" w:fill="auto"/>
            <w:tcMar>
              <w:top w:w="100" w:type="dxa"/>
              <w:left w:w="100" w:type="dxa"/>
              <w:bottom w:w="100" w:type="dxa"/>
              <w:right w:w="100" w:type="dxa"/>
            </w:tcMar>
          </w:tcPr>
          <w:p w14:paraId="4764A9DC" w14:textId="77777777" w:rsidR="00A3791D" w:rsidRDefault="00000000">
            <w:pPr>
              <w:widowControl w:val="0"/>
              <w:pBdr>
                <w:top w:val="nil"/>
                <w:left w:val="nil"/>
                <w:bottom w:val="nil"/>
                <w:right w:val="nil"/>
                <w:between w:val="nil"/>
              </w:pBdr>
              <w:spacing w:line="360" w:lineRule="auto"/>
              <w:jc w:val="both"/>
              <w:rPr>
                <w:b/>
                <w:u w:val="single"/>
              </w:rPr>
            </w:pPr>
            <w:r>
              <w:pict w14:anchorId="60A9C58A">
                <v:shape id="_x0000_s1026" type="#_x0000_t32" style="position:absolute;left:0;text-align:left;margin-left:-18.3pt;margin-top:20.75pt;width:0;height:124.5pt;z-index:251658240;mso-position-horizontal:absolute;mso-position-horizontal-relative:margin;mso-position-vertical:absolute;mso-position-vertical-relative:text" o:connectortype="straight">
                  <v:stroke endarrow="block"/>
                  <w10:wrap anchorx="margin"/>
                </v:shape>
              </w:pict>
            </w:r>
          </w:p>
        </w:tc>
        <w:tc>
          <w:tcPr>
            <w:tcW w:w="4100" w:type="dxa"/>
            <w:shd w:val="clear" w:color="auto" w:fill="FFFF00"/>
            <w:tcMar>
              <w:top w:w="100" w:type="dxa"/>
              <w:left w:w="100" w:type="dxa"/>
              <w:bottom w:w="100" w:type="dxa"/>
              <w:right w:w="100" w:type="dxa"/>
            </w:tcMar>
          </w:tcPr>
          <w:p w14:paraId="7BD54059" w14:textId="77777777" w:rsidR="00A3791D" w:rsidRDefault="00000000">
            <w:pPr>
              <w:widowControl w:val="0"/>
              <w:pBdr>
                <w:top w:val="nil"/>
                <w:left w:val="nil"/>
                <w:bottom w:val="nil"/>
                <w:right w:val="nil"/>
                <w:between w:val="nil"/>
              </w:pBdr>
              <w:spacing w:line="360" w:lineRule="auto"/>
              <w:jc w:val="both"/>
              <w:rPr>
                <w:b/>
                <w:u w:val="single"/>
              </w:rPr>
            </w:pPr>
            <w:r>
              <w:rPr>
                <w:b/>
                <w:u w:val="single"/>
              </w:rPr>
              <w:t xml:space="preserve">Low </w:t>
            </w:r>
          </w:p>
          <w:p w14:paraId="3F1297F5" w14:textId="77777777" w:rsidR="00A3791D" w:rsidRDefault="00A3791D">
            <w:pPr>
              <w:widowControl w:val="0"/>
              <w:pBdr>
                <w:top w:val="nil"/>
                <w:left w:val="nil"/>
                <w:bottom w:val="nil"/>
                <w:right w:val="nil"/>
                <w:between w:val="nil"/>
              </w:pBdr>
              <w:spacing w:line="360" w:lineRule="auto"/>
              <w:jc w:val="both"/>
              <w:rPr>
                <w:b/>
                <w:u w:val="single"/>
              </w:rPr>
            </w:pPr>
          </w:p>
        </w:tc>
        <w:tc>
          <w:tcPr>
            <w:tcW w:w="4100" w:type="dxa"/>
            <w:shd w:val="clear" w:color="auto" w:fill="C0504D"/>
            <w:tcMar>
              <w:top w:w="100" w:type="dxa"/>
              <w:left w:w="100" w:type="dxa"/>
              <w:bottom w:w="100" w:type="dxa"/>
              <w:right w:w="100" w:type="dxa"/>
            </w:tcMar>
          </w:tcPr>
          <w:p w14:paraId="475C7522" w14:textId="77777777" w:rsidR="00A3791D" w:rsidRDefault="00000000">
            <w:pPr>
              <w:widowControl w:val="0"/>
              <w:pBdr>
                <w:top w:val="nil"/>
                <w:left w:val="nil"/>
                <w:bottom w:val="nil"/>
                <w:right w:val="nil"/>
                <w:between w:val="nil"/>
              </w:pBdr>
              <w:spacing w:line="360" w:lineRule="auto"/>
              <w:jc w:val="both"/>
              <w:rPr>
                <w:b/>
                <w:u w:val="single"/>
              </w:rPr>
            </w:pPr>
            <w:r>
              <w:rPr>
                <w:b/>
                <w:u w:val="single"/>
              </w:rPr>
              <w:t xml:space="preserve">High </w:t>
            </w:r>
          </w:p>
        </w:tc>
      </w:tr>
      <w:tr w:rsidR="00A3791D" w14:paraId="0376D460" w14:textId="77777777">
        <w:trPr>
          <w:trHeight w:val="1110"/>
        </w:trPr>
        <w:tc>
          <w:tcPr>
            <w:tcW w:w="834" w:type="dxa"/>
            <w:shd w:val="clear" w:color="auto" w:fill="FFFF00"/>
            <w:tcMar>
              <w:top w:w="100" w:type="dxa"/>
              <w:left w:w="100" w:type="dxa"/>
              <w:bottom w:w="100" w:type="dxa"/>
              <w:right w:w="100" w:type="dxa"/>
            </w:tcMar>
          </w:tcPr>
          <w:p w14:paraId="3146FBE9" w14:textId="77777777" w:rsidR="00A3791D" w:rsidRDefault="00000000">
            <w:pPr>
              <w:widowControl w:val="0"/>
              <w:pBdr>
                <w:top w:val="nil"/>
                <w:left w:val="nil"/>
                <w:bottom w:val="nil"/>
                <w:right w:val="nil"/>
                <w:between w:val="nil"/>
              </w:pBdr>
              <w:spacing w:line="360" w:lineRule="auto"/>
              <w:jc w:val="both"/>
              <w:rPr>
                <w:b/>
              </w:rPr>
            </w:pPr>
            <w:r>
              <w:rPr>
                <w:b/>
              </w:rPr>
              <w:t xml:space="preserve">Low </w:t>
            </w:r>
          </w:p>
        </w:tc>
        <w:tc>
          <w:tcPr>
            <w:tcW w:w="4100" w:type="dxa"/>
            <w:shd w:val="clear" w:color="auto" w:fill="auto"/>
            <w:tcMar>
              <w:top w:w="100" w:type="dxa"/>
              <w:left w:w="100" w:type="dxa"/>
              <w:bottom w:w="100" w:type="dxa"/>
              <w:right w:w="100" w:type="dxa"/>
            </w:tcMar>
          </w:tcPr>
          <w:p w14:paraId="0B3AEFF7" w14:textId="77777777" w:rsidR="00A3791D" w:rsidRDefault="00000000">
            <w:pPr>
              <w:widowControl w:val="0"/>
              <w:pBdr>
                <w:top w:val="nil"/>
                <w:left w:val="nil"/>
                <w:bottom w:val="nil"/>
                <w:right w:val="nil"/>
                <w:between w:val="nil"/>
              </w:pBdr>
              <w:spacing w:line="360" w:lineRule="auto"/>
              <w:jc w:val="both"/>
            </w:pPr>
            <w:r>
              <w:t xml:space="preserve">Governments and the local authorities are the stakeholders who are the stakeholders having the less influence. </w:t>
            </w:r>
          </w:p>
        </w:tc>
        <w:tc>
          <w:tcPr>
            <w:tcW w:w="4100" w:type="dxa"/>
            <w:shd w:val="clear" w:color="auto" w:fill="auto"/>
            <w:tcMar>
              <w:top w:w="100" w:type="dxa"/>
              <w:left w:w="100" w:type="dxa"/>
              <w:bottom w:w="100" w:type="dxa"/>
              <w:right w:w="100" w:type="dxa"/>
            </w:tcMar>
          </w:tcPr>
          <w:p w14:paraId="6F1493CB" w14:textId="77777777" w:rsidR="00A3791D" w:rsidRDefault="00000000">
            <w:pPr>
              <w:widowControl w:val="0"/>
              <w:pBdr>
                <w:top w:val="nil"/>
                <w:left w:val="nil"/>
                <w:bottom w:val="nil"/>
                <w:right w:val="nil"/>
                <w:between w:val="nil"/>
              </w:pBdr>
              <w:spacing w:line="360" w:lineRule="auto"/>
              <w:jc w:val="both"/>
            </w:pPr>
            <w:r>
              <w:t xml:space="preserve">The local communities are also the stakeholders who have the influence which ranges between high and low. </w:t>
            </w:r>
          </w:p>
        </w:tc>
      </w:tr>
      <w:tr w:rsidR="00A3791D" w14:paraId="58039614" w14:textId="77777777">
        <w:trPr>
          <w:trHeight w:val="1245"/>
        </w:trPr>
        <w:tc>
          <w:tcPr>
            <w:tcW w:w="834" w:type="dxa"/>
            <w:shd w:val="clear" w:color="auto" w:fill="C0504D"/>
            <w:tcMar>
              <w:top w:w="100" w:type="dxa"/>
              <w:left w:w="100" w:type="dxa"/>
              <w:bottom w:w="100" w:type="dxa"/>
              <w:right w:w="100" w:type="dxa"/>
            </w:tcMar>
          </w:tcPr>
          <w:p w14:paraId="00BE23A5" w14:textId="77777777" w:rsidR="00A3791D" w:rsidRDefault="00000000">
            <w:pPr>
              <w:widowControl w:val="0"/>
              <w:pBdr>
                <w:top w:val="nil"/>
                <w:left w:val="nil"/>
                <w:bottom w:val="nil"/>
                <w:right w:val="nil"/>
                <w:between w:val="nil"/>
              </w:pBdr>
              <w:spacing w:line="360" w:lineRule="auto"/>
              <w:jc w:val="both"/>
              <w:rPr>
                <w:b/>
              </w:rPr>
            </w:pPr>
            <w:r>
              <w:rPr>
                <w:b/>
              </w:rPr>
              <w:t>High</w:t>
            </w:r>
          </w:p>
        </w:tc>
        <w:tc>
          <w:tcPr>
            <w:tcW w:w="4100" w:type="dxa"/>
            <w:shd w:val="clear" w:color="auto" w:fill="auto"/>
            <w:tcMar>
              <w:top w:w="100" w:type="dxa"/>
              <w:left w:w="100" w:type="dxa"/>
              <w:bottom w:w="100" w:type="dxa"/>
              <w:right w:w="100" w:type="dxa"/>
            </w:tcMar>
          </w:tcPr>
          <w:p w14:paraId="196A3055" w14:textId="77777777" w:rsidR="00A3791D" w:rsidRDefault="00000000">
            <w:pPr>
              <w:widowControl w:val="0"/>
              <w:pBdr>
                <w:top w:val="nil"/>
                <w:left w:val="nil"/>
                <w:bottom w:val="nil"/>
                <w:right w:val="nil"/>
                <w:between w:val="nil"/>
              </w:pBdr>
              <w:spacing w:line="360" w:lineRule="auto"/>
              <w:jc w:val="both"/>
            </w:pPr>
            <w:r>
              <w:t>Customers are the stakeholders who have the high influence over the operations of the Sainsbury’s.</w:t>
            </w:r>
          </w:p>
          <w:p w14:paraId="19CCF9FC" w14:textId="77777777" w:rsidR="00A3791D" w:rsidRDefault="00A3791D">
            <w:pPr>
              <w:widowControl w:val="0"/>
              <w:pBdr>
                <w:top w:val="nil"/>
                <w:left w:val="nil"/>
                <w:bottom w:val="nil"/>
                <w:right w:val="nil"/>
                <w:between w:val="nil"/>
              </w:pBdr>
              <w:spacing w:line="360" w:lineRule="auto"/>
              <w:jc w:val="both"/>
            </w:pPr>
          </w:p>
        </w:tc>
        <w:tc>
          <w:tcPr>
            <w:tcW w:w="4100" w:type="dxa"/>
            <w:shd w:val="clear" w:color="auto" w:fill="auto"/>
            <w:tcMar>
              <w:top w:w="100" w:type="dxa"/>
              <w:left w:w="100" w:type="dxa"/>
              <w:bottom w:w="100" w:type="dxa"/>
              <w:right w:w="100" w:type="dxa"/>
            </w:tcMar>
          </w:tcPr>
          <w:p w14:paraId="679EF400" w14:textId="77777777" w:rsidR="00A3791D" w:rsidRDefault="00000000">
            <w:pPr>
              <w:widowControl w:val="0"/>
              <w:pBdr>
                <w:top w:val="nil"/>
                <w:left w:val="nil"/>
                <w:bottom w:val="nil"/>
                <w:right w:val="nil"/>
                <w:between w:val="nil"/>
              </w:pBdr>
              <w:spacing w:line="360" w:lineRule="auto"/>
              <w:jc w:val="both"/>
            </w:pPr>
            <w:r>
              <w:t xml:space="preserve">Workers and the suppliers are the stakeholders who have the high level of influence over the operations of the brands. </w:t>
            </w:r>
          </w:p>
        </w:tc>
      </w:tr>
    </w:tbl>
    <w:p w14:paraId="1CA158FB" w14:textId="77777777" w:rsidR="00A3791D" w:rsidRDefault="00000000">
      <w:pPr>
        <w:spacing w:line="360" w:lineRule="auto"/>
        <w:jc w:val="both"/>
      </w:pPr>
      <w:r>
        <w:rPr>
          <w:b/>
        </w:rPr>
        <w:t xml:space="preserve">Distributors and the suppliers: </w:t>
      </w:r>
      <w:r>
        <w:t xml:space="preserve">they are the key stakeholders of the value </w:t>
      </w:r>
      <w:proofErr w:type="gramStart"/>
      <w:r>
        <w:t>chain</w:t>
      </w:r>
      <w:proofErr w:type="gramEnd"/>
      <w:r>
        <w:t xml:space="preserve"> and they hold immense influence over the everyday affair. Distributors want to make the largest profit based on the competitive buyers. A </w:t>
      </w:r>
      <w:proofErr w:type="gramStart"/>
      <w:r>
        <w:t>long term</w:t>
      </w:r>
      <w:proofErr w:type="gramEnd"/>
      <w:r>
        <w:t xml:space="preserve"> business strategy will be needed. </w:t>
      </w:r>
    </w:p>
    <w:p w14:paraId="74DF553F" w14:textId="77777777" w:rsidR="00A3791D" w:rsidRDefault="00000000">
      <w:pPr>
        <w:pStyle w:val="Heading2"/>
        <w:spacing w:before="0" w:after="0"/>
        <w:rPr>
          <w:rFonts w:ascii="Arial" w:eastAsia="Arial" w:hAnsi="Arial" w:cs="Arial"/>
          <w:sz w:val="22"/>
          <w:szCs w:val="22"/>
        </w:rPr>
      </w:pPr>
      <w:bookmarkStart w:id="6" w:name="_3dy6vkm" w:colFirst="0" w:colLast="0"/>
      <w:bookmarkEnd w:id="6"/>
      <w:r>
        <w:rPr>
          <w:rFonts w:ascii="Arial" w:eastAsia="Arial" w:hAnsi="Arial" w:cs="Arial"/>
          <w:sz w:val="22"/>
          <w:szCs w:val="22"/>
        </w:rPr>
        <w:t>Porter’s five forces</w:t>
      </w:r>
    </w:p>
    <w:p w14:paraId="36D63757" w14:textId="77777777" w:rsidR="00A3791D" w:rsidRDefault="00000000">
      <w:pPr>
        <w:spacing w:line="360" w:lineRule="auto"/>
        <w:jc w:val="both"/>
      </w:pPr>
      <w:r>
        <w:rPr>
          <w:b/>
        </w:rPr>
        <w:t xml:space="preserve">Threats of new entrants: </w:t>
      </w:r>
      <w:r>
        <w:t>In the retail sector, there are innovations that are happening everyday which bring lower prices to three customers and bring new value propositions. Sainsbury’s can offer new products and services to the customers which will give them reason to visit the Sainsbury’s stores. They can also bring economies of scale into the production and the procurement which will give them the capability to lower the cost per unit.</w:t>
      </w:r>
    </w:p>
    <w:p w14:paraId="5315DC58" w14:textId="77777777" w:rsidR="00A3791D" w:rsidRDefault="00000000">
      <w:pPr>
        <w:spacing w:line="360" w:lineRule="auto"/>
        <w:jc w:val="both"/>
      </w:pPr>
      <w:r>
        <w:rPr>
          <w:b/>
        </w:rPr>
        <w:t xml:space="preserve">Bargaining power of the suppliers: </w:t>
      </w:r>
      <w:r>
        <w:t xml:space="preserve">retail companies like the Sainsbury’s sources their raw materials from the numerous suppliers which can give them a dominant position which can decrease the market share and the profitability of the company. Powerful suppliers have the use of their negotiating power to extract the high prices from the retail fields (David, 2021). Sainsbury’s can build a supplier base with multiple suppliers. Third party manufacturers needed to be roped in for the limitation of the dependence on only one supplier. </w:t>
      </w:r>
    </w:p>
    <w:p w14:paraId="08B310B6" w14:textId="77777777" w:rsidR="00A3791D" w:rsidRDefault="00000000">
      <w:pPr>
        <w:spacing w:line="360" w:lineRule="auto"/>
        <w:jc w:val="both"/>
      </w:pPr>
      <w:r>
        <w:rPr>
          <w:b/>
        </w:rPr>
        <w:t xml:space="preserve">Bargaining power of the buyers: </w:t>
      </w:r>
      <w:r>
        <w:t xml:space="preserve">customers often seek discounts on the established products so the Sainsbury’s can offer new products to the customers so that it limits the bargaining power of the customers. New products will also lower the defection of the existing customers of Sainsbury's. </w:t>
      </w:r>
    </w:p>
    <w:p w14:paraId="5894C971" w14:textId="77777777" w:rsidR="00A3791D" w:rsidRDefault="00000000">
      <w:pPr>
        <w:spacing w:line="360" w:lineRule="auto"/>
        <w:jc w:val="both"/>
      </w:pPr>
      <w:r>
        <w:rPr>
          <w:b/>
        </w:rPr>
        <w:t xml:space="preserve">Threats of substitute: </w:t>
      </w:r>
      <w:r>
        <w:t xml:space="preserve">The brand can tackle the threats by focussing on the service orientation rather than the product orientation. The brand </w:t>
      </w:r>
      <w:proofErr w:type="gramStart"/>
      <w:r>
        <w:t>has to</w:t>
      </w:r>
      <w:proofErr w:type="gramEnd"/>
      <w:r>
        <w:t xml:space="preserve"> understand the core needs of the customer rather than the things that the customers are buying. The stitching cost of the customers also needed to be higher. </w:t>
      </w:r>
    </w:p>
    <w:p w14:paraId="5F00DE26" w14:textId="77777777" w:rsidR="00A3791D" w:rsidRDefault="00000000">
      <w:pPr>
        <w:spacing w:line="360" w:lineRule="auto"/>
        <w:jc w:val="both"/>
      </w:pPr>
      <w:r>
        <w:rPr>
          <w:b/>
        </w:rPr>
        <w:t xml:space="preserve">Rivalry of competitors: </w:t>
      </w:r>
      <w:r>
        <w:t xml:space="preserve">Sainsbury’s can tackle the rivalry by offering sustainable differentiation.  It also </w:t>
      </w:r>
      <w:proofErr w:type="gramStart"/>
      <w:r>
        <w:t>has to</w:t>
      </w:r>
      <w:proofErr w:type="gramEnd"/>
      <w:r>
        <w:t xml:space="preserve"> build a large scale to compete in a better way. It can also use the policy of collaborating with the competitors which can increase the base of the operation rather than to compete for a small market share. As there much more competition, Sainsbury’s is tried to reduce the margin by keeping the prices lower which can attract customers (Shastri, 2022).</w:t>
      </w:r>
    </w:p>
    <w:p w14:paraId="3F573970" w14:textId="77777777" w:rsidR="00A3791D" w:rsidRDefault="00000000">
      <w:pPr>
        <w:pStyle w:val="Heading1"/>
        <w:spacing w:before="0" w:after="0"/>
        <w:rPr>
          <w:rFonts w:ascii="Arial" w:eastAsia="Arial" w:hAnsi="Arial" w:cs="Arial"/>
          <w:sz w:val="22"/>
          <w:szCs w:val="22"/>
        </w:rPr>
      </w:pPr>
      <w:bookmarkStart w:id="7" w:name="_1t3h5sf" w:colFirst="0" w:colLast="0"/>
      <w:bookmarkEnd w:id="7"/>
      <w:r>
        <w:rPr>
          <w:rFonts w:ascii="Arial" w:eastAsia="Arial" w:hAnsi="Arial" w:cs="Arial"/>
          <w:sz w:val="22"/>
          <w:szCs w:val="22"/>
        </w:rPr>
        <w:t>Task 1</w:t>
      </w:r>
    </w:p>
    <w:p w14:paraId="10434B2B" w14:textId="77777777" w:rsidR="00A3791D" w:rsidRDefault="00000000">
      <w:pPr>
        <w:pStyle w:val="Heading2"/>
        <w:spacing w:before="0" w:after="0"/>
        <w:rPr>
          <w:rFonts w:ascii="Arial" w:eastAsia="Arial" w:hAnsi="Arial" w:cs="Arial"/>
          <w:sz w:val="22"/>
          <w:szCs w:val="22"/>
        </w:rPr>
      </w:pPr>
      <w:bookmarkStart w:id="8" w:name="_4d34og8" w:colFirst="0" w:colLast="0"/>
      <w:bookmarkEnd w:id="8"/>
      <w:r>
        <w:rPr>
          <w:rFonts w:ascii="Arial" w:eastAsia="Arial" w:hAnsi="Arial" w:cs="Arial"/>
          <w:sz w:val="22"/>
          <w:szCs w:val="22"/>
        </w:rPr>
        <w:t>Marketing and customer relationship management theories</w:t>
      </w:r>
    </w:p>
    <w:p w14:paraId="00A75D0F" w14:textId="77777777" w:rsidR="00A3791D" w:rsidRDefault="00000000">
      <w:pPr>
        <w:shd w:val="clear" w:color="auto" w:fill="FFFFFF"/>
        <w:spacing w:line="360" w:lineRule="auto"/>
        <w:jc w:val="both"/>
      </w:pPr>
      <w:r>
        <w:t>The term CRM theory is used to refer to the customer relationship management theory that commonly refers to the concept of integrating Sainsbury's customers. Therefore, it can be said that the modern CRM theory is a type of new process of looking at the business of Sainsbury involving integrating the consumers into different aspects of the business of the supplier and vice versa. There are three types of approaches to the CRM theory and these types of approaches are the analytical approach, operational approach as well as collaborative approach; those are considered the effective process to develop the business strategies of Sainsbury particularly in the case of online marketing. In other words, CRM theories support the company to collect information about each of the customers including demographic data as well as preferences (</w:t>
      </w:r>
      <w:proofErr w:type="spellStart"/>
      <w:r>
        <w:t>Yapanto</w:t>
      </w:r>
      <w:proofErr w:type="spellEnd"/>
      <w:r>
        <w:t xml:space="preserve"> et al, 2021). Nectar unlocks Sainsbury ability to connect with its different customers and drive into its business decision-making. Through the Nectar app Sainsbury listen to its customers and over 2.7 million responses (Sainsbury’s annual report, 2021). This is the </w:t>
      </w:r>
      <w:proofErr w:type="gramStart"/>
      <w:r>
        <w:t>reason,</w:t>
      </w:r>
      <w:proofErr w:type="gramEnd"/>
      <w:r>
        <w:t xml:space="preserve"> Sainsbury can utilise the CRM theories for segmenting their market and customise the approach of this company to different types of customers. On the other hand, communication is also considered the key process for any type of successful relationship between the customer and management team of Sainsbury. That is why it can be said that in terms of CRM communication is necessary to be high quality and consistent as determined by focused, on time, coherent, </w:t>
      </w:r>
      <w:proofErr w:type="gramStart"/>
      <w:r>
        <w:t>reliable</w:t>
      </w:r>
      <w:proofErr w:type="gramEnd"/>
      <w:r>
        <w:t xml:space="preserve"> and relevant (</w:t>
      </w:r>
      <w:proofErr w:type="spellStart"/>
      <w:r>
        <w:t>Foltean</w:t>
      </w:r>
      <w:proofErr w:type="spellEnd"/>
      <w:r>
        <w:t xml:space="preserve">, </w:t>
      </w:r>
      <w:proofErr w:type="spellStart"/>
      <w:r>
        <w:t>Trif</w:t>
      </w:r>
      <w:proofErr w:type="spellEnd"/>
      <w:r>
        <w:t xml:space="preserve"> and </w:t>
      </w:r>
      <w:proofErr w:type="spellStart"/>
      <w:r>
        <w:t>Tuleu</w:t>
      </w:r>
      <w:proofErr w:type="spellEnd"/>
      <w:r>
        <w:t>, 2019).</w:t>
      </w:r>
    </w:p>
    <w:p w14:paraId="2FA9B0E9" w14:textId="77777777" w:rsidR="00A3791D" w:rsidRDefault="00000000">
      <w:pPr>
        <w:shd w:val="clear" w:color="auto" w:fill="FFFFFF"/>
        <w:spacing w:line="360" w:lineRule="auto"/>
        <w:jc w:val="center"/>
      </w:pPr>
      <w:r>
        <w:rPr>
          <w:noProof/>
        </w:rPr>
        <w:drawing>
          <wp:inline distT="114300" distB="114300" distL="114300" distR="114300" wp14:anchorId="6C0C2A6E" wp14:editId="29C49BFF">
            <wp:extent cx="5148263" cy="2847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48263" cy="2847975"/>
                    </a:xfrm>
                    <a:prstGeom prst="rect">
                      <a:avLst/>
                    </a:prstGeom>
                    <a:ln/>
                  </pic:spPr>
                </pic:pic>
              </a:graphicData>
            </a:graphic>
          </wp:inline>
        </w:drawing>
      </w:r>
    </w:p>
    <w:p w14:paraId="1BF4B7C9" w14:textId="77777777" w:rsidR="00A3791D" w:rsidRDefault="00000000">
      <w:pPr>
        <w:shd w:val="clear" w:color="auto" w:fill="FFFFFF"/>
        <w:spacing w:line="360" w:lineRule="auto"/>
        <w:jc w:val="center"/>
        <w:rPr>
          <w:b/>
        </w:rPr>
      </w:pPr>
      <w:r>
        <w:rPr>
          <w:b/>
        </w:rPr>
        <w:t>Figure 1: network of Customer relationship management</w:t>
      </w:r>
    </w:p>
    <w:p w14:paraId="163B5088" w14:textId="77777777" w:rsidR="00A3791D" w:rsidRDefault="00000000">
      <w:pPr>
        <w:shd w:val="clear" w:color="auto" w:fill="FFFFFF"/>
        <w:spacing w:line="360" w:lineRule="auto"/>
        <w:jc w:val="center"/>
      </w:pPr>
      <w:r>
        <w:t>Source: (</w:t>
      </w:r>
      <w:r>
        <w:rPr>
          <w:highlight w:val="white"/>
        </w:rPr>
        <w:t xml:space="preserve">Ali and </w:t>
      </w:r>
      <w:proofErr w:type="spellStart"/>
      <w:r>
        <w:rPr>
          <w:highlight w:val="white"/>
        </w:rPr>
        <w:t>Alshawi</w:t>
      </w:r>
      <w:proofErr w:type="spellEnd"/>
      <w:r>
        <w:rPr>
          <w:highlight w:val="white"/>
        </w:rPr>
        <w:t>, 2004</w:t>
      </w:r>
      <w:r>
        <w:t>)</w:t>
      </w:r>
    </w:p>
    <w:p w14:paraId="7C8D3D91" w14:textId="77777777" w:rsidR="00A3791D" w:rsidRDefault="00000000">
      <w:pPr>
        <w:shd w:val="clear" w:color="auto" w:fill="FFFFFF"/>
        <w:spacing w:line="360" w:lineRule="auto"/>
        <w:jc w:val="both"/>
      </w:pPr>
      <w:r>
        <w:t xml:space="preserve">Different types of CRM are commonly followed by Sainsbury for any purpose. These types of CRM are analytical CRM, strategic CRM, operational CRM, collaborative </w:t>
      </w:r>
      <w:proofErr w:type="gramStart"/>
      <w:r>
        <w:t>CRM</w:t>
      </w:r>
      <w:proofErr w:type="gramEnd"/>
      <w:r>
        <w:t xml:space="preserve"> and others (</w:t>
      </w:r>
      <w:proofErr w:type="spellStart"/>
      <w:r>
        <w:t>Khlif</w:t>
      </w:r>
      <w:proofErr w:type="spellEnd"/>
      <w:r>
        <w:t xml:space="preserve">, 2021). It is clear to say that by utilising the operational CRM Sainsbury provides their marketing, consumer service, and sales to </w:t>
      </w:r>
      <w:proofErr w:type="gramStart"/>
      <w:r>
        <w:t>more significantly support their potential and existing customers</w:t>
      </w:r>
      <w:proofErr w:type="gramEnd"/>
      <w:r>
        <w:t xml:space="preserve">. On the other hand, by utilising the analytical CRM the chosen company can easily access the customer demand, and their requirements and the company also makes the prices of their product. The &amp; c’s of the CRNM are commonly considered as the culture of Sainsbury, consumer electricity, experience of the customer, customer journey, experience of the customer as well as expectation of the customer. As with analysing the internal factor of the chosen company it can be easily concluded that it is easy to analyse to access more revenue by increasing the prices of the product of Sainsbury. In the other words, by applying the CRM theory the chosen company also gat benefits to grow their online business in the competitive market. This is the </w:t>
      </w:r>
      <w:proofErr w:type="gramStart"/>
      <w:r>
        <w:t>reason,</w:t>
      </w:r>
      <w:proofErr w:type="gramEnd"/>
      <w:r>
        <w:t xml:space="preserve"> it can be also said that effective CRM people try to display some fundamental characteristics. These types of characteristics are organisational skills, positive attitude, consumer focus, natural empathy, analytical skills, and recognising the link between profitability and CRM (</w:t>
      </w:r>
      <w:proofErr w:type="spellStart"/>
      <w:r>
        <w:t>Libai</w:t>
      </w:r>
      <w:proofErr w:type="spellEnd"/>
      <w:r>
        <w:t xml:space="preserve"> et al, 2020). There are different types of CRM models that are commonly followed by Sainsbury for developing their business and more revenue. These types of models are identifying, interacting, </w:t>
      </w:r>
      <w:proofErr w:type="gramStart"/>
      <w:r>
        <w:t>differentiating</w:t>
      </w:r>
      <w:proofErr w:type="gramEnd"/>
      <w:r>
        <w:t xml:space="preserve"> and customising. In the case of using the identifying model the target customer of the chosen organisation can be identified. In the other words, by differentiating, companies differentiate the targeted customers on how much value the customers expect from the company to bring the business of the chosen company. At last, by interacting with models, companies can easily recognize the demand of the customer. Those are considered as the beneficial process to create custom relationship management. </w:t>
      </w:r>
      <w:proofErr w:type="gramStart"/>
      <w:r>
        <w:t>Therefore</w:t>
      </w:r>
      <w:proofErr w:type="gramEnd"/>
      <w:r>
        <w:t xml:space="preserve"> by market pricing theory the relationship between the customer and management team of the chosen company may be improved.</w:t>
      </w:r>
    </w:p>
    <w:p w14:paraId="517FE929" w14:textId="77777777" w:rsidR="00A3791D" w:rsidRDefault="00000000">
      <w:pPr>
        <w:pStyle w:val="Heading2"/>
        <w:spacing w:before="0" w:after="0"/>
        <w:rPr>
          <w:rFonts w:ascii="Arial" w:eastAsia="Arial" w:hAnsi="Arial" w:cs="Arial"/>
          <w:sz w:val="22"/>
          <w:szCs w:val="22"/>
        </w:rPr>
      </w:pPr>
      <w:bookmarkStart w:id="9" w:name="_2s8eyo1" w:colFirst="0" w:colLast="0"/>
      <w:bookmarkEnd w:id="9"/>
      <w:r>
        <w:rPr>
          <w:rFonts w:ascii="Arial" w:eastAsia="Arial" w:hAnsi="Arial" w:cs="Arial"/>
          <w:sz w:val="22"/>
          <w:szCs w:val="22"/>
        </w:rPr>
        <w:t>Internal and external factors influencing quality systems and customer engagement</w:t>
      </w:r>
    </w:p>
    <w:p w14:paraId="3320A755" w14:textId="77777777" w:rsidR="00A3791D" w:rsidRDefault="00000000">
      <w:pPr>
        <w:spacing w:line="360" w:lineRule="auto"/>
        <w:jc w:val="both"/>
      </w:pPr>
      <w:r>
        <w:rPr>
          <w:b/>
        </w:rPr>
        <w:t>SWOT</w:t>
      </w:r>
    </w:p>
    <w:tbl>
      <w:tblPr>
        <w:tblStyle w:val="a1"/>
        <w:tblW w:w="95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772"/>
        <w:gridCol w:w="4788"/>
      </w:tblGrid>
      <w:tr w:rsidR="00A3791D" w14:paraId="37FE5801" w14:textId="77777777">
        <w:tc>
          <w:tcPr>
            <w:tcW w:w="4772" w:type="dxa"/>
            <w:shd w:val="clear" w:color="auto" w:fill="D7E3BC"/>
            <w:tcMar>
              <w:top w:w="100" w:type="dxa"/>
              <w:left w:w="100" w:type="dxa"/>
              <w:bottom w:w="100" w:type="dxa"/>
              <w:right w:w="100" w:type="dxa"/>
            </w:tcMar>
          </w:tcPr>
          <w:p w14:paraId="06C02EC4" w14:textId="77777777" w:rsidR="00A3791D" w:rsidRDefault="00000000">
            <w:pPr>
              <w:widowControl w:val="0"/>
              <w:pBdr>
                <w:top w:val="nil"/>
                <w:left w:val="nil"/>
                <w:bottom w:val="nil"/>
                <w:right w:val="nil"/>
                <w:between w:val="nil"/>
              </w:pBdr>
              <w:spacing w:line="360" w:lineRule="auto"/>
              <w:jc w:val="both"/>
              <w:rPr>
                <w:b/>
              </w:rPr>
            </w:pPr>
            <w:r>
              <w:rPr>
                <w:b/>
              </w:rPr>
              <w:t xml:space="preserve">Strengths </w:t>
            </w:r>
          </w:p>
        </w:tc>
        <w:tc>
          <w:tcPr>
            <w:tcW w:w="4788" w:type="dxa"/>
            <w:shd w:val="clear" w:color="auto" w:fill="D7E3BC"/>
            <w:tcMar>
              <w:top w:w="100" w:type="dxa"/>
              <w:left w:w="100" w:type="dxa"/>
              <w:bottom w:w="100" w:type="dxa"/>
              <w:right w:w="100" w:type="dxa"/>
            </w:tcMar>
          </w:tcPr>
          <w:p w14:paraId="15CEC23D" w14:textId="77777777" w:rsidR="00A3791D" w:rsidRDefault="00000000">
            <w:pPr>
              <w:widowControl w:val="0"/>
              <w:pBdr>
                <w:top w:val="nil"/>
                <w:left w:val="nil"/>
                <w:bottom w:val="nil"/>
                <w:right w:val="nil"/>
                <w:between w:val="nil"/>
              </w:pBdr>
              <w:spacing w:line="360" w:lineRule="auto"/>
              <w:jc w:val="both"/>
              <w:rPr>
                <w:b/>
              </w:rPr>
            </w:pPr>
            <w:r>
              <w:rPr>
                <w:b/>
              </w:rPr>
              <w:t>Weaknesses</w:t>
            </w:r>
          </w:p>
        </w:tc>
      </w:tr>
      <w:tr w:rsidR="00A3791D" w14:paraId="7503BD8B" w14:textId="77777777">
        <w:trPr>
          <w:trHeight w:val="2355"/>
        </w:trPr>
        <w:tc>
          <w:tcPr>
            <w:tcW w:w="4772" w:type="dxa"/>
            <w:shd w:val="clear" w:color="auto" w:fill="auto"/>
            <w:tcMar>
              <w:top w:w="100" w:type="dxa"/>
              <w:left w:w="100" w:type="dxa"/>
              <w:bottom w:w="100" w:type="dxa"/>
              <w:right w:w="100" w:type="dxa"/>
            </w:tcMar>
          </w:tcPr>
          <w:p w14:paraId="338300E5" w14:textId="77777777" w:rsidR="00A3791D" w:rsidRDefault="00000000">
            <w:pPr>
              <w:widowControl w:val="0"/>
              <w:numPr>
                <w:ilvl w:val="0"/>
                <w:numId w:val="8"/>
              </w:numPr>
              <w:pBdr>
                <w:top w:val="nil"/>
                <w:left w:val="nil"/>
                <w:bottom w:val="nil"/>
                <w:right w:val="nil"/>
                <w:between w:val="nil"/>
              </w:pBdr>
              <w:spacing w:line="360" w:lineRule="auto"/>
              <w:jc w:val="both"/>
            </w:pPr>
            <w:r>
              <w:t>Sainsbury is a listed company</w:t>
            </w:r>
          </w:p>
          <w:p w14:paraId="43C62590" w14:textId="77777777" w:rsidR="00A3791D" w:rsidRDefault="00000000">
            <w:pPr>
              <w:widowControl w:val="0"/>
              <w:numPr>
                <w:ilvl w:val="0"/>
                <w:numId w:val="8"/>
              </w:numPr>
              <w:pBdr>
                <w:top w:val="nil"/>
                <w:left w:val="nil"/>
                <w:bottom w:val="nil"/>
                <w:right w:val="nil"/>
                <w:between w:val="nil"/>
              </w:pBdr>
              <w:spacing w:line="360" w:lineRule="auto"/>
              <w:jc w:val="both"/>
            </w:pPr>
            <w:r>
              <w:t>The customer feedback is great</w:t>
            </w:r>
          </w:p>
          <w:p w14:paraId="239BCD05" w14:textId="77777777" w:rsidR="00A3791D" w:rsidRDefault="00000000">
            <w:pPr>
              <w:widowControl w:val="0"/>
              <w:numPr>
                <w:ilvl w:val="0"/>
                <w:numId w:val="8"/>
              </w:numPr>
              <w:pBdr>
                <w:top w:val="nil"/>
                <w:left w:val="nil"/>
                <w:bottom w:val="nil"/>
                <w:right w:val="nil"/>
                <w:between w:val="nil"/>
              </w:pBdr>
              <w:spacing w:line="360" w:lineRule="auto"/>
              <w:jc w:val="both"/>
            </w:pPr>
            <w:r>
              <w:t>Unique promotional strategies</w:t>
            </w:r>
          </w:p>
          <w:p w14:paraId="2B150C23" w14:textId="77777777" w:rsidR="00A3791D" w:rsidRDefault="00000000">
            <w:pPr>
              <w:widowControl w:val="0"/>
              <w:numPr>
                <w:ilvl w:val="0"/>
                <w:numId w:val="8"/>
              </w:numPr>
              <w:pBdr>
                <w:top w:val="nil"/>
                <w:left w:val="nil"/>
                <w:bottom w:val="nil"/>
                <w:right w:val="nil"/>
                <w:between w:val="nil"/>
              </w:pBdr>
              <w:spacing w:line="360" w:lineRule="auto"/>
              <w:jc w:val="both"/>
            </w:pPr>
            <w:r>
              <w:t>Sainsbury's online presence</w:t>
            </w:r>
          </w:p>
        </w:tc>
        <w:tc>
          <w:tcPr>
            <w:tcW w:w="4788" w:type="dxa"/>
            <w:shd w:val="clear" w:color="auto" w:fill="auto"/>
            <w:tcMar>
              <w:top w:w="100" w:type="dxa"/>
              <w:left w:w="100" w:type="dxa"/>
              <w:bottom w:w="100" w:type="dxa"/>
              <w:right w:w="100" w:type="dxa"/>
            </w:tcMar>
          </w:tcPr>
          <w:p w14:paraId="617F73F4" w14:textId="77777777" w:rsidR="00A3791D" w:rsidRDefault="00000000">
            <w:pPr>
              <w:widowControl w:val="0"/>
              <w:numPr>
                <w:ilvl w:val="0"/>
                <w:numId w:val="10"/>
              </w:numPr>
              <w:pBdr>
                <w:top w:val="nil"/>
                <w:left w:val="nil"/>
                <w:bottom w:val="nil"/>
                <w:right w:val="nil"/>
                <w:between w:val="nil"/>
              </w:pBdr>
              <w:spacing w:line="360" w:lineRule="auto"/>
              <w:jc w:val="both"/>
            </w:pPr>
            <w:r>
              <w:t>Low margins</w:t>
            </w:r>
          </w:p>
          <w:p w14:paraId="71903E4A" w14:textId="77777777" w:rsidR="00A3791D" w:rsidRDefault="00000000">
            <w:pPr>
              <w:widowControl w:val="0"/>
              <w:numPr>
                <w:ilvl w:val="0"/>
                <w:numId w:val="10"/>
              </w:numPr>
              <w:pBdr>
                <w:top w:val="nil"/>
                <w:left w:val="nil"/>
                <w:bottom w:val="nil"/>
                <w:right w:val="nil"/>
                <w:between w:val="nil"/>
              </w:pBdr>
              <w:spacing w:line="360" w:lineRule="auto"/>
              <w:jc w:val="both"/>
            </w:pPr>
            <w:r>
              <w:t>Increasing prices</w:t>
            </w:r>
          </w:p>
          <w:p w14:paraId="45B2973E" w14:textId="77777777" w:rsidR="00A3791D" w:rsidRDefault="00000000">
            <w:pPr>
              <w:widowControl w:val="0"/>
              <w:numPr>
                <w:ilvl w:val="0"/>
                <w:numId w:val="10"/>
              </w:numPr>
              <w:pBdr>
                <w:top w:val="nil"/>
                <w:left w:val="nil"/>
                <w:bottom w:val="nil"/>
                <w:right w:val="nil"/>
                <w:between w:val="nil"/>
              </w:pBdr>
              <w:spacing w:line="360" w:lineRule="auto"/>
              <w:jc w:val="both"/>
            </w:pPr>
            <w:r>
              <w:t>It is expensive for some customers</w:t>
            </w:r>
          </w:p>
          <w:p w14:paraId="6F60F0D3" w14:textId="77777777" w:rsidR="00A3791D" w:rsidRDefault="00000000">
            <w:pPr>
              <w:widowControl w:val="0"/>
              <w:numPr>
                <w:ilvl w:val="0"/>
                <w:numId w:val="10"/>
              </w:numPr>
              <w:pBdr>
                <w:top w:val="nil"/>
                <w:left w:val="nil"/>
                <w:bottom w:val="nil"/>
                <w:right w:val="nil"/>
                <w:between w:val="nil"/>
              </w:pBdr>
              <w:spacing w:line="360" w:lineRule="auto"/>
              <w:jc w:val="both"/>
            </w:pPr>
            <w:r>
              <w:t>Financially unstable</w:t>
            </w:r>
          </w:p>
        </w:tc>
      </w:tr>
      <w:tr w:rsidR="00A3791D" w14:paraId="6182DEE8" w14:textId="77777777">
        <w:tc>
          <w:tcPr>
            <w:tcW w:w="4772" w:type="dxa"/>
            <w:shd w:val="clear" w:color="auto" w:fill="E5B9B7"/>
            <w:tcMar>
              <w:top w:w="100" w:type="dxa"/>
              <w:left w:w="100" w:type="dxa"/>
              <w:bottom w:w="100" w:type="dxa"/>
              <w:right w:w="100" w:type="dxa"/>
            </w:tcMar>
          </w:tcPr>
          <w:p w14:paraId="2B8B771B" w14:textId="77777777" w:rsidR="00A3791D" w:rsidRDefault="00000000">
            <w:pPr>
              <w:widowControl w:val="0"/>
              <w:pBdr>
                <w:top w:val="nil"/>
                <w:left w:val="nil"/>
                <w:bottom w:val="nil"/>
                <w:right w:val="nil"/>
                <w:between w:val="nil"/>
              </w:pBdr>
              <w:spacing w:line="360" w:lineRule="auto"/>
              <w:jc w:val="both"/>
              <w:rPr>
                <w:b/>
              </w:rPr>
            </w:pPr>
            <w:r>
              <w:rPr>
                <w:b/>
              </w:rPr>
              <w:t>Opportunities</w:t>
            </w:r>
          </w:p>
        </w:tc>
        <w:tc>
          <w:tcPr>
            <w:tcW w:w="4788" w:type="dxa"/>
            <w:shd w:val="clear" w:color="auto" w:fill="E5B9B7"/>
            <w:tcMar>
              <w:top w:w="100" w:type="dxa"/>
              <w:left w:w="100" w:type="dxa"/>
              <w:bottom w:w="100" w:type="dxa"/>
              <w:right w:w="100" w:type="dxa"/>
            </w:tcMar>
          </w:tcPr>
          <w:p w14:paraId="20651928" w14:textId="77777777" w:rsidR="00A3791D" w:rsidRDefault="00000000">
            <w:pPr>
              <w:widowControl w:val="0"/>
              <w:pBdr>
                <w:top w:val="nil"/>
                <w:left w:val="nil"/>
                <w:bottom w:val="nil"/>
                <w:right w:val="nil"/>
                <w:between w:val="nil"/>
              </w:pBdr>
              <w:spacing w:line="360" w:lineRule="auto"/>
              <w:jc w:val="both"/>
              <w:rPr>
                <w:b/>
              </w:rPr>
            </w:pPr>
            <w:r>
              <w:rPr>
                <w:b/>
              </w:rPr>
              <w:t>Threats</w:t>
            </w:r>
          </w:p>
        </w:tc>
      </w:tr>
      <w:tr w:rsidR="00A3791D" w14:paraId="609C7C4F" w14:textId="77777777">
        <w:trPr>
          <w:trHeight w:val="2685"/>
        </w:trPr>
        <w:tc>
          <w:tcPr>
            <w:tcW w:w="4772" w:type="dxa"/>
            <w:shd w:val="clear" w:color="auto" w:fill="auto"/>
            <w:tcMar>
              <w:top w:w="100" w:type="dxa"/>
              <w:left w:w="100" w:type="dxa"/>
              <w:bottom w:w="100" w:type="dxa"/>
              <w:right w:w="100" w:type="dxa"/>
            </w:tcMar>
          </w:tcPr>
          <w:p w14:paraId="74AE6024" w14:textId="77777777" w:rsidR="00A3791D" w:rsidRDefault="00000000">
            <w:pPr>
              <w:widowControl w:val="0"/>
              <w:numPr>
                <w:ilvl w:val="0"/>
                <w:numId w:val="11"/>
              </w:numPr>
              <w:pBdr>
                <w:top w:val="nil"/>
                <w:left w:val="nil"/>
                <w:bottom w:val="nil"/>
                <w:right w:val="nil"/>
                <w:between w:val="nil"/>
              </w:pBdr>
              <w:spacing w:line="360" w:lineRule="auto"/>
              <w:jc w:val="both"/>
            </w:pPr>
            <w:r>
              <w:t>Customer service</w:t>
            </w:r>
          </w:p>
          <w:p w14:paraId="60AB3A90" w14:textId="77777777" w:rsidR="00A3791D" w:rsidRDefault="00000000">
            <w:pPr>
              <w:widowControl w:val="0"/>
              <w:numPr>
                <w:ilvl w:val="0"/>
                <w:numId w:val="11"/>
              </w:numPr>
              <w:pBdr>
                <w:top w:val="nil"/>
                <w:left w:val="nil"/>
                <w:bottom w:val="nil"/>
                <w:right w:val="nil"/>
                <w:between w:val="nil"/>
              </w:pBdr>
              <w:spacing w:line="360" w:lineRule="auto"/>
              <w:jc w:val="both"/>
            </w:pPr>
            <w:r>
              <w:t>Large network</w:t>
            </w:r>
          </w:p>
          <w:p w14:paraId="23F29F53" w14:textId="77777777" w:rsidR="00A3791D" w:rsidRDefault="00000000">
            <w:pPr>
              <w:widowControl w:val="0"/>
              <w:numPr>
                <w:ilvl w:val="0"/>
                <w:numId w:val="11"/>
              </w:numPr>
              <w:pBdr>
                <w:top w:val="nil"/>
                <w:left w:val="nil"/>
                <w:bottom w:val="nil"/>
                <w:right w:val="nil"/>
                <w:between w:val="nil"/>
              </w:pBdr>
              <w:spacing w:line="360" w:lineRule="auto"/>
              <w:jc w:val="both"/>
            </w:pPr>
            <w:r>
              <w:t xml:space="preserve">Access to the villages </w:t>
            </w:r>
          </w:p>
          <w:p w14:paraId="2DD6F40B" w14:textId="77777777" w:rsidR="00A3791D" w:rsidRDefault="00000000">
            <w:pPr>
              <w:widowControl w:val="0"/>
              <w:numPr>
                <w:ilvl w:val="0"/>
                <w:numId w:val="11"/>
              </w:numPr>
              <w:pBdr>
                <w:top w:val="nil"/>
                <w:left w:val="nil"/>
                <w:bottom w:val="nil"/>
                <w:right w:val="nil"/>
                <w:between w:val="nil"/>
              </w:pBdr>
              <w:spacing w:line="360" w:lineRule="auto"/>
              <w:jc w:val="both"/>
            </w:pPr>
            <w:r>
              <w:t>Expanding globally</w:t>
            </w:r>
          </w:p>
        </w:tc>
        <w:tc>
          <w:tcPr>
            <w:tcW w:w="4788" w:type="dxa"/>
            <w:shd w:val="clear" w:color="auto" w:fill="auto"/>
            <w:tcMar>
              <w:top w:w="100" w:type="dxa"/>
              <w:left w:w="100" w:type="dxa"/>
              <w:bottom w:w="100" w:type="dxa"/>
              <w:right w:w="100" w:type="dxa"/>
            </w:tcMar>
          </w:tcPr>
          <w:p w14:paraId="2A5D0903" w14:textId="77777777" w:rsidR="00A3791D" w:rsidRDefault="00000000">
            <w:pPr>
              <w:widowControl w:val="0"/>
              <w:numPr>
                <w:ilvl w:val="0"/>
                <w:numId w:val="2"/>
              </w:numPr>
              <w:pBdr>
                <w:top w:val="nil"/>
                <w:left w:val="nil"/>
                <w:bottom w:val="nil"/>
                <w:right w:val="nil"/>
                <w:between w:val="nil"/>
              </w:pBdr>
              <w:spacing w:line="360" w:lineRule="auto"/>
              <w:jc w:val="both"/>
            </w:pPr>
            <w:r>
              <w:t>Competitors</w:t>
            </w:r>
          </w:p>
          <w:p w14:paraId="4E2F88B6" w14:textId="77777777" w:rsidR="00A3791D" w:rsidRDefault="00000000">
            <w:pPr>
              <w:widowControl w:val="0"/>
              <w:numPr>
                <w:ilvl w:val="0"/>
                <w:numId w:val="2"/>
              </w:numPr>
              <w:pBdr>
                <w:top w:val="nil"/>
                <w:left w:val="nil"/>
                <w:bottom w:val="nil"/>
                <w:right w:val="nil"/>
                <w:between w:val="nil"/>
              </w:pBdr>
              <w:spacing w:line="360" w:lineRule="auto"/>
              <w:jc w:val="both"/>
            </w:pPr>
            <w:r>
              <w:t xml:space="preserve">Regulations </w:t>
            </w:r>
          </w:p>
          <w:p w14:paraId="109C990B" w14:textId="77777777" w:rsidR="00A3791D" w:rsidRDefault="00000000">
            <w:pPr>
              <w:widowControl w:val="0"/>
              <w:numPr>
                <w:ilvl w:val="0"/>
                <w:numId w:val="2"/>
              </w:numPr>
              <w:pBdr>
                <w:top w:val="nil"/>
                <w:left w:val="nil"/>
                <w:bottom w:val="nil"/>
                <w:right w:val="nil"/>
                <w:between w:val="nil"/>
              </w:pBdr>
              <w:spacing w:line="360" w:lineRule="auto"/>
              <w:jc w:val="both"/>
            </w:pPr>
            <w:r>
              <w:t>The process of globalisation</w:t>
            </w:r>
          </w:p>
          <w:p w14:paraId="62A7F630" w14:textId="77777777" w:rsidR="00A3791D" w:rsidRDefault="00000000">
            <w:pPr>
              <w:widowControl w:val="0"/>
              <w:numPr>
                <w:ilvl w:val="0"/>
                <w:numId w:val="2"/>
              </w:numPr>
              <w:pBdr>
                <w:top w:val="nil"/>
                <w:left w:val="nil"/>
                <w:bottom w:val="nil"/>
                <w:right w:val="nil"/>
                <w:between w:val="nil"/>
              </w:pBdr>
              <w:spacing w:line="360" w:lineRule="auto"/>
              <w:jc w:val="both"/>
            </w:pPr>
            <w:r>
              <w:t>The past of the company</w:t>
            </w:r>
          </w:p>
        </w:tc>
      </w:tr>
    </w:tbl>
    <w:p w14:paraId="6E59B99D" w14:textId="77777777" w:rsidR="00A3791D" w:rsidRDefault="00000000">
      <w:pPr>
        <w:spacing w:line="360" w:lineRule="auto"/>
        <w:jc w:val="both"/>
        <w:rPr>
          <w:b/>
        </w:rPr>
      </w:pPr>
      <w:r>
        <w:rPr>
          <w:b/>
        </w:rPr>
        <w:t>Strengths</w:t>
      </w:r>
    </w:p>
    <w:p w14:paraId="0332B0DA" w14:textId="77777777" w:rsidR="00A3791D" w:rsidRDefault="00000000">
      <w:pPr>
        <w:spacing w:line="360" w:lineRule="auto"/>
        <w:jc w:val="both"/>
      </w:pPr>
      <w:r>
        <w:t xml:space="preserve">The first strength of Sainsbury is that the company is listed in the constituents of the London stock exchange. Being an officially listed company on the London stock exchange allows the company to be public which means people can buy and trade its stocks. The customer feedback of the company is great as well along with its strategies of promotion and its online presence.  </w:t>
      </w:r>
    </w:p>
    <w:p w14:paraId="4AB75590" w14:textId="77777777" w:rsidR="00A3791D" w:rsidRDefault="00000000">
      <w:pPr>
        <w:spacing w:line="360" w:lineRule="auto"/>
        <w:jc w:val="both"/>
      </w:pPr>
      <w:r>
        <w:rPr>
          <w:b/>
        </w:rPr>
        <w:t>Weaknesses</w:t>
      </w:r>
    </w:p>
    <w:p w14:paraId="765A6242" w14:textId="77777777" w:rsidR="00A3791D" w:rsidRDefault="00000000">
      <w:pPr>
        <w:spacing w:line="360" w:lineRule="auto"/>
        <w:jc w:val="both"/>
      </w:pPr>
      <w:r>
        <w:t xml:space="preserve">One of the most significant weaknesses of the company is that the margins of the company are very low due to its strategy of decreasing prices for attracting customers. After the pandemic, the company had to increase its prices which led to a significant drop in sales of the company. The existing prices of the company are also considered too expensive by some customers and the company is also facing a huge financial loss because of the pandemic.   </w:t>
      </w:r>
    </w:p>
    <w:p w14:paraId="047872DE" w14:textId="77777777" w:rsidR="00A3791D" w:rsidRDefault="00000000">
      <w:pPr>
        <w:spacing w:line="360" w:lineRule="auto"/>
        <w:jc w:val="both"/>
      </w:pPr>
      <w:r>
        <w:rPr>
          <w:b/>
        </w:rPr>
        <w:t>Opportunities</w:t>
      </w:r>
    </w:p>
    <w:p w14:paraId="1BDB6FEA" w14:textId="77777777" w:rsidR="00A3791D" w:rsidRDefault="00000000">
      <w:pPr>
        <w:spacing w:line="360" w:lineRule="auto"/>
        <w:jc w:val="both"/>
      </w:pPr>
      <w:r>
        <w:t>The automated technology of self-checkout should be implemented into the company which will increase its sales; it has established a large network which can be utilised. The company can now expand into rural villages as well along with expanding globally.</w:t>
      </w:r>
    </w:p>
    <w:p w14:paraId="4C611F80" w14:textId="77777777" w:rsidR="00A3791D" w:rsidRDefault="00000000">
      <w:pPr>
        <w:spacing w:line="360" w:lineRule="auto"/>
        <w:jc w:val="both"/>
      </w:pPr>
      <w:r>
        <w:rPr>
          <w:b/>
        </w:rPr>
        <w:t>Threats</w:t>
      </w:r>
    </w:p>
    <w:p w14:paraId="450253E2" w14:textId="77777777" w:rsidR="00A3791D" w:rsidRDefault="00000000">
      <w:pPr>
        <w:spacing w:line="360" w:lineRule="auto"/>
        <w:jc w:val="both"/>
      </w:pPr>
      <w:r>
        <w:t>The company has a lot of competitors in the market who are trying to surpass it. The newly set rules and regulations are also a big setback for the company. In the year 2020 because of the Covid19 pandemic and lockdown led to the closed of many of Sainsbury’s stores all over the UK. It affects the annual revenue and the net income Sainsbury’s also dropped by 3.2% and 32.78% (Shastri, 2022).</w:t>
      </w:r>
      <w:r>
        <w:rPr>
          <w:highlight w:val="white"/>
        </w:rPr>
        <w:t> </w:t>
      </w:r>
      <w:r>
        <w:t>The company faces issues with expanding globally due to regional restrictions, the company's past of dairy price fixing and avoiding schemes of VAT also affects its image. There is a decreasing trend which can be seen in the return on assets of the company (</w:t>
      </w:r>
      <w:r>
        <w:rPr>
          <w:highlight w:val="white"/>
        </w:rPr>
        <w:t>Guo and Wang, 2019</w:t>
      </w:r>
      <w:r>
        <w:t xml:space="preserve">).  </w:t>
      </w:r>
    </w:p>
    <w:p w14:paraId="0558CB8A" w14:textId="77777777" w:rsidR="00A3791D" w:rsidRDefault="00000000">
      <w:pPr>
        <w:spacing w:line="360" w:lineRule="auto"/>
        <w:jc w:val="both"/>
        <w:rPr>
          <w:b/>
        </w:rPr>
      </w:pPr>
      <w:r>
        <w:rPr>
          <w:b/>
        </w:rPr>
        <w:t>PESTLE</w:t>
      </w:r>
    </w:p>
    <w:tbl>
      <w:tblPr>
        <w:tblStyle w:val="a2"/>
        <w:tblW w:w="95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8"/>
        <w:gridCol w:w="3187"/>
        <w:gridCol w:w="3185"/>
      </w:tblGrid>
      <w:tr w:rsidR="00A3791D" w14:paraId="797B63E1" w14:textId="77777777">
        <w:tc>
          <w:tcPr>
            <w:tcW w:w="3188" w:type="dxa"/>
            <w:shd w:val="clear" w:color="auto" w:fill="B8CCE4"/>
            <w:tcMar>
              <w:top w:w="100" w:type="dxa"/>
              <w:left w:w="100" w:type="dxa"/>
              <w:bottom w:w="100" w:type="dxa"/>
              <w:right w:w="100" w:type="dxa"/>
            </w:tcMar>
          </w:tcPr>
          <w:p w14:paraId="3A8516B8" w14:textId="77777777" w:rsidR="00A3791D" w:rsidRDefault="00000000">
            <w:pPr>
              <w:widowControl w:val="0"/>
              <w:pBdr>
                <w:top w:val="nil"/>
                <w:left w:val="nil"/>
                <w:bottom w:val="nil"/>
                <w:right w:val="nil"/>
                <w:between w:val="nil"/>
              </w:pBdr>
              <w:spacing w:line="360" w:lineRule="auto"/>
              <w:jc w:val="both"/>
              <w:rPr>
                <w:b/>
              </w:rPr>
            </w:pPr>
            <w:r>
              <w:rPr>
                <w:b/>
              </w:rPr>
              <w:t>Political</w:t>
            </w:r>
          </w:p>
        </w:tc>
        <w:tc>
          <w:tcPr>
            <w:tcW w:w="3187" w:type="dxa"/>
            <w:shd w:val="clear" w:color="auto" w:fill="B8CCE4"/>
            <w:tcMar>
              <w:top w:w="100" w:type="dxa"/>
              <w:left w:w="100" w:type="dxa"/>
              <w:bottom w:w="100" w:type="dxa"/>
              <w:right w:w="100" w:type="dxa"/>
            </w:tcMar>
          </w:tcPr>
          <w:p w14:paraId="1EC5636B" w14:textId="77777777" w:rsidR="00A3791D" w:rsidRDefault="00000000">
            <w:pPr>
              <w:widowControl w:val="0"/>
              <w:pBdr>
                <w:top w:val="nil"/>
                <w:left w:val="nil"/>
                <w:bottom w:val="nil"/>
                <w:right w:val="nil"/>
                <w:between w:val="nil"/>
              </w:pBdr>
              <w:spacing w:line="360" w:lineRule="auto"/>
              <w:jc w:val="both"/>
              <w:rPr>
                <w:b/>
              </w:rPr>
            </w:pPr>
            <w:r>
              <w:rPr>
                <w:b/>
              </w:rPr>
              <w:t>Economical</w:t>
            </w:r>
          </w:p>
        </w:tc>
        <w:tc>
          <w:tcPr>
            <w:tcW w:w="3185" w:type="dxa"/>
            <w:shd w:val="clear" w:color="auto" w:fill="B8CCE4"/>
            <w:tcMar>
              <w:top w:w="100" w:type="dxa"/>
              <w:left w:w="100" w:type="dxa"/>
              <w:bottom w:w="100" w:type="dxa"/>
              <w:right w:w="100" w:type="dxa"/>
            </w:tcMar>
          </w:tcPr>
          <w:p w14:paraId="1583B9CB" w14:textId="77777777" w:rsidR="00A3791D" w:rsidRDefault="00000000">
            <w:pPr>
              <w:widowControl w:val="0"/>
              <w:pBdr>
                <w:top w:val="nil"/>
                <w:left w:val="nil"/>
                <w:bottom w:val="nil"/>
                <w:right w:val="nil"/>
                <w:between w:val="nil"/>
              </w:pBdr>
              <w:spacing w:line="360" w:lineRule="auto"/>
              <w:jc w:val="both"/>
              <w:rPr>
                <w:b/>
              </w:rPr>
            </w:pPr>
            <w:r>
              <w:rPr>
                <w:b/>
              </w:rPr>
              <w:t>Sociological</w:t>
            </w:r>
          </w:p>
        </w:tc>
      </w:tr>
      <w:tr w:rsidR="00A3791D" w14:paraId="3CE9B96C" w14:textId="77777777">
        <w:trPr>
          <w:trHeight w:val="1529"/>
        </w:trPr>
        <w:tc>
          <w:tcPr>
            <w:tcW w:w="3188" w:type="dxa"/>
            <w:shd w:val="clear" w:color="auto" w:fill="auto"/>
            <w:tcMar>
              <w:top w:w="100" w:type="dxa"/>
              <w:left w:w="100" w:type="dxa"/>
              <w:bottom w:w="100" w:type="dxa"/>
              <w:right w:w="100" w:type="dxa"/>
            </w:tcMar>
          </w:tcPr>
          <w:p w14:paraId="0DB3A55A" w14:textId="77777777" w:rsidR="00A3791D" w:rsidRDefault="00000000">
            <w:pPr>
              <w:widowControl w:val="0"/>
              <w:numPr>
                <w:ilvl w:val="0"/>
                <w:numId w:val="14"/>
              </w:numPr>
              <w:pBdr>
                <w:top w:val="nil"/>
                <w:left w:val="nil"/>
                <w:bottom w:val="nil"/>
                <w:right w:val="nil"/>
                <w:between w:val="nil"/>
              </w:pBdr>
              <w:spacing w:line="360" w:lineRule="auto"/>
              <w:jc w:val="both"/>
            </w:pPr>
            <w:r>
              <w:t>The UK leaving the European Union</w:t>
            </w:r>
          </w:p>
        </w:tc>
        <w:tc>
          <w:tcPr>
            <w:tcW w:w="3187" w:type="dxa"/>
            <w:shd w:val="clear" w:color="auto" w:fill="auto"/>
            <w:tcMar>
              <w:top w:w="100" w:type="dxa"/>
              <w:left w:w="100" w:type="dxa"/>
              <w:bottom w:w="100" w:type="dxa"/>
              <w:right w:w="100" w:type="dxa"/>
            </w:tcMar>
          </w:tcPr>
          <w:p w14:paraId="3FDB35DA" w14:textId="77777777" w:rsidR="00A3791D" w:rsidRDefault="00000000">
            <w:pPr>
              <w:widowControl w:val="0"/>
              <w:numPr>
                <w:ilvl w:val="0"/>
                <w:numId w:val="6"/>
              </w:numPr>
              <w:pBdr>
                <w:top w:val="nil"/>
                <w:left w:val="nil"/>
                <w:bottom w:val="nil"/>
                <w:right w:val="nil"/>
                <w:between w:val="nil"/>
              </w:pBdr>
              <w:spacing w:line="360" w:lineRule="auto"/>
              <w:jc w:val="both"/>
            </w:pPr>
            <w:r>
              <w:t>Increase in fuel rice</w:t>
            </w:r>
          </w:p>
          <w:p w14:paraId="57ADC2F6" w14:textId="77777777" w:rsidR="00A3791D" w:rsidRDefault="00000000">
            <w:pPr>
              <w:widowControl w:val="0"/>
              <w:numPr>
                <w:ilvl w:val="0"/>
                <w:numId w:val="6"/>
              </w:numPr>
              <w:pBdr>
                <w:top w:val="nil"/>
                <w:left w:val="nil"/>
                <w:bottom w:val="nil"/>
                <w:right w:val="nil"/>
                <w:between w:val="nil"/>
              </w:pBdr>
              <w:spacing w:line="360" w:lineRule="auto"/>
              <w:jc w:val="both"/>
            </w:pPr>
            <w:r>
              <w:t>Rising salaries</w:t>
            </w:r>
          </w:p>
        </w:tc>
        <w:tc>
          <w:tcPr>
            <w:tcW w:w="3185" w:type="dxa"/>
            <w:shd w:val="clear" w:color="auto" w:fill="auto"/>
            <w:tcMar>
              <w:top w:w="100" w:type="dxa"/>
              <w:left w:w="100" w:type="dxa"/>
              <w:bottom w:w="100" w:type="dxa"/>
              <w:right w:w="100" w:type="dxa"/>
            </w:tcMar>
          </w:tcPr>
          <w:p w14:paraId="401D3E3E" w14:textId="77777777" w:rsidR="00A3791D" w:rsidRDefault="00000000">
            <w:pPr>
              <w:widowControl w:val="0"/>
              <w:numPr>
                <w:ilvl w:val="0"/>
                <w:numId w:val="13"/>
              </w:numPr>
              <w:pBdr>
                <w:top w:val="nil"/>
                <w:left w:val="nil"/>
                <w:bottom w:val="nil"/>
                <w:right w:val="nil"/>
                <w:between w:val="nil"/>
              </w:pBdr>
              <w:spacing w:line="360" w:lineRule="auto"/>
              <w:jc w:val="both"/>
            </w:pPr>
            <w:r>
              <w:t>Change of market trends.</w:t>
            </w:r>
          </w:p>
        </w:tc>
      </w:tr>
      <w:tr w:rsidR="00A3791D" w14:paraId="4512A888" w14:textId="77777777">
        <w:tc>
          <w:tcPr>
            <w:tcW w:w="3188" w:type="dxa"/>
            <w:shd w:val="clear" w:color="auto" w:fill="DDD9C4"/>
            <w:tcMar>
              <w:top w:w="100" w:type="dxa"/>
              <w:left w:w="100" w:type="dxa"/>
              <w:bottom w:w="100" w:type="dxa"/>
              <w:right w:w="100" w:type="dxa"/>
            </w:tcMar>
          </w:tcPr>
          <w:p w14:paraId="6D7B4976" w14:textId="77777777" w:rsidR="00A3791D" w:rsidRDefault="00000000">
            <w:pPr>
              <w:widowControl w:val="0"/>
              <w:pBdr>
                <w:top w:val="nil"/>
                <w:left w:val="nil"/>
                <w:bottom w:val="nil"/>
                <w:right w:val="nil"/>
                <w:between w:val="nil"/>
              </w:pBdr>
              <w:spacing w:line="360" w:lineRule="auto"/>
              <w:jc w:val="both"/>
              <w:rPr>
                <w:b/>
              </w:rPr>
            </w:pPr>
            <w:r>
              <w:rPr>
                <w:b/>
              </w:rPr>
              <w:t>Technological</w:t>
            </w:r>
          </w:p>
        </w:tc>
        <w:tc>
          <w:tcPr>
            <w:tcW w:w="3187" w:type="dxa"/>
            <w:shd w:val="clear" w:color="auto" w:fill="DDD9C4"/>
            <w:tcMar>
              <w:top w:w="100" w:type="dxa"/>
              <w:left w:w="100" w:type="dxa"/>
              <w:bottom w:w="100" w:type="dxa"/>
              <w:right w:w="100" w:type="dxa"/>
            </w:tcMar>
          </w:tcPr>
          <w:p w14:paraId="2DBE1CEB" w14:textId="77777777" w:rsidR="00A3791D" w:rsidRDefault="00000000">
            <w:pPr>
              <w:widowControl w:val="0"/>
              <w:pBdr>
                <w:top w:val="nil"/>
                <w:left w:val="nil"/>
                <w:bottom w:val="nil"/>
                <w:right w:val="nil"/>
                <w:between w:val="nil"/>
              </w:pBdr>
              <w:spacing w:line="360" w:lineRule="auto"/>
              <w:jc w:val="both"/>
              <w:rPr>
                <w:b/>
              </w:rPr>
            </w:pPr>
            <w:r>
              <w:rPr>
                <w:b/>
              </w:rPr>
              <w:t xml:space="preserve">Legal  </w:t>
            </w:r>
          </w:p>
        </w:tc>
        <w:tc>
          <w:tcPr>
            <w:tcW w:w="3185" w:type="dxa"/>
            <w:shd w:val="clear" w:color="auto" w:fill="DDD9C4"/>
            <w:tcMar>
              <w:top w:w="100" w:type="dxa"/>
              <w:left w:w="100" w:type="dxa"/>
              <w:bottom w:w="100" w:type="dxa"/>
              <w:right w:w="100" w:type="dxa"/>
            </w:tcMar>
          </w:tcPr>
          <w:p w14:paraId="71683052" w14:textId="77777777" w:rsidR="00A3791D" w:rsidRDefault="00000000">
            <w:pPr>
              <w:widowControl w:val="0"/>
              <w:pBdr>
                <w:top w:val="nil"/>
                <w:left w:val="nil"/>
                <w:bottom w:val="nil"/>
                <w:right w:val="nil"/>
                <w:between w:val="nil"/>
              </w:pBdr>
              <w:spacing w:line="360" w:lineRule="auto"/>
              <w:jc w:val="both"/>
              <w:rPr>
                <w:b/>
              </w:rPr>
            </w:pPr>
            <w:r>
              <w:rPr>
                <w:b/>
              </w:rPr>
              <w:t>Environmental</w:t>
            </w:r>
          </w:p>
        </w:tc>
      </w:tr>
      <w:tr w:rsidR="00A3791D" w14:paraId="2B059D35" w14:textId="77777777">
        <w:trPr>
          <w:trHeight w:val="1550"/>
        </w:trPr>
        <w:tc>
          <w:tcPr>
            <w:tcW w:w="3188" w:type="dxa"/>
            <w:shd w:val="clear" w:color="auto" w:fill="auto"/>
            <w:tcMar>
              <w:top w:w="100" w:type="dxa"/>
              <w:left w:w="100" w:type="dxa"/>
              <w:bottom w:w="100" w:type="dxa"/>
              <w:right w:w="100" w:type="dxa"/>
            </w:tcMar>
          </w:tcPr>
          <w:p w14:paraId="77D8553A" w14:textId="77777777" w:rsidR="00A3791D" w:rsidRDefault="00000000">
            <w:pPr>
              <w:widowControl w:val="0"/>
              <w:numPr>
                <w:ilvl w:val="0"/>
                <w:numId w:val="7"/>
              </w:numPr>
              <w:pBdr>
                <w:top w:val="nil"/>
                <w:left w:val="nil"/>
                <w:bottom w:val="nil"/>
                <w:right w:val="nil"/>
                <w:between w:val="nil"/>
              </w:pBdr>
              <w:spacing w:line="360" w:lineRule="auto"/>
              <w:jc w:val="both"/>
            </w:pPr>
            <w:r>
              <w:t>Online shopping</w:t>
            </w:r>
          </w:p>
          <w:p w14:paraId="414A7A85" w14:textId="77777777" w:rsidR="00A3791D" w:rsidRDefault="00000000">
            <w:pPr>
              <w:widowControl w:val="0"/>
              <w:numPr>
                <w:ilvl w:val="0"/>
                <w:numId w:val="7"/>
              </w:numPr>
              <w:pBdr>
                <w:top w:val="nil"/>
                <w:left w:val="nil"/>
                <w:bottom w:val="nil"/>
                <w:right w:val="nil"/>
                <w:between w:val="nil"/>
              </w:pBdr>
              <w:spacing w:line="360" w:lineRule="auto"/>
              <w:jc w:val="both"/>
            </w:pPr>
            <w:r>
              <w:t>AI and big data implication</w:t>
            </w:r>
          </w:p>
        </w:tc>
        <w:tc>
          <w:tcPr>
            <w:tcW w:w="3187" w:type="dxa"/>
            <w:shd w:val="clear" w:color="auto" w:fill="auto"/>
            <w:tcMar>
              <w:top w:w="100" w:type="dxa"/>
              <w:left w:w="100" w:type="dxa"/>
              <w:bottom w:w="100" w:type="dxa"/>
              <w:right w:w="100" w:type="dxa"/>
            </w:tcMar>
          </w:tcPr>
          <w:p w14:paraId="614B223F" w14:textId="77777777" w:rsidR="00A3791D" w:rsidRDefault="00000000">
            <w:pPr>
              <w:widowControl w:val="0"/>
              <w:numPr>
                <w:ilvl w:val="0"/>
                <w:numId w:val="9"/>
              </w:numPr>
              <w:pBdr>
                <w:top w:val="nil"/>
                <w:left w:val="nil"/>
                <w:bottom w:val="nil"/>
                <w:right w:val="nil"/>
                <w:between w:val="nil"/>
              </w:pBdr>
              <w:spacing w:line="360" w:lineRule="auto"/>
              <w:jc w:val="both"/>
            </w:pPr>
            <w:r>
              <w:t>Regional restrictions</w:t>
            </w:r>
          </w:p>
          <w:p w14:paraId="1A6DB43D" w14:textId="77777777" w:rsidR="00A3791D" w:rsidRDefault="00000000">
            <w:pPr>
              <w:widowControl w:val="0"/>
              <w:numPr>
                <w:ilvl w:val="0"/>
                <w:numId w:val="9"/>
              </w:numPr>
              <w:pBdr>
                <w:top w:val="nil"/>
                <w:left w:val="nil"/>
                <w:bottom w:val="nil"/>
                <w:right w:val="nil"/>
                <w:between w:val="nil"/>
              </w:pBdr>
              <w:spacing w:line="360" w:lineRule="auto"/>
              <w:jc w:val="both"/>
            </w:pPr>
            <w:r>
              <w:t>Climate change regulations</w:t>
            </w:r>
          </w:p>
        </w:tc>
        <w:tc>
          <w:tcPr>
            <w:tcW w:w="3185" w:type="dxa"/>
            <w:shd w:val="clear" w:color="auto" w:fill="auto"/>
            <w:tcMar>
              <w:top w:w="100" w:type="dxa"/>
              <w:left w:w="100" w:type="dxa"/>
              <w:bottom w:w="100" w:type="dxa"/>
              <w:right w:w="100" w:type="dxa"/>
            </w:tcMar>
          </w:tcPr>
          <w:p w14:paraId="7DA84A78" w14:textId="77777777" w:rsidR="00A3791D" w:rsidRDefault="00000000">
            <w:pPr>
              <w:widowControl w:val="0"/>
              <w:numPr>
                <w:ilvl w:val="0"/>
                <w:numId w:val="5"/>
              </w:numPr>
              <w:pBdr>
                <w:top w:val="nil"/>
                <w:left w:val="nil"/>
                <w:bottom w:val="nil"/>
                <w:right w:val="nil"/>
                <w:between w:val="nil"/>
              </w:pBdr>
              <w:spacing w:line="360" w:lineRule="auto"/>
              <w:jc w:val="both"/>
            </w:pPr>
            <w:r>
              <w:t>Carbon footprint</w:t>
            </w:r>
          </w:p>
          <w:p w14:paraId="3C3DD448" w14:textId="77777777" w:rsidR="00A3791D" w:rsidRDefault="00000000">
            <w:pPr>
              <w:widowControl w:val="0"/>
              <w:numPr>
                <w:ilvl w:val="0"/>
                <w:numId w:val="5"/>
              </w:numPr>
              <w:pBdr>
                <w:top w:val="nil"/>
                <w:left w:val="nil"/>
                <w:bottom w:val="nil"/>
                <w:right w:val="nil"/>
                <w:between w:val="nil"/>
              </w:pBdr>
              <w:spacing w:line="360" w:lineRule="auto"/>
              <w:jc w:val="both"/>
            </w:pPr>
            <w:r>
              <w:t>Plastic waste</w:t>
            </w:r>
          </w:p>
        </w:tc>
      </w:tr>
    </w:tbl>
    <w:p w14:paraId="116CC5EF" w14:textId="77777777" w:rsidR="00A3791D" w:rsidRDefault="00000000">
      <w:pPr>
        <w:spacing w:line="360" w:lineRule="auto"/>
        <w:jc w:val="both"/>
        <w:rPr>
          <w:b/>
        </w:rPr>
      </w:pPr>
      <w:r>
        <w:rPr>
          <w:b/>
        </w:rPr>
        <w:t xml:space="preserve">Political </w:t>
      </w:r>
    </w:p>
    <w:p w14:paraId="14F226D6" w14:textId="77777777" w:rsidR="00A3791D" w:rsidRDefault="00000000">
      <w:pPr>
        <w:spacing w:line="360" w:lineRule="auto"/>
        <w:jc w:val="both"/>
      </w:pPr>
      <w:r>
        <w:t xml:space="preserve">As the United Kingdom voted for leaving the European Union may create a lot of trouble for the company, leaving the European Union will certainly affect Sainsbury’s state. The political stability index score 0.07 points also shows that UK have strong rake </w:t>
      </w:r>
      <w:proofErr w:type="gramStart"/>
      <w:r>
        <w:t>compare</w:t>
      </w:r>
      <w:proofErr w:type="gramEnd"/>
      <w:r>
        <w:t xml:space="preserve"> to the other states. One of the largest supermarket chains, Sainsbury's, may have to face problems with importing products from abroad. </w:t>
      </w:r>
    </w:p>
    <w:p w14:paraId="28C89E62" w14:textId="77777777" w:rsidR="00A3791D" w:rsidRDefault="00000000">
      <w:pPr>
        <w:spacing w:line="360" w:lineRule="auto"/>
        <w:jc w:val="both"/>
        <w:rPr>
          <w:b/>
        </w:rPr>
      </w:pPr>
      <w:r>
        <w:rPr>
          <w:b/>
        </w:rPr>
        <w:t>Economical</w:t>
      </w:r>
    </w:p>
    <w:p w14:paraId="3370E9BF" w14:textId="77777777" w:rsidR="00A3791D" w:rsidRDefault="00000000">
      <w:pPr>
        <w:spacing w:line="360" w:lineRule="auto"/>
        <w:jc w:val="both"/>
      </w:pPr>
      <w:r>
        <w:t xml:space="preserve">The prices of fuel are continuing to go higher and an increase in fuel prices affects the company’s transportation prices for goods. Rising salaries of the employees working in the company are also rising along with the competition in the market.  The unemployment’s rate of the UK is 3.7% that drooped from the previous year which can be helpful for the company to increase its production. </w:t>
      </w:r>
    </w:p>
    <w:p w14:paraId="0DC41D8E" w14:textId="77777777" w:rsidR="00A3791D" w:rsidRDefault="00000000">
      <w:pPr>
        <w:spacing w:line="360" w:lineRule="auto"/>
        <w:jc w:val="both"/>
        <w:rPr>
          <w:b/>
        </w:rPr>
      </w:pPr>
      <w:r>
        <w:rPr>
          <w:b/>
        </w:rPr>
        <w:t>Sociological</w:t>
      </w:r>
    </w:p>
    <w:p w14:paraId="37AE89E8" w14:textId="77777777" w:rsidR="00A3791D" w:rsidRDefault="00000000">
      <w:pPr>
        <w:spacing w:line="360" w:lineRule="auto"/>
        <w:jc w:val="both"/>
      </w:pPr>
      <w:r>
        <w:t xml:space="preserve">The world is getting more conscious about their health which has initiated a change of trend, which is why it is important for the company to understand customer needs. </w:t>
      </w:r>
      <w:proofErr w:type="gramStart"/>
      <w:r>
        <w:t>As understanding, the customer need</w:t>
      </w:r>
      <w:proofErr w:type="gramEnd"/>
      <w:r>
        <w:t xml:space="preserve"> is very important for Sainsbury’s to achieve long-term success the company needs to change. </w:t>
      </w:r>
    </w:p>
    <w:p w14:paraId="3DED6166" w14:textId="77777777" w:rsidR="00A3791D" w:rsidRDefault="00000000">
      <w:pPr>
        <w:spacing w:line="360" w:lineRule="auto"/>
        <w:jc w:val="both"/>
        <w:rPr>
          <w:b/>
        </w:rPr>
      </w:pPr>
      <w:r>
        <w:rPr>
          <w:b/>
        </w:rPr>
        <w:t>Technological</w:t>
      </w:r>
    </w:p>
    <w:p w14:paraId="56BE50E8" w14:textId="77777777" w:rsidR="00A3791D" w:rsidRDefault="00000000">
      <w:pPr>
        <w:spacing w:line="360" w:lineRule="auto"/>
        <w:jc w:val="both"/>
      </w:pPr>
      <w:r>
        <w:t xml:space="preserve">The world almost entirely relies upon online shopping; the company has also implemented online shopping, which is very important because customers want to shop from the comfort of home. The company should also start focusing more on big data analysis and artificial intelligence. </w:t>
      </w:r>
    </w:p>
    <w:p w14:paraId="5E32BFBA" w14:textId="77777777" w:rsidR="00A3791D" w:rsidRDefault="00000000">
      <w:pPr>
        <w:spacing w:line="360" w:lineRule="auto"/>
        <w:jc w:val="both"/>
        <w:rPr>
          <w:b/>
        </w:rPr>
      </w:pPr>
      <w:r>
        <w:rPr>
          <w:b/>
        </w:rPr>
        <w:t xml:space="preserve">Legal </w:t>
      </w:r>
    </w:p>
    <w:p w14:paraId="5BF22E8A" w14:textId="77777777" w:rsidR="00A3791D" w:rsidRDefault="00000000">
      <w:pPr>
        <w:spacing w:line="360" w:lineRule="auto"/>
        <w:jc w:val="both"/>
      </w:pPr>
      <w:r>
        <w:t xml:space="preserve">Sainsbury’s is trying to globalise its market, however, to achieve globalisation the company </w:t>
      </w:r>
      <w:proofErr w:type="gramStart"/>
      <w:r>
        <w:t>has to</w:t>
      </w:r>
      <w:proofErr w:type="gramEnd"/>
      <w:r>
        <w:t xml:space="preserve"> deal with multiple rules and regulations made by different countries for selling its goods. The company also may face problems due to climate change regulations.   </w:t>
      </w:r>
    </w:p>
    <w:p w14:paraId="74F05A84" w14:textId="77777777" w:rsidR="00A3791D" w:rsidRDefault="00000000">
      <w:pPr>
        <w:spacing w:line="360" w:lineRule="auto"/>
        <w:jc w:val="both"/>
        <w:rPr>
          <w:b/>
        </w:rPr>
      </w:pPr>
      <w:r>
        <w:rPr>
          <w:b/>
        </w:rPr>
        <w:t xml:space="preserve">Environmental </w:t>
      </w:r>
    </w:p>
    <w:p w14:paraId="43CD79DB" w14:textId="77777777" w:rsidR="00A3791D" w:rsidRDefault="00000000">
      <w:pPr>
        <w:spacing w:line="360" w:lineRule="auto"/>
        <w:jc w:val="both"/>
      </w:pPr>
      <w:r>
        <w:t>The carbon footprint of the company is everywhere, its transportation of goods through trucks and its always-lit-up warehouses are not good for the environment (Ayoub et al., 2020). The company also plays a huge role in the plastic waste crisis which leads to polluting the environment.</w:t>
      </w:r>
    </w:p>
    <w:p w14:paraId="3CC8A2CC" w14:textId="77777777" w:rsidR="00A3791D" w:rsidRDefault="00000000">
      <w:pPr>
        <w:pStyle w:val="Heading2"/>
        <w:spacing w:before="0" w:after="0"/>
        <w:rPr>
          <w:rFonts w:ascii="Arial" w:eastAsia="Arial" w:hAnsi="Arial" w:cs="Arial"/>
          <w:sz w:val="22"/>
          <w:szCs w:val="22"/>
        </w:rPr>
      </w:pPr>
      <w:bookmarkStart w:id="10" w:name="_17dp8vu" w:colFirst="0" w:colLast="0"/>
      <w:bookmarkEnd w:id="10"/>
      <w:r>
        <w:rPr>
          <w:rFonts w:ascii="Arial" w:eastAsia="Arial" w:hAnsi="Arial" w:cs="Arial"/>
          <w:sz w:val="22"/>
          <w:szCs w:val="22"/>
        </w:rPr>
        <w:t>Identification of the quality systems and its effectiveness in maintaining customer relationships</w:t>
      </w:r>
    </w:p>
    <w:p w14:paraId="781A3696" w14:textId="77777777" w:rsidR="00A3791D" w:rsidRDefault="00000000">
      <w:pPr>
        <w:spacing w:line="360" w:lineRule="auto"/>
        <w:jc w:val="both"/>
      </w:pPr>
      <w:r>
        <w:t xml:space="preserve">The term QMS stands for the quality management </w:t>
      </w:r>
      <w:proofErr w:type="gramStart"/>
      <w:r>
        <w:t>system</w:t>
      </w:r>
      <w:proofErr w:type="gramEnd"/>
      <w:r>
        <w:t xml:space="preserve"> and this is a type of documentation of the business process of Sainsbury. Therefore, it can be said that improving the quality of the product as well as the service of the chosen company is another vital reason to make a more effective relationship with the customer 24/7/365. In the other words, by maintaining the quality systems the functions and policies of Sainsbury are necessary for the continuous development of the product’s quality aimed at ensuring the expectation of the customers and demand of them are exceeded or met. Different kinds of principles of quality management are considered as people’s engagement; focus on the customer, processes approach, leadership, </w:t>
      </w:r>
      <w:proofErr w:type="gramStart"/>
      <w:r>
        <w:t>development</w:t>
      </w:r>
      <w:proofErr w:type="gramEnd"/>
      <w:r>
        <w:t xml:space="preserve"> and relationship management (Al </w:t>
      </w:r>
      <w:proofErr w:type="spellStart"/>
      <w:r>
        <w:t>Shraah</w:t>
      </w:r>
      <w:proofErr w:type="spellEnd"/>
      <w:r>
        <w:t xml:space="preserve"> et al, 2021). These are the reasons; the quality systems play a significant role for Sainsbury. The quality system helps to identify the quality issue, reduce unnecessary activities as well as close the performance gap of the production of the chosen company.</w:t>
      </w:r>
    </w:p>
    <w:p w14:paraId="20AD0777" w14:textId="77777777" w:rsidR="00A3791D" w:rsidRDefault="00000000">
      <w:pPr>
        <w:spacing w:line="360" w:lineRule="auto"/>
        <w:jc w:val="both"/>
      </w:pPr>
      <w:r>
        <w:t xml:space="preserve">The fundamental purpose of the quality management process is to give formal tools or systems and processes or permits the certification through the independent agency. Within the organisation, the shifting duty plays a vital role in the service to the customer 24/7/365 and this is the reason more employees </w:t>
      </w:r>
      <w:proofErr w:type="gramStart"/>
      <w:r>
        <w:t>have to</w:t>
      </w:r>
      <w:proofErr w:type="gramEnd"/>
      <w:r>
        <w:t xml:space="preserve"> be selected for the working purpose. On the other hand, as effective communication is important for creating a significant relationship with the customer and providing 7/24/365 service to the customer, a common language is used for the communication medium (</w:t>
      </w:r>
      <w:proofErr w:type="spellStart"/>
      <w:r>
        <w:t>Rajhans</w:t>
      </w:r>
      <w:proofErr w:type="spellEnd"/>
      <w:r>
        <w:t xml:space="preserve">, 2018). Some sellers as well as buyers are more interested in building an effective relationship with one another. There are different types of relationships between sellers and buyers: functional, affinitive, </w:t>
      </w:r>
      <w:proofErr w:type="gramStart"/>
      <w:r>
        <w:t>transactional</w:t>
      </w:r>
      <w:proofErr w:type="gramEnd"/>
      <w:r>
        <w:t xml:space="preserve"> and strategic (</w:t>
      </w:r>
      <w:proofErr w:type="spellStart"/>
      <w:r>
        <w:t>Rangaswamy</w:t>
      </w:r>
      <w:proofErr w:type="spellEnd"/>
      <w:r>
        <w:t xml:space="preserve"> et al, 2020). This is the </w:t>
      </w:r>
      <w:proofErr w:type="gramStart"/>
      <w:r>
        <w:t>reason,</w:t>
      </w:r>
      <w:proofErr w:type="gramEnd"/>
      <w:r>
        <w:t xml:space="preserve"> it can be said that CRM is considered the technology to maintain the overall relationship as well as interaction with potential customers and customers. Therefore, it can be said that to maintain the quality system it can be said that the business relationship of Sainsbury is also developed. This is the reason; the CRM process supports the company in staying connected to the consumers, developing </w:t>
      </w:r>
      <w:proofErr w:type="gramStart"/>
      <w:r>
        <w:t>profitability</w:t>
      </w:r>
      <w:proofErr w:type="gramEnd"/>
      <w:r>
        <w:t xml:space="preserve"> and streamlining processes.</w:t>
      </w:r>
    </w:p>
    <w:p w14:paraId="29041428" w14:textId="77777777" w:rsidR="00A3791D" w:rsidRDefault="00000000">
      <w:pPr>
        <w:pStyle w:val="Heading1"/>
        <w:spacing w:before="0" w:after="0"/>
        <w:rPr>
          <w:rFonts w:ascii="Arial" w:eastAsia="Arial" w:hAnsi="Arial" w:cs="Arial"/>
          <w:sz w:val="22"/>
          <w:szCs w:val="22"/>
        </w:rPr>
      </w:pPr>
      <w:bookmarkStart w:id="11" w:name="_3rdcrjn" w:colFirst="0" w:colLast="0"/>
      <w:bookmarkEnd w:id="11"/>
      <w:r>
        <w:rPr>
          <w:rFonts w:ascii="Arial" w:eastAsia="Arial" w:hAnsi="Arial" w:cs="Arial"/>
          <w:sz w:val="22"/>
          <w:szCs w:val="22"/>
        </w:rPr>
        <w:t>Task 2</w:t>
      </w:r>
    </w:p>
    <w:p w14:paraId="1C8617A7" w14:textId="77777777" w:rsidR="00A3791D" w:rsidRDefault="00000000">
      <w:pPr>
        <w:pStyle w:val="Heading2"/>
        <w:spacing w:before="0" w:after="0"/>
        <w:rPr>
          <w:rFonts w:ascii="Arial" w:eastAsia="Arial" w:hAnsi="Arial" w:cs="Arial"/>
          <w:sz w:val="22"/>
          <w:szCs w:val="22"/>
        </w:rPr>
      </w:pPr>
      <w:bookmarkStart w:id="12" w:name="_26in1rg" w:colFirst="0" w:colLast="0"/>
      <w:bookmarkEnd w:id="12"/>
      <w:r>
        <w:rPr>
          <w:rFonts w:ascii="Arial" w:eastAsia="Arial" w:hAnsi="Arial" w:cs="Arial"/>
          <w:sz w:val="22"/>
          <w:szCs w:val="22"/>
        </w:rPr>
        <w:t>Quality processes applied for CRM</w:t>
      </w:r>
    </w:p>
    <w:p w14:paraId="5F462254" w14:textId="77777777" w:rsidR="00A3791D" w:rsidRDefault="00000000">
      <w:pPr>
        <w:spacing w:line="360" w:lineRule="auto"/>
        <w:jc w:val="both"/>
      </w:pPr>
      <w:r>
        <w:t>Successfully implementing the CRM process is not very easy because the process is very complex (</w:t>
      </w:r>
      <w:r>
        <w:rPr>
          <w:highlight w:val="white"/>
        </w:rPr>
        <w:t xml:space="preserve">Farhan, </w:t>
      </w:r>
      <w:proofErr w:type="gramStart"/>
      <w:r>
        <w:rPr>
          <w:highlight w:val="white"/>
        </w:rPr>
        <w:t>Abed</w:t>
      </w:r>
      <w:proofErr w:type="gramEnd"/>
      <w:r>
        <w:rPr>
          <w:highlight w:val="white"/>
        </w:rPr>
        <w:t xml:space="preserve"> and Abd </w:t>
      </w:r>
      <w:proofErr w:type="spellStart"/>
      <w:r>
        <w:rPr>
          <w:highlight w:val="white"/>
        </w:rPr>
        <w:t>Ellatif</w:t>
      </w:r>
      <w:proofErr w:type="spellEnd"/>
      <w:r>
        <w:rPr>
          <w:highlight w:val="white"/>
        </w:rPr>
        <w:t>, 2018</w:t>
      </w:r>
      <w:r>
        <w:t xml:space="preserve">). The quality management process that is applied for customer relationship management for Sainsbury’s is very important for managing the relationship with the customer base. The first process of the quality process is generating awareness for the brand. Generating brand awareness is very important to be visible in front of the customers, which helps Sainsbury’s to attract new customers. The company learns about its target audience and then creates segments for the target audience to create effective brand campaigns for reaching the customers. Acquiring leads is also a very important process for Sainsbury’s; it helps the company to be present in front of a potential customer. The marketing or sales team is responsible for getting leads and advertising to a potential customer for increasing its customer base. The next step of the quality process applied for CRM is converting leads into customers. After gathering the potential </w:t>
      </w:r>
      <w:proofErr w:type="gramStart"/>
      <w:r>
        <w:t>customers</w:t>
      </w:r>
      <w:proofErr w:type="gramEnd"/>
      <w:r>
        <w:t xml:space="preserve"> it is also important to turn those potential customers into actual customers by presenting them with offers and exclusivity. Sainsbury have more than 1.8 million active Sainsbury’s Bank customers in online market and 2.2 million Argos Financial Services customers in the social media and offline markets (Sainsbury’s annual report, 2021). The next important step of quality process implication for CRM is providing great customer service to the customer, which will help the company to increase customer satisfaction. Providing great customer service to the customers 24/7 for 365 days a year is very important for any company, it helps them to retain the gained customers. Great customer service helps the customers to gain their trust in the company and it also looks after the problems they are dealing with. The e-CRM system plays a very important role in building a good relationship with the organisation and the customers (</w:t>
      </w:r>
      <w:proofErr w:type="spellStart"/>
      <w:r>
        <w:rPr>
          <w:highlight w:val="white"/>
        </w:rPr>
        <w:t>Anaam</w:t>
      </w:r>
      <w:proofErr w:type="spellEnd"/>
      <w:r>
        <w:rPr>
          <w:highlight w:val="white"/>
        </w:rPr>
        <w:t xml:space="preserve">, Abu Bakar, </w:t>
      </w:r>
      <w:proofErr w:type="spellStart"/>
      <w:r>
        <w:rPr>
          <w:highlight w:val="white"/>
        </w:rPr>
        <w:t>Mohd</w:t>
      </w:r>
      <w:proofErr w:type="spellEnd"/>
      <w:r>
        <w:rPr>
          <w:highlight w:val="white"/>
        </w:rPr>
        <w:t xml:space="preserve"> </w:t>
      </w:r>
      <w:proofErr w:type="spellStart"/>
      <w:r>
        <w:rPr>
          <w:highlight w:val="white"/>
        </w:rPr>
        <w:t>Satar</w:t>
      </w:r>
      <w:proofErr w:type="spellEnd"/>
      <w:r>
        <w:rPr>
          <w:highlight w:val="white"/>
        </w:rPr>
        <w:t xml:space="preserve">, and </w:t>
      </w:r>
      <w:proofErr w:type="spellStart"/>
      <w:r>
        <w:rPr>
          <w:highlight w:val="white"/>
        </w:rPr>
        <w:t>Ma’arif</w:t>
      </w:r>
      <w:proofErr w:type="spellEnd"/>
      <w:r>
        <w:rPr>
          <w:highlight w:val="white"/>
        </w:rPr>
        <w:t>, 2020</w:t>
      </w:r>
      <w:r>
        <w:t xml:space="preserve">).   </w:t>
      </w:r>
    </w:p>
    <w:p w14:paraId="209FE75B" w14:textId="77777777" w:rsidR="00A3791D" w:rsidRDefault="00000000">
      <w:pPr>
        <w:pStyle w:val="Heading2"/>
        <w:spacing w:before="0" w:after="0"/>
        <w:rPr>
          <w:rFonts w:ascii="Arial" w:eastAsia="Arial" w:hAnsi="Arial" w:cs="Arial"/>
          <w:sz w:val="22"/>
          <w:szCs w:val="22"/>
        </w:rPr>
      </w:pPr>
      <w:bookmarkStart w:id="13" w:name="_lnxbz9" w:colFirst="0" w:colLast="0"/>
      <w:bookmarkEnd w:id="13"/>
      <w:r>
        <w:rPr>
          <w:rFonts w:ascii="Arial" w:eastAsia="Arial" w:hAnsi="Arial" w:cs="Arial"/>
          <w:sz w:val="22"/>
          <w:szCs w:val="22"/>
        </w:rPr>
        <w:t>Theories and models regarding customer experience</w:t>
      </w:r>
    </w:p>
    <w:p w14:paraId="317B44AF" w14:textId="77777777" w:rsidR="00A3791D" w:rsidRDefault="00000000">
      <w:pPr>
        <w:spacing w:line="360" w:lineRule="auto"/>
        <w:jc w:val="both"/>
        <w:rPr>
          <w:b/>
        </w:rPr>
      </w:pPr>
      <w:r>
        <w:rPr>
          <w:b/>
        </w:rPr>
        <w:t>QCI model</w:t>
      </w:r>
    </w:p>
    <w:p w14:paraId="6106B102" w14:textId="77777777" w:rsidR="00A3791D" w:rsidRDefault="00000000">
      <w:pPr>
        <w:spacing w:line="360" w:lineRule="auto"/>
        <w:jc w:val="both"/>
      </w:pPr>
      <w:r>
        <w:t xml:space="preserve">The Quality Competitive Index model is one of the most popular customer management models. This model advocates that businesses require performing several tasks in retaining and acquiring customers. There are eight components of this model such as information technology, process management, customer experience, customer management, planning and analysis (Thakur, 2020). Apart from these, there are other two components which include the measurement of effects and people and organisation. Analysing the behaviour of the customers is essential to plan the activities of the businesses. The proposition is the next stage which involves steps to engage with the customers. Information technology can be leveraged by businesses to gather customer data which will further help in planning. People and organisations refer to the internal staff of the company to deal with the customers. </w:t>
      </w:r>
    </w:p>
    <w:p w14:paraId="58C185D9" w14:textId="77777777" w:rsidR="00A3791D" w:rsidRDefault="00000000">
      <w:pPr>
        <w:spacing w:line="360" w:lineRule="auto"/>
        <w:jc w:val="center"/>
      </w:pPr>
      <w:r>
        <w:rPr>
          <w:noProof/>
        </w:rPr>
        <w:drawing>
          <wp:inline distT="114300" distB="114300" distL="114300" distR="114300" wp14:anchorId="76A15DF9" wp14:editId="279F1F95">
            <wp:extent cx="4265182" cy="210755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65182" cy="2107558"/>
                    </a:xfrm>
                    <a:prstGeom prst="rect">
                      <a:avLst/>
                    </a:prstGeom>
                    <a:ln/>
                  </pic:spPr>
                </pic:pic>
              </a:graphicData>
            </a:graphic>
          </wp:inline>
        </w:drawing>
      </w:r>
    </w:p>
    <w:p w14:paraId="1338B3CC" w14:textId="77777777" w:rsidR="00A3791D" w:rsidRDefault="00000000">
      <w:pPr>
        <w:spacing w:line="360" w:lineRule="auto"/>
        <w:jc w:val="center"/>
        <w:rPr>
          <w:b/>
        </w:rPr>
      </w:pPr>
      <w:r>
        <w:rPr>
          <w:b/>
        </w:rPr>
        <w:t>Figure 2: QCI model</w:t>
      </w:r>
    </w:p>
    <w:p w14:paraId="0156440C" w14:textId="77777777" w:rsidR="00A3791D" w:rsidRDefault="00000000">
      <w:pPr>
        <w:spacing w:line="360" w:lineRule="auto"/>
        <w:jc w:val="center"/>
      </w:pPr>
      <w:r>
        <w:t>Source: (Woodcock and Starkey, 2001)</w:t>
      </w:r>
    </w:p>
    <w:p w14:paraId="657D36E8" w14:textId="77777777" w:rsidR="00A3791D" w:rsidRDefault="00000000">
      <w:pPr>
        <w:spacing w:line="360" w:lineRule="auto"/>
        <w:jc w:val="both"/>
      </w:pPr>
      <w:r>
        <w:t xml:space="preserve">Process management refers to the activities such as marketing, customer support and sales (Thakur, 2020). These components lead to enhanced customer experience and customer satisfaction. Sainsbury can apply this model to improve the customer experience by enhancing customer relations. First Sainsbury should analyse the demands and preferences of the customers and then devise plans accordingly. Leveraging information technology to identify the needs of customers is an effective step. Through the application of the other aspects of this model, Sainsbury can enjoy long-term benefits by enhancing its customer relationships. </w:t>
      </w:r>
    </w:p>
    <w:p w14:paraId="0FB0451E" w14:textId="77777777" w:rsidR="00A3791D" w:rsidRDefault="00000000">
      <w:pPr>
        <w:spacing w:line="360" w:lineRule="auto"/>
        <w:jc w:val="both"/>
        <w:rPr>
          <w:b/>
        </w:rPr>
      </w:pPr>
      <w:r>
        <w:rPr>
          <w:b/>
        </w:rPr>
        <w:t>Equity theory</w:t>
      </w:r>
    </w:p>
    <w:p w14:paraId="78583EE0" w14:textId="77777777" w:rsidR="00A3791D" w:rsidRDefault="00000000">
      <w:pPr>
        <w:spacing w:line="360" w:lineRule="auto"/>
        <w:jc w:val="both"/>
      </w:pPr>
      <w:r>
        <w:t>Equity theory is of the opinion that customers require consistency between their experiences and expectations. Establishing a consistent relationship between the experiences and expectations of customers is essential for maintaining sound customer relationships (</w:t>
      </w:r>
      <w:proofErr w:type="spellStart"/>
      <w:r>
        <w:t>Kusumawati</w:t>
      </w:r>
      <w:proofErr w:type="spellEnd"/>
      <w:r>
        <w:t xml:space="preserve"> and </w:t>
      </w:r>
      <w:proofErr w:type="spellStart"/>
      <w:r>
        <w:t>Rahayu</w:t>
      </w:r>
      <w:proofErr w:type="spellEnd"/>
      <w:r>
        <w:t xml:space="preserve">, 2020). Sound continuation of these two factors results in improved customer satisfaction. Management of the expectations of customers and delivering products according to the expectations of the customers is significant. The equity theory can be applied in terms of making purchases. Customers have expectations regarding the products they want to purchase. Businesses should provide customers with consistent experiences while delivering products to the customers.  </w:t>
      </w:r>
    </w:p>
    <w:p w14:paraId="6C71134E" w14:textId="77777777" w:rsidR="00A3791D" w:rsidRDefault="00000000">
      <w:pPr>
        <w:spacing w:line="360" w:lineRule="auto"/>
        <w:jc w:val="center"/>
      </w:pPr>
      <w:r>
        <w:rPr>
          <w:noProof/>
        </w:rPr>
        <w:drawing>
          <wp:inline distT="114300" distB="114300" distL="114300" distR="114300" wp14:anchorId="1E8B5000" wp14:editId="6188E4AB">
            <wp:extent cx="3619500" cy="23431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19500" cy="2343150"/>
                    </a:xfrm>
                    <a:prstGeom prst="rect">
                      <a:avLst/>
                    </a:prstGeom>
                    <a:ln/>
                  </pic:spPr>
                </pic:pic>
              </a:graphicData>
            </a:graphic>
          </wp:inline>
        </w:drawing>
      </w:r>
    </w:p>
    <w:p w14:paraId="48FE81F5" w14:textId="77777777" w:rsidR="00A3791D" w:rsidRDefault="00000000">
      <w:pPr>
        <w:spacing w:line="360" w:lineRule="auto"/>
        <w:jc w:val="center"/>
        <w:rPr>
          <w:b/>
        </w:rPr>
      </w:pPr>
      <w:r>
        <w:rPr>
          <w:b/>
        </w:rPr>
        <w:t>Figure 3: Equity theory and service recovery</w:t>
      </w:r>
    </w:p>
    <w:p w14:paraId="66CC8020" w14:textId="77777777" w:rsidR="00A3791D" w:rsidRDefault="00000000">
      <w:pPr>
        <w:spacing w:line="360" w:lineRule="auto"/>
        <w:jc w:val="center"/>
      </w:pPr>
      <w:r>
        <w:t xml:space="preserve">Source: (Yuan, </w:t>
      </w:r>
      <w:proofErr w:type="gramStart"/>
      <w:r>
        <w:t>Qian</w:t>
      </w:r>
      <w:proofErr w:type="gramEnd"/>
      <w:r>
        <w:t xml:space="preserve"> and </w:t>
      </w:r>
      <w:proofErr w:type="spellStart"/>
      <w:r>
        <w:t>Zhuo</w:t>
      </w:r>
      <w:proofErr w:type="spellEnd"/>
      <w:r>
        <w:t>, 2010)</w:t>
      </w:r>
    </w:p>
    <w:p w14:paraId="4E5C2996" w14:textId="77777777" w:rsidR="00A3791D" w:rsidRDefault="00000000">
      <w:pPr>
        <w:spacing w:line="360" w:lineRule="auto"/>
        <w:jc w:val="both"/>
      </w:pPr>
      <w:r>
        <w:t xml:space="preserve">These factors are responsible for maintaining sound relations between customers and businesses. Sainsbury can apply this theory in its marketing tactics to deliver sound customer experiences. Prior experiences enjoyed by the customers can be analysed through feedback and customer reviews. Sainsbury can evaluate the factors comprising customer expectations. Customer preferences and expectations from the business and industries need to be thoroughly evaluated to design tactics and develop products accordingly. </w:t>
      </w:r>
      <w:proofErr w:type="gramStart"/>
      <w:r>
        <w:t>Thus</w:t>
      </w:r>
      <w:proofErr w:type="gramEnd"/>
      <w:r>
        <w:t xml:space="preserve"> Sainsbury could apply this theory and improve customer relations. Evaluating customer expectations will help Sainsbury to develop the products and thereby fulfilling the customer expectations.   </w:t>
      </w:r>
    </w:p>
    <w:p w14:paraId="40B430CA" w14:textId="77777777" w:rsidR="00A3791D" w:rsidRDefault="00000000">
      <w:pPr>
        <w:pStyle w:val="Heading2"/>
        <w:spacing w:before="0" w:after="0"/>
        <w:rPr>
          <w:rFonts w:ascii="Arial" w:eastAsia="Arial" w:hAnsi="Arial" w:cs="Arial"/>
          <w:sz w:val="22"/>
          <w:szCs w:val="22"/>
        </w:rPr>
      </w:pPr>
      <w:bookmarkStart w:id="14" w:name="_35nkun2" w:colFirst="0" w:colLast="0"/>
      <w:bookmarkEnd w:id="14"/>
      <w:r>
        <w:rPr>
          <w:rFonts w:ascii="Arial" w:eastAsia="Arial" w:hAnsi="Arial" w:cs="Arial"/>
          <w:sz w:val="22"/>
          <w:szCs w:val="22"/>
        </w:rPr>
        <w:t>Benefits of and Challenges in maintaining sound customer relationships</w:t>
      </w:r>
    </w:p>
    <w:p w14:paraId="5BC0924B" w14:textId="77777777" w:rsidR="00A3791D" w:rsidRDefault="00000000">
      <w:pPr>
        <w:spacing w:line="360" w:lineRule="auto"/>
        <w:jc w:val="both"/>
        <w:rPr>
          <w:b/>
        </w:rPr>
      </w:pPr>
      <w:r>
        <w:rPr>
          <w:b/>
        </w:rPr>
        <w:t>Benefits</w:t>
      </w:r>
    </w:p>
    <w:p w14:paraId="05B92A15" w14:textId="77777777" w:rsidR="00A3791D" w:rsidRDefault="00000000">
      <w:pPr>
        <w:spacing w:line="360" w:lineRule="auto"/>
        <w:jc w:val="both"/>
      </w:pPr>
      <w:r>
        <w:t xml:space="preserve">One of the most significant benefits of maintaining sound customer reactions is increased customer retention. Customer retention has been one of the most important priorities of businesses. Excellent customer relationships have resulted in the highest customer retention. </w:t>
      </w:r>
      <w:proofErr w:type="gramStart"/>
      <w:r>
        <w:t>Therefore</w:t>
      </w:r>
      <w:proofErr w:type="gramEnd"/>
      <w:r>
        <w:t xml:space="preserve"> improving customer engagement is quite essential for businesses to maximise customer retention. Another benefit of sound customer relations is that it enhances the loyalty of the customers (Rather et al., 2021). Customers tend to show loyalty towards brands which have excellent customer service. Customer loyalty programmes have been one of the most effective tactics for maintaining customer relations. Customer loyalty programs include providing customers with discounts, promotional offers, membership cards and so on. Customer satisfaction has been enhanced by customer relationship management (Rather et al., 2021). Customer engagement and responding to customer queries and responses have been the facilitators of sound customer relations. Another dimension that has been positively impacted by maintaining better customer relationships is increased customer feedback. Sound customer relationships create a communication channel between businesses and its customers. Therefore, maintaining excellent customer relations has been quite effective in improving the feedback mechanism of businesses. </w:t>
      </w:r>
    </w:p>
    <w:p w14:paraId="2B900B26" w14:textId="77777777" w:rsidR="00A3791D" w:rsidRDefault="00000000">
      <w:pPr>
        <w:spacing w:line="360" w:lineRule="auto"/>
        <w:jc w:val="both"/>
        <w:rPr>
          <w:b/>
        </w:rPr>
      </w:pPr>
      <w:r>
        <w:rPr>
          <w:b/>
        </w:rPr>
        <w:t>Challenges</w:t>
      </w:r>
    </w:p>
    <w:p w14:paraId="50086807" w14:textId="77777777" w:rsidR="00A3791D" w:rsidRDefault="00000000">
      <w:pPr>
        <w:spacing w:line="360" w:lineRule="auto"/>
        <w:jc w:val="both"/>
      </w:pPr>
      <w:r>
        <w:t>Despite the benefits of sound customer relationship management, the business faces numerous challenges while maintaining relations with the customers. The challenges in maintaining business relations with customers have been identified below. Being unable to provide the customers with the exact answers to the queries raised by the customers has been an obstacle. Customer service executives often face such problems while dealing with customers. Dealing with angry and frustrated customers is quite a complicated process and it has been a bothersome issue for the customer service representative. Due to poor response, these customers are hard to deal with and therefore customer relations get affected. Customer expectations are a dynamic factor and one of the most important issues while maintaining business relations with customers (</w:t>
      </w:r>
      <w:proofErr w:type="spellStart"/>
      <w:r>
        <w:t>Raišys</w:t>
      </w:r>
      <w:proofErr w:type="spellEnd"/>
      <w:r>
        <w:t xml:space="preserve"> and </w:t>
      </w:r>
      <w:proofErr w:type="spellStart"/>
      <w:r>
        <w:t>Baranauskas</w:t>
      </w:r>
      <w:proofErr w:type="spellEnd"/>
      <w:r>
        <w:t xml:space="preserve">, 2022). Customer preferences and choices keep evolving over time and therefore organisations face numerous hurdles to maintaining sound relations with customers. These challenges have been the contributing factors to declining customer relationships. These challenges can be mitigated by businesses through the adoption of several customer relationship practices. Sainsbury should develop and improve customer relationship tactics which will be beneficial for the retailer. Improved customer relations could help Sainsbury achieve customer loyalty and satisfaction and enhance its feedback systems as well. </w:t>
      </w:r>
    </w:p>
    <w:p w14:paraId="6D8BA95C" w14:textId="77777777" w:rsidR="00A3791D" w:rsidRDefault="00000000">
      <w:pPr>
        <w:pStyle w:val="Heading2"/>
        <w:spacing w:before="0" w:after="0"/>
        <w:rPr>
          <w:rFonts w:ascii="Arial" w:eastAsia="Arial" w:hAnsi="Arial" w:cs="Arial"/>
          <w:sz w:val="22"/>
          <w:szCs w:val="22"/>
        </w:rPr>
      </w:pPr>
      <w:bookmarkStart w:id="15" w:name="_1ksv4uv" w:colFirst="0" w:colLast="0"/>
      <w:bookmarkEnd w:id="15"/>
      <w:r>
        <w:rPr>
          <w:rFonts w:ascii="Arial" w:eastAsia="Arial" w:hAnsi="Arial" w:cs="Arial"/>
          <w:sz w:val="22"/>
          <w:szCs w:val="22"/>
        </w:rPr>
        <w:t>Business objectives by developing and maintaining good customer relationships 24/7/365</w:t>
      </w:r>
    </w:p>
    <w:p w14:paraId="21ED1FF1" w14:textId="77777777" w:rsidR="00A3791D" w:rsidRDefault="00000000">
      <w:pPr>
        <w:spacing w:line="360" w:lineRule="auto"/>
        <w:jc w:val="both"/>
      </w:pPr>
      <w:r>
        <w:t>Strong customer relationship is also like any kind of relationship that we indulge in daily life. There is a need to invest time and nurture them over a period. Most consumers want to understand and feel the connection with a brand before buying a product from the brand (</w:t>
      </w:r>
      <w:proofErr w:type="spellStart"/>
      <w:r>
        <w:t>Suchánek</w:t>
      </w:r>
      <w:proofErr w:type="spellEnd"/>
      <w:r>
        <w:t xml:space="preserve"> and </w:t>
      </w:r>
      <w:proofErr w:type="spellStart"/>
      <w:r>
        <w:t>Králová</w:t>
      </w:r>
      <w:proofErr w:type="spellEnd"/>
      <w:r>
        <w:t xml:space="preserve">, 2019). There must be a mutual understanding between the business and the customers so that the relationship extends for a long period. It provides real-time support </w:t>
      </w:r>
      <w:proofErr w:type="gramStart"/>
      <w:r>
        <w:t>and also</w:t>
      </w:r>
      <w:proofErr w:type="gramEnd"/>
      <w:r>
        <w:t xml:space="preserve"> provides proactive support for the mutual benefits of the customer that needs to be developed above the lounge periods of the time. The proper customisation of the approach needs to be done to warmly greet the customers depending on the circumstances (Kim and Park, 2019). The customers need their interest also to build a relationship rather than for the products or services. There are many business objectives of Sainsbury's that need to be identified for the benefit of the customers. An increase in the customer's lifetime value will also need to be done according to the circumstances (Gong and Yi, 2018). There will be great value for the business if the consumer maintains their long-term relationship with the consumers. High customer lifetime value means that the customers will bring more value and profit to the company. Reduction of customer churn can also happen if the company maintains a good relationship with the consumers. Most customers will stop buying from the brand if a theory has poor customer relationships. If Sainsbury's can deliver the expected service according to the expectation, it will not switch to the other brands. </w:t>
      </w:r>
    </w:p>
    <w:p w14:paraId="20EF1B39" w14:textId="77777777" w:rsidR="00A3791D" w:rsidRDefault="00000000">
      <w:pPr>
        <w:spacing w:line="360" w:lineRule="auto"/>
        <w:jc w:val="both"/>
      </w:pPr>
      <w:r>
        <w:t>Improvement in customer loyalty can happen if the company tries to maintain a good relationship with the consumers. The brand can boost its level of satisfaction if the brand fulfils the demand of the consumers (Gong and Yi, 2018). Positive mouth-to-mouth marketing can also be achieved on behalf of the customers if better customer relationships are maintained. Consumers are generally positive with proactive people. Real-time support is one of the key attributes that can be achieved through better levels of customer satisfaction. The customer journey can be mapped by the company for a better consumer experience (</w:t>
      </w:r>
      <w:proofErr w:type="spellStart"/>
      <w:r>
        <w:t>Wantara</w:t>
      </w:r>
      <w:proofErr w:type="spellEnd"/>
      <w:r>
        <w:t xml:space="preserve"> and </w:t>
      </w:r>
      <w:proofErr w:type="spellStart"/>
      <w:r>
        <w:t>Tambrin</w:t>
      </w:r>
      <w:proofErr w:type="spellEnd"/>
      <w:r>
        <w:t xml:space="preserve">, 2019). Understanding the feedback will also has to be done according to the present condition of the consumers. The brand </w:t>
      </w:r>
      <w:proofErr w:type="gramStart"/>
      <w:r>
        <w:t>has to</w:t>
      </w:r>
      <w:proofErr w:type="gramEnd"/>
      <w:r>
        <w:t xml:space="preserve"> deliver customer expectations in a better way. A thank note should be sent to the consumers so that it can increase their positive attitude over the bend and improve their loyalty to the consumers. </w:t>
      </w:r>
    </w:p>
    <w:p w14:paraId="0FF415CE" w14:textId="77777777" w:rsidR="00A3791D" w:rsidRDefault="00000000">
      <w:pPr>
        <w:spacing w:line="360" w:lineRule="auto"/>
        <w:jc w:val="both"/>
      </w:pPr>
      <w:r>
        <w:t>Various business objectives can be met with the improvement of customer relationships which can give the company better revenue. The long-term association of a customer with a company will lead to better value generation over time and it will be helpful to create a positive impact on a brand over a longer period (</w:t>
      </w:r>
      <w:proofErr w:type="spellStart"/>
      <w:r>
        <w:t>Aburayya</w:t>
      </w:r>
      <w:proofErr w:type="spellEnd"/>
      <w:r>
        <w:t xml:space="preserve"> et al., 2020). The business objectives of the brand are associated with the long-term inclusion of the consumers which will have a positive impact on the revenue and the financials of the brand. </w:t>
      </w:r>
    </w:p>
    <w:p w14:paraId="21F526E0" w14:textId="77777777" w:rsidR="00A3791D" w:rsidRDefault="00000000">
      <w:pPr>
        <w:pStyle w:val="Heading1"/>
        <w:spacing w:before="0" w:after="0"/>
        <w:rPr>
          <w:rFonts w:ascii="Arial" w:eastAsia="Arial" w:hAnsi="Arial" w:cs="Arial"/>
          <w:sz w:val="22"/>
          <w:szCs w:val="22"/>
        </w:rPr>
      </w:pPr>
      <w:bookmarkStart w:id="16" w:name="_44sinio" w:colFirst="0" w:colLast="0"/>
      <w:bookmarkEnd w:id="16"/>
      <w:r>
        <w:rPr>
          <w:rFonts w:ascii="Arial" w:eastAsia="Arial" w:hAnsi="Arial" w:cs="Arial"/>
          <w:sz w:val="22"/>
          <w:szCs w:val="22"/>
        </w:rPr>
        <w:t>Conclusion</w:t>
      </w:r>
    </w:p>
    <w:p w14:paraId="54E12B34" w14:textId="77777777" w:rsidR="00A3791D" w:rsidRDefault="00000000">
      <w:pPr>
        <w:spacing w:line="360" w:lineRule="auto"/>
        <w:jc w:val="both"/>
        <w:rPr>
          <w:b/>
        </w:rPr>
      </w:pPr>
      <w:r>
        <w:t xml:space="preserve">In this study, the various aspects of Sainsbury’s brand were </w:t>
      </w:r>
      <w:proofErr w:type="gramStart"/>
      <w:r>
        <w:t>discussed</w:t>
      </w:r>
      <w:proofErr w:type="gramEnd"/>
      <w:r>
        <w:t xml:space="preserve"> and the strength and weaknesses of the company were discussed regarding the internal and external factors. The various stakeholders and their influence were also discussed in a detailed way. The swot and pestle analysis tells the fact that there are many challenges in the retail sectors that the brand needs to overcome with sets of measures. The customer relations theory that was discussed in this study </w:t>
      </w:r>
      <w:proofErr w:type="gramStart"/>
      <w:r>
        <w:t>has to</w:t>
      </w:r>
      <w:proofErr w:type="gramEnd"/>
      <w:r>
        <w:t xml:space="preserve"> be used properly by the brand for better customer engagement. Quality enforcement measures will also be essential for the brand to achieve consumer satisfaction in a better manner. The CI model will be a useful tool to attract more consumers towards the brand.  </w:t>
      </w:r>
      <w:r>
        <w:br w:type="page"/>
      </w:r>
    </w:p>
    <w:p w14:paraId="5D433CD6" w14:textId="77777777" w:rsidR="00A3791D" w:rsidRDefault="00000000">
      <w:pPr>
        <w:pStyle w:val="Heading1"/>
        <w:spacing w:before="0" w:after="0"/>
        <w:rPr>
          <w:rFonts w:ascii="Arial" w:eastAsia="Arial" w:hAnsi="Arial" w:cs="Arial"/>
          <w:sz w:val="22"/>
          <w:szCs w:val="22"/>
        </w:rPr>
      </w:pPr>
      <w:bookmarkStart w:id="17" w:name="_2jxsxqh" w:colFirst="0" w:colLast="0"/>
      <w:bookmarkEnd w:id="17"/>
      <w:r>
        <w:rPr>
          <w:rFonts w:ascii="Arial" w:eastAsia="Arial" w:hAnsi="Arial" w:cs="Arial"/>
          <w:sz w:val="22"/>
          <w:szCs w:val="22"/>
        </w:rPr>
        <w:t>Reference list</w:t>
      </w:r>
    </w:p>
    <w:p w14:paraId="7781BA80" w14:textId="77777777" w:rsidR="00A3791D" w:rsidRDefault="00000000">
      <w:pPr>
        <w:spacing w:line="360" w:lineRule="auto"/>
        <w:jc w:val="both"/>
        <w:rPr>
          <w:highlight w:val="white"/>
        </w:rPr>
      </w:pPr>
      <w:proofErr w:type="spellStart"/>
      <w:r>
        <w:rPr>
          <w:highlight w:val="white"/>
        </w:rPr>
        <w:t>Aburayya</w:t>
      </w:r>
      <w:proofErr w:type="spellEnd"/>
      <w:r>
        <w:rPr>
          <w:highlight w:val="white"/>
        </w:rPr>
        <w:t xml:space="preserve">, A. </w:t>
      </w:r>
      <w:proofErr w:type="spellStart"/>
      <w:r>
        <w:rPr>
          <w:highlight w:val="white"/>
        </w:rPr>
        <w:t>Marzouqi</w:t>
      </w:r>
      <w:proofErr w:type="spellEnd"/>
      <w:r>
        <w:rPr>
          <w:highlight w:val="white"/>
        </w:rPr>
        <w:t xml:space="preserve">, A. </w:t>
      </w:r>
      <w:proofErr w:type="spellStart"/>
      <w:r>
        <w:rPr>
          <w:highlight w:val="white"/>
        </w:rPr>
        <w:t>Alawadhi</w:t>
      </w:r>
      <w:proofErr w:type="spellEnd"/>
      <w:r>
        <w:rPr>
          <w:highlight w:val="white"/>
        </w:rPr>
        <w:t xml:space="preserve">, D. </w:t>
      </w:r>
      <w:proofErr w:type="spellStart"/>
      <w:r>
        <w:rPr>
          <w:highlight w:val="white"/>
        </w:rPr>
        <w:t>Abdouli</w:t>
      </w:r>
      <w:proofErr w:type="spellEnd"/>
      <w:r>
        <w:rPr>
          <w:highlight w:val="white"/>
        </w:rPr>
        <w:t xml:space="preserve">, F. and </w:t>
      </w:r>
      <w:proofErr w:type="spellStart"/>
      <w:r>
        <w:rPr>
          <w:highlight w:val="white"/>
        </w:rPr>
        <w:t>Taryam</w:t>
      </w:r>
      <w:proofErr w:type="spellEnd"/>
      <w:r>
        <w:rPr>
          <w:highlight w:val="white"/>
        </w:rPr>
        <w:t xml:space="preserve">, M. (2020). An empirical investigation of the effect of employees’ customer orientation on customer loyalty through the mediating role of customer satisfaction and service quality. </w:t>
      </w:r>
      <w:r>
        <w:rPr>
          <w:i/>
          <w:highlight w:val="white"/>
        </w:rPr>
        <w:t>Management Science Letters</w:t>
      </w:r>
      <w:r>
        <w:rPr>
          <w:highlight w:val="white"/>
        </w:rPr>
        <w:t xml:space="preserve">, </w:t>
      </w:r>
      <w:r>
        <w:rPr>
          <w:i/>
          <w:highlight w:val="white"/>
        </w:rPr>
        <w:t>10</w:t>
      </w:r>
      <w:r>
        <w:rPr>
          <w:highlight w:val="white"/>
        </w:rPr>
        <w:t xml:space="preserve">(10), pp.2147-2158. </w:t>
      </w:r>
    </w:p>
    <w:p w14:paraId="46DCBBC2" w14:textId="77777777" w:rsidR="00A3791D" w:rsidRDefault="00000000">
      <w:pPr>
        <w:shd w:val="clear" w:color="auto" w:fill="FFFFFF"/>
        <w:spacing w:line="360" w:lineRule="auto"/>
        <w:jc w:val="both"/>
      </w:pPr>
      <w:r>
        <w:t xml:space="preserve">Al </w:t>
      </w:r>
      <w:proofErr w:type="spellStart"/>
      <w:r>
        <w:t>Shraah</w:t>
      </w:r>
      <w:proofErr w:type="spellEnd"/>
      <w:r>
        <w:t>, A. Abu-</w:t>
      </w:r>
      <w:proofErr w:type="spellStart"/>
      <w:r>
        <w:t>Rumman</w:t>
      </w:r>
      <w:proofErr w:type="spellEnd"/>
      <w:r>
        <w:t xml:space="preserve">, A. Al Madi, F. </w:t>
      </w:r>
      <w:proofErr w:type="spellStart"/>
      <w:r>
        <w:t>Alhammad</w:t>
      </w:r>
      <w:proofErr w:type="spellEnd"/>
      <w:r>
        <w:t xml:space="preserve">, F.A.F. and </w:t>
      </w:r>
      <w:proofErr w:type="spellStart"/>
      <w:r>
        <w:t>AlJboor</w:t>
      </w:r>
      <w:proofErr w:type="spellEnd"/>
      <w:r>
        <w:t xml:space="preserve">, A.A. (2021). The impact of quality management practices on knowledge management processes: a study of a social security corporation in Jordan. The TQM Journal. </w:t>
      </w:r>
    </w:p>
    <w:p w14:paraId="1D1BD3AD" w14:textId="77777777" w:rsidR="00A3791D" w:rsidRDefault="00000000">
      <w:pPr>
        <w:shd w:val="clear" w:color="auto" w:fill="FFFFFF"/>
        <w:spacing w:line="360" w:lineRule="auto"/>
        <w:jc w:val="both"/>
        <w:rPr>
          <w:highlight w:val="white"/>
        </w:rPr>
      </w:pPr>
      <w:r>
        <w:rPr>
          <w:highlight w:val="white"/>
        </w:rPr>
        <w:t xml:space="preserve">Ali, M. and </w:t>
      </w:r>
      <w:proofErr w:type="spellStart"/>
      <w:r>
        <w:rPr>
          <w:highlight w:val="white"/>
        </w:rPr>
        <w:t>Alshawi</w:t>
      </w:r>
      <w:proofErr w:type="spellEnd"/>
      <w:r>
        <w:rPr>
          <w:highlight w:val="white"/>
        </w:rPr>
        <w:t xml:space="preserve">, S. (2004). A cultural approach to study customer relationship management (CRM) systems. </w:t>
      </w:r>
    </w:p>
    <w:p w14:paraId="4F94514A" w14:textId="77777777" w:rsidR="00A3791D" w:rsidRDefault="00000000">
      <w:pPr>
        <w:spacing w:line="360" w:lineRule="auto"/>
        <w:jc w:val="both"/>
      </w:pPr>
      <w:proofErr w:type="spellStart"/>
      <w:r>
        <w:rPr>
          <w:highlight w:val="white"/>
        </w:rPr>
        <w:t>Anaam</w:t>
      </w:r>
      <w:proofErr w:type="spellEnd"/>
      <w:r>
        <w:rPr>
          <w:highlight w:val="white"/>
        </w:rPr>
        <w:t xml:space="preserve">, E.A. Abu Bakar, K.A. </w:t>
      </w:r>
      <w:proofErr w:type="spellStart"/>
      <w:r>
        <w:rPr>
          <w:highlight w:val="white"/>
        </w:rPr>
        <w:t>Mohd</w:t>
      </w:r>
      <w:proofErr w:type="spellEnd"/>
      <w:r>
        <w:rPr>
          <w:highlight w:val="white"/>
        </w:rPr>
        <w:t xml:space="preserve"> </w:t>
      </w:r>
      <w:proofErr w:type="spellStart"/>
      <w:r>
        <w:rPr>
          <w:highlight w:val="white"/>
        </w:rPr>
        <w:t>Satar</w:t>
      </w:r>
      <w:proofErr w:type="spellEnd"/>
      <w:r>
        <w:rPr>
          <w:highlight w:val="white"/>
        </w:rPr>
        <w:t xml:space="preserve">, N.S. and </w:t>
      </w:r>
      <w:proofErr w:type="spellStart"/>
      <w:r>
        <w:rPr>
          <w:highlight w:val="white"/>
        </w:rPr>
        <w:t>Ma’arif</w:t>
      </w:r>
      <w:proofErr w:type="spellEnd"/>
      <w:r>
        <w:rPr>
          <w:highlight w:val="white"/>
        </w:rPr>
        <w:t xml:space="preserve">, M.Y. (2020). Investigating the Electronic Customer Relationship Management Success Key Factors in the Telecommunication Companies: A Pilot Study. </w:t>
      </w:r>
      <w:r>
        <w:rPr>
          <w:i/>
          <w:highlight w:val="white"/>
        </w:rPr>
        <w:t>Journal of Computational and Theoretical Nanoscience</w:t>
      </w:r>
      <w:r>
        <w:rPr>
          <w:highlight w:val="white"/>
        </w:rPr>
        <w:t xml:space="preserve">, </w:t>
      </w:r>
      <w:r>
        <w:rPr>
          <w:i/>
          <w:highlight w:val="white"/>
        </w:rPr>
        <w:t>17</w:t>
      </w:r>
      <w:r>
        <w:rPr>
          <w:highlight w:val="white"/>
        </w:rPr>
        <w:t xml:space="preserve">(2-3), pp.1460-1463. </w:t>
      </w:r>
    </w:p>
    <w:p w14:paraId="07FF5BA1" w14:textId="77777777" w:rsidR="00A3791D" w:rsidRDefault="00000000">
      <w:pPr>
        <w:spacing w:line="360" w:lineRule="auto"/>
        <w:jc w:val="both"/>
      </w:pPr>
      <w:r>
        <w:t xml:space="preserve">Ayoub, A.N. </w:t>
      </w:r>
      <w:proofErr w:type="spellStart"/>
      <w:r>
        <w:t>Gaigneux</w:t>
      </w:r>
      <w:proofErr w:type="spellEnd"/>
      <w:r>
        <w:t xml:space="preserve">, A. Le Brun, N. </w:t>
      </w:r>
      <w:proofErr w:type="spellStart"/>
      <w:r>
        <w:t>Acha</w:t>
      </w:r>
      <w:proofErr w:type="spellEnd"/>
      <w:r>
        <w:t xml:space="preserve">, S. and Shah, N. (2020). The development of a low-carbon roadmap investment strategy to reach Science Based Targets for commercial organisations with multi-site properties. Building and Environment, 186, p.107311. </w:t>
      </w:r>
    </w:p>
    <w:p w14:paraId="6A6AD77F" w14:textId="77777777" w:rsidR="00A3791D" w:rsidRDefault="00000000">
      <w:pPr>
        <w:spacing w:line="360" w:lineRule="auto"/>
        <w:jc w:val="both"/>
      </w:pPr>
      <w:r>
        <w:t xml:space="preserve">David, J. (2021) </w:t>
      </w:r>
      <w:r>
        <w:rPr>
          <w:i/>
        </w:rPr>
        <w:t>SWOT analysis of Sainsbury's</w:t>
      </w:r>
      <w:r>
        <w:t xml:space="preserve">, </w:t>
      </w:r>
      <w:proofErr w:type="spellStart"/>
      <w:r>
        <w:rPr>
          <w:i/>
        </w:rPr>
        <w:t>howandwhat</w:t>
      </w:r>
      <w:proofErr w:type="spellEnd"/>
      <w:r>
        <w:t xml:space="preserve">. Available at: https://howandwhat.net/swot-analysis-sainsburys/ (Accessed: November 11, 2022). </w:t>
      </w:r>
    </w:p>
    <w:p w14:paraId="1FDA2331" w14:textId="77777777" w:rsidR="00A3791D" w:rsidRDefault="00000000">
      <w:pPr>
        <w:spacing w:line="360" w:lineRule="auto"/>
        <w:jc w:val="both"/>
      </w:pPr>
      <w:r>
        <w:rPr>
          <w:highlight w:val="white"/>
        </w:rPr>
        <w:t xml:space="preserve">Farhan, M.S. Abed, A.H. and Abd </w:t>
      </w:r>
      <w:proofErr w:type="spellStart"/>
      <w:r>
        <w:rPr>
          <w:highlight w:val="white"/>
        </w:rPr>
        <w:t>Ellatif</w:t>
      </w:r>
      <w:proofErr w:type="spellEnd"/>
      <w:r>
        <w:rPr>
          <w:highlight w:val="white"/>
        </w:rPr>
        <w:t xml:space="preserve">, M. (2018). A systematic review for the determination and classification of the CRM critical success factors supporting with their metrics. </w:t>
      </w:r>
      <w:r>
        <w:rPr>
          <w:i/>
          <w:highlight w:val="white"/>
        </w:rPr>
        <w:t>Future Computing and Informatics Journal</w:t>
      </w:r>
      <w:r>
        <w:rPr>
          <w:highlight w:val="white"/>
        </w:rPr>
        <w:t xml:space="preserve">, </w:t>
      </w:r>
      <w:r>
        <w:rPr>
          <w:i/>
          <w:highlight w:val="white"/>
        </w:rPr>
        <w:t>3</w:t>
      </w:r>
      <w:r>
        <w:rPr>
          <w:highlight w:val="white"/>
        </w:rPr>
        <w:t xml:space="preserve">(2), pp.398-416. </w:t>
      </w:r>
    </w:p>
    <w:p w14:paraId="0E84D28A" w14:textId="77777777" w:rsidR="00A3791D" w:rsidRDefault="00000000">
      <w:pPr>
        <w:shd w:val="clear" w:color="auto" w:fill="FFFFFF"/>
        <w:spacing w:line="360" w:lineRule="auto"/>
        <w:jc w:val="both"/>
      </w:pPr>
      <w:proofErr w:type="spellStart"/>
      <w:r>
        <w:t>Foltean</w:t>
      </w:r>
      <w:proofErr w:type="spellEnd"/>
      <w:r>
        <w:t xml:space="preserve">, F.S. </w:t>
      </w:r>
      <w:proofErr w:type="spellStart"/>
      <w:r>
        <w:t>Trif</w:t>
      </w:r>
      <w:proofErr w:type="spellEnd"/>
      <w:r>
        <w:t xml:space="preserve">, S.M. and </w:t>
      </w:r>
      <w:proofErr w:type="spellStart"/>
      <w:r>
        <w:t>Tuleu</w:t>
      </w:r>
      <w:proofErr w:type="spellEnd"/>
      <w:r>
        <w:t xml:space="preserve">, D.L. (2019). Customer relationship management capabilities and social media technology use: Consequences on firm performance. Journal of Business Research, 104, pp.563-575. </w:t>
      </w:r>
    </w:p>
    <w:p w14:paraId="188DB367" w14:textId="77777777" w:rsidR="00A3791D" w:rsidRDefault="00000000">
      <w:pPr>
        <w:spacing w:line="360" w:lineRule="auto"/>
        <w:jc w:val="both"/>
        <w:rPr>
          <w:highlight w:val="white"/>
        </w:rPr>
      </w:pPr>
      <w:r>
        <w:rPr>
          <w:highlight w:val="white"/>
        </w:rPr>
        <w:t xml:space="preserve">Gong, T. and Yi, Y. (2018). The effect of service quality on customer satisfaction, loyalty, and happiness in five Asian countries. </w:t>
      </w:r>
      <w:r>
        <w:rPr>
          <w:i/>
          <w:highlight w:val="white"/>
        </w:rPr>
        <w:t>Psychology &amp; Marketing</w:t>
      </w:r>
      <w:r>
        <w:rPr>
          <w:highlight w:val="white"/>
        </w:rPr>
        <w:t xml:space="preserve">, </w:t>
      </w:r>
      <w:r>
        <w:rPr>
          <w:i/>
          <w:highlight w:val="white"/>
        </w:rPr>
        <w:t>35</w:t>
      </w:r>
      <w:r>
        <w:rPr>
          <w:highlight w:val="white"/>
        </w:rPr>
        <w:t xml:space="preserve">(6), pp.427-442. </w:t>
      </w:r>
    </w:p>
    <w:p w14:paraId="0F2843E6" w14:textId="77777777" w:rsidR="00A3791D" w:rsidRDefault="00000000">
      <w:pPr>
        <w:spacing w:line="360" w:lineRule="auto"/>
        <w:jc w:val="both"/>
      </w:pPr>
      <w:r>
        <w:rPr>
          <w:highlight w:val="white"/>
        </w:rPr>
        <w:t xml:space="preserve">Guo, L. and Wang, Z. (2019). Ratio analysis of J Sainsbury plc financial performance between 2015 and 2018 in comparison with Tesco and Morrisons. </w:t>
      </w:r>
      <w:r>
        <w:rPr>
          <w:i/>
          <w:highlight w:val="white"/>
        </w:rPr>
        <w:t>American Journal of Industrial and Business Management</w:t>
      </w:r>
      <w:r>
        <w:rPr>
          <w:highlight w:val="white"/>
        </w:rPr>
        <w:t xml:space="preserve">, </w:t>
      </w:r>
      <w:r>
        <w:rPr>
          <w:i/>
          <w:highlight w:val="white"/>
        </w:rPr>
        <w:t>9</w:t>
      </w:r>
      <w:r>
        <w:rPr>
          <w:highlight w:val="white"/>
        </w:rPr>
        <w:t xml:space="preserve">(2), pp.325-341. </w:t>
      </w:r>
    </w:p>
    <w:p w14:paraId="16C17AFD" w14:textId="77777777" w:rsidR="00A3791D" w:rsidRDefault="00000000">
      <w:pPr>
        <w:shd w:val="clear" w:color="auto" w:fill="FFFFFF"/>
        <w:spacing w:line="360" w:lineRule="auto"/>
        <w:jc w:val="both"/>
      </w:pPr>
      <w:proofErr w:type="spellStart"/>
      <w:r>
        <w:t>Khlif</w:t>
      </w:r>
      <w:proofErr w:type="spellEnd"/>
      <w:r>
        <w:t xml:space="preserve">, H. (2021). Factors for Success in Customer Relationship Management (CRM) Systems. World Academics Journal of Management, 9(1), pp.16-20. </w:t>
      </w:r>
    </w:p>
    <w:p w14:paraId="17980ABD" w14:textId="77777777" w:rsidR="00A3791D" w:rsidRDefault="00000000">
      <w:pPr>
        <w:spacing w:line="360" w:lineRule="auto"/>
        <w:jc w:val="both"/>
        <w:rPr>
          <w:highlight w:val="white"/>
        </w:rPr>
      </w:pPr>
      <w:r>
        <w:rPr>
          <w:highlight w:val="white"/>
        </w:rPr>
        <w:t xml:space="preserve">Kim, M.J. and Park, C.J., 2019. Does customer delight matter in the customer satisfaction-loyalty </w:t>
      </w:r>
      <w:proofErr w:type="gramStart"/>
      <w:r>
        <w:rPr>
          <w:highlight w:val="white"/>
        </w:rPr>
        <w:t>linkage?.</w:t>
      </w:r>
      <w:proofErr w:type="gramEnd"/>
      <w:r>
        <w:rPr>
          <w:highlight w:val="white"/>
        </w:rPr>
        <w:t xml:space="preserve"> </w:t>
      </w:r>
      <w:r>
        <w:rPr>
          <w:i/>
          <w:highlight w:val="white"/>
        </w:rPr>
        <w:t>The Journal of Asian Finance, Economics and Business</w:t>
      </w:r>
      <w:r>
        <w:rPr>
          <w:highlight w:val="white"/>
        </w:rPr>
        <w:t xml:space="preserve">, </w:t>
      </w:r>
      <w:r>
        <w:rPr>
          <w:i/>
          <w:highlight w:val="white"/>
        </w:rPr>
        <w:t>6</w:t>
      </w:r>
      <w:r>
        <w:rPr>
          <w:highlight w:val="white"/>
        </w:rPr>
        <w:t xml:space="preserve">(3), pp.235-245.  </w:t>
      </w:r>
    </w:p>
    <w:p w14:paraId="3EE0AB6F" w14:textId="77777777" w:rsidR="00A3791D" w:rsidRDefault="00000000">
      <w:pPr>
        <w:spacing w:line="360" w:lineRule="auto"/>
        <w:jc w:val="both"/>
      </w:pPr>
      <w:r>
        <w:t xml:space="preserve">Kokemuller, N. (2019) </w:t>
      </w:r>
      <w:r>
        <w:rPr>
          <w:i/>
        </w:rPr>
        <w:t xml:space="preserve">What is a marketing communication </w:t>
      </w:r>
      <w:proofErr w:type="gramStart"/>
      <w:r>
        <w:rPr>
          <w:i/>
        </w:rPr>
        <w:t>mix?</w:t>
      </w:r>
      <w:r>
        <w:t>,</w:t>
      </w:r>
      <w:proofErr w:type="gramEnd"/>
      <w:r>
        <w:t xml:space="preserve"> </w:t>
      </w:r>
      <w:r>
        <w:rPr>
          <w:i/>
        </w:rPr>
        <w:t>Small Business - Chron.com</w:t>
      </w:r>
      <w:r>
        <w:t xml:space="preserve">. Chron.com. Available at: https://smallbusiness.chron.com/marketing-communication-mix-63541.html (Accessed: November 11, 2022). </w:t>
      </w:r>
    </w:p>
    <w:p w14:paraId="4C1D92B2" w14:textId="77777777" w:rsidR="00A3791D" w:rsidRDefault="00000000">
      <w:pPr>
        <w:spacing w:line="360" w:lineRule="auto"/>
        <w:jc w:val="both"/>
      </w:pPr>
      <w:proofErr w:type="spellStart"/>
      <w:r>
        <w:rPr>
          <w:highlight w:val="white"/>
        </w:rPr>
        <w:t>Kusumawati</w:t>
      </w:r>
      <w:proofErr w:type="spellEnd"/>
      <w:r>
        <w:rPr>
          <w:highlight w:val="white"/>
        </w:rPr>
        <w:t xml:space="preserve">, A. and </w:t>
      </w:r>
      <w:proofErr w:type="spellStart"/>
      <w:r>
        <w:rPr>
          <w:highlight w:val="white"/>
        </w:rPr>
        <w:t>Rahayu</w:t>
      </w:r>
      <w:proofErr w:type="spellEnd"/>
      <w:r>
        <w:rPr>
          <w:highlight w:val="white"/>
        </w:rPr>
        <w:t xml:space="preserve">, K.S. (2020). The effect of experience quality on customer perceived value and customer satisfaction and its impact on customer loyalty. </w:t>
      </w:r>
      <w:r>
        <w:rPr>
          <w:i/>
          <w:highlight w:val="white"/>
        </w:rPr>
        <w:t>The TQM Journal</w:t>
      </w:r>
      <w:r>
        <w:rPr>
          <w:highlight w:val="white"/>
        </w:rPr>
        <w:t xml:space="preserve">. </w:t>
      </w:r>
    </w:p>
    <w:p w14:paraId="25919A8C" w14:textId="77777777" w:rsidR="00A3791D" w:rsidRDefault="00000000">
      <w:pPr>
        <w:shd w:val="clear" w:color="auto" w:fill="FFFFFF"/>
        <w:spacing w:line="360" w:lineRule="auto"/>
        <w:jc w:val="both"/>
      </w:pPr>
      <w:proofErr w:type="spellStart"/>
      <w:r>
        <w:t>Libai</w:t>
      </w:r>
      <w:proofErr w:type="spellEnd"/>
      <w:r>
        <w:t xml:space="preserve">, B. Bart, Y. Gensler, S. </w:t>
      </w:r>
      <w:proofErr w:type="spellStart"/>
      <w:r>
        <w:t>Hofacker</w:t>
      </w:r>
      <w:proofErr w:type="spellEnd"/>
      <w:r>
        <w:t xml:space="preserve">, C.F. Kaplan, A. </w:t>
      </w:r>
      <w:proofErr w:type="spellStart"/>
      <w:r>
        <w:t>Kötterheinrich</w:t>
      </w:r>
      <w:proofErr w:type="spellEnd"/>
      <w:r>
        <w:t xml:space="preserve">, K. and Kroll, E.B. (2020). Brave new world? On AI and the management of customer relationships. Journal of Interactive Marketing, 51, pp.44-56. </w:t>
      </w:r>
    </w:p>
    <w:p w14:paraId="5DE2A534" w14:textId="77777777" w:rsidR="00A3791D" w:rsidRDefault="00000000">
      <w:pPr>
        <w:spacing w:line="360" w:lineRule="auto"/>
        <w:jc w:val="both"/>
      </w:pPr>
      <w:proofErr w:type="spellStart"/>
      <w:r>
        <w:rPr>
          <w:highlight w:val="white"/>
        </w:rPr>
        <w:t>Raišys</w:t>
      </w:r>
      <w:proofErr w:type="spellEnd"/>
      <w:r>
        <w:rPr>
          <w:highlight w:val="white"/>
        </w:rPr>
        <w:t xml:space="preserve">, S.J. and </w:t>
      </w:r>
      <w:proofErr w:type="spellStart"/>
      <w:r>
        <w:rPr>
          <w:highlight w:val="white"/>
        </w:rPr>
        <w:t>Baranauskas</w:t>
      </w:r>
      <w:proofErr w:type="spellEnd"/>
      <w:r>
        <w:rPr>
          <w:highlight w:val="white"/>
        </w:rPr>
        <w:t xml:space="preserve">, G. (2022). Drivers and Challenges of Customer Satisfaction Assessment in Modern" Business to Business" Models. </w:t>
      </w:r>
    </w:p>
    <w:p w14:paraId="5AE8AC82" w14:textId="77777777" w:rsidR="00A3791D" w:rsidRDefault="00000000">
      <w:pPr>
        <w:shd w:val="clear" w:color="auto" w:fill="FFFFFF"/>
        <w:spacing w:line="360" w:lineRule="auto"/>
        <w:jc w:val="both"/>
      </w:pPr>
      <w:proofErr w:type="spellStart"/>
      <w:r>
        <w:t>Rajhans</w:t>
      </w:r>
      <w:proofErr w:type="spellEnd"/>
      <w:r>
        <w:t xml:space="preserve">, K. (2018). Effective communication management: A key to stakeholder relationship management in project-based organizations. IUP Journal of Soft Skills, 12(4), pp.47-66. </w:t>
      </w:r>
    </w:p>
    <w:p w14:paraId="2B2ED14B" w14:textId="77777777" w:rsidR="00A3791D" w:rsidRDefault="00000000">
      <w:pPr>
        <w:shd w:val="clear" w:color="auto" w:fill="FFFFFF"/>
        <w:spacing w:line="360" w:lineRule="auto"/>
        <w:jc w:val="both"/>
      </w:pPr>
      <w:proofErr w:type="spellStart"/>
      <w:r>
        <w:t>Rangaswamy</w:t>
      </w:r>
      <w:proofErr w:type="spellEnd"/>
      <w:r>
        <w:t xml:space="preserve">, A. </w:t>
      </w:r>
      <w:proofErr w:type="spellStart"/>
      <w:r>
        <w:t>Moch</w:t>
      </w:r>
      <w:proofErr w:type="spellEnd"/>
      <w:r>
        <w:t xml:space="preserve">, N. </w:t>
      </w:r>
      <w:proofErr w:type="spellStart"/>
      <w:r>
        <w:t>Felten</w:t>
      </w:r>
      <w:proofErr w:type="spellEnd"/>
      <w:r>
        <w:t xml:space="preserve">, C. Van </w:t>
      </w:r>
      <w:proofErr w:type="spellStart"/>
      <w:r>
        <w:t>Bruggen</w:t>
      </w:r>
      <w:proofErr w:type="spellEnd"/>
      <w:r>
        <w:t xml:space="preserve">, G. </w:t>
      </w:r>
      <w:proofErr w:type="spellStart"/>
      <w:r>
        <w:t>Wieringa</w:t>
      </w:r>
      <w:proofErr w:type="spellEnd"/>
      <w:r>
        <w:t xml:space="preserve">, J.E. and Wirtz, J. (2020). The role of marketing in digital business platforms. Journal of Interactive Marketing, 51, pp.72-90. </w:t>
      </w:r>
    </w:p>
    <w:p w14:paraId="3E1FEA76" w14:textId="77777777" w:rsidR="00A3791D" w:rsidRDefault="00000000">
      <w:pPr>
        <w:spacing w:line="360" w:lineRule="auto"/>
        <w:jc w:val="both"/>
      </w:pPr>
      <w:r>
        <w:rPr>
          <w:highlight w:val="white"/>
        </w:rPr>
        <w:t xml:space="preserve">Rather, R.A. </w:t>
      </w:r>
      <w:proofErr w:type="spellStart"/>
      <w:r>
        <w:rPr>
          <w:highlight w:val="white"/>
        </w:rPr>
        <w:t>Tehseen</w:t>
      </w:r>
      <w:proofErr w:type="spellEnd"/>
      <w:r>
        <w:rPr>
          <w:highlight w:val="white"/>
        </w:rPr>
        <w:t xml:space="preserve">, S. </w:t>
      </w:r>
      <w:proofErr w:type="spellStart"/>
      <w:r>
        <w:rPr>
          <w:highlight w:val="white"/>
        </w:rPr>
        <w:t>Itoo</w:t>
      </w:r>
      <w:proofErr w:type="spellEnd"/>
      <w:r>
        <w:rPr>
          <w:highlight w:val="white"/>
        </w:rPr>
        <w:t xml:space="preserve">, M.H. and </w:t>
      </w:r>
      <w:proofErr w:type="spellStart"/>
      <w:r>
        <w:rPr>
          <w:highlight w:val="white"/>
        </w:rPr>
        <w:t>Parrey</w:t>
      </w:r>
      <w:proofErr w:type="spellEnd"/>
      <w:r>
        <w:rPr>
          <w:highlight w:val="white"/>
        </w:rPr>
        <w:t xml:space="preserve">, S.H. (20210. Customer brand identification, affective commitment, customer satisfaction, and brand trust as antecedents of customer </w:t>
      </w:r>
      <w:proofErr w:type="spellStart"/>
      <w:r>
        <w:rPr>
          <w:highlight w:val="white"/>
        </w:rPr>
        <w:t>behavioral</w:t>
      </w:r>
      <w:proofErr w:type="spellEnd"/>
      <w:r>
        <w:rPr>
          <w:highlight w:val="white"/>
        </w:rPr>
        <w:t xml:space="preserve"> intention of loyalty: An empirical study in the hospitality sector. In </w:t>
      </w:r>
      <w:r>
        <w:rPr>
          <w:i/>
          <w:highlight w:val="white"/>
        </w:rPr>
        <w:t>Consumer Behaviour in Hospitality and Tourism</w:t>
      </w:r>
      <w:r>
        <w:rPr>
          <w:highlight w:val="white"/>
        </w:rPr>
        <w:t xml:space="preserve"> (pp. 44-65). Routledge. </w:t>
      </w:r>
    </w:p>
    <w:p w14:paraId="69727DE4" w14:textId="77777777" w:rsidR="00A3791D" w:rsidRDefault="00000000">
      <w:pPr>
        <w:spacing w:line="360" w:lineRule="auto"/>
        <w:jc w:val="both"/>
      </w:pPr>
      <w:r>
        <w:t xml:space="preserve">Sainsbury (2022) </w:t>
      </w:r>
      <w:r>
        <w:rPr>
          <w:i/>
        </w:rPr>
        <w:t>Sainsbury's</w:t>
      </w:r>
      <w:r>
        <w:t xml:space="preserve">. Available at: https://www.sainsburys.co.uk/ (Accessed: November 11, 2022). </w:t>
      </w:r>
    </w:p>
    <w:p w14:paraId="6854898A" w14:textId="77777777" w:rsidR="00A3791D" w:rsidRDefault="00000000">
      <w:pPr>
        <w:spacing w:line="360" w:lineRule="auto"/>
        <w:jc w:val="both"/>
      </w:pPr>
      <w:r>
        <w:t>Sainsbury’s annual report (2021) Search results, – Sainsbury's. Available at: https://about.sainsburys.co.uk/site-services/search-results?resultpage=1&amp;domain=all&amp;query=meals&amp;searchphrase=exact&amp;page=25 (Accessed: November 11, 2022).</w:t>
      </w:r>
    </w:p>
    <w:p w14:paraId="0E2D5AB0" w14:textId="77777777" w:rsidR="00A3791D" w:rsidRDefault="00000000">
      <w:pPr>
        <w:pBdr>
          <w:top w:val="nil"/>
          <w:left w:val="nil"/>
          <w:bottom w:val="nil"/>
          <w:right w:val="nil"/>
          <w:between w:val="nil"/>
        </w:pBdr>
        <w:spacing w:line="360" w:lineRule="auto"/>
        <w:jc w:val="both"/>
      </w:pPr>
      <w:r>
        <w:t xml:space="preserve">Shastri, A. (2022) </w:t>
      </w:r>
      <w:r>
        <w:rPr>
          <w:i/>
        </w:rPr>
        <w:t>In-depth SWOT analysis of Sainsbury's - 2022</w:t>
      </w:r>
      <w:r>
        <w:t xml:space="preserve">, </w:t>
      </w:r>
      <w:r>
        <w:rPr>
          <w:i/>
        </w:rPr>
        <w:t>IIDE</w:t>
      </w:r>
      <w:r>
        <w:t xml:space="preserve">. Available at: https://iide.co/case-studies/swot-analysis-of-sainsburys/ (Accessed: November 11, 2022). Thakur, S. (2020) </w:t>
      </w:r>
      <w:r>
        <w:rPr>
          <w:i/>
        </w:rPr>
        <w:t>Understanding the different elements of the QCI model</w:t>
      </w:r>
      <w:r>
        <w:t xml:space="preserve">, </w:t>
      </w:r>
      <w:r>
        <w:rPr>
          <w:i/>
        </w:rPr>
        <w:t>Knowledge Tank</w:t>
      </w:r>
      <w:r>
        <w:t xml:space="preserve">. Available at: https://www.projectguru.in/different-elements-qci-model/ (Accessed: November 11, 2022). </w:t>
      </w:r>
    </w:p>
    <w:p w14:paraId="7CFCC675" w14:textId="77777777" w:rsidR="00A3791D" w:rsidRDefault="00000000">
      <w:pPr>
        <w:spacing w:line="360" w:lineRule="auto"/>
        <w:jc w:val="both"/>
        <w:rPr>
          <w:highlight w:val="white"/>
        </w:rPr>
      </w:pPr>
      <w:proofErr w:type="spellStart"/>
      <w:r>
        <w:rPr>
          <w:highlight w:val="white"/>
        </w:rPr>
        <w:t>Suchánek</w:t>
      </w:r>
      <w:proofErr w:type="spellEnd"/>
      <w:r>
        <w:rPr>
          <w:highlight w:val="white"/>
        </w:rPr>
        <w:t xml:space="preserve">, P. and </w:t>
      </w:r>
      <w:proofErr w:type="spellStart"/>
      <w:r>
        <w:rPr>
          <w:highlight w:val="white"/>
        </w:rPr>
        <w:t>Králová</w:t>
      </w:r>
      <w:proofErr w:type="spellEnd"/>
      <w:r>
        <w:rPr>
          <w:highlight w:val="white"/>
        </w:rPr>
        <w:t xml:space="preserve">, M. (2019). Customer satisfaction, loyalty, </w:t>
      </w:r>
      <w:proofErr w:type="gramStart"/>
      <w:r>
        <w:rPr>
          <w:highlight w:val="white"/>
        </w:rPr>
        <w:t>knowledge</w:t>
      </w:r>
      <w:proofErr w:type="gramEnd"/>
      <w:r>
        <w:rPr>
          <w:highlight w:val="white"/>
        </w:rPr>
        <w:t xml:space="preserve"> and competitiveness in the food industry. </w:t>
      </w:r>
      <w:r>
        <w:rPr>
          <w:i/>
          <w:highlight w:val="white"/>
        </w:rPr>
        <w:t>Economic research-</w:t>
      </w:r>
      <w:proofErr w:type="spellStart"/>
      <w:r>
        <w:rPr>
          <w:i/>
          <w:highlight w:val="white"/>
        </w:rPr>
        <w:t>Ekonomska</w:t>
      </w:r>
      <w:proofErr w:type="spellEnd"/>
      <w:r>
        <w:rPr>
          <w:i/>
          <w:highlight w:val="white"/>
        </w:rPr>
        <w:t xml:space="preserve"> </w:t>
      </w:r>
      <w:proofErr w:type="spellStart"/>
      <w:r>
        <w:rPr>
          <w:i/>
          <w:highlight w:val="white"/>
        </w:rPr>
        <w:t>istraživanja</w:t>
      </w:r>
      <w:proofErr w:type="spellEnd"/>
      <w:r>
        <w:rPr>
          <w:highlight w:val="white"/>
        </w:rPr>
        <w:t xml:space="preserve">, </w:t>
      </w:r>
      <w:r>
        <w:rPr>
          <w:i/>
          <w:highlight w:val="white"/>
        </w:rPr>
        <w:t>32</w:t>
      </w:r>
      <w:r>
        <w:rPr>
          <w:highlight w:val="white"/>
        </w:rPr>
        <w:t xml:space="preserve">(1), pp.1237-1255. </w:t>
      </w:r>
    </w:p>
    <w:p w14:paraId="0856835F" w14:textId="77777777" w:rsidR="00A3791D" w:rsidRDefault="00000000">
      <w:pPr>
        <w:spacing w:line="360" w:lineRule="auto"/>
        <w:jc w:val="both"/>
        <w:rPr>
          <w:highlight w:val="white"/>
        </w:rPr>
      </w:pPr>
      <w:proofErr w:type="spellStart"/>
      <w:r>
        <w:rPr>
          <w:highlight w:val="white"/>
        </w:rPr>
        <w:t>Wantara</w:t>
      </w:r>
      <w:proofErr w:type="spellEnd"/>
      <w:r>
        <w:rPr>
          <w:highlight w:val="white"/>
        </w:rPr>
        <w:t xml:space="preserve">, P. and </w:t>
      </w:r>
      <w:proofErr w:type="spellStart"/>
      <w:r>
        <w:rPr>
          <w:highlight w:val="white"/>
        </w:rPr>
        <w:t>Tambrin</w:t>
      </w:r>
      <w:proofErr w:type="spellEnd"/>
      <w:r>
        <w:rPr>
          <w:highlight w:val="white"/>
        </w:rPr>
        <w:t xml:space="preserve">, M. (2019). The Effect of price and product quality towards customer satisfaction and customer loyalty on </w:t>
      </w:r>
      <w:proofErr w:type="spellStart"/>
      <w:r>
        <w:rPr>
          <w:highlight w:val="white"/>
        </w:rPr>
        <w:t>madura</w:t>
      </w:r>
      <w:proofErr w:type="spellEnd"/>
      <w:r>
        <w:rPr>
          <w:highlight w:val="white"/>
        </w:rPr>
        <w:t xml:space="preserve"> batik. </w:t>
      </w:r>
      <w:r>
        <w:rPr>
          <w:i/>
          <w:highlight w:val="white"/>
        </w:rPr>
        <w:t>International Tourism and Hospitality Journal</w:t>
      </w:r>
      <w:r>
        <w:rPr>
          <w:highlight w:val="white"/>
        </w:rPr>
        <w:t xml:space="preserve">, </w:t>
      </w:r>
      <w:r>
        <w:rPr>
          <w:i/>
          <w:highlight w:val="white"/>
        </w:rPr>
        <w:t>2</w:t>
      </w:r>
      <w:r>
        <w:rPr>
          <w:highlight w:val="white"/>
        </w:rPr>
        <w:t xml:space="preserve">(1), pp.1-9. </w:t>
      </w:r>
    </w:p>
    <w:p w14:paraId="79FA9991" w14:textId="77777777" w:rsidR="00A3791D" w:rsidRDefault="00000000">
      <w:pPr>
        <w:spacing w:line="360" w:lineRule="auto"/>
        <w:jc w:val="both"/>
      </w:pPr>
      <w:r>
        <w:t xml:space="preserve">Woodcock, N. and Starkey, M. (2001) </w:t>
      </w:r>
      <w:r>
        <w:rPr>
          <w:i/>
        </w:rPr>
        <w:t xml:space="preserve">Figure 4 the QCI Customer Management Model - </w:t>
      </w:r>
      <w:proofErr w:type="spellStart"/>
      <w:r>
        <w:rPr>
          <w:i/>
        </w:rPr>
        <w:t>Researchgate</w:t>
      </w:r>
      <w:proofErr w:type="spellEnd"/>
      <w:r>
        <w:t xml:space="preserve">. Available at: https://www.researchgate.net/figure/The-QCi-customer-management-model_fig3_31991405 (Accessed: November 11, 2022). </w:t>
      </w:r>
    </w:p>
    <w:p w14:paraId="1DE24983" w14:textId="77777777" w:rsidR="00A3791D" w:rsidRDefault="00000000">
      <w:pPr>
        <w:shd w:val="clear" w:color="auto" w:fill="FFFFFF"/>
        <w:spacing w:line="360" w:lineRule="auto"/>
        <w:jc w:val="both"/>
      </w:pPr>
      <w:proofErr w:type="spellStart"/>
      <w:r>
        <w:t>Yapanto</w:t>
      </w:r>
      <w:proofErr w:type="spellEnd"/>
      <w:r>
        <w:t xml:space="preserve">, L. </w:t>
      </w:r>
      <w:proofErr w:type="spellStart"/>
      <w:r>
        <w:t>Diah</w:t>
      </w:r>
      <w:proofErr w:type="spellEnd"/>
      <w:r>
        <w:t xml:space="preserve">, A. </w:t>
      </w:r>
      <w:proofErr w:type="spellStart"/>
      <w:r>
        <w:t>Kankaew</w:t>
      </w:r>
      <w:proofErr w:type="spellEnd"/>
      <w:r>
        <w:t xml:space="preserve">, K. </w:t>
      </w:r>
      <w:proofErr w:type="spellStart"/>
      <w:r>
        <w:t>Dewi</w:t>
      </w:r>
      <w:proofErr w:type="spellEnd"/>
      <w:r>
        <w:t xml:space="preserve">, A. </w:t>
      </w:r>
      <w:proofErr w:type="spellStart"/>
      <w:r>
        <w:t>Dextre</w:t>
      </w:r>
      <w:proofErr w:type="spellEnd"/>
      <w:r>
        <w:t xml:space="preserve">-Martinez, W. </w:t>
      </w:r>
      <w:proofErr w:type="spellStart"/>
      <w:r>
        <w:t>Kurniullah</w:t>
      </w:r>
      <w:proofErr w:type="spellEnd"/>
      <w:r>
        <w:t>, A. and Villanueva-</w:t>
      </w:r>
      <w:proofErr w:type="spellStart"/>
      <w:r>
        <w:t>Benites</w:t>
      </w:r>
      <w:proofErr w:type="spellEnd"/>
      <w:r>
        <w:t xml:space="preserve">, L. (2021). The effect of CRM on employee performance in banking industry. Uncertain Supply Chain Management, 9(2), pp.295-306. </w:t>
      </w:r>
    </w:p>
    <w:p w14:paraId="0D2AE78E" w14:textId="77777777" w:rsidR="00A3791D" w:rsidRDefault="00000000">
      <w:pPr>
        <w:spacing w:line="360" w:lineRule="auto"/>
        <w:jc w:val="both"/>
      </w:pPr>
      <w:r>
        <w:t xml:space="preserve">Yuan, H., Qian, Y. and </w:t>
      </w:r>
      <w:proofErr w:type="spellStart"/>
      <w:r>
        <w:t>Zhuo</w:t>
      </w:r>
      <w:proofErr w:type="spellEnd"/>
      <w:r>
        <w:t xml:space="preserve">, F. (2010) </w:t>
      </w:r>
      <w:proofErr w:type="spellStart"/>
      <w:r>
        <w:rPr>
          <w:i/>
        </w:rPr>
        <w:t>Modeling</w:t>
      </w:r>
      <w:proofErr w:type="spellEnd"/>
      <w:r>
        <w:rPr>
          <w:i/>
        </w:rPr>
        <w:t xml:space="preserve"> structure of customer satisfaction with service recovery: Semantic scholar</w:t>
      </w:r>
      <w:r>
        <w:t xml:space="preserve">, </w:t>
      </w:r>
      <w:r>
        <w:rPr>
          <w:i/>
        </w:rPr>
        <w:t>undefined</w:t>
      </w:r>
      <w:r>
        <w:t xml:space="preserve">. Available at: https://www.semanticscholar.org/paper/Modeling-Structure-of-Customer-Satisfaction-with-Yuan-Qian/74170c26e2d33135365e6f508e00789b51f81862 (Accessed: November 11, 2022). </w:t>
      </w:r>
    </w:p>
    <w:sectPr w:rsidR="00A3791D">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96BF0" w14:textId="77777777" w:rsidR="002151E8" w:rsidRDefault="002151E8">
      <w:pPr>
        <w:spacing w:line="240" w:lineRule="auto"/>
      </w:pPr>
      <w:r>
        <w:separator/>
      </w:r>
    </w:p>
  </w:endnote>
  <w:endnote w:type="continuationSeparator" w:id="0">
    <w:p w14:paraId="5E2088AB" w14:textId="77777777" w:rsidR="002151E8" w:rsidRDefault="002151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567C4" w14:textId="77777777" w:rsidR="00A3791D"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37E4B">
      <w:rPr>
        <w:noProof/>
        <w:color w:val="000000"/>
      </w:rPr>
      <w:t>2</w:t>
    </w:r>
    <w:r>
      <w:rPr>
        <w:color w:val="000000"/>
      </w:rPr>
      <w:fldChar w:fldCharType="end"/>
    </w:r>
  </w:p>
  <w:p w14:paraId="4A1A840C" w14:textId="77777777" w:rsidR="00A3791D" w:rsidRDefault="00A3791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71D60" w14:textId="77777777" w:rsidR="002151E8" w:rsidRDefault="002151E8">
      <w:pPr>
        <w:spacing w:line="240" w:lineRule="auto"/>
      </w:pPr>
      <w:r>
        <w:separator/>
      </w:r>
    </w:p>
  </w:footnote>
  <w:footnote w:type="continuationSeparator" w:id="0">
    <w:p w14:paraId="54C11063" w14:textId="77777777" w:rsidR="002151E8" w:rsidRDefault="002151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EC9"/>
    <w:multiLevelType w:val="multilevel"/>
    <w:tmpl w:val="80888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D56A2"/>
    <w:multiLevelType w:val="multilevel"/>
    <w:tmpl w:val="AB960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777E80"/>
    <w:multiLevelType w:val="multilevel"/>
    <w:tmpl w:val="B1966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447B25"/>
    <w:multiLevelType w:val="multilevel"/>
    <w:tmpl w:val="01F67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361D5A"/>
    <w:multiLevelType w:val="multilevel"/>
    <w:tmpl w:val="9536C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EA1480"/>
    <w:multiLevelType w:val="multilevel"/>
    <w:tmpl w:val="36049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4A4A5A"/>
    <w:multiLevelType w:val="multilevel"/>
    <w:tmpl w:val="56740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2B13F1"/>
    <w:multiLevelType w:val="multilevel"/>
    <w:tmpl w:val="557A8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092862"/>
    <w:multiLevelType w:val="multilevel"/>
    <w:tmpl w:val="E37CC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87722E"/>
    <w:multiLevelType w:val="multilevel"/>
    <w:tmpl w:val="2D989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5AC6D0A"/>
    <w:multiLevelType w:val="multilevel"/>
    <w:tmpl w:val="B12ED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B01706C"/>
    <w:multiLevelType w:val="multilevel"/>
    <w:tmpl w:val="70109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CE4A63"/>
    <w:multiLevelType w:val="multilevel"/>
    <w:tmpl w:val="D51AD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6355134"/>
    <w:multiLevelType w:val="multilevel"/>
    <w:tmpl w:val="D6DC55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2655773">
    <w:abstractNumId w:val="9"/>
  </w:num>
  <w:num w:numId="2" w16cid:durableId="180820943">
    <w:abstractNumId w:val="7"/>
  </w:num>
  <w:num w:numId="3" w16cid:durableId="576478522">
    <w:abstractNumId w:val="0"/>
  </w:num>
  <w:num w:numId="4" w16cid:durableId="1234974516">
    <w:abstractNumId w:val="11"/>
  </w:num>
  <w:num w:numId="5" w16cid:durableId="1372728162">
    <w:abstractNumId w:val="1"/>
  </w:num>
  <w:num w:numId="6" w16cid:durableId="997801810">
    <w:abstractNumId w:val="3"/>
  </w:num>
  <w:num w:numId="7" w16cid:durableId="935016214">
    <w:abstractNumId w:val="6"/>
  </w:num>
  <w:num w:numId="8" w16cid:durableId="441219605">
    <w:abstractNumId w:val="4"/>
  </w:num>
  <w:num w:numId="9" w16cid:durableId="668022918">
    <w:abstractNumId w:val="12"/>
  </w:num>
  <w:num w:numId="10" w16cid:durableId="153837395">
    <w:abstractNumId w:val="5"/>
  </w:num>
  <w:num w:numId="11" w16cid:durableId="1159537836">
    <w:abstractNumId w:val="10"/>
  </w:num>
  <w:num w:numId="12" w16cid:durableId="969554015">
    <w:abstractNumId w:val="2"/>
  </w:num>
  <w:num w:numId="13" w16cid:durableId="1490945455">
    <w:abstractNumId w:val="8"/>
  </w:num>
  <w:num w:numId="14" w16cid:durableId="9622000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91D"/>
    <w:rsid w:val="002151E8"/>
    <w:rsid w:val="00637E4B"/>
    <w:rsid w:val="00A37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1" type="connector" idref="#_x0000_s1027"/>
        <o:r id="V:Rule2" type="connector" idref="#_x0000_s1026"/>
      </o:rules>
    </o:shapelayout>
  </w:shapeDefaults>
  <w:decimalSymbol w:val="."/>
  <w:listSeparator w:val=","/>
  <w14:docId w14:val="58B32DDB"/>
  <w15:docId w15:val="{086D3B47-5BAF-4C3C-861A-37797BF81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21</Pages>
  <Words>6109</Words>
  <Characters>34826</Characters>
  <Application>Microsoft Office Word</Application>
  <DocSecurity>0</DocSecurity>
  <Lines>290</Lines>
  <Paragraphs>81</Paragraphs>
  <ScaleCrop>false</ScaleCrop>
  <Company/>
  <LinksUpToDate>false</LinksUpToDate>
  <CharactersWithSpaces>40854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Cojan</cp:lastModifiedBy>
  <cp:revision>2</cp:revision>
  <dcterms:created xsi:type="dcterms:W3CDTF">2023-01-02T18:41:00Z</dcterms:created>
  <dcterms:modified xsi:type="dcterms:W3CDTF">2023-01-02T18:41:00Z</dcterms:modified>
</cp:coreProperties>
</file>