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Pr="00ED1049" w:rsidR="00ED1049" w:rsidP="00ED1049" w:rsidRDefault="00ED1049" w14:paraId="672A6659" wp14:textId="77777777">
      <w:pPr>
        <w:ind w:left="426"/>
        <w:rPr>
          <w:rFonts w:ascii="Arial" w:hAnsi="Arial" w:cs="Arial"/>
        </w:rPr>
      </w:pPr>
    </w:p>
    <w:p xmlns:wp14="http://schemas.microsoft.com/office/word/2010/wordml" w:rsidRPr="00074402" w:rsidR="00ED1049" w:rsidP="00ED1049" w:rsidRDefault="00AA502F" w14:paraId="0E052B90" wp14:textId="77777777">
      <w:pPr>
        <w:spacing w:line="360" w:lineRule="auto"/>
        <w:ind w:left="426"/>
        <w:rPr>
          <w:rFonts w:ascii="Arial" w:hAnsi="Arial" w:cs="Arial"/>
          <w:szCs w:val="24"/>
        </w:rPr>
      </w:pPr>
      <w:r>
        <w:rPr>
          <w:noProof/>
        </w:rPr>
        <w:drawing>
          <wp:anchor xmlns:wp14="http://schemas.microsoft.com/office/word/2010/wordprocessingDrawing" distT="0" distB="0" distL="114300" distR="114300" simplePos="0" relativeHeight="251657728" behindDoc="0" locked="0" layoutInCell="1" allowOverlap="1" wp14:anchorId="211ACE41" wp14:editId="7777777">
            <wp:simplePos x="0" y="0"/>
            <wp:positionH relativeFrom="margin">
              <wp:posOffset>-635</wp:posOffset>
            </wp:positionH>
            <wp:positionV relativeFrom="paragraph">
              <wp:posOffset>289560</wp:posOffset>
            </wp:positionV>
            <wp:extent cx="2600325" cy="914400"/>
            <wp:effectExtent l="0" t="0" r="0" b="0"/>
            <wp:wrapSquare wrapText="bothSides"/>
            <wp:docPr id="2"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xmlns:wp14="http://schemas.microsoft.com/office/word/2010/wordml" w:rsidRPr="00074402" w:rsidR="00ED1049" w:rsidP="00ED1049" w:rsidRDefault="00ED1049" w14:paraId="0A37501D" wp14:textId="77777777">
      <w:pPr>
        <w:spacing w:line="360" w:lineRule="auto"/>
        <w:ind w:left="426"/>
        <w:rPr>
          <w:rFonts w:ascii="Arial" w:hAnsi="Arial" w:cs="Arial"/>
          <w:szCs w:val="24"/>
        </w:rPr>
      </w:pPr>
    </w:p>
    <w:p xmlns:wp14="http://schemas.microsoft.com/office/word/2010/wordml" w:rsidRPr="00074402" w:rsidR="00ED1049" w:rsidP="00ED1049" w:rsidRDefault="00ED1049" w14:paraId="5DAB6C7B" wp14:textId="77777777">
      <w:pPr>
        <w:spacing w:line="360" w:lineRule="auto"/>
        <w:ind w:left="426"/>
        <w:rPr>
          <w:rFonts w:ascii="Arial" w:hAnsi="Arial" w:cs="Arial"/>
          <w:szCs w:val="24"/>
        </w:rPr>
      </w:pPr>
    </w:p>
    <w:p xmlns:wp14="http://schemas.microsoft.com/office/word/2010/wordml" w:rsidRPr="00074402" w:rsidR="00ED1049" w:rsidP="00ED1049" w:rsidRDefault="00ED1049" w14:paraId="02EB378F" wp14:textId="77777777">
      <w:pPr>
        <w:spacing w:line="360" w:lineRule="auto"/>
        <w:ind w:left="426"/>
        <w:rPr>
          <w:rFonts w:ascii="Arial" w:hAnsi="Arial" w:cs="Arial"/>
          <w:szCs w:val="24"/>
        </w:rPr>
      </w:pPr>
    </w:p>
    <w:p xmlns:wp14="http://schemas.microsoft.com/office/word/2010/wordml" w:rsidR="00ED1049" w:rsidP="00ED1049" w:rsidRDefault="00ED1049" w14:paraId="6A05A809" wp14:textId="77777777">
      <w:pPr>
        <w:tabs>
          <w:tab w:val="left" w:pos="6540"/>
        </w:tabs>
        <w:spacing w:line="360" w:lineRule="auto"/>
        <w:ind w:left="426"/>
        <w:rPr>
          <w:rFonts w:ascii="Arial" w:hAnsi="Arial" w:cs="Arial"/>
          <w:sz w:val="28"/>
          <w:szCs w:val="28"/>
        </w:rPr>
      </w:pPr>
    </w:p>
    <w:p w:rsidR="00ED1049" w:rsidP="111B9CB5" w:rsidRDefault="00ED1049" w14:paraId="67A13E2F" w14:textId="7B69B10D">
      <w:pPr>
        <w:tabs>
          <w:tab w:val="left" w:leader="none" w:pos="6540"/>
        </w:tabs>
        <w:spacing w:line="360" w:lineRule="auto"/>
        <w:ind w:left="426"/>
        <w:rPr>
          <w:rFonts w:ascii="Arial" w:hAnsi="Arial" w:cs="Arial"/>
          <w:sz w:val="28"/>
          <w:szCs w:val="28"/>
          <w:lang w:val="nl-NL"/>
        </w:rPr>
      </w:pPr>
      <w:r w:rsidRPr="111B9CB5" w:rsidR="00ED1049">
        <w:rPr>
          <w:rFonts w:ascii="Arial" w:hAnsi="Arial" w:cs="Arial"/>
          <w:b w:val="1"/>
          <w:bCs w:val="1"/>
          <w:sz w:val="28"/>
          <w:szCs w:val="28"/>
          <w:lang w:val="nl-NL"/>
        </w:rPr>
        <w:t>Student name</w:t>
      </w:r>
      <w:r w:rsidRPr="111B9CB5" w:rsidR="00ED1049">
        <w:rPr>
          <w:rFonts w:ascii="Arial" w:hAnsi="Arial" w:cs="Arial"/>
          <w:sz w:val="28"/>
          <w:szCs w:val="28"/>
          <w:lang w:val="nl-NL"/>
        </w:rPr>
        <w:t>:</w:t>
      </w:r>
      <w:r w:rsidRPr="111B9CB5" w:rsidR="3D75E604">
        <w:rPr>
          <w:rFonts w:ascii="Arial" w:hAnsi="Arial" w:cs="Arial"/>
          <w:sz w:val="28"/>
          <w:szCs w:val="28"/>
          <w:lang w:val="nl-NL"/>
        </w:rPr>
        <w:t xml:space="preserve"> Valeriya Kozlova </w:t>
      </w:r>
    </w:p>
    <w:p w:rsidR="00ED1049" w:rsidP="111B9CB5" w:rsidRDefault="00ED1049" w14:paraId="05822DFB" w14:textId="5F7FF826">
      <w:pPr>
        <w:tabs>
          <w:tab w:val="left" w:leader="none" w:pos="6540"/>
        </w:tabs>
        <w:spacing w:line="360" w:lineRule="auto"/>
        <w:ind w:left="426"/>
        <w:rPr>
          <w:rFonts w:ascii="Arial" w:hAnsi="Arial" w:cs="Arial"/>
          <w:sz w:val="28"/>
          <w:szCs w:val="28"/>
          <w:lang w:val="nl-NL"/>
        </w:rPr>
      </w:pPr>
      <w:r w:rsidRPr="111B9CB5" w:rsidR="00ED1049">
        <w:rPr>
          <w:rFonts w:ascii="Arial" w:hAnsi="Arial" w:cs="Arial"/>
          <w:b w:val="1"/>
          <w:bCs w:val="1"/>
          <w:sz w:val="28"/>
          <w:szCs w:val="28"/>
          <w:lang w:val="nl-NL"/>
        </w:rPr>
        <w:t>Student ID</w:t>
      </w:r>
      <w:r w:rsidRPr="111B9CB5" w:rsidR="00ED1049">
        <w:rPr>
          <w:rFonts w:ascii="Arial" w:hAnsi="Arial" w:cs="Arial"/>
          <w:sz w:val="28"/>
          <w:szCs w:val="28"/>
          <w:lang w:val="nl-NL"/>
        </w:rPr>
        <w:t>:</w:t>
      </w:r>
      <w:r w:rsidRPr="111B9CB5" w:rsidR="3C2832BF">
        <w:rPr>
          <w:rFonts w:ascii="Arial" w:hAnsi="Arial" w:cs="Arial"/>
          <w:sz w:val="28"/>
          <w:szCs w:val="28"/>
          <w:lang w:val="nl-NL"/>
        </w:rPr>
        <w:t>2231768</w:t>
      </w:r>
    </w:p>
    <w:p xmlns:wp14="http://schemas.microsoft.com/office/word/2010/wordml" w:rsidRPr="00814A9E" w:rsidR="00ED1049" w:rsidP="00ED1049" w:rsidRDefault="00ED1049" w14:paraId="5A39BBE3" wp14:textId="77777777">
      <w:pPr>
        <w:tabs>
          <w:tab w:val="left" w:pos="6540"/>
        </w:tabs>
        <w:spacing w:line="360" w:lineRule="auto"/>
        <w:ind w:left="426"/>
        <w:rPr>
          <w:rFonts w:ascii="Arial" w:hAnsi="Arial" w:cs="Arial"/>
          <w:sz w:val="28"/>
          <w:szCs w:val="28"/>
          <w:lang w:val="nl-NL"/>
        </w:rPr>
      </w:pPr>
    </w:p>
    <w:p xmlns:wp14="http://schemas.microsoft.com/office/word/2010/wordml" w:rsidRPr="00814A9E" w:rsidR="00ED1049" w:rsidP="111B9CB5" w:rsidRDefault="00ED1049" w14:paraId="1F85D357" wp14:textId="66F9517B">
      <w:pPr>
        <w:spacing w:before="0" w:beforeAutospacing="off" w:after="0" w:afterAutospacing="off" w:line="360" w:lineRule="auto"/>
        <w:ind/>
        <w:jc w:val="left"/>
        <w:rPr>
          <w:rFonts w:ascii="Arial" w:hAnsi="Arial" w:eastAsia="Arial" w:cs="Arial"/>
          <w:b w:val="0"/>
          <w:bCs w:val="0"/>
          <w:i w:val="0"/>
          <w:iCs w:val="0"/>
          <w:caps w:val="0"/>
          <w:smallCaps w:val="0"/>
          <w:noProof w:val="0"/>
          <w:color w:val="auto"/>
          <w:sz w:val="28"/>
          <w:szCs w:val="28"/>
          <w:lang w:val="nl-NL"/>
        </w:rPr>
      </w:pPr>
      <w:r w:rsidRPr="0063D7CD" w:rsidR="781CF9CC">
        <w:rPr>
          <w:rFonts w:ascii="Arial" w:hAnsi="Arial" w:cs="Arial"/>
          <w:b w:val="1"/>
          <w:bCs w:val="1"/>
          <w:sz w:val="28"/>
          <w:szCs w:val="28"/>
          <w:lang w:val="nl-NL"/>
        </w:rPr>
        <w:t xml:space="preserve">     </w:t>
      </w:r>
      <w:r w:rsidRPr="0063D7CD" w:rsidR="66DC537F">
        <w:rPr>
          <w:rFonts w:ascii="Arial" w:hAnsi="Arial" w:cs="Arial"/>
          <w:b w:val="1"/>
          <w:bCs w:val="1"/>
          <w:sz w:val="28"/>
          <w:szCs w:val="28"/>
          <w:lang w:val="nl-NL"/>
        </w:rPr>
        <w:t>Module name</w:t>
      </w:r>
      <w:r w:rsidRPr="0063D7CD" w:rsidR="66DC537F">
        <w:rPr>
          <w:rFonts w:ascii="Arial" w:hAnsi="Arial" w:cs="Arial"/>
          <w:sz w:val="28"/>
          <w:szCs w:val="28"/>
          <w:lang w:val="nl-NL"/>
        </w:rPr>
        <w:t>:</w:t>
      </w:r>
      <w:r w:rsidRPr="0063D7CD" w:rsidR="345503B7">
        <w:rPr>
          <w:rFonts w:ascii="Segoe UI" w:hAnsi="Segoe UI" w:eastAsia="Segoe UI" w:cs="Segoe UI"/>
          <w:b w:val="1"/>
          <w:bCs w:val="1"/>
          <w:i w:val="0"/>
          <w:iCs w:val="0"/>
          <w:caps w:val="0"/>
          <w:smallCaps w:val="0"/>
          <w:noProof w:val="0"/>
          <w:color w:val="FFFFFF" w:themeColor="background1" w:themeTint="FF" w:themeShade="FF"/>
          <w:sz w:val="28"/>
          <w:szCs w:val="28"/>
          <w:lang w:val="nl-NL"/>
        </w:rPr>
        <w:t xml:space="preserve"> </w:t>
      </w:r>
      <w:r w:rsidRPr="0063D7CD" w:rsidR="345503B7">
        <w:rPr>
          <w:rFonts w:ascii="Arial" w:hAnsi="Arial" w:eastAsia="Arial" w:cs="Arial"/>
          <w:b w:val="0"/>
          <w:bCs w:val="0"/>
          <w:i w:val="0"/>
          <w:iCs w:val="0"/>
          <w:caps w:val="0"/>
          <w:smallCaps w:val="0"/>
          <w:noProof w:val="0"/>
          <w:color w:val="auto"/>
          <w:sz w:val="28"/>
          <w:szCs w:val="28"/>
          <w:lang w:val="nl-NL"/>
        </w:rPr>
        <w:t>Empowering</w:t>
      </w:r>
      <w:r w:rsidRPr="0063D7CD" w:rsidR="345503B7">
        <w:rPr>
          <w:rFonts w:ascii="Arial" w:hAnsi="Arial" w:eastAsia="Arial" w:cs="Arial"/>
          <w:b w:val="0"/>
          <w:bCs w:val="0"/>
          <w:i w:val="0"/>
          <w:iCs w:val="0"/>
          <w:caps w:val="0"/>
          <w:smallCaps w:val="0"/>
          <w:noProof w:val="0"/>
          <w:color w:val="auto"/>
          <w:sz w:val="28"/>
          <w:szCs w:val="28"/>
          <w:lang w:val="nl-NL"/>
        </w:rPr>
        <w:t xml:space="preserve"> </w:t>
      </w:r>
      <w:r w:rsidRPr="0063D7CD" w:rsidR="345503B7">
        <w:rPr>
          <w:rFonts w:ascii="Arial" w:hAnsi="Arial" w:eastAsia="Arial" w:cs="Arial"/>
          <w:b w:val="0"/>
          <w:bCs w:val="0"/>
          <w:i w:val="0"/>
          <w:iCs w:val="0"/>
          <w:caps w:val="0"/>
          <w:smallCaps w:val="0"/>
          <w:noProof w:val="0"/>
          <w:color w:val="auto"/>
          <w:sz w:val="28"/>
          <w:szCs w:val="28"/>
          <w:lang w:val="nl-NL"/>
        </w:rPr>
        <w:t>the</w:t>
      </w:r>
      <w:r w:rsidRPr="0063D7CD" w:rsidR="345503B7">
        <w:rPr>
          <w:rFonts w:ascii="Arial" w:hAnsi="Arial" w:eastAsia="Arial" w:cs="Arial"/>
          <w:b w:val="0"/>
          <w:bCs w:val="0"/>
          <w:i w:val="0"/>
          <w:iCs w:val="0"/>
          <w:caps w:val="0"/>
          <w:smallCaps w:val="0"/>
          <w:noProof w:val="0"/>
          <w:color w:val="auto"/>
          <w:sz w:val="28"/>
          <w:szCs w:val="28"/>
          <w:lang w:val="nl-NL"/>
        </w:rPr>
        <w:t xml:space="preserve"> </w:t>
      </w:r>
      <w:r w:rsidRPr="0063D7CD" w:rsidR="345503B7">
        <w:rPr>
          <w:rFonts w:ascii="Arial" w:hAnsi="Arial" w:eastAsia="Arial" w:cs="Arial"/>
          <w:b w:val="0"/>
          <w:bCs w:val="0"/>
          <w:i w:val="0"/>
          <w:iCs w:val="0"/>
          <w:caps w:val="0"/>
          <w:smallCaps w:val="0"/>
          <w:noProof w:val="0"/>
          <w:color w:val="auto"/>
          <w:sz w:val="28"/>
          <w:szCs w:val="28"/>
          <w:lang w:val="nl-NL"/>
        </w:rPr>
        <w:t>Older</w:t>
      </w:r>
      <w:r w:rsidRPr="0063D7CD" w:rsidR="345503B7">
        <w:rPr>
          <w:rFonts w:ascii="Arial" w:hAnsi="Arial" w:eastAsia="Arial" w:cs="Arial"/>
          <w:b w:val="0"/>
          <w:bCs w:val="0"/>
          <w:i w:val="0"/>
          <w:iCs w:val="0"/>
          <w:caps w:val="0"/>
          <w:smallCaps w:val="0"/>
          <w:noProof w:val="0"/>
          <w:color w:val="auto"/>
          <w:sz w:val="28"/>
          <w:szCs w:val="28"/>
          <w:lang w:val="nl-NL"/>
        </w:rPr>
        <w:t xml:space="preserve"> Person (BMHP6027_LON)</w:t>
      </w:r>
    </w:p>
    <w:p xmlns:wp14="http://schemas.microsoft.com/office/word/2010/wordml" w:rsidR="00ED1049" w:rsidP="111B9CB5" w:rsidRDefault="00ED1049" w14:paraId="74E18756" wp14:textId="343B4BBF">
      <w:pPr>
        <w:pStyle w:val="Normal"/>
        <w:tabs>
          <w:tab w:val="left" w:pos="6540"/>
        </w:tabs>
        <w:spacing w:line="360" w:lineRule="auto"/>
        <w:ind w:left="426"/>
        <w:rPr>
          <w:rFonts w:ascii="Arial" w:hAnsi="Arial" w:cs="Arial"/>
          <w:sz w:val="28"/>
          <w:szCs w:val="28"/>
          <w:lang w:val="nl-NL"/>
        </w:rPr>
      </w:pPr>
      <w:r w:rsidRPr="111B9CB5" w:rsidR="00ED1049">
        <w:rPr>
          <w:rFonts w:ascii="Arial" w:hAnsi="Arial" w:cs="Arial"/>
          <w:b w:val="1"/>
          <w:bCs w:val="1"/>
          <w:sz w:val="28"/>
          <w:szCs w:val="28"/>
        </w:rPr>
        <w:t>Module code</w:t>
      </w:r>
      <w:r w:rsidRPr="111B9CB5" w:rsidR="00ED1049">
        <w:rPr>
          <w:rFonts w:ascii="Arial" w:hAnsi="Arial" w:cs="Arial"/>
          <w:sz w:val="28"/>
          <w:szCs w:val="28"/>
        </w:rPr>
        <w:t>:</w:t>
      </w:r>
      <w:r w:rsidRPr="111B9CB5" w:rsidR="72C9D07B">
        <w:rPr>
          <w:rFonts w:ascii="Segoe UI" w:hAnsi="Segoe UI" w:eastAsia="Segoe UI" w:cs="Segoe UI"/>
          <w:b w:val="1"/>
          <w:bCs w:val="1"/>
          <w:i w:val="0"/>
          <w:iCs w:val="0"/>
          <w:caps w:val="0"/>
          <w:smallCaps w:val="0"/>
          <w:noProof w:val="0"/>
          <w:color w:val="auto"/>
          <w:sz w:val="28"/>
          <w:szCs w:val="28"/>
          <w:lang w:val="nl-NL"/>
        </w:rPr>
        <w:t xml:space="preserve"> </w:t>
      </w:r>
      <w:r w:rsidRPr="111B9CB5" w:rsidR="72C9D07B">
        <w:rPr>
          <w:rFonts w:ascii="Segoe UI" w:hAnsi="Segoe UI" w:eastAsia="Segoe UI" w:cs="Segoe UI"/>
          <w:b w:val="0"/>
          <w:bCs w:val="0"/>
          <w:i w:val="0"/>
          <w:iCs w:val="0"/>
          <w:caps w:val="0"/>
          <w:smallCaps w:val="0"/>
          <w:noProof w:val="0"/>
          <w:color w:val="auto"/>
          <w:sz w:val="28"/>
          <w:szCs w:val="28"/>
          <w:lang w:val="nl-NL"/>
        </w:rPr>
        <w:t>BMHP6027_LON</w:t>
      </w:r>
    </w:p>
    <w:p w:rsidR="00FB49B9" w:rsidP="111B9CB5" w:rsidRDefault="00FB49B9" w14:paraId="3A53C672" w14:textId="64B3F338">
      <w:pPr>
        <w:tabs>
          <w:tab w:val="left" w:leader="none" w:pos="6540"/>
        </w:tabs>
        <w:spacing w:line="360" w:lineRule="auto"/>
        <w:ind w:left="426"/>
        <w:rPr>
          <w:rFonts w:ascii="Arial" w:hAnsi="Arial" w:cs="Arial"/>
          <w:sz w:val="28"/>
          <w:szCs w:val="28"/>
        </w:rPr>
      </w:pPr>
      <w:r w:rsidRPr="111B9CB5" w:rsidR="00FB49B9">
        <w:rPr>
          <w:rFonts w:ascii="Arial" w:hAnsi="Arial" w:cs="Arial"/>
          <w:b w:val="1"/>
          <w:bCs w:val="1"/>
          <w:sz w:val="28"/>
          <w:szCs w:val="28"/>
        </w:rPr>
        <w:t>Lecturer</w:t>
      </w:r>
      <w:r w:rsidRPr="111B9CB5" w:rsidR="006D2642">
        <w:rPr>
          <w:rFonts w:ascii="Arial" w:hAnsi="Arial" w:cs="Arial"/>
          <w:b w:val="1"/>
          <w:bCs w:val="1"/>
          <w:sz w:val="28"/>
          <w:szCs w:val="28"/>
        </w:rPr>
        <w:t>’s</w:t>
      </w:r>
      <w:r w:rsidRPr="111B9CB5" w:rsidR="00ED1049">
        <w:rPr>
          <w:rFonts w:ascii="Arial" w:hAnsi="Arial" w:cs="Arial"/>
          <w:b w:val="1"/>
          <w:bCs w:val="1"/>
          <w:sz w:val="28"/>
          <w:szCs w:val="28"/>
        </w:rPr>
        <w:t xml:space="preserve"> name</w:t>
      </w:r>
      <w:r w:rsidRPr="111B9CB5" w:rsidR="00ED1049">
        <w:rPr>
          <w:rFonts w:ascii="Arial" w:hAnsi="Arial" w:cs="Arial"/>
          <w:sz w:val="28"/>
          <w:szCs w:val="28"/>
        </w:rPr>
        <w:t>:</w:t>
      </w:r>
      <w:r w:rsidRPr="111B9CB5" w:rsidR="70ECE3E3">
        <w:rPr>
          <w:rFonts w:ascii="Arial" w:hAnsi="Arial" w:cs="Arial"/>
          <w:sz w:val="28"/>
          <w:szCs w:val="28"/>
        </w:rPr>
        <w:t xml:space="preserve"> Arif Ahmed </w:t>
      </w:r>
    </w:p>
    <w:p xmlns:wp14="http://schemas.microsoft.com/office/word/2010/wordml" w:rsidRPr="00ED1049" w:rsidR="00ED1049" w:rsidRDefault="00ED1049" w14:paraId="41C8F396" wp14:textId="77777777">
      <w:pPr>
        <w:rPr>
          <w:rFonts w:ascii="Arial" w:hAnsi="Arial" w:cs="Arial"/>
        </w:rPr>
      </w:pPr>
    </w:p>
    <w:p xmlns:wp14="http://schemas.microsoft.com/office/word/2010/wordml" w:rsidRPr="00CC0A8F" w:rsidR="00CC0A8F" w:rsidP="00C46111" w:rsidRDefault="00CC0A8F" w14:paraId="72A3D3EC" wp14:textId="77777777">
      <w:r w:rsidRPr="00CC0A8F">
        <w:br w:type="page"/>
      </w:r>
    </w:p>
    <w:tbl>
      <w:tblPr>
        <w:tblW w:w="14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15" w:type="dxa"/>
          <w:right w:w="115" w:type="dxa"/>
        </w:tblCellMar>
        <w:tblLook w:val="0600" w:firstRow="0" w:lastRow="0" w:firstColumn="0" w:lastColumn="0" w:noHBand="1" w:noVBand="1"/>
      </w:tblPr>
      <w:tblGrid>
        <w:gridCol w:w="4365"/>
        <w:gridCol w:w="345"/>
        <w:gridCol w:w="4290"/>
        <w:gridCol w:w="345"/>
        <w:gridCol w:w="4793"/>
      </w:tblGrid>
      <w:tr xmlns:wp14="http://schemas.microsoft.com/office/word/2010/wordml" w:rsidRPr="000E2F62" w:rsidR="00346FFA" w:rsidTr="0063D7CD" w14:paraId="7D897588" wp14:textId="77777777">
        <w:trPr>
          <w:trHeight w:val="2393"/>
        </w:trPr>
        <w:tc>
          <w:tcPr>
            <w:tcW w:w="4365" w:type="dxa"/>
            <w:tcMar/>
          </w:tcPr>
          <w:p w:rsidRPr="000E2F62" w:rsidR="00346FFA" w:rsidP="0063D7CD" w:rsidRDefault="00EB6F36" w14:paraId="46F8CF68" wp14:textId="7734D73E">
            <w:pPr>
              <w:pStyle w:val="Normal"/>
            </w:pPr>
            <w:r w:rsidR="5A1AD80C">
              <w:drawing>
                <wp:inline xmlns:wp14="http://schemas.microsoft.com/office/word/2010/wordprocessingDrawing" wp14:editId="6BFFE733" wp14:anchorId="552265E8">
                  <wp:extent cx="2218178" cy="1346822"/>
                  <wp:effectExtent l="0" t="0" r="0" b="0"/>
                  <wp:docPr id="3046405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4640539" name="Picture 304640539"/>
                          <pic:cNvPicPr/>
                        </pic:nvPicPr>
                        <pic:blipFill>
                          <a:blip xmlns:r="http://schemas.openxmlformats.org/officeDocument/2006/relationships" r:embed="rId394561116">
                            <a:extLst>
                              <a:ext uri="{28A0092B-C50C-407E-A947-70E740481C1C}">
                                <a14:useLocalDpi xmlns:a14="http://schemas.microsoft.com/office/drawing/2010/main"/>
                              </a:ext>
                            </a:extLst>
                          </a:blip>
                          <a:stretch>
                            <a:fillRect/>
                          </a:stretch>
                        </pic:blipFill>
                        <pic:spPr>
                          <a:xfrm rot="0">
                            <a:off x="0" y="0"/>
                            <a:ext cx="2218178" cy="1346822"/>
                          </a:xfrm>
                          <a:prstGeom prst="rect">
                            <a:avLst/>
                          </a:prstGeom>
                        </pic:spPr>
                      </pic:pic>
                    </a:graphicData>
                  </a:graphic>
                </wp:inline>
              </w:drawing>
            </w:r>
          </w:p>
        </w:tc>
        <w:tc>
          <w:tcPr>
            <w:tcW w:w="345" w:type="dxa"/>
            <w:vMerge w:val="restart"/>
            <w:shd w:val="clear" w:color="auto" w:fill="DBDBDB" w:themeFill="accent3" w:themeFillTint="66"/>
            <w:tcMar/>
          </w:tcPr>
          <w:p w:rsidRPr="000E2F62" w:rsidR="00346FFA" w:rsidP="00B67824" w:rsidRDefault="00346FFA" w14:paraId="60061E4C" wp14:textId="77777777">
            <w:pPr>
              <w:rPr>
                <w:rFonts w:ascii="Arial" w:hAnsi="Arial" w:cs="Arial"/>
                <w:noProof/>
              </w:rPr>
            </w:pPr>
          </w:p>
        </w:tc>
        <w:tc>
          <w:tcPr>
            <w:tcW w:w="4290" w:type="dxa"/>
            <w:vMerge w:val="restart"/>
            <w:tcMar/>
          </w:tcPr>
          <w:p w:rsidRPr="000E2F62" w:rsidR="00EB6F36" w:rsidP="0063D7CD" w:rsidRDefault="004F5917" w14:paraId="061CF2AA" wp14:textId="651AEF4E">
            <w:pPr>
              <w:spacing w:before="240" w:beforeAutospacing="off" w:after="240" w:afterAutospacing="off"/>
              <w:rPr>
                <w:rFonts w:ascii="Arial" w:hAnsi="Arial" w:eastAsia="Arial" w:cs="Arial"/>
                <w:b w:val="1"/>
                <w:bCs w:val="1"/>
                <w:noProof w:val="0"/>
                <w:sz w:val="16"/>
                <w:szCs w:val="16"/>
                <w:lang w:val="en-US"/>
              </w:rPr>
            </w:pPr>
            <w:r w:rsidRPr="0063D7CD" w:rsidR="55A7CCDF">
              <w:rPr>
                <w:rFonts w:ascii="Arial" w:hAnsi="Arial" w:eastAsia="Arial" w:cs="Arial"/>
                <w:b w:val="1"/>
                <w:bCs w:val="1"/>
                <w:noProof w:val="0"/>
                <w:color w:val="000000" w:themeColor="text1" w:themeTint="FF" w:themeShade="FF"/>
                <w:sz w:val="16"/>
                <w:szCs w:val="16"/>
                <w:lang w:val="en-US"/>
              </w:rPr>
              <w:t>C</w:t>
            </w:r>
            <w:r w:rsidRPr="0063D7CD" w:rsidR="55A7CCDF">
              <w:rPr>
                <w:rFonts w:ascii="Arial" w:hAnsi="Arial" w:eastAsia="Arial" w:cs="Arial"/>
                <w:b w:val="1"/>
                <w:bCs w:val="1"/>
                <w:noProof w:val="0"/>
                <w:color w:val="000000" w:themeColor="text1" w:themeTint="FF" w:themeShade="FF"/>
                <w:sz w:val="16"/>
                <w:szCs w:val="16"/>
                <w:lang w:val="en-US"/>
              </w:rPr>
              <w:t>ritical evaluation of the effectiveness and benefit of approaches and interventions</w:t>
            </w:r>
            <w:r w:rsidRPr="0063D7CD" w:rsidR="55A7CCDF">
              <w:rPr>
                <w:rFonts w:ascii="Arial" w:hAnsi="Arial" w:eastAsia="Arial" w:cs="Arial"/>
                <w:b w:val="1"/>
                <w:bCs w:val="1"/>
                <w:noProof w:val="0"/>
                <w:sz w:val="16"/>
                <w:szCs w:val="16"/>
                <w:lang w:val="en-US"/>
              </w:rPr>
              <w:t xml:space="preserve"> </w:t>
            </w:r>
          </w:p>
          <w:p w:rsidRPr="000E2F62" w:rsidR="00EB6F36" w:rsidP="0063D7CD" w:rsidRDefault="004F5917" w14:paraId="4C2A0472" wp14:textId="18AB2D23">
            <w:pPr>
              <w:spacing w:before="240" w:beforeAutospacing="off" w:after="240" w:afterAutospacing="off" w:line="240" w:lineRule="auto"/>
              <w:rPr>
                <w:rFonts w:ascii="Arial" w:hAnsi="Arial" w:eastAsia="Arial" w:cs="Arial"/>
                <w:noProof w:val="0"/>
                <w:color w:val="000000" w:themeColor="text1" w:themeTint="FF" w:themeShade="FF"/>
                <w:sz w:val="16"/>
                <w:szCs w:val="16"/>
                <w:lang w:val="en-US"/>
              </w:rPr>
            </w:pPr>
            <w:r w:rsidRPr="0063D7CD" w:rsidR="55A7CCDF">
              <w:rPr>
                <w:rFonts w:ascii="Arial" w:hAnsi="Arial" w:eastAsia="Arial" w:cs="Arial"/>
                <w:noProof w:val="0"/>
                <w:color w:val="000000" w:themeColor="text1" w:themeTint="FF" w:themeShade="FF"/>
                <w:sz w:val="16"/>
                <w:szCs w:val="16"/>
                <w:lang w:val="en-US"/>
              </w:rPr>
              <w:t xml:space="preserve">The current approaches and interventions within the health and social care in the UK reveal a complex landscape constrained by funding realities and implementation challenges. The current provisions are heavily influenced by a shift towards integration, digital </w:t>
            </w:r>
            <w:r w:rsidRPr="0063D7CD" w:rsidR="55A7CCDF">
              <w:rPr>
                <w:rFonts w:ascii="Arial" w:hAnsi="Arial" w:eastAsia="Arial" w:cs="Arial"/>
                <w:noProof w:val="0"/>
                <w:color w:val="000000" w:themeColor="text1" w:themeTint="FF" w:themeShade="FF"/>
                <w:sz w:val="16"/>
                <w:szCs w:val="16"/>
                <w:lang w:val="en-US"/>
              </w:rPr>
              <w:t>enablement</w:t>
            </w:r>
            <w:r w:rsidRPr="0063D7CD" w:rsidR="55A7CCDF">
              <w:rPr>
                <w:rFonts w:ascii="Arial" w:hAnsi="Arial" w:eastAsia="Arial" w:cs="Arial"/>
                <w:noProof w:val="0"/>
                <w:color w:val="000000" w:themeColor="text1" w:themeTint="FF" w:themeShade="FF"/>
                <w:sz w:val="16"/>
                <w:szCs w:val="16"/>
                <w:lang w:val="en-US"/>
              </w:rPr>
              <w:t xml:space="preserve"> and preventive, personalized, and in some cases socially prescribed models.</w:t>
            </w:r>
          </w:p>
          <w:p w:rsidRPr="000E2F62" w:rsidR="00EB6F36" w:rsidP="0063D7CD" w:rsidRDefault="004F5917" w14:paraId="7B127859" wp14:textId="2D47D7EF">
            <w:pPr>
              <w:spacing w:before="240" w:beforeAutospacing="off" w:after="240" w:afterAutospacing="off" w:line="240" w:lineRule="auto"/>
              <w:rPr>
                <w:rFonts w:ascii="Arial" w:hAnsi="Arial" w:eastAsia="Arial" w:cs="Arial"/>
                <w:noProof w:val="0"/>
                <w:color w:val="000000" w:themeColor="text1" w:themeTint="FF" w:themeShade="FF"/>
                <w:sz w:val="16"/>
                <w:szCs w:val="16"/>
                <w:lang w:val="en-US"/>
              </w:rPr>
            </w:pPr>
            <w:r w:rsidRPr="0063D7CD" w:rsidR="74082DF4">
              <w:rPr>
                <w:rFonts w:ascii="Arial" w:hAnsi="Arial" w:eastAsia="Arial" w:cs="Arial"/>
                <w:noProof w:val="0"/>
                <w:color w:val="000000" w:themeColor="text1" w:themeTint="FF" w:themeShade="FF"/>
                <w:sz w:val="16"/>
                <w:szCs w:val="16"/>
                <w:lang w:val="en-US"/>
              </w:rPr>
              <w:t xml:space="preserve">The self-determination theory </w:t>
            </w:r>
            <w:r w:rsidRPr="0063D7CD" w:rsidR="74082DF4">
              <w:rPr>
                <w:rFonts w:ascii="Arial" w:hAnsi="Arial" w:eastAsia="Arial" w:cs="Arial"/>
                <w:noProof w:val="0"/>
                <w:color w:val="000000" w:themeColor="text1" w:themeTint="FF" w:themeShade="FF"/>
                <w:sz w:val="16"/>
                <w:szCs w:val="16"/>
                <w:lang w:val="en-US"/>
              </w:rPr>
              <w:t>states</w:t>
            </w:r>
            <w:r w:rsidRPr="0063D7CD" w:rsidR="74082DF4">
              <w:rPr>
                <w:rFonts w:ascii="Arial" w:hAnsi="Arial" w:eastAsia="Arial" w:cs="Arial"/>
                <w:noProof w:val="0"/>
                <w:color w:val="000000" w:themeColor="text1" w:themeTint="FF" w:themeShade="FF"/>
                <w:sz w:val="16"/>
                <w:szCs w:val="16"/>
                <w:lang w:val="en-US"/>
              </w:rPr>
              <w:t xml:space="preserve"> that humans have an innate and natural tendency towards growth and integration, which is fostered by satisfying three basic psychological needs like autonomy, </w:t>
            </w:r>
            <w:r w:rsidRPr="0063D7CD" w:rsidR="5BDC5530">
              <w:rPr>
                <w:rFonts w:ascii="Arial" w:hAnsi="Arial" w:eastAsia="Arial" w:cs="Arial"/>
                <w:noProof w:val="0"/>
                <w:color w:val="000000" w:themeColor="text1" w:themeTint="FF" w:themeShade="FF"/>
                <w:sz w:val="16"/>
                <w:szCs w:val="16"/>
                <w:lang w:val="en-US"/>
              </w:rPr>
              <w:t>competence,</w:t>
            </w:r>
            <w:r w:rsidRPr="0063D7CD" w:rsidR="74082DF4">
              <w:rPr>
                <w:rFonts w:ascii="Arial" w:hAnsi="Arial" w:eastAsia="Arial" w:cs="Arial"/>
                <w:noProof w:val="0"/>
                <w:color w:val="000000" w:themeColor="text1" w:themeTint="FF" w:themeShade="FF"/>
                <w:sz w:val="16"/>
                <w:szCs w:val="16"/>
                <w:lang w:val="en-US"/>
              </w:rPr>
              <w:t xml:space="preserve"> and relatedness (Ryan and</w:t>
            </w:r>
            <w:r w:rsidRPr="0063D7CD" w:rsidR="74082DF4">
              <w:rPr>
                <w:rFonts w:ascii="Arial" w:hAnsi="Arial" w:eastAsia="Arial" w:cs="Arial"/>
                <w:noProof w:val="0"/>
                <w:color w:val="000000" w:themeColor="text1" w:themeTint="FF" w:themeShade="FF"/>
                <w:sz w:val="16"/>
                <w:szCs w:val="16"/>
                <w:lang w:val="en-US"/>
              </w:rPr>
              <w:t xml:space="preserve"> </w:t>
            </w:r>
            <w:r w:rsidRPr="0063D7CD" w:rsidR="74082DF4">
              <w:rPr>
                <w:rFonts w:ascii="Arial" w:hAnsi="Arial" w:eastAsia="Arial" w:cs="Arial"/>
                <w:noProof w:val="0"/>
                <w:color w:val="000000" w:themeColor="text1" w:themeTint="FF" w:themeShade="FF"/>
                <w:sz w:val="16"/>
                <w:szCs w:val="16"/>
                <w:lang w:val="en-US"/>
              </w:rPr>
              <w:t>Deci, 2024)</w:t>
            </w:r>
            <w:r w:rsidRPr="0063D7CD" w:rsidR="04DBA8FF">
              <w:rPr>
                <w:rFonts w:ascii="Arial" w:hAnsi="Arial" w:eastAsia="Arial" w:cs="Arial"/>
                <w:noProof w:val="0"/>
                <w:color w:val="000000" w:themeColor="text1" w:themeTint="FF" w:themeShade="FF"/>
                <w:sz w:val="16"/>
                <w:szCs w:val="16"/>
                <w:lang w:val="en-US"/>
              </w:rPr>
              <w:t xml:space="preserve">. Meeting these needs enhances the well-being of people. Care providers can help older individuals </w:t>
            </w:r>
            <w:r w:rsidRPr="0063D7CD" w:rsidR="04DBA8FF">
              <w:rPr>
                <w:rFonts w:ascii="Arial" w:hAnsi="Arial" w:eastAsia="Arial" w:cs="Arial"/>
                <w:noProof w:val="0"/>
                <w:color w:val="000000" w:themeColor="text1" w:themeTint="FF" w:themeShade="FF"/>
                <w:sz w:val="16"/>
                <w:szCs w:val="16"/>
                <w:lang w:val="en-US"/>
              </w:rPr>
              <w:t>maintain</w:t>
            </w:r>
            <w:r w:rsidRPr="0063D7CD" w:rsidR="04DBA8FF">
              <w:rPr>
                <w:rFonts w:ascii="Arial" w:hAnsi="Arial" w:eastAsia="Arial" w:cs="Arial"/>
                <w:noProof w:val="0"/>
                <w:color w:val="000000" w:themeColor="text1" w:themeTint="FF" w:themeShade="FF"/>
                <w:sz w:val="16"/>
                <w:szCs w:val="16"/>
                <w:lang w:val="en-US"/>
              </w:rPr>
              <w:t xml:space="preserve"> independence, improve quality of </w:t>
            </w:r>
            <w:r w:rsidRPr="0063D7CD" w:rsidR="3DABA078">
              <w:rPr>
                <w:rFonts w:ascii="Arial" w:hAnsi="Arial" w:eastAsia="Arial" w:cs="Arial"/>
                <w:noProof w:val="0"/>
                <w:color w:val="000000" w:themeColor="text1" w:themeTint="FF" w:themeShade="FF"/>
                <w:sz w:val="16"/>
                <w:szCs w:val="16"/>
                <w:lang w:val="en-US"/>
              </w:rPr>
              <w:t>life,</w:t>
            </w:r>
            <w:r w:rsidRPr="0063D7CD" w:rsidR="04DBA8FF">
              <w:rPr>
                <w:rFonts w:ascii="Arial" w:hAnsi="Arial" w:eastAsia="Arial" w:cs="Arial"/>
                <w:noProof w:val="0"/>
                <w:color w:val="000000" w:themeColor="text1" w:themeTint="FF" w:themeShade="FF"/>
                <w:sz w:val="16"/>
                <w:szCs w:val="16"/>
                <w:lang w:val="en-US"/>
              </w:rPr>
              <w:t xml:space="preserve"> and better adapt to increasing dependencies by supporting these three basic psychological needs. More specifically, increased self-determination is strongly linked to higher health-related quality of life for home care recipients and supporting these needs helps older adults sustain healthy </w:t>
            </w:r>
            <w:r w:rsidRPr="0063D7CD" w:rsidR="6D3E269C">
              <w:rPr>
                <w:rFonts w:ascii="Arial" w:hAnsi="Arial" w:eastAsia="Arial" w:cs="Arial"/>
                <w:noProof w:val="0"/>
                <w:color w:val="000000" w:themeColor="text1" w:themeTint="FF" w:themeShade="FF"/>
                <w:sz w:val="16"/>
                <w:szCs w:val="16"/>
                <w:lang w:val="en-US"/>
              </w:rPr>
              <w:t>behavior</w:t>
            </w:r>
            <w:r w:rsidRPr="0063D7CD" w:rsidR="04DBA8FF">
              <w:rPr>
                <w:rFonts w:ascii="Arial" w:hAnsi="Arial" w:eastAsia="Arial" w:cs="Arial"/>
                <w:noProof w:val="0"/>
                <w:color w:val="000000" w:themeColor="text1" w:themeTint="FF" w:themeShade="FF"/>
                <w:sz w:val="16"/>
                <w:szCs w:val="16"/>
                <w:lang w:val="en-US"/>
              </w:rPr>
              <w:t xml:space="preserve"> over the long term. To enhance the self-determination of older people, the UK government has introduced several policies.</w:t>
            </w:r>
            <w:r w:rsidRPr="0063D7CD" w:rsidR="3E9D1471">
              <w:rPr>
                <w:rFonts w:ascii="Arial" w:hAnsi="Arial" w:eastAsia="Arial" w:cs="Arial"/>
                <w:noProof w:val="0"/>
                <w:color w:val="000000" w:themeColor="text1" w:themeTint="FF" w:themeShade="FF"/>
                <w:sz w:val="16"/>
                <w:szCs w:val="16"/>
                <w:lang w:val="en-US"/>
              </w:rPr>
              <w:t xml:space="preserve"> </w:t>
            </w:r>
          </w:p>
          <w:p w:rsidRPr="000E2F62" w:rsidR="00EB6F36" w:rsidP="0063D7CD" w:rsidRDefault="004F5917" w14:paraId="7774244A" wp14:textId="2A3EB5C0">
            <w:pPr>
              <w:spacing w:before="240" w:beforeAutospacing="off" w:after="240" w:afterAutospacing="off"/>
            </w:pPr>
            <w:r w:rsidRPr="0063D7CD" w:rsidR="3E9D1471">
              <w:rPr>
                <w:rFonts w:ascii="Arial" w:hAnsi="Arial" w:eastAsia="Arial" w:cs="Arial"/>
                <w:noProof w:val="0"/>
                <w:color w:val="000000" w:themeColor="text1" w:themeTint="FF" w:themeShade="FF"/>
                <w:sz w:val="16"/>
                <w:szCs w:val="16"/>
                <w:lang w:val="en-US"/>
              </w:rPr>
              <w:t xml:space="preserve">The Care Act 2014 established the legal framework for local authorities to provide means-tested personal care, focusing on individual wellbeing (UK Government, 2026). </w:t>
            </w:r>
          </w:p>
          <w:p w:rsidRPr="000E2F62" w:rsidR="00EB6F36" w:rsidP="0063D7CD" w:rsidRDefault="004F5917" w14:paraId="5AE9031F" wp14:textId="64D1E4E8">
            <w:pPr>
              <w:spacing w:before="240" w:beforeAutospacing="off" w:after="240" w:afterAutospacing="off"/>
            </w:pPr>
            <w:r w:rsidRPr="0063D7CD" w:rsidR="3E9D1471">
              <w:rPr>
                <w:rFonts w:ascii="Arial" w:hAnsi="Arial" w:eastAsia="Arial" w:cs="Arial"/>
                <w:noProof w:val="0"/>
                <w:color w:val="000000" w:themeColor="text1" w:themeTint="FF" w:themeShade="FF"/>
                <w:sz w:val="16"/>
                <w:szCs w:val="16"/>
                <w:lang w:val="en-US"/>
              </w:rPr>
              <w:t>The Integrated Care Systems aim to merge health and social care services to create a more seamless experience, mainly for complex needs.</w:t>
            </w:r>
            <w:r w:rsidRPr="0063D7CD" w:rsidR="3E9D1471">
              <w:rPr>
                <w:rFonts w:ascii="Arial" w:hAnsi="Arial" w:eastAsia="Arial" w:cs="Arial"/>
                <w:noProof w:val="0"/>
                <w:sz w:val="16"/>
                <w:szCs w:val="16"/>
                <w:lang w:val="en-US"/>
              </w:rPr>
              <w:t xml:space="preserve"> </w:t>
            </w:r>
          </w:p>
          <w:p w:rsidRPr="000E2F62" w:rsidR="00EB6F36" w:rsidP="0063D7CD" w:rsidRDefault="004F5917" w14:paraId="590113B5" wp14:textId="0A2409C4">
            <w:pPr>
              <w:spacing w:before="240" w:beforeAutospacing="off" w:after="240" w:afterAutospacing="off"/>
            </w:pPr>
            <w:r w:rsidRPr="0063D7CD" w:rsidR="3E9D1471">
              <w:rPr>
                <w:rFonts w:ascii="Arial" w:hAnsi="Arial" w:eastAsia="Arial" w:cs="Arial"/>
                <w:noProof w:val="0"/>
                <w:color w:val="000000" w:themeColor="text1" w:themeTint="FF" w:themeShade="FF"/>
                <w:sz w:val="16"/>
                <w:szCs w:val="16"/>
                <w:lang w:val="en-US"/>
              </w:rPr>
              <w:t xml:space="preserve">The NHS Long Term Plan (2019) focuses on ageing, </w:t>
            </w:r>
            <w:r w:rsidRPr="0063D7CD" w:rsidR="3E9D1471">
              <w:rPr>
                <w:rFonts w:ascii="Arial" w:hAnsi="Arial" w:eastAsia="Arial" w:cs="Arial"/>
                <w:noProof w:val="0"/>
                <w:color w:val="000000" w:themeColor="text1" w:themeTint="FF" w:themeShade="FF"/>
                <w:sz w:val="16"/>
                <w:szCs w:val="16"/>
                <w:lang w:val="en-US"/>
              </w:rPr>
              <w:t>frailty</w:t>
            </w:r>
            <w:r w:rsidRPr="0063D7CD" w:rsidR="3E9D1471">
              <w:rPr>
                <w:rFonts w:ascii="Arial" w:hAnsi="Arial" w:eastAsia="Arial" w:cs="Arial"/>
                <w:noProof w:val="0"/>
                <w:color w:val="000000" w:themeColor="text1" w:themeTint="FF" w:themeShade="FF"/>
                <w:sz w:val="16"/>
                <w:szCs w:val="16"/>
                <w:lang w:val="en-US"/>
              </w:rPr>
              <w:t xml:space="preserve"> and </w:t>
            </w:r>
            <w:r w:rsidRPr="0063D7CD" w:rsidR="3E9D1471">
              <w:rPr>
                <w:rFonts w:ascii="Arial" w:hAnsi="Arial" w:eastAsia="Arial" w:cs="Arial"/>
                <w:noProof w:val="0"/>
                <w:color w:val="000000" w:themeColor="text1" w:themeTint="FF" w:themeShade="FF"/>
                <w:sz w:val="16"/>
                <w:szCs w:val="16"/>
                <w:lang w:val="en-US"/>
              </w:rPr>
              <w:t>personalized</w:t>
            </w:r>
            <w:r w:rsidRPr="0063D7CD" w:rsidR="3E9D1471">
              <w:rPr>
                <w:rFonts w:ascii="Arial" w:hAnsi="Arial" w:eastAsia="Arial" w:cs="Arial"/>
                <w:noProof w:val="0"/>
                <w:color w:val="000000" w:themeColor="text1" w:themeTint="FF" w:themeShade="FF"/>
                <w:sz w:val="16"/>
                <w:szCs w:val="16"/>
                <w:lang w:val="en-US"/>
              </w:rPr>
              <w:t xml:space="preserve"> care, including faster access to health services (Age UK, 2019).</w:t>
            </w:r>
          </w:p>
          <w:p w:rsidRPr="000E2F62" w:rsidR="00EB6F36" w:rsidP="0063D7CD" w:rsidRDefault="004F5917" w14:paraId="2532726F" wp14:textId="524B04B3">
            <w:pPr>
              <w:spacing w:before="240" w:beforeAutospacing="off" w:after="240" w:afterAutospacing="off"/>
              <w:rPr>
                <w:rFonts w:ascii="Arial" w:hAnsi="Arial" w:eastAsia="Arial" w:cs="Arial"/>
                <w:b w:val="1"/>
                <w:bCs w:val="1"/>
                <w:noProof/>
                <w:color w:val="000000" w:themeColor="text1" w:themeTint="FF" w:themeShade="FF"/>
                <w:sz w:val="18"/>
                <w:szCs w:val="18"/>
                <w:lang w:val="en-US"/>
              </w:rPr>
            </w:pPr>
            <w:r w:rsidRPr="0063D7CD" w:rsidR="581C539A">
              <w:rPr>
                <w:rFonts w:ascii="Arial" w:hAnsi="Arial" w:eastAsia="Arial" w:cs="Arial"/>
                <w:b w:val="1"/>
                <w:bCs w:val="1"/>
                <w:noProof/>
                <w:color w:val="000000" w:themeColor="text1" w:themeTint="FF" w:themeShade="FF"/>
                <w:sz w:val="18"/>
                <w:szCs w:val="18"/>
                <w:lang w:val="en-US"/>
              </w:rPr>
              <w:t xml:space="preserve">Benefits </w:t>
            </w:r>
          </w:p>
          <w:p w:rsidRPr="000E2F62" w:rsidR="00EB6F36" w:rsidP="0063D7CD" w:rsidRDefault="004F5917" w14:paraId="5470E35A" wp14:textId="3DE31B42">
            <w:pPr>
              <w:spacing w:before="240" w:beforeAutospacing="off" w:after="240" w:afterAutospacing="off"/>
              <w:rPr>
                <w:rFonts w:ascii="Arial" w:hAnsi="Arial" w:eastAsia="Arial" w:cs="Arial"/>
                <w:noProof/>
                <w:color w:val="000000" w:themeColor="text1" w:themeTint="FF" w:themeShade="FF"/>
                <w:sz w:val="16"/>
                <w:szCs w:val="16"/>
                <w:lang w:val="en-US"/>
              </w:rPr>
            </w:pPr>
            <w:r w:rsidRPr="0063D7CD" w:rsidR="581C539A">
              <w:rPr>
                <w:rFonts w:ascii="Arial" w:hAnsi="Arial" w:eastAsia="Arial" w:cs="Arial"/>
                <w:noProof/>
                <w:color w:val="000000" w:themeColor="text1" w:themeTint="FF" w:themeShade="FF"/>
                <w:sz w:val="16"/>
                <w:szCs w:val="16"/>
                <w:lang w:val="en-US"/>
              </w:rPr>
              <w:t xml:space="preserve">These policies are improving the quality of life by focusing on living at home and personalised care plans. </w:t>
            </w:r>
          </w:p>
          <w:p w:rsidRPr="000E2F62" w:rsidR="00EB6F36" w:rsidP="0063D7CD" w:rsidRDefault="004F5917" w14:paraId="3493D76E" wp14:textId="79156337">
            <w:pPr>
              <w:spacing w:before="240" w:beforeAutospacing="off" w:after="240" w:afterAutospacing="off"/>
              <w:rPr>
                <w:rFonts w:ascii="Arial" w:hAnsi="Arial" w:eastAsia="Arial" w:cs="Arial"/>
                <w:noProof/>
                <w:color w:val="000000" w:themeColor="text1" w:themeTint="FF" w:themeShade="FF"/>
                <w:sz w:val="16"/>
                <w:szCs w:val="16"/>
                <w:lang w:val="en-US"/>
              </w:rPr>
            </w:pPr>
            <w:r w:rsidRPr="0063D7CD" w:rsidR="581C539A">
              <w:rPr>
                <w:rFonts w:ascii="Arial" w:hAnsi="Arial" w:eastAsia="Arial" w:cs="Arial"/>
                <w:noProof/>
                <w:color w:val="000000" w:themeColor="text1" w:themeTint="FF" w:themeShade="FF"/>
                <w:sz w:val="16"/>
                <w:szCs w:val="16"/>
                <w:lang w:val="en-US"/>
              </w:rPr>
              <w:t xml:space="preserve">Free and standardised care from the NHS is helping a large number of ageing people in the UK. </w:t>
            </w:r>
          </w:p>
          <w:p w:rsidRPr="000E2F62" w:rsidR="00EB6F36" w:rsidP="0063D7CD" w:rsidRDefault="004F5917" w14:paraId="5B8EBC74" wp14:textId="78839A8B">
            <w:pPr>
              <w:spacing w:before="240" w:beforeAutospacing="off" w:after="240" w:afterAutospacing="off"/>
              <w:rPr>
                <w:rFonts w:ascii="Arial" w:hAnsi="Arial" w:eastAsia="Arial" w:cs="Arial"/>
                <w:b w:val="1"/>
                <w:bCs w:val="1"/>
                <w:noProof/>
                <w:sz w:val="18"/>
                <w:szCs w:val="18"/>
                <w:lang w:val="en-US"/>
              </w:rPr>
            </w:pPr>
            <w:r w:rsidRPr="0063D7CD" w:rsidR="581C539A">
              <w:rPr>
                <w:rFonts w:ascii="Arial" w:hAnsi="Arial" w:eastAsia="Arial" w:cs="Arial"/>
                <w:b w:val="1"/>
                <w:bCs w:val="1"/>
                <w:noProof/>
                <w:color w:val="000000" w:themeColor="text1" w:themeTint="FF" w:themeShade="FF"/>
                <w:sz w:val="18"/>
                <w:szCs w:val="18"/>
                <w:lang w:val="en-US"/>
              </w:rPr>
              <w:t>Limitations</w:t>
            </w:r>
            <w:r w:rsidRPr="0063D7CD" w:rsidR="581C539A">
              <w:rPr>
                <w:rFonts w:ascii="Arial" w:hAnsi="Arial" w:eastAsia="Arial" w:cs="Arial"/>
                <w:b w:val="1"/>
                <w:bCs w:val="1"/>
                <w:noProof/>
                <w:sz w:val="18"/>
                <w:szCs w:val="18"/>
                <w:lang w:val="en-US"/>
              </w:rPr>
              <w:t xml:space="preserve"> </w:t>
            </w:r>
          </w:p>
          <w:p w:rsidRPr="000E2F62" w:rsidR="00EB6F36" w:rsidP="0063D7CD" w:rsidRDefault="004F5917" w14:paraId="75F5EC35" wp14:textId="59CE18D6">
            <w:pPr>
              <w:spacing w:before="240" w:beforeAutospacing="off" w:after="240" w:afterAutospacing="off"/>
              <w:rPr>
                <w:rFonts w:ascii="Arial" w:hAnsi="Arial" w:eastAsia="Arial" w:cs="Arial"/>
                <w:noProof/>
                <w:sz w:val="16"/>
                <w:szCs w:val="16"/>
                <w:lang w:val="en-US"/>
              </w:rPr>
            </w:pPr>
            <w:r w:rsidRPr="0063D7CD" w:rsidR="581C539A">
              <w:rPr>
                <w:rFonts w:ascii="Arial" w:hAnsi="Arial" w:eastAsia="Arial" w:cs="Arial"/>
                <w:noProof/>
                <w:color w:val="000000" w:themeColor="text1" w:themeTint="FF" w:themeShade="FF"/>
                <w:sz w:val="16"/>
                <w:szCs w:val="16"/>
                <w:lang w:val="en-US"/>
              </w:rPr>
              <w:t>Severe underfunding for social care services in the UK limits the effectiveness of these policies.</w:t>
            </w:r>
            <w:r w:rsidRPr="0063D7CD" w:rsidR="581C539A">
              <w:rPr>
                <w:rFonts w:ascii="Arial" w:hAnsi="Arial" w:eastAsia="Arial" w:cs="Arial"/>
                <w:noProof/>
                <w:sz w:val="16"/>
                <w:szCs w:val="16"/>
                <w:lang w:val="en-US"/>
              </w:rPr>
              <w:t xml:space="preserve"> </w:t>
            </w:r>
          </w:p>
          <w:p w:rsidRPr="000E2F62" w:rsidR="00EB6F36" w:rsidP="0063D7CD" w:rsidRDefault="004F5917" w14:paraId="307C0DE8" wp14:textId="561C5FA0">
            <w:pPr>
              <w:spacing w:before="240" w:beforeAutospacing="off" w:after="240" w:afterAutospacing="off"/>
              <w:rPr>
                <w:rFonts w:ascii="Arial" w:hAnsi="Arial" w:eastAsia="Arial" w:cs="Arial"/>
                <w:noProof/>
                <w:color w:val="000000" w:themeColor="text1" w:themeTint="FF" w:themeShade="FF"/>
                <w:sz w:val="16"/>
                <w:szCs w:val="16"/>
                <w:lang w:val="en-US"/>
              </w:rPr>
            </w:pPr>
            <w:r w:rsidRPr="0063D7CD" w:rsidR="581C539A">
              <w:rPr>
                <w:rFonts w:ascii="Arial" w:hAnsi="Arial" w:eastAsia="Arial" w:cs="Arial"/>
                <w:noProof/>
                <w:color w:val="000000" w:themeColor="text1" w:themeTint="FF" w:themeShade="FF"/>
                <w:sz w:val="16"/>
                <w:szCs w:val="16"/>
                <w:lang w:val="en-US"/>
              </w:rPr>
              <w:t xml:space="preserve">Around 50% of older people in the UK with difficulty in activities of daily living receive no formal and informal support (Chen </w:t>
            </w:r>
            <w:r w:rsidRPr="0063D7CD" w:rsidR="581C539A">
              <w:rPr>
                <w:rFonts w:ascii="Arial" w:hAnsi="Arial" w:eastAsia="Arial" w:cs="Arial"/>
                <w:i w:val="1"/>
                <w:iCs w:val="1"/>
                <w:noProof/>
                <w:color w:val="000000" w:themeColor="text1" w:themeTint="FF" w:themeShade="FF"/>
                <w:sz w:val="16"/>
                <w:szCs w:val="16"/>
                <w:lang w:val="en-US"/>
              </w:rPr>
              <w:t xml:space="preserve">et al. </w:t>
            </w:r>
            <w:r w:rsidRPr="0063D7CD" w:rsidR="581C539A">
              <w:rPr>
                <w:rFonts w:ascii="Arial" w:hAnsi="Arial" w:eastAsia="Arial" w:cs="Arial"/>
                <w:noProof/>
                <w:color w:val="000000" w:themeColor="text1" w:themeTint="FF" w:themeShade="FF"/>
                <w:sz w:val="16"/>
                <w:szCs w:val="16"/>
                <w:lang w:val="en-US"/>
              </w:rPr>
              <w:t>2022).</w:t>
            </w:r>
          </w:p>
          <w:p w:rsidRPr="000E2F62" w:rsidR="00EB6F36" w:rsidP="0063D7CD" w:rsidRDefault="004F5917" w14:paraId="64001EC1" wp14:textId="21AF92AA">
            <w:pPr>
              <w:spacing w:before="240" w:beforeAutospacing="off" w:after="240" w:afterAutospacing="off" w:line="360" w:lineRule="auto"/>
              <w:rPr>
                <w:rFonts w:ascii="Arial" w:hAnsi="Arial" w:eastAsia="Arial" w:cs="Arial"/>
                <w:noProof w:val="0"/>
                <w:color w:val="000000" w:themeColor="text1" w:themeTint="FF" w:themeShade="FF"/>
                <w:sz w:val="16"/>
                <w:szCs w:val="16"/>
                <w:lang w:val="en-US"/>
              </w:rPr>
            </w:pPr>
          </w:p>
          <w:p w:rsidRPr="000E2F62" w:rsidR="00EB6F36" w:rsidP="0063D7CD" w:rsidRDefault="004F5917" w14:paraId="5805D8A7" wp14:textId="12598344">
            <w:pPr>
              <w:spacing w:before="240" w:beforeAutospacing="off" w:after="240" w:afterAutospacing="off" w:line="360" w:lineRule="auto"/>
              <w:rPr>
                <w:rFonts w:ascii="Arial" w:hAnsi="Arial" w:eastAsia="Arial" w:cs="Arial"/>
                <w:noProof w:val="0"/>
                <w:color w:val="000000" w:themeColor="text1" w:themeTint="FF" w:themeShade="FF"/>
                <w:sz w:val="16"/>
                <w:szCs w:val="16"/>
                <w:lang w:val="en-US"/>
              </w:rPr>
            </w:pPr>
          </w:p>
        </w:tc>
        <w:tc>
          <w:tcPr>
            <w:tcW w:w="345" w:type="dxa"/>
            <w:vMerge w:val="restart"/>
            <w:shd w:val="clear" w:color="auto" w:fill="DBDBDB" w:themeFill="accent3" w:themeFillTint="66"/>
            <w:tcMar/>
          </w:tcPr>
          <w:p w:rsidRPr="000E2F62" w:rsidR="00346FFA" w:rsidP="00B67824" w:rsidRDefault="00346FFA" w14:paraId="44EAFD9C" wp14:textId="77777777">
            <w:pPr>
              <w:rPr>
                <w:rFonts w:ascii="Arial" w:hAnsi="Arial" w:cs="Arial"/>
                <w:noProof/>
              </w:rPr>
            </w:pPr>
          </w:p>
        </w:tc>
        <w:tc>
          <w:tcPr>
            <w:tcW w:w="4793" w:type="dxa"/>
            <w:tcMar/>
            <w:vAlign w:val="center"/>
          </w:tcPr>
          <w:p w:rsidRPr="000E2F62" w:rsidR="00346FFA" w:rsidP="0063D7CD" w:rsidRDefault="00EB6F36" w14:paraId="5BEAC594" wp14:textId="1D8E8E43">
            <w:pPr>
              <w:pStyle w:val="Normal"/>
            </w:pPr>
            <w:r w:rsidR="6DB47610">
              <w:drawing>
                <wp:inline xmlns:wp14="http://schemas.microsoft.com/office/word/2010/wordprocessingDrawing" wp14:editId="19B11F30" wp14:anchorId="58D21FD7">
                  <wp:extent cx="2619375" cy="1743075"/>
                  <wp:effectExtent l="0" t="0" r="0" b="0"/>
                  <wp:docPr id="18843113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4311360" name="Picture 1884311360"/>
                          <pic:cNvPicPr/>
                        </pic:nvPicPr>
                        <pic:blipFill>
                          <a:blip xmlns:r="http://schemas.openxmlformats.org/officeDocument/2006/relationships" r:embed="rId1568072929">
                            <a:extLst>
                              <a:ext uri="{28A0092B-C50C-407E-A947-70E740481C1C}">
                                <a14:useLocalDpi xmlns:a14="http://schemas.microsoft.com/office/drawing/2010/main"/>
                              </a:ext>
                            </a:extLst>
                          </a:blip>
                          <a:stretch>
                            <a:fillRect/>
                          </a:stretch>
                        </pic:blipFill>
                        <pic:spPr>
                          <a:xfrm>
                            <a:off x="0" y="0"/>
                            <a:ext cx="2619375" cy="1743075"/>
                          </a:xfrm>
                          <a:prstGeom prst="rect">
                            <a:avLst/>
                          </a:prstGeom>
                        </pic:spPr>
                      </pic:pic>
                    </a:graphicData>
                  </a:graphic>
                </wp:inline>
              </w:drawing>
            </w:r>
          </w:p>
        </w:tc>
      </w:tr>
      <w:tr xmlns:wp14="http://schemas.microsoft.com/office/word/2010/wordml" w:rsidRPr="000E2F62" w:rsidR="00346FFA" w:rsidTr="0063D7CD" w14:paraId="4B94D5A5" wp14:textId="77777777">
        <w:trPr>
          <w:trHeight w:val="272"/>
        </w:trPr>
        <w:tc>
          <w:tcPr>
            <w:tcW w:w="4365" w:type="dxa"/>
            <w:shd w:val="clear" w:color="auto" w:fill="DBDBDB" w:themeFill="accent3" w:themeFillTint="66"/>
            <w:tcMar/>
          </w:tcPr>
          <w:p w:rsidRPr="000E2F62" w:rsidR="00346FFA" w:rsidP="00B67824" w:rsidRDefault="00346FFA" w14:paraId="3DEEC669" wp14:textId="77777777">
            <w:pPr>
              <w:rPr>
                <w:rFonts w:ascii="Arial" w:hAnsi="Arial" w:cs="Arial"/>
                <w:noProof/>
              </w:rPr>
            </w:pPr>
          </w:p>
        </w:tc>
        <w:tc>
          <w:tcPr>
            <w:tcW w:w="345" w:type="dxa"/>
            <w:vMerge/>
            <w:tcMar/>
          </w:tcPr>
          <w:p w:rsidRPr="000E2F62" w:rsidR="00346FFA" w:rsidP="00B67824" w:rsidRDefault="00346FFA" w14:paraId="3656B9AB" wp14:textId="77777777">
            <w:pPr>
              <w:rPr>
                <w:rFonts w:ascii="Arial" w:hAnsi="Arial" w:cs="Arial"/>
                <w:noProof/>
              </w:rPr>
            </w:pPr>
          </w:p>
        </w:tc>
        <w:tc>
          <w:tcPr>
            <w:tcW w:w="4290" w:type="dxa"/>
            <w:vMerge/>
            <w:tcMar/>
          </w:tcPr>
          <w:p w:rsidRPr="00EB6F36" w:rsidR="00346FFA" w:rsidP="00B67824" w:rsidRDefault="00346FFA" w14:paraId="45FB0818" wp14:textId="77777777">
            <w:pPr>
              <w:rPr>
                <w:rFonts w:ascii="Arial" w:hAnsi="Arial" w:eastAsia="Century Gothic" w:cs="Arial"/>
                <w:b/>
                <w:noProof/>
                <w:color w:val="FFFFFF"/>
                <w:sz w:val="24"/>
              </w:rPr>
            </w:pPr>
          </w:p>
        </w:tc>
        <w:tc>
          <w:tcPr>
            <w:tcW w:w="345" w:type="dxa"/>
            <w:vMerge/>
            <w:tcMar/>
          </w:tcPr>
          <w:p w:rsidRPr="000E2F62" w:rsidR="00346FFA" w:rsidP="00B67824" w:rsidRDefault="00346FFA" w14:paraId="049F31CB" wp14:textId="77777777">
            <w:pPr>
              <w:rPr>
                <w:rFonts w:ascii="Arial" w:hAnsi="Arial" w:cs="Arial"/>
                <w:noProof/>
              </w:rPr>
            </w:pPr>
          </w:p>
        </w:tc>
        <w:tc>
          <w:tcPr>
            <w:tcW w:w="4793" w:type="dxa"/>
            <w:shd w:val="clear" w:color="auto" w:fill="DBDBDB" w:themeFill="accent3" w:themeFillTint="66"/>
            <w:tcMar/>
          </w:tcPr>
          <w:p w:rsidRPr="00EB6F36" w:rsidR="00346FFA" w:rsidP="00346FFA" w:rsidRDefault="00346FFA" w14:paraId="53128261" wp14:textId="77777777">
            <w:pPr>
              <w:pStyle w:val="NoSpacing"/>
              <w:rPr>
                <w:rFonts w:ascii="Arial" w:hAnsi="Arial" w:cs="Arial"/>
              </w:rPr>
            </w:pPr>
          </w:p>
        </w:tc>
      </w:tr>
      <w:tr xmlns:wp14="http://schemas.microsoft.com/office/word/2010/wordml" w:rsidRPr="000E2F62" w:rsidR="004642F0" w:rsidTr="0063D7CD" w14:paraId="46D52C00" wp14:textId="77777777">
        <w:trPr>
          <w:trHeight w:val="473"/>
        </w:trPr>
        <w:tc>
          <w:tcPr>
            <w:tcW w:w="4365" w:type="dxa"/>
            <w:vMerge w:val="restart"/>
            <w:tcMar/>
          </w:tcPr>
          <w:p w:rsidRPr="000E2F62" w:rsidR="00EB6F36" w:rsidP="0063D7CD" w:rsidRDefault="00A844D6" w14:paraId="678E1F5B" wp14:textId="0D5589CB">
            <w:pPr>
              <w:pStyle w:val="Heading1"/>
              <w:suppressLineNumbers w:val="0"/>
              <w:bidi w:val="0"/>
              <w:spacing w:before="0" w:beforeAutospacing="off" w:after="240" w:afterAutospacing="off" w:line="259" w:lineRule="auto"/>
              <w:ind w:left="0" w:right="0"/>
              <w:jc w:val="left"/>
              <w:rPr>
                <w:rStyle w:val="Heading1Char"/>
                <w:rFonts w:ascii="Arial" w:hAnsi="Arial" w:cs="Arial"/>
                <w:b w:val="1"/>
                <w:bCs w:val="1"/>
                <w:sz w:val="22"/>
                <w:szCs w:val="22"/>
              </w:rPr>
            </w:pPr>
            <w:r w:rsidRPr="0063D7CD" w:rsidR="1A9DFFCD">
              <w:rPr>
                <w:rStyle w:val="Heading1Char"/>
                <w:rFonts w:ascii="Arial" w:hAnsi="Arial" w:cs="Arial"/>
                <w:b w:val="1"/>
                <w:bCs w:val="1"/>
                <w:sz w:val="22"/>
                <w:szCs w:val="22"/>
              </w:rPr>
              <w:t xml:space="preserve">Introduction </w:t>
            </w:r>
          </w:p>
          <w:p w:rsidRPr="000E2F62" w:rsidR="00EB6F36" w:rsidP="0063D7CD" w:rsidRDefault="00EB6F36" w14:paraId="236CA673" wp14:textId="37F098D6">
            <w:pPr>
              <w:pStyle w:val="Normal"/>
              <w:rPr>
                <w:rFonts w:ascii="Arial" w:hAnsi="Arial" w:eastAsia="Arial" w:cs="Arial"/>
                <w:b w:val="0"/>
                <w:bCs w:val="0"/>
                <w:i w:val="0"/>
                <w:iCs w:val="0"/>
                <w:caps w:val="0"/>
                <w:smallCaps w:val="0"/>
                <w:noProof w:val="0"/>
                <w:color w:val="000000" w:themeColor="text1" w:themeTint="FF" w:themeShade="FF"/>
                <w:sz w:val="18"/>
                <w:szCs w:val="18"/>
                <w:lang w:val="en-US"/>
              </w:rPr>
            </w:pPr>
            <w:r w:rsidRPr="0063D7CD" w:rsidR="30C6C92E">
              <w:rPr>
                <w:rFonts w:ascii="Arial" w:hAnsi="Arial" w:eastAsia="Arial" w:cs="Arial"/>
                <w:b w:val="0"/>
                <w:bCs w:val="0"/>
                <w:i w:val="0"/>
                <w:iCs w:val="0"/>
                <w:caps w:val="0"/>
                <w:smallCaps w:val="0"/>
                <w:noProof w:val="0"/>
                <w:color w:val="000000" w:themeColor="text1" w:themeTint="FF" w:themeShade="FF"/>
                <w:sz w:val="18"/>
                <w:szCs w:val="18"/>
                <w:lang w:val="en-US"/>
              </w:rPr>
              <w:t xml:space="preserve">Proper care for older people in the UK is critical due to an ageing population, rising dementia cases and increasing unmet needs. This supports vulnerable individuals facing mental and physical impairments, who heavily rely on family care. This is essential for </w:t>
            </w:r>
            <w:r w:rsidRPr="0063D7CD" w:rsidR="30C6C92E">
              <w:rPr>
                <w:rFonts w:ascii="Arial" w:hAnsi="Arial" w:eastAsia="Arial" w:cs="Arial"/>
                <w:b w:val="0"/>
                <w:bCs w:val="0"/>
                <w:i w:val="0"/>
                <w:iCs w:val="0"/>
                <w:caps w:val="0"/>
                <w:smallCaps w:val="0"/>
                <w:noProof w:val="0"/>
                <w:color w:val="000000" w:themeColor="text1" w:themeTint="FF" w:themeShade="FF"/>
                <w:sz w:val="18"/>
                <w:szCs w:val="18"/>
                <w:lang w:val="en-US"/>
              </w:rPr>
              <w:t>managing c</w:t>
            </w:r>
            <w:r w:rsidRPr="0063D7CD" w:rsidR="30C6C92E">
              <w:rPr>
                <w:rFonts w:ascii="Arial" w:hAnsi="Arial" w:eastAsia="Arial" w:cs="Arial"/>
                <w:b w:val="0"/>
                <w:bCs w:val="0"/>
                <w:i w:val="0"/>
                <w:iCs w:val="0"/>
                <w:caps w:val="0"/>
                <w:smallCaps w:val="0"/>
                <w:noProof w:val="0"/>
                <w:color w:val="000000" w:themeColor="text1" w:themeTint="FF" w:themeShade="FF"/>
                <w:sz w:val="18"/>
                <w:szCs w:val="18"/>
                <w:lang w:val="en-US"/>
              </w:rPr>
              <w:t xml:space="preserve">hronic illness, reducing </w:t>
            </w:r>
            <w:r w:rsidRPr="0063D7CD" w:rsidR="012C5965">
              <w:rPr>
                <w:rFonts w:ascii="Arial" w:hAnsi="Arial" w:eastAsia="Arial" w:cs="Arial"/>
                <w:b w:val="0"/>
                <w:bCs w:val="0"/>
                <w:i w:val="0"/>
                <w:iCs w:val="0"/>
                <w:caps w:val="0"/>
                <w:smallCaps w:val="0"/>
                <w:noProof w:val="0"/>
                <w:color w:val="000000" w:themeColor="text1" w:themeTint="FF" w:themeShade="FF"/>
                <w:sz w:val="18"/>
                <w:szCs w:val="18"/>
                <w:lang w:val="en-US"/>
              </w:rPr>
              <w:t>isolation,</w:t>
            </w:r>
            <w:r w:rsidRPr="0063D7CD" w:rsidR="30C6C92E">
              <w:rPr>
                <w:rFonts w:ascii="Arial" w:hAnsi="Arial" w:eastAsia="Arial" w:cs="Arial"/>
                <w:b w:val="0"/>
                <w:bCs w:val="0"/>
                <w:i w:val="0"/>
                <w:iCs w:val="0"/>
                <w:caps w:val="0"/>
                <w:smallCaps w:val="0"/>
                <w:noProof w:val="0"/>
                <w:color w:val="000000" w:themeColor="text1" w:themeTint="FF" w:themeShade="FF"/>
                <w:sz w:val="18"/>
                <w:szCs w:val="18"/>
                <w:lang w:val="en-US"/>
              </w:rPr>
              <w:t xml:space="preserve"> and preserving the wisdom of the older generation. The UK population is ageing rapidly, with more than 12.5 million people aged 65 and above, which is around 18.3% of the population as of 2023 (MHA, 2026). The number of people aged 85 years or more is expected to more than double by 2041. This presentation will critically assess the care, empowerment and support needed by older people in the UK, along with the effectiveness and benefits of approaches and interventions, including current provisions in the UK. This will further assess the challenges </w:t>
            </w:r>
            <w:r w:rsidRPr="0063D7CD" w:rsidR="30C6C92E">
              <w:rPr>
                <w:rFonts w:ascii="Arial" w:hAnsi="Arial" w:eastAsia="Arial" w:cs="Arial"/>
                <w:b w:val="0"/>
                <w:bCs w:val="0"/>
                <w:i w:val="0"/>
                <w:iCs w:val="0"/>
                <w:caps w:val="0"/>
                <w:smallCaps w:val="0"/>
                <w:noProof w:val="0"/>
                <w:color w:val="000000" w:themeColor="text1" w:themeTint="FF" w:themeShade="FF"/>
                <w:sz w:val="18"/>
                <w:szCs w:val="18"/>
                <w:lang w:val="en-US"/>
              </w:rPr>
              <w:t>encountered</w:t>
            </w:r>
            <w:r w:rsidRPr="0063D7CD" w:rsidR="30C6C92E">
              <w:rPr>
                <w:rFonts w:ascii="Arial" w:hAnsi="Arial" w:eastAsia="Arial" w:cs="Arial"/>
                <w:b w:val="0"/>
                <w:bCs w:val="0"/>
                <w:i w:val="0"/>
                <w:iCs w:val="0"/>
                <w:caps w:val="0"/>
                <w:smallCaps w:val="0"/>
                <w:noProof w:val="0"/>
                <w:color w:val="000000" w:themeColor="text1" w:themeTint="FF" w:themeShade="FF"/>
                <w:sz w:val="18"/>
                <w:szCs w:val="18"/>
                <w:lang w:val="en-US"/>
              </w:rPr>
              <w:t xml:space="preserve"> by older people in </w:t>
            </w:r>
            <w:r w:rsidRPr="0063D7CD" w:rsidR="30C6C92E">
              <w:rPr>
                <w:rFonts w:ascii="Arial" w:hAnsi="Arial" w:eastAsia="Arial" w:cs="Arial"/>
                <w:b w:val="0"/>
                <w:bCs w:val="0"/>
                <w:i w:val="0"/>
                <w:iCs w:val="0"/>
                <w:caps w:val="0"/>
                <w:smallCaps w:val="0"/>
                <w:noProof w:val="0"/>
                <w:color w:val="000000" w:themeColor="text1" w:themeTint="FF" w:themeShade="FF"/>
                <w:sz w:val="18"/>
                <w:szCs w:val="18"/>
                <w:lang w:val="en-US"/>
              </w:rPr>
              <w:t>maintaining</w:t>
            </w:r>
            <w:r w:rsidRPr="0063D7CD" w:rsidR="30C6C92E">
              <w:rPr>
                <w:rFonts w:ascii="Arial" w:hAnsi="Arial" w:eastAsia="Arial" w:cs="Arial"/>
                <w:b w:val="0"/>
                <w:bCs w:val="0"/>
                <w:i w:val="0"/>
                <w:iCs w:val="0"/>
                <w:caps w:val="0"/>
                <w:smallCaps w:val="0"/>
                <w:noProof w:val="0"/>
                <w:color w:val="000000" w:themeColor="text1" w:themeTint="FF" w:themeShade="FF"/>
                <w:sz w:val="18"/>
                <w:szCs w:val="18"/>
                <w:lang w:val="en-US"/>
              </w:rPr>
              <w:t xml:space="preserve"> their independence and fu</w:t>
            </w:r>
            <w:r w:rsidRPr="0063D7CD" w:rsidR="30C6C92E">
              <w:rPr>
                <w:rFonts w:ascii="Arial" w:hAnsi="Arial" w:eastAsia="Arial" w:cs="Arial"/>
                <w:b w:val="0"/>
                <w:bCs w:val="0"/>
                <w:i w:val="0"/>
                <w:iCs w:val="0"/>
                <w:caps w:val="0"/>
                <w:smallCaps w:val="0"/>
                <w:noProof w:val="0"/>
                <w:color w:val="000000" w:themeColor="text1" w:themeTint="FF" w:themeShade="FF"/>
                <w:sz w:val="18"/>
                <w:szCs w:val="18"/>
                <w:lang w:val="en-US"/>
              </w:rPr>
              <w:t>nctional ability.</w:t>
            </w:r>
          </w:p>
          <w:p w:rsidRPr="000E2F62" w:rsidR="00EB6F36" w:rsidP="0063D7CD" w:rsidRDefault="00EB6F36" w14:paraId="62486C05" wp14:textId="7AC9ED3B">
            <w:pPr>
              <w:pStyle w:val="Normal"/>
            </w:pPr>
            <w:r w:rsidR="084ACA48">
              <w:drawing>
                <wp:inline xmlns:wp14="http://schemas.microsoft.com/office/word/2010/wordprocessingDrawing" wp14:editId="7B822246" wp14:anchorId="3BB5A222">
                  <wp:extent cx="2646426" cy="2013515"/>
                  <wp:effectExtent l="0" t="0" r="0" b="0"/>
                  <wp:docPr id="678713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871346" name="Picture 67871346"/>
                          <pic:cNvPicPr/>
                        </pic:nvPicPr>
                        <pic:blipFill>
                          <a:blip xmlns:r="http://schemas.openxmlformats.org/officeDocument/2006/relationships" r:embed="rId182254022">
                            <a:extLst>
                              <a:ext uri="{28A0092B-C50C-407E-A947-70E740481C1C}">
                                <a14:useLocalDpi xmlns:a14="http://schemas.microsoft.com/office/drawing/2010/main"/>
                              </a:ext>
                            </a:extLst>
                          </a:blip>
                          <a:stretch>
                            <a:fillRect/>
                          </a:stretch>
                        </pic:blipFill>
                        <pic:spPr>
                          <a:xfrm rot="0">
                            <a:off x="0" y="0"/>
                            <a:ext cx="2646426" cy="2013515"/>
                          </a:xfrm>
                          <a:prstGeom prst="rect">
                            <a:avLst/>
                          </a:prstGeom>
                        </pic:spPr>
                      </pic:pic>
                    </a:graphicData>
                  </a:graphic>
                </wp:inline>
              </w:drawing>
            </w:r>
          </w:p>
        </w:tc>
        <w:tc>
          <w:tcPr>
            <w:tcW w:w="345" w:type="dxa"/>
            <w:vMerge/>
            <w:tcMar>
              <w:top w:w="29" w:type="dxa"/>
              <w:left w:w="29" w:type="dxa"/>
              <w:bottom w:w="29" w:type="dxa"/>
              <w:right w:w="29" w:type="dxa"/>
            </w:tcMar>
            <w:vAlign w:val="center"/>
          </w:tcPr>
          <w:p w:rsidRPr="00EB6F36" w:rsidR="004642F0" w:rsidP="00B67824" w:rsidRDefault="004642F0" w14:paraId="4101652C" wp14:textId="77777777">
            <w:pPr>
              <w:pStyle w:val="NoSpacing"/>
              <w:jc w:val="center"/>
              <w:rPr>
                <w:rFonts w:ascii="Arial" w:hAnsi="Arial" w:cs="Arial"/>
                <w:noProof/>
              </w:rPr>
            </w:pPr>
          </w:p>
        </w:tc>
        <w:tc>
          <w:tcPr>
            <w:tcW w:w="4290" w:type="dxa"/>
            <w:vMerge/>
            <w:tcMar/>
            <w:vAlign w:val="center"/>
          </w:tcPr>
          <w:p w:rsidRPr="00EB6F36" w:rsidR="004642F0" w:rsidP="00B67824" w:rsidRDefault="004642F0" w14:paraId="4B99056E" wp14:textId="77777777">
            <w:pPr>
              <w:pStyle w:val="NoSpacing"/>
              <w:jc w:val="center"/>
              <w:rPr>
                <w:rFonts w:ascii="Arial" w:hAnsi="Arial" w:cs="Arial"/>
                <w:noProof/>
              </w:rPr>
            </w:pPr>
          </w:p>
        </w:tc>
        <w:tc>
          <w:tcPr>
            <w:tcW w:w="345" w:type="dxa"/>
            <w:vMerge/>
            <w:tcMar/>
            <w:vAlign w:val="center"/>
          </w:tcPr>
          <w:p w:rsidRPr="00EB6F36" w:rsidR="004642F0" w:rsidP="00B67824" w:rsidRDefault="004642F0" w14:paraId="1299C43A" wp14:textId="77777777">
            <w:pPr>
              <w:pStyle w:val="NoSpacing"/>
              <w:jc w:val="center"/>
              <w:rPr>
                <w:rFonts w:ascii="Arial" w:hAnsi="Arial" w:cs="Arial"/>
                <w:noProof/>
              </w:rPr>
            </w:pPr>
          </w:p>
        </w:tc>
        <w:tc>
          <w:tcPr>
            <w:tcW w:w="4793" w:type="dxa"/>
            <w:vMerge w:val="restart"/>
            <w:tcMar/>
          </w:tcPr>
          <w:p w:rsidRPr="000E2F62" w:rsidR="00B67824" w:rsidP="0063D7CD" w:rsidRDefault="00634071" w14:paraId="7CECFF47" wp14:textId="62021F3E">
            <w:pPr>
              <w:pStyle w:val="Normal"/>
              <w:rPr>
                <w:rFonts w:ascii="Arial" w:hAnsi="Arial" w:eastAsia="Arial" w:cs="Arial"/>
                <w:b w:val="1"/>
                <w:bCs w:val="1"/>
                <w:noProof w:val="0"/>
                <w:color w:val="000000" w:themeColor="text1" w:themeTint="FF" w:themeShade="FF"/>
                <w:sz w:val="18"/>
                <w:szCs w:val="18"/>
                <w:lang w:val="en-US"/>
              </w:rPr>
            </w:pPr>
            <w:r w:rsidRPr="0063D7CD" w:rsidR="0292909E">
              <w:rPr>
                <w:rFonts w:ascii="Arial" w:hAnsi="Arial" w:eastAsia="Arial" w:cs="Arial"/>
                <w:b w:val="1"/>
                <w:bCs w:val="1"/>
                <w:noProof w:val="0"/>
                <w:color w:val="000000" w:themeColor="text1" w:themeTint="FF" w:themeShade="FF"/>
                <w:sz w:val="18"/>
                <w:szCs w:val="18"/>
                <w:lang w:val="en-US"/>
              </w:rPr>
              <w:t xml:space="preserve">An explanation of the challenges </w:t>
            </w:r>
            <w:r w:rsidRPr="0063D7CD" w:rsidR="0292909E">
              <w:rPr>
                <w:rFonts w:ascii="Arial" w:hAnsi="Arial" w:eastAsia="Arial" w:cs="Arial"/>
                <w:b w:val="1"/>
                <w:bCs w:val="1"/>
                <w:noProof w:val="0"/>
                <w:color w:val="000000" w:themeColor="text1" w:themeTint="FF" w:themeShade="FF"/>
                <w:sz w:val="18"/>
                <w:szCs w:val="18"/>
                <w:lang w:val="en-US"/>
              </w:rPr>
              <w:t>encountered</w:t>
            </w:r>
            <w:r w:rsidRPr="0063D7CD" w:rsidR="0292909E">
              <w:rPr>
                <w:rFonts w:ascii="Arial" w:hAnsi="Arial" w:eastAsia="Arial" w:cs="Arial"/>
                <w:b w:val="1"/>
                <w:bCs w:val="1"/>
                <w:noProof w:val="0"/>
                <w:color w:val="000000" w:themeColor="text1" w:themeTint="FF" w:themeShade="FF"/>
                <w:sz w:val="18"/>
                <w:szCs w:val="18"/>
                <w:lang w:val="en-US"/>
              </w:rPr>
              <w:t xml:space="preserve"> by older people in </w:t>
            </w:r>
            <w:r w:rsidRPr="0063D7CD" w:rsidR="0292909E">
              <w:rPr>
                <w:rFonts w:ascii="Arial" w:hAnsi="Arial" w:eastAsia="Arial" w:cs="Arial"/>
                <w:b w:val="1"/>
                <w:bCs w:val="1"/>
                <w:noProof w:val="0"/>
                <w:color w:val="000000" w:themeColor="text1" w:themeTint="FF" w:themeShade="FF"/>
                <w:sz w:val="18"/>
                <w:szCs w:val="18"/>
                <w:lang w:val="en-US"/>
              </w:rPr>
              <w:t>maintaining</w:t>
            </w:r>
            <w:r w:rsidRPr="0063D7CD" w:rsidR="0292909E">
              <w:rPr>
                <w:rFonts w:ascii="Arial" w:hAnsi="Arial" w:eastAsia="Arial" w:cs="Arial"/>
                <w:b w:val="1"/>
                <w:bCs w:val="1"/>
                <w:noProof w:val="0"/>
                <w:color w:val="000000" w:themeColor="text1" w:themeTint="FF" w:themeShade="FF"/>
                <w:sz w:val="18"/>
                <w:szCs w:val="18"/>
                <w:lang w:val="en-US"/>
              </w:rPr>
              <w:t xml:space="preserve"> their independence and functional ability</w:t>
            </w:r>
          </w:p>
          <w:p w:rsidRPr="000E2F62" w:rsidR="00B67824" w:rsidP="0063D7CD" w:rsidRDefault="00634071" w14:paraId="3E5FD385" wp14:textId="32C1537A">
            <w:pPr>
              <w:pStyle w:val="Normal"/>
            </w:pPr>
            <w:r w:rsidRPr="0063D7CD" w:rsidR="0292909E">
              <w:rPr>
                <w:rFonts w:ascii="Arial" w:hAnsi="Arial" w:eastAsia="Arial" w:cs="Arial"/>
                <w:noProof w:val="0"/>
                <w:sz w:val="16"/>
                <w:szCs w:val="16"/>
                <w:lang w:val="en-US"/>
              </w:rPr>
              <w:t xml:space="preserve">Older people face significant challenges in </w:t>
            </w:r>
            <w:r w:rsidRPr="0063D7CD" w:rsidR="0292909E">
              <w:rPr>
                <w:rFonts w:ascii="Arial" w:hAnsi="Arial" w:eastAsia="Arial" w:cs="Arial"/>
                <w:noProof w:val="0"/>
                <w:sz w:val="16"/>
                <w:szCs w:val="16"/>
                <w:lang w:val="en-US"/>
              </w:rPr>
              <w:t>maintaining</w:t>
            </w:r>
            <w:r w:rsidRPr="0063D7CD" w:rsidR="0292909E">
              <w:rPr>
                <w:rFonts w:ascii="Arial" w:hAnsi="Arial" w:eastAsia="Arial" w:cs="Arial"/>
                <w:noProof w:val="0"/>
                <w:sz w:val="16"/>
                <w:szCs w:val="16"/>
                <w:lang w:val="en-US"/>
              </w:rPr>
              <w:t xml:space="preserve"> independence driven by the convergence of physical, cognitive, social, and economic factors. These challenges </w:t>
            </w:r>
            <w:r w:rsidRPr="0063D7CD" w:rsidR="0292909E">
              <w:rPr>
                <w:rFonts w:ascii="Arial" w:hAnsi="Arial" w:eastAsia="Arial" w:cs="Arial"/>
                <w:noProof w:val="0"/>
                <w:color w:val="000000" w:themeColor="text1" w:themeTint="FF" w:themeShade="FF"/>
                <w:sz w:val="16"/>
                <w:szCs w:val="16"/>
                <w:lang w:val="en-US"/>
              </w:rPr>
              <w:t>are explained below.</w:t>
            </w:r>
          </w:p>
          <w:p w:rsidRPr="000E2F62" w:rsidR="00B67824" w:rsidP="0063D7CD" w:rsidRDefault="00634071" w14:paraId="25C1944B" wp14:textId="7519FB55">
            <w:pPr>
              <w:spacing w:before="240" w:beforeAutospacing="off" w:after="240" w:afterAutospacing="off"/>
            </w:pPr>
            <w:r w:rsidRPr="0063D7CD" w:rsidR="239AFCF9">
              <w:rPr>
                <w:rFonts w:ascii="Arial" w:hAnsi="Arial" w:eastAsia="Arial" w:cs="Arial"/>
                <w:b w:val="1"/>
                <w:bCs w:val="1"/>
                <w:i w:val="1"/>
                <w:iCs w:val="1"/>
                <w:noProof w:val="0"/>
                <w:color w:val="000000" w:themeColor="text1" w:themeTint="FF" w:themeShade="FF"/>
                <w:sz w:val="16"/>
                <w:szCs w:val="16"/>
                <w:lang w:val="en-US"/>
              </w:rPr>
              <w:t>Chronic illnesses</w:t>
            </w:r>
            <w:r w:rsidRPr="0063D7CD" w:rsidR="239AFCF9">
              <w:rPr>
                <w:rFonts w:ascii="Arial" w:hAnsi="Arial" w:eastAsia="Arial" w:cs="Arial"/>
                <w:noProof w:val="0"/>
                <w:color w:val="000000" w:themeColor="text1" w:themeTint="FF" w:themeShade="FF"/>
                <w:sz w:val="16"/>
                <w:szCs w:val="16"/>
                <w:lang w:val="en-US"/>
              </w:rPr>
              <w:t xml:space="preserve">: around 10 million people in the UK have arthritis (UK Parliament, 2025). The cases are more prevalent for people aged 50 years or older, 57% for women and 47% for men who are above 75 years (Arthritis UK, 2026). Around 83% of people with diabetes (Type 1 and 2) in the UK aged above 50 years have diabetes (Pierse </w:t>
            </w:r>
            <w:r w:rsidRPr="0063D7CD" w:rsidR="239AFCF9">
              <w:rPr>
                <w:rFonts w:ascii="Arial" w:hAnsi="Arial" w:eastAsia="Arial" w:cs="Arial"/>
                <w:i w:val="1"/>
                <w:iCs w:val="1"/>
                <w:noProof w:val="0"/>
                <w:color w:val="000000" w:themeColor="text1" w:themeTint="FF" w:themeShade="FF"/>
                <w:sz w:val="16"/>
                <w:szCs w:val="16"/>
                <w:lang w:val="en-US"/>
              </w:rPr>
              <w:t xml:space="preserve">et al. </w:t>
            </w:r>
            <w:r w:rsidRPr="0063D7CD" w:rsidR="239AFCF9">
              <w:rPr>
                <w:rFonts w:ascii="Arial" w:hAnsi="Arial" w:eastAsia="Arial" w:cs="Arial"/>
                <w:noProof w:val="0"/>
                <w:color w:val="000000" w:themeColor="text1" w:themeTint="FF" w:themeShade="FF"/>
                <w:sz w:val="16"/>
                <w:szCs w:val="16"/>
                <w:lang w:val="en-US"/>
              </w:rPr>
              <w:t xml:space="preserve">2020). These are affecting their independence and functional ability. </w:t>
            </w:r>
          </w:p>
          <w:p w:rsidRPr="000E2F62" w:rsidR="00B67824" w:rsidP="0063D7CD" w:rsidRDefault="00634071" w14:paraId="4D09425A" wp14:textId="41359758">
            <w:pPr>
              <w:spacing w:before="240" w:beforeAutospacing="off" w:after="240" w:afterAutospacing="off"/>
            </w:pPr>
            <w:r w:rsidRPr="0063D7CD" w:rsidR="239AFCF9">
              <w:rPr>
                <w:rFonts w:ascii="Arial" w:hAnsi="Arial" w:eastAsia="Arial" w:cs="Arial"/>
                <w:b w:val="1"/>
                <w:bCs w:val="1"/>
                <w:i w:val="1"/>
                <w:iCs w:val="1"/>
                <w:noProof w:val="0"/>
                <w:color w:val="000000" w:themeColor="text1" w:themeTint="FF" w:themeShade="FF"/>
                <w:sz w:val="16"/>
                <w:szCs w:val="16"/>
                <w:lang w:val="en-US"/>
              </w:rPr>
              <w:t>Cognitive decline</w:t>
            </w:r>
            <w:r w:rsidRPr="0063D7CD" w:rsidR="239AFCF9">
              <w:rPr>
                <w:rFonts w:ascii="Arial" w:hAnsi="Arial" w:eastAsia="Arial" w:cs="Arial"/>
                <w:noProof w:val="0"/>
                <w:color w:val="000000" w:themeColor="text1" w:themeTint="FF" w:themeShade="FF"/>
                <w:sz w:val="16"/>
                <w:szCs w:val="16"/>
                <w:lang w:val="en-US"/>
              </w:rPr>
              <w:t xml:space="preserve">: Around 1 out of every 14 people above 65 years and 1 out of 6 people aged above 80 years in the UK have dementia (Stevenson-Hoare </w:t>
            </w:r>
            <w:r w:rsidRPr="0063D7CD" w:rsidR="239AFCF9">
              <w:rPr>
                <w:rFonts w:ascii="Arial" w:hAnsi="Arial" w:eastAsia="Arial" w:cs="Arial"/>
                <w:i w:val="1"/>
                <w:iCs w:val="1"/>
                <w:noProof w:val="0"/>
                <w:color w:val="000000" w:themeColor="text1" w:themeTint="FF" w:themeShade="FF"/>
                <w:sz w:val="16"/>
                <w:szCs w:val="16"/>
                <w:lang w:val="en-US"/>
              </w:rPr>
              <w:t xml:space="preserve">et al. </w:t>
            </w:r>
            <w:r w:rsidRPr="0063D7CD" w:rsidR="239AFCF9">
              <w:rPr>
                <w:rFonts w:ascii="Arial" w:hAnsi="Arial" w:eastAsia="Arial" w:cs="Arial"/>
                <w:noProof w:val="0"/>
                <w:color w:val="000000" w:themeColor="text1" w:themeTint="FF" w:themeShade="FF"/>
                <w:sz w:val="16"/>
                <w:szCs w:val="16"/>
                <w:lang w:val="en-US"/>
              </w:rPr>
              <w:t xml:space="preserve">2023). This strong cognitive decline of aged people in the UK is making them dependent on family or the social community. </w:t>
            </w:r>
          </w:p>
          <w:p w:rsidRPr="000E2F62" w:rsidR="00B67824" w:rsidP="0063D7CD" w:rsidRDefault="00634071" w14:paraId="7CC4BD86" wp14:textId="0695026D">
            <w:pPr>
              <w:spacing w:before="240" w:beforeAutospacing="off" w:after="240" w:afterAutospacing="off"/>
              <w:rPr>
                <w:rFonts w:ascii="Arial" w:hAnsi="Arial" w:eastAsia="Arial" w:cs="Arial"/>
                <w:noProof w:val="0"/>
                <w:color w:val="000000" w:themeColor="text1" w:themeTint="FF" w:themeShade="FF"/>
                <w:sz w:val="16"/>
                <w:szCs w:val="16"/>
                <w:lang w:val="en-US"/>
              </w:rPr>
            </w:pPr>
            <w:r w:rsidRPr="0063D7CD" w:rsidR="239AFCF9">
              <w:rPr>
                <w:rFonts w:ascii="Arial" w:hAnsi="Arial" w:eastAsia="Arial" w:cs="Arial"/>
                <w:b w:val="1"/>
                <w:bCs w:val="1"/>
                <w:i w:val="1"/>
                <w:iCs w:val="1"/>
                <w:noProof w:val="0"/>
                <w:color w:val="000000" w:themeColor="text1" w:themeTint="FF" w:themeShade="FF"/>
                <w:sz w:val="16"/>
                <w:szCs w:val="16"/>
                <w:lang w:val="en-US"/>
              </w:rPr>
              <w:t>Reduced Mobility</w:t>
            </w:r>
            <w:r w:rsidRPr="0063D7CD" w:rsidR="239AFCF9">
              <w:rPr>
                <w:rFonts w:ascii="Arial" w:hAnsi="Arial" w:eastAsia="Arial" w:cs="Arial"/>
                <w:noProof w:val="0"/>
                <w:color w:val="000000" w:themeColor="text1" w:themeTint="FF" w:themeShade="FF"/>
                <w:sz w:val="16"/>
                <w:szCs w:val="16"/>
                <w:lang w:val="en-US"/>
              </w:rPr>
              <w:t xml:space="preserve">: Around 35% of people aged above 70 years and most over 85 years have mobility limitations, which is making it a primary case of falls, </w:t>
            </w:r>
            <w:r w:rsidRPr="0063D7CD" w:rsidR="727D936B">
              <w:rPr>
                <w:rFonts w:ascii="Arial" w:hAnsi="Arial" w:eastAsia="Arial" w:cs="Arial"/>
                <w:noProof w:val="0"/>
                <w:color w:val="000000" w:themeColor="text1" w:themeTint="FF" w:themeShade="FF"/>
                <w:sz w:val="16"/>
                <w:szCs w:val="16"/>
                <w:lang w:val="en-US"/>
              </w:rPr>
              <w:t>hospitalization,</w:t>
            </w:r>
            <w:r w:rsidRPr="0063D7CD" w:rsidR="239AFCF9">
              <w:rPr>
                <w:rFonts w:ascii="Arial" w:hAnsi="Arial" w:eastAsia="Arial" w:cs="Arial"/>
                <w:noProof w:val="0"/>
                <w:color w:val="000000" w:themeColor="text1" w:themeTint="FF" w:themeShade="FF"/>
                <w:sz w:val="16"/>
                <w:szCs w:val="16"/>
                <w:lang w:val="en-US"/>
              </w:rPr>
              <w:t xml:space="preserve"> and reduced quality of life (Freiberger </w:t>
            </w:r>
            <w:r w:rsidRPr="0063D7CD" w:rsidR="239AFCF9">
              <w:rPr>
                <w:rFonts w:ascii="Arial" w:hAnsi="Arial" w:eastAsia="Arial" w:cs="Arial"/>
                <w:i w:val="1"/>
                <w:iCs w:val="1"/>
                <w:noProof w:val="0"/>
                <w:color w:val="000000" w:themeColor="text1" w:themeTint="FF" w:themeShade="FF"/>
                <w:sz w:val="16"/>
                <w:szCs w:val="16"/>
                <w:lang w:val="en-US"/>
              </w:rPr>
              <w:t xml:space="preserve">et al. </w:t>
            </w:r>
            <w:r w:rsidRPr="0063D7CD" w:rsidR="239AFCF9">
              <w:rPr>
                <w:rFonts w:ascii="Arial" w:hAnsi="Arial" w:eastAsia="Arial" w:cs="Arial"/>
                <w:noProof w:val="0"/>
                <w:color w:val="000000" w:themeColor="text1" w:themeTint="FF" w:themeShade="FF"/>
                <w:sz w:val="16"/>
                <w:szCs w:val="16"/>
                <w:lang w:val="en-US"/>
              </w:rPr>
              <w:t xml:space="preserve">2020). These are creating challenges </w:t>
            </w:r>
            <w:r w:rsidRPr="0063D7CD" w:rsidR="239AFCF9">
              <w:rPr>
                <w:rFonts w:ascii="Arial" w:hAnsi="Arial" w:eastAsia="Arial" w:cs="Arial"/>
                <w:noProof w:val="0"/>
                <w:color w:val="000000" w:themeColor="text1" w:themeTint="FF" w:themeShade="FF"/>
                <w:sz w:val="16"/>
                <w:szCs w:val="16"/>
                <w:lang w:val="en-US"/>
              </w:rPr>
              <w:t>regarding</w:t>
            </w:r>
            <w:r w:rsidRPr="0063D7CD" w:rsidR="239AFCF9">
              <w:rPr>
                <w:rFonts w:ascii="Arial" w:hAnsi="Arial" w:eastAsia="Arial" w:cs="Arial"/>
                <w:noProof w:val="0"/>
                <w:color w:val="000000" w:themeColor="text1" w:themeTint="FF" w:themeShade="FF"/>
                <w:sz w:val="16"/>
                <w:szCs w:val="16"/>
                <w:lang w:val="en-US"/>
              </w:rPr>
              <w:t xml:space="preserve"> the independence and functional ability of older people in the UK.</w:t>
            </w:r>
          </w:p>
          <w:p w:rsidRPr="000E2F62" w:rsidR="00B67824" w:rsidP="0063D7CD" w:rsidRDefault="00634071" w14:paraId="0433BA19" wp14:textId="15BF1346">
            <w:pPr>
              <w:pStyle w:val="Normal"/>
              <w:rPr>
                <w:rFonts w:ascii="Arial" w:hAnsi="Arial" w:eastAsia="Arial" w:cs="Arial"/>
                <w:b w:val="1"/>
                <w:bCs w:val="1"/>
                <w:noProof w:val="0"/>
                <w:color w:val="000000" w:themeColor="text1" w:themeTint="FF" w:themeShade="FF"/>
                <w:sz w:val="18"/>
                <w:szCs w:val="18"/>
                <w:lang w:val="en-US"/>
              </w:rPr>
            </w:pPr>
          </w:p>
          <w:p w:rsidRPr="000E2F62" w:rsidR="00B67824" w:rsidP="0063D7CD" w:rsidRDefault="00634071" w14:paraId="06C1CB98" wp14:textId="6AEDA972">
            <w:pPr>
              <w:pStyle w:val="Normal"/>
              <w:rPr>
                <w:rFonts w:ascii="Arial" w:hAnsi="Arial" w:eastAsia="Arial" w:cs="Arial"/>
                <w:b w:val="1"/>
                <w:bCs w:val="1"/>
                <w:noProof w:val="0"/>
                <w:color w:val="000000" w:themeColor="text1" w:themeTint="FF" w:themeShade="FF"/>
                <w:sz w:val="18"/>
                <w:szCs w:val="18"/>
                <w:lang w:val="en-US"/>
              </w:rPr>
            </w:pPr>
          </w:p>
          <w:p w:rsidRPr="000E2F62" w:rsidR="00B67824" w:rsidP="0063D7CD" w:rsidRDefault="00634071" w14:paraId="6C906003" wp14:textId="7A9D030E">
            <w:pPr>
              <w:pStyle w:val="Normal"/>
              <w:rPr>
                <w:rFonts w:ascii="Arial" w:hAnsi="Arial" w:eastAsia="Arial" w:cs="Arial"/>
                <w:b w:val="1"/>
                <w:bCs w:val="1"/>
                <w:noProof w:val="0"/>
                <w:color w:val="000000" w:themeColor="text1" w:themeTint="FF" w:themeShade="FF"/>
                <w:sz w:val="18"/>
                <w:szCs w:val="18"/>
                <w:lang w:val="en-US"/>
              </w:rPr>
            </w:pPr>
            <w:r w:rsidRPr="0063D7CD" w:rsidR="5BF8EB11">
              <w:rPr>
                <w:rFonts w:ascii="Arial" w:hAnsi="Arial" w:eastAsia="Arial" w:cs="Arial"/>
                <w:b w:val="1"/>
                <w:bCs w:val="1"/>
                <w:noProof w:val="0"/>
                <w:color w:val="000000" w:themeColor="text1" w:themeTint="FF" w:themeShade="FF"/>
                <w:sz w:val="18"/>
                <w:szCs w:val="18"/>
                <w:lang w:val="en-US"/>
              </w:rPr>
              <w:t>Recommendations</w:t>
            </w:r>
          </w:p>
          <w:p w:rsidRPr="000E2F62" w:rsidR="00B67824" w:rsidP="0063D7CD" w:rsidRDefault="00634071" w14:paraId="2553B82B" wp14:textId="345C0D31">
            <w:pPr>
              <w:spacing w:before="240" w:beforeAutospacing="off" w:after="240" w:afterAutospacing="off"/>
            </w:pPr>
            <w:r w:rsidRPr="0063D7CD" w:rsidR="5BF8EB11">
              <w:rPr>
                <w:rFonts w:ascii="Arial" w:hAnsi="Arial" w:eastAsia="Arial" w:cs="Arial"/>
                <w:i w:val="1"/>
                <w:iCs w:val="1"/>
                <w:strike w:val="0"/>
                <w:dstrike w:val="0"/>
                <w:noProof w:val="0"/>
                <w:color w:val="000000" w:themeColor="text1" w:themeTint="FF" w:themeShade="FF"/>
                <w:sz w:val="16"/>
                <w:szCs w:val="16"/>
                <w:u w:val="single"/>
                <w:lang w:val="en-US"/>
              </w:rPr>
              <w:t xml:space="preserve">Recommendation 1: Promoting inclusion of ageing people in mainstream social activities and fostering strong and representative older people’s </w:t>
            </w:r>
            <w:r w:rsidRPr="0063D7CD" w:rsidR="5BF8EB11">
              <w:rPr>
                <w:rFonts w:ascii="Arial" w:hAnsi="Arial" w:eastAsia="Arial" w:cs="Arial"/>
                <w:i w:val="1"/>
                <w:iCs w:val="1"/>
                <w:strike w:val="0"/>
                <w:dstrike w:val="0"/>
                <w:noProof w:val="0"/>
                <w:color w:val="000000" w:themeColor="text1" w:themeTint="FF" w:themeShade="FF"/>
                <w:sz w:val="16"/>
                <w:szCs w:val="16"/>
                <w:u w:val="single"/>
                <w:lang w:val="en-US"/>
              </w:rPr>
              <w:t>organisations</w:t>
            </w:r>
            <w:r w:rsidRPr="0063D7CD" w:rsidR="5BF8EB11">
              <w:rPr>
                <w:rFonts w:ascii="Arial" w:hAnsi="Arial" w:eastAsia="Arial" w:cs="Arial"/>
                <w:noProof w:val="0"/>
                <w:sz w:val="18"/>
                <w:szCs w:val="18"/>
                <w:lang w:val="en-US"/>
              </w:rPr>
              <w:t xml:space="preserve"> </w:t>
            </w:r>
          </w:p>
          <w:p w:rsidRPr="000E2F62" w:rsidR="00B67824" w:rsidP="0063D7CD" w:rsidRDefault="00634071" w14:paraId="0FDA239D" wp14:textId="56ECB87C">
            <w:pPr>
              <w:spacing w:before="240" w:beforeAutospacing="off" w:after="240" w:afterAutospacing="off"/>
              <w:rPr>
                <w:rFonts w:ascii="Arial" w:hAnsi="Arial" w:eastAsia="Arial" w:cs="Arial"/>
                <w:noProof w:val="0"/>
                <w:color w:val="000000" w:themeColor="text1" w:themeTint="FF" w:themeShade="FF"/>
                <w:sz w:val="16"/>
                <w:szCs w:val="16"/>
                <w:lang w:val="en-US"/>
              </w:rPr>
            </w:pPr>
            <w:r w:rsidRPr="0063D7CD" w:rsidR="5BF8EB11">
              <w:rPr>
                <w:rFonts w:ascii="Arial" w:hAnsi="Arial" w:eastAsia="Arial" w:cs="Arial"/>
                <w:noProof w:val="0"/>
                <w:color w:val="000000" w:themeColor="text1" w:themeTint="FF" w:themeShade="FF"/>
                <w:sz w:val="16"/>
                <w:szCs w:val="16"/>
                <w:lang w:val="en-US"/>
              </w:rPr>
              <w:t>Respect and social inclusion of older adults are significantly shaped by both physical and social environments, where the accessibility, affordability, and sociability of physical space contribute to the health and well-being of older people (</w:t>
            </w:r>
            <w:r w:rsidRPr="0063D7CD" w:rsidR="5BF8EB11">
              <w:rPr>
                <w:rFonts w:ascii="Arial" w:hAnsi="Arial" w:eastAsia="Arial" w:cs="Arial"/>
                <w:noProof w:val="0"/>
                <w:color w:val="000000" w:themeColor="text1" w:themeTint="FF" w:themeShade="FF"/>
                <w:sz w:val="16"/>
                <w:szCs w:val="16"/>
                <w:lang w:val="en-US"/>
              </w:rPr>
              <w:t>Ronzi</w:t>
            </w:r>
            <w:r w:rsidRPr="0063D7CD" w:rsidR="5BF8EB11">
              <w:rPr>
                <w:rFonts w:ascii="Arial" w:hAnsi="Arial" w:eastAsia="Arial" w:cs="Arial"/>
                <w:noProof w:val="0"/>
                <w:color w:val="000000" w:themeColor="text1" w:themeTint="FF" w:themeShade="FF"/>
                <w:sz w:val="16"/>
                <w:szCs w:val="16"/>
                <w:lang w:val="en-US"/>
              </w:rPr>
              <w:t xml:space="preserve"> </w:t>
            </w:r>
            <w:r w:rsidRPr="0063D7CD" w:rsidR="5BF8EB11">
              <w:rPr>
                <w:rFonts w:ascii="Arial" w:hAnsi="Arial" w:eastAsia="Arial" w:cs="Arial"/>
                <w:i w:val="1"/>
                <w:iCs w:val="1"/>
                <w:noProof w:val="0"/>
                <w:color w:val="000000" w:themeColor="text1" w:themeTint="FF" w:themeShade="FF"/>
                <w:sz w:val="16"/>
                <w:szCs w:val="16"/>
                <w:lang w:val="en-US"/>
              </w:rPr>
              <w:t xml:space="preserve">et al. </w:t>
            </w:r>
            <w:r w:rsidRPr="0063D7CD" w:rsidR="5BF8EB11">
              <w:rPr>
                <w:rFonts w:ascii="Arial" w:hAnsi="Arial" w:eastAsia="Arial" w:cs="Arial"/>
                <w:noProof w:val="0"/>
                <w:color w:val="000000" w:themeColor="text1" w:themeTint="FF" w:themeShade="FF"/>
                <w:sz w:val="16"/>
                <w:szCs w:val="16"/>
                <w:lang w:val="en-US"/>
              </w:rPr>
              <w:t xml:space="preserve">2020). Hence, </w:t>
            </w:r>
            <w:r w:rsidRPr="0063D7CD" w:rsidR="5BF8EB11">
              <w:rPr>
                <w:rFonts w:ascii="Arial" w:hAnsi="Arial" w:eastAsia="Arial" w:cs="Arial"/>
                <w:noProof w:val="0"/>
                <w:color w:val="000000" w:themeColor="text1" w:themeTint="FF" w:themeShade="FF"/>
                <w:sz w:val="16"/>
                <w:szCs w:val="16"/>
                <w:lang w:val="en-US"/>
              </w:rPr>
              <w:t>the healthcare</w:t>
            </w:r>
            <w:r w:rsidRPr="0063D7CD" w:rsidR="5BF8EB11">
              <w:rPr>
                <w:rFonts w:ascii="Arial" w:hAnsi="Arial" w:eastAsia="Arial" w:cs="Arial"/>
                <w:noProof w:val="0"/>
                <w:color w:val="000000" w:themeColor="text1" w:themeTint="FF" w:themeShade="FF"/>
                <w:sz w:val="16"/>
                <w:szCs w:val="16"/>
                <w:lang w:val="en-US"/>
              </w:rPr>
              <w:t xml:space="preserve"> and social care </w:t>
            </w:r>
            <w:r w:rsidRPr="0063D7CD" w:rsidR="338CF02E">
              <w:rPr>
                <w:rFonts w:ascii="Arial" w:hAnsi="Arial" w:eastAsia="Arial" w:cs="Arial"/>
                <w:noProof w:val="0"/>
                <w:color w:val="000000" w:themeColor="text1" w:themeTint="FF" w:themeShade="FF"/>
                <w:sz w:val="16"/>
                <w:szCs w:val="16"/>
                <w:lang w:val="en-US"/>
              </w:rPr>
              <w:t>organizations</w:t>
            </w:r>
            <w:r w:rsidRPr="0063D7CD" w:rsidR="5BF8EB11">
              <w:rPr>
                <w:rFonts w:ascii="Arial" w:hAnsi="Arial" w:eastAsia="Arial" w:cs="Arial"/>
                <w:noProof w:val="0"/>
                <w:color w:val="000000" w:themeColor="text1" w:themeTint="FF" w:themeShade="FF"/>
                <w:sz w:val="16"/>
                <w:szCs w:val="16"/>
                <w:lang w:val="en-US"/>
              </w:rPr>
              <w:t xml:space="preserve"> in the UK can promote the inclusion of ageing people in mainstream social activities. </w:t>
            </w:r>
          </w:p>
          <w:p w:rsidRPr="000E2F62" w:rsidR="00B67824" w:rsidP="0063D7CD" w:rsidRDefault="00634071" w14:paraId="04BFFADC" wp14:textId="4E29CD6D">
            <w:pPr>
              <w:spacing w:before="240" w:beforeAutospacing="off" w:after="240" w:afterAutospacing="off"/>
            </w:pPr>
            <w:r w:rsidRPr="0063D7CD" w:rsidR="5BF8EB11">
              <w:rPr>
                <w:rFonts w:ascii="Arial" w:hAnsi="Arial" w:eastAsia="Arial" w:cs="Arial"/>
                <w:i w:val="1"/>
                <w:iCs w:val="1"/>
                <w:strike w:val="0"/>
                <w:dstrike w:val="0"/>
                <w:noProof w:val="0"/>
                <w:color w:val="000000" w:themeColor="text1" w:themeTint="FF" w:themeShade="FF"/>
                <w:sz w:val="18"/>
                <w:szCs w:val="18"/>
                <w:u w:val="single"/>
                <w:lang w:val="en-US"/>
              </w:rPr>
              <w:t>Recommendation 2: Better coordination in health and social care services to meet individual needs more effectively</w:t>
            </w:r>
            <w:r w:rsidRPr="0063D7CD" w:rsidR="5BF8EB11">
              <w:rPr>
                <w:rFonts w:ascii="Arial" w:hAnsi="Arial" w:eastAsia="Arial" w:cs="Arial"/>
                <w:noProof w:val="0"/>
                <w:sz w:val="18"/>
                <w:szCs w:val="18"/>
                <w:lang w:val="en-US"/>
              </w:rPr>
              <w:t xml:space="preserve"> </w:t>
            </w:r>
          </w:p>
          <w:p w:rsidRPr="000E2F62" w:rsidR="00B67824" w:rsidP="0063D7CD" w:rsidRDefault="00634071" w14:paraId="3D59E7FD" wp14:textId="13410191">
            <w:pPr>
              <w:spacing w:before="240" w:beforeAutospacing="off" w:after="240" w:afterAutospacing="off"/>
              <w:rPr>
                <w:rFonts w:ascii="Arial" w:hAnsi="Arial" w:eastAsia="Arial" w:cs="Arial"/>
                <w:noProof w:val="0"/>
                <w:color w:val="000000" w:themeColor="text1" w:themeTint="FF" w:themeShade="FF"/>
                <w:sz w:val="16"/>
                <w:szCs w:val="16"/>
                <w:lang w:val="en-US"/>
              </w:rPr>
            </w:pPr>
            <w:r w:rsidRPr="0063D7CD" w:rsidR="5BF8EB11">
              <w:rPr>
                <w:rFonts w:ascii="Arial" w:hAnsi="Arial" w:eastAsia="Arial" w:cs="Arial"/>
                <w:noProof w:val="0"/>
                <w:color w:val="000000" w:themeColor="text1" w:themeTint="FF" w:themeShade="FF"/>
                <w:sz w:val="16"/>
                <w:szCs w:val="16"/>
                <w:lang w:val="en-US"/>
              </w:rPr>
              <w:t>Strategies like inter-professional teamwork, shared data, and seamless person-</w:t>
            </w:r>
            <w:r w:rsidRPr="0063D7CD" w:rsidR="516F943B">
              <w:rPr>
                <w:rFonts w:ascii="Arial" w:hAnsi="Arial" w:eastAsia="Arial" w:cs="Arial"/>
                <w:noProof w:val="0"/>
                <w:color w:val="000000" w:themeColor="text1" w:themeTint="FF" w:themeShade="FF"/>
                <w:sz w:val="16"/>
                <w:szCs w:val="16"/>
                <w:lang w:val="en-US"/>
              </w:rPr>
              <w:t>centered</w:t>
            </w:r>
            <w:r w:rsidRPr="0063D7CD" w:rsidR="5BF8EB11">
              <w:rPr>
                <w:rFonts w:ascii="Arial" w:hAnsi="Arial" w:eastAsia="Arial" w:cs="Arial"/>
                <w:noProof w:val="0"/>
                <w:color w:val="000000" w:themeColor="text1" w:themeTint="FF" w:themeShade="FF"/>
                <w:sz w:val="16"/>
                <w:szCs w:val="16"/>
                <w:lang w:val="en-US"/>
              </w:rPr>
              <w:t xml:space="preserve"> pathways can help prevent hospital readmission of older people. The coordination in health and social care can be improved by overcoming challenges like inadequate communication, resource </w:t>
            </w:r>
            <w:r w:rsidRPr="0063D7CD" w:rsidR="1BFB3ED6">
              <w:rPr>
                <w:rFonts w:ascii="Arial" w:hAnsi="Arial" w:eastAsia="Arial" w:cs="Arial"/>
                <w:noProof w:val="0"/>
                <w:color w:val="000000" w:themeColor="text1" w:themeTint="FF" w:themeShade="FF"/>
                <w:sz w:val="16"/>
                <w:szCs w:val="16"/>
                <w:lang w:val="en-US"/>
              </w:rPr>
              <w:t>shortages,</w:t>
            </w:r>
            <w:r w:rsidRPr="0063D7CD" w:rsidR="5BF8EB11">
              <w:rPr>
                <w:rFonts w:ascii="Arial" w:hAnsi="Arial" w:eastAsia="Arial" w:cs="Arial"/>
                <w:noProof w:val="0"/>
                <w:color w:val="000000" w:themeColor="text1" w:themeTint="FF" w:themeShade="FF"/>
                <w:sz w:val="16"/>
                <w:szCs w:val="16"/>
                <w:lang w:val="en-US"/>
              </w:rPr>
              <w:t xml:space="preserve"> and unclear, siloed responsibilities between </w:t>
            </w:r>
            <w:r w:rsidRPr="0063D7CD" w:rsidR="7FCA2107">
              <w:rPr>
                <w:rFonts w:ascii="Arial" w:hAnsi="Arial" w:eastAsia="Arial" w:cs="Arial"/>
                <w:noProof w:val="0"/>
                <w:color w:val="000000" w:themeColor="text1" w:themeTint="FF" w:themeShade="FF"/>
                <w:sz w:val="16"/>
                <w:szCs w:val="16"/>
                <w:lang w:val="en-US"/>
              </w:rPr>
              <w:t>organizations</w:t>
            </w:r>
            <w:r w:rsidRPr="0063D7CD" w:rsidR="5BF8EB11">
              <w:rPr>
                <w:rFonts w:ascii="Arial" w:hAnsi="Arial" w:eastAsia="Arial" w:cs="Arial"/>
                <w:noProof w:val="0"/>
                <w:color w:val="000000" w:themeColor="text1" w:themeTint="FF" w:themeShade="FF"/>
                <w:sz w:val="16"/>
                <w:szCs w:val="16"/>
                <w:lang w:val="en-US"/>
              </w:rPr>
              <w:t xml:space="preserve">. These can enhance </w:t>
            </w:r>
            <w:r w:rsidRPr="0063D7CD" w:rsidR="06A6B070">
              <w:rPr>
                <w:rFonts w:ascii="Arial" w:hAnsi="Arial" w:eastAsia="Arial" w:cs="Arial"/>
                <w:noProof w:val="0"/>
                <w:color w:val="000000" w:themeColor="text1" w:themeTint="FF" w:themeShade="FF"/>
                <w:sz w:val="16"/>
                <w:szCs w:val="16"/>
                <w:lang w:val="en-US"/>
              </w:rPr>
              <w:t>the care</w:t>
            </w:r>
            <w:r w:rsidRPr="0063D7CD" w:rsidR="5BF8EB11">
              <w:rPr>
                <w:rFonts w:ascii="Arial" w:hAnsi="Arial" w:eastAsia="Arial" w:cs="Arial"/>
                <w:noProof w:val="0"/>
                <w:color w:val="000000" w:themeColor="text1" w:themeTint="FF" w:themeShade="FF"/>
                <w:sz w:val="16"/>
                <w:szCs w:val="16"/>
                <w:lang w:val="en-US"/>
              </w:rPr>
              <w:t xml:space="preserve">, </w:t>
            </w:r>
            <w:r w:rsidRPr="0063D7CD" w:rsidR="5146697E">
              <w:rPr>
                <w:rFonts w:ascii="Arial" w:hAnsi="Arial" w:eastAsia="Arial" w:cs="Arial"/>
                <w:noProof w:val="0"/>
                <w:color w:val="000000" w:themeColor="text1" w:themeTint="FF" w:themeShade="FF"/>
                <w:sz w:val="16"/>
                <w:szCs w:val="16"/>
                <w:lang w:val="en-US"/>
              </w:rPr>
              <w:t>empowerment</w:t>
            </w:r>
            <w:r w:rsidRPr="0063D7CD" w:rsidR="5146697E">
              <w:rPr>
                <w:rFonts w:ascii="Arial" w:hAnsi="Arial" w:eastAsia="Arial" w:cs="Arial"/>
                <w:noProof w:val="0"/>
                <w:color w:val="000000" w:themeColor="text1" w:themeTint="FF" w:themeShade="FF"/>
                <w:sz w:val="16"/>
                <w:szCs w:val="16"/>
                <w:lang w:val="en-US"/>
              </w:rPr>
              <w:t>,</w:t>
            </w:r>
            <w:r w:rsidRPr="0063D7CD" w:rsidR="5BF8EB11">
              <w:rPr>
                <w:rFonts w:ascii="Arial" w:hAnsi="Arial" w:eastAsia="Arial" w:cs="Arial"/>
                <w:noProof w:val="0"/>
                <w:color w:val="000000" w:themeColor="text1" w:themeTint="FF" w:themeShade="FF"/>
                <w:sz w:val="16"/>
                <w:szCs w:val="16"/>
                <w:lang w:val="en-US"/>
              </w:rPr>
              <w:t xml:space="preserve"> and support needed by </w:t>
            </w:r>
            <w:r w:rsidRPr="0063D7CD" w:rsidR="5F12399F">
              <w:rPr>
                <w:rFonts w:ascii="Arial" w:hAnsi="Arial" w:eastAsia="Arial" w:cs="Arial"/>
                <w:noProof w:val="0"/>
                <w:color w:val="000000" w:themeColor="text1" w:themeTint="FF" w:themeShade="FF"/>
                <w:sz w:val="16"/>
                <w:szCs w:val="16"/>
                <w:lang w:val="en-US"/>
              </w:rPr>
              <w:t>older</w:t>
            </w:r>
            <w:r w:rsidRPr="0063D7CD" w:rsidR="5BF8EB11">
              <w:rPr>
                <w:rFonts w:ascii="Arial" w:hAnsi="Arial" w:eastAsia="Arial" w:cs="Arial"/>
                <w:noProof w:val="0"/>
                <w:color w:val="000000" w:themeColor="text1" w:themeTint="FF" w:themeShade="FF"/>
                <w:sz w:val="16"/>
                <w:szCs w:val="16"/>
                <w:lang w:val="en-US"/>
              </w:rPr>
              <w:t xml:space="preserve"> people in the UK. </w:t>
            </w:r>
          </w:p>
          <w:p w:rsidRPr="000E2F62" w:rsidR="00B67824" w:rsidP="0063D7CD" w:rsidRDefault="00634071" w14:paraId="7F8BD495" wp14:textId="562F4FAD">
            <w:pPr>
              <w:spacing w:before="240" w:beforeAutospacing="off" w:after="240" w:afterAutospacing="off"/>
            </w:pPr>
            <w:r w:rsidRPr="0063D7CD" w:rsidR="5BF8EB11">
              <w:rPr>
                <w:rFonts w:ascii="Arial" w:hAnsi="Arial" w:eastAsia="Arial" w:cs="Arial"/>
                <w:i w:val="1"/>
                <w:iCs w:val="1"/>
                <w:strike w:val="0"/>
                <w:dstrike w:val="0"/>
                <w:noProof w:val="0"/>
                <w:color w:val="000000" w:themeColor="text1" w:themeTint="FF" w:themeShade="FF"/>
                <w:sz w:val="18"/>
                <w:szCs w:val="18"/>
                <w:u w:val="single"/>
                <w:lang w:val="en-US"/>
              </w:rPr>
              <w:t xml:space="preserve">Recommendation 3: Improving skills and standards within the care workforce, focusing on a person-centred workforce. </w:t>
            </w:r>
          </w:p>
          <w:p w:rsidRPr="000E2F62" w:rsidR="00B67824" w:rsidP="0063D7CD" w:rsidRDefault="00634071" w14:paraId="19C182C1" wp14:textId="421DD7EC">
            <w:pPr>
              <w:spacing w:before="240" w:beforeAutospacing="off" w:after="240" w:afterAutospacing="off"/>
              <w:rPr>
                <w:rFonts w:ascii="Arial" w:hAnsi="Arial" w:eastAsia="Arial" w:cs="Arial"/>
                <w:noProof w:val="0"/>
                <w:color w:val="000000" w:themeColor="text1" w:themeTint="FF" w:themeShade="FF"/>
                <w:sz w:val="16"/>
                <w:szCs w:val="16"/>
                <w:lang w:val="en-US"/>
              </w:rPr>
            </w:pPr>
            <w:r w:rsidRPr="0063D7CD" w:rsidR="5BF8EB11">
              <w:rPr>
                <w:rFonts w:ascii="Arial" w:hAnsi="Arial" w:eastAsia="Arial" w:cs="Arial"/>
                <w:noProof w:val="0"/>
                <w:color w:val="000000" w:themeColor="text1" w:themeTint="FF" w:themeShade="FF"/>
                <w:sz w:val="18"/>
                <w:szCs w:val="18"/>
                <w:lang w:val="en-US"/>
              </w:rPr>
              <w:t>T</w:t>
            </w:r>
            <w:r w:rsidRPr="0063D7CD" w:rsidR="5BF8EB11">
              <w:rPr>
                <w:rFonts w:ascii="Arial" w:hAnsi="Arial" w:eastAsia="Arial" w:cs="Arial"/>
                <w:noProof w:val="0"/>
                <w:color w:val="000000" w:themeColor="text1" w:themeTint="FF" w:themeShade="FF"/>
                <w:sz w:val="16"/>
                <w:szCs w:val="16"/>
                <w:lang w:val="en-US"/>
              </w:rPr>
              <w:t>he improvement of workforce skills and standards involves adopting person-</w:t>
            </w:r>
            <w:r w:rsidRPr="0063D7CD" w:rsidR="542DBEE9">
              <w:rPr>
                <w:rFonts w:ascii="Arial" w:hAnsi="Arial" w:eastAsia="Arial" w:cs="Arial"/>
                <w:noProof w:val="0"/>
                <w:color w:val="000000" w:themeColor="text1" w:themeTint="FF" w:themeShade="FF"/>
                <w:sz w:val="16"/>
                <w:szCs w:val="16"/>
                <w:lang w:val="en-US"/>
              </w:rPr>
              <w:t>centered</w:t>
            </w:r>
            <w:r w:rsidRPr="0063D7CD" w:rsidR="5BF8EB11">
              <w:rPr>
                <w:rFonts w:ascii="Arial" w:hAnsi="Arial" w:eastAsia="Arial" w:cs="Arial"/>
                <w:noProof w:val="0"/>
                <w:color w:val="000000" w:themeColor="text1" w:themeTint="FF" w:themeShade="FF"/>
                <w:sz w:val="16"/>
                <w:szCs w:val="16"/>
                <w:lang w:val="en-US"/>
              </w:rPr>
              <w:t xml:space="preserve"> approaches which </w:t>
            </w:r>
            <w:r w:rsidRPr="0063D7CD" w:rsidR="4209352E">
              <w:rPr>
                <w:rFonts w:ascii="Arial" w:hAnsi="Arial" w:eastAsia="Arial" w:cs="Arial"/>
                <w:noProof w:val="0"/>
                <w:color w:val="000000" w:themeColor="text1" w:themeTint="FF" w:themeShade="FF"/>
                <w:sz w:val="16"/>
                <w:szCs w:val="16"/>
                <w:lang w:val="en-US"/>
              </w:rPr>
              <w:t>prioritize</w:t>
            </w:r>
            <w:r w:rsidRPr="0063D7CD" w:rsidR="5BF8EB11">
              <w:rPr>
                <w:rFonts w:ascii="Arial" w:hAnsi="Arial" w:eastAsia="Arial" w:cs="Arial"/>
                <w:noProof w:val="0"/>
                <w:color w:val="000000" w:themeColor="text1" w:themeTint="FF" w:themeShade="FF"/>
                <w:sz w:val="16"/>
                <w:szCs w:val="16"/>
                <w:lang w:val="en-US"/>
              </w:rPr>
              <w:t xml:space="preserve"> individual dignity, </w:t>
            </w:r>
            <w:r w:rsidRPr="0063D7CD" w:rsidR="3A34C99E">
              <w:rPr>
                <w:rFonts w:ascii="Arial" w:hAnsi="Arial" w:eastAsia="Arial" w:cs="Arial"/>
                <w:noProof w:val="0"/>
                <w:color w:val="000000" w:themeColor="text1" w:themeTint="FF" w:themeShade="FF"/>
                <w:sz w:val="16"/>
                <w:szCs w:val="16"/>
                <w:lang w:val="en-US"/>
              </w:rPr>
              <w:t>preferences,</w:t>
            </w:r>
            <w:r w:rsidRPr="0063D7CD" w:rsidR="5BF8EB11">
              <w:rPr>
                <w:rFonts w:ascii="Arial" w:hAnsi="Arial" w:eastAsia="Arial" w:cs="Arial"/>
                <w:noProof w:val="0"/>
                <w:color w:val="000000" w:themeColor="text1" w:themeTint="FF" w:themeShade="FF"/>
                <w:sz w:val="16"/>
                <w:szCs w:val="16"/>
                <w:lang w:val="en-US"/>
              </w:rPr>
              <w:t xml:space="preserve"> and autonomy. The key strategies include implementing contingency-based education, providing targeted training for mental health first </w:t>
            </w:r>
            <w:r w:rsidRPr="0063D7CD" w:rsidR="73A39EF5">
              <w:rPr>
                <w:rFonts w:ascii="Arial" w:hAnsi="Arial" w:eastAsia="Arial" w:cs="Arial"/>
                <w:noProof w:val="0"/>
                <w:color w:val="000000" w:themeColor="text1" w:themeTint="FF" w:themeShade="FF"/>
                <w:sz w:val="16"/>
                <w:szCs w:val="16"/>
                <w:lang w:val="en-US"/>
              </w:rPr>
              <w:t>aid,</w:t>
            </w:r>
            <w:r w:rsidRPr="0063D7CD" w:rsidR="5BF8EB11">
              <w:rPr>
                <w:rFonts w:ascii="Arial" w:hAnsi="Arial" w:eastAsia="Arial" w:cs="Arial"/>
                <w:noProof w:val="0"/>
                <w:color w:val="000000" w:themeColor="text1" w:themeTint="FF" w:themeShade="FF"/>
                <w:sz w:val="16"/>
                <w:szCs w:val="16"/>
                <w:lang w:val="en-US"/>
              </w:rPr>
              <w:t xml:space="preserve"> and </w:t>
            </w:r>
            <w:r w:rsidRPr="0063D7CD" w:rsidR="5BF8EB11">
              <w:rPr>
                <w:rFonts w:ascii="Arial" w:hAnsi="Arial" w:eastAsia="Arial" w:cs="Arial"/>
                <w:noProof w:val="0"/>
                <w:color w:val="000000" w:themeColor="text1" w:themeTint="FF" w:themeShade="FF"/>
                <w:sz w:val="16"/>
                <w:szCs w:val="16"/>
                <w:lang w:val="en-US"/>
              </w:rPr>
              <w:t>leveraging</w:t>
            </w:r>
            <w:r w:rsidRPr="0063D7CD" w:rsidR="5BF8EB11">
              <w:rPr>
                <w:rFonts w:ascii="Arial" w:hAnsi="Arial" w:eastAsia="Arial" w:cs="Arial"/>
                <w:noProof w:val="0"/>
                <w:color w:val="000000" w:themeColor="text1" w:themeTint="FF" w:themeShade="FF"/>
                <w:sz w:val="16"/>
                <w:szCs w:val="16"/>
                <w:lang w:val="en-US"/>
              </w:rPr>
              <w:t xml:space="preserve"> funding like the Workforce Development Fund (WDF) (NHS, 2026). Training can focus on empathy, communication skills, and </w:t>
            </w:r>
            <w:r w:rsidRPr="0063D7CD" w:rsidR="72BBB26F">
              <w:rPr>
                <w:rFonts w:ascii="Arial" w:hAnsi="Arial" w:eastAsia="Arial" w:cs="Arial"/>
                <w:noProof w:val="0"/>
                <w:color w:val="000000" w:themeColor="text1" w:themeTint="FF" w:themeShade="FF"/>
                <w:sz w:val="16"/>
                <w:szCs w:val="16"/>
                <w:lang w:val="en-US"/>
              </w:rPr>
              <w:t>respect</w:t>
            </w:r>
            <w:r w:rsidRPr="0063D7CD" w:rsidR="5BF8EB11">
              <w:rPr>
                <w:rFonts w:ascii="Arial" w:hAnsi="Arial" w:eastAsia="Arial" w:cs="Arial"/>
                <w:noProof w:val="0"/>
                <w:color w:val="000000" w:themeColor="text1" w:themeTint="FF" w:themeShade="FF"/>
                <w:sz w:val="16"/>
                <w:szCs w:val="16"/>
                <w:lang w:val="en-US"/>
              </w:rPr>
              <w:t xml:space="preserve"> diversity to promote the independence of older people. This can improve the person-</w:t>
            </w:r>
            <w:r w:rsidRPr="0063D7CD" w:rsidR="1C929C98">
              <w:rPr>
                <w:rFonts w:ascii="Arial" w:hAnsi="Arial" w:eastAsia="Arial" w:cs="Arial"/>
                <w:noProof w:val="0"/>
                <w:color w:val="000000" w:themeColor="text1" w:themeTint="FF" w:themeShade="FF"/>
                <w:sz w:val="16"/>
                <w:szCs w:val="16"/>
                <w:lang w:val="en-US"/>
              </w:rPr>
              <w:t>centered</w:t>
            </w:r>
            <w:r w:rsidRPr="0063D7CD" w:rsidR="5BF8EB11">
              <w:rPr>
                <w:rFonts w:ascii="Arial" w:hAnsi="Arial" w:eastAsia="Arial" w:cs="Arial"/>
                <w:noProof w:val="0"/>
                <w:color w:val="000000" w:themeColor="text1" w:themeTint="FF" w:themeShade="FF"/>
                <w:sz w:val="16"/>
                <w:szCs w:val="16"/>
                <w:lang w:val="en-US"/>
              </w:rPr>
              <w:t xml:space="preserve"> care to meet all health and social care requirements of older people in the UK.</w:t>
            </w:r>
          </w:p>
          <w:p w:rsidRPr="000E2F62" w:rsidR="00B67824" w:rsidP="0063D7CD" w:rsidRDefault="00634071" w14:paraId="637BC268" wp14:textId="1D85FDEB">
            <w:pPr>
              <w:pStyle w:val="Normal"/>
              <w:rPr>
                <w:rFonts w:ascii="Arial" w:hAnsi="Arial" w:eastAsia="Arial" w:cs="Arial"/>
                <w:b w:val="1"/>
                <w:bCs w:val="1"/>
                <w:noProof w:val="0"/>
                <w:color w:val="000000" w:themeColor="text1" w:themeTint="FF" w:themeShade="FF"/>
                <w:sz w:val="18"/>
                <w:szCs w:val="18"/>
                <w:lang w:val="en-US"/>
              </w:rPr>
            </w:pPr>
          </w:p>
        </w:tc>
      </w:tr>
      <w:tr xmlns:wp14="http://schemas.microsoft.com/office/word/2010/wordml" w:rsidRPr="000E2F62" w:rsidR="004642F0" w:rsidTr="0063D7CD" w14:paraId="1FC39945" wp14:textId="77777777">
        <w:trPr>
          <w:trHeight w:val="300"/>
        </w:trPr>
        <w:tc>
          <w:tcPr>
            <w:tcW w:w="4365" w:type="dxa"/>
            <w:vMerge/>
            <w:tcMar/>
          </w:tcPr>
          <w:p w:rsidRPr="000E2F62" w:rsidR="004642F0" w:rsidP="00B67824" w:rsidRDefault="004642F0" w14:paraId="0562CB0E" wp14:textId="77777777">
            <w:pPr>
              <w:rPr>
                <w:rFonts w:ascii="Arial" w:hAnsi="Arial" w:cs="Arial"/>
                <w:noProof/>
              </w:rPr>
            </w:pPr>
          </w:p>
        </w:tc>
        <w:tc>
          <w:tcPr>
            <w:tcW w:w="345" w:type="dxa"/>
            <w:vMerge/>
            <w:tcMar/>
          </w:tcPr>
          <w:p w:rsidRPr="000E2F62" w:rsidR="004642F0" w:rsidP="00B67824" w:rsidRDefault="004642F0" w14:paraId="34CE0A41" wp14:textId="77777777">
            <w:pPr>
              <w:rPr>
                <w:rFonts w:ascii="Arial" w:hAnsi="Arial" w:cs="Arial"/>
                <w:noProof/>
              </w:rPr>
            </w:pPr>
          </w:p>
        </w:tc>
        <w:tc>
          <w:tcPr>
            <w:tcW w:w="4290" w:type="dxa"/>
            <w:tcMar/>
          </w:tcPr>
          <w:p w:rsidRPr="000E2F62" w:rsidR="004642F0" w:rsidP="0063D7CD" w:rsidRDefault="004642F0" w14:paraId="2C121583" wp14:textId="374B6AA1">
            <w:pPr>
              <w:shd w:val="clear" w:color="auto" w:fill="FFFFFF" w:themeFill="background1"/>
              <w:spacing w:before="0" w:beforeAutospacing="off" w:after="0" w:afterAutospacing="off"/>
              <w:jc w:val="both"/>
            </w:pPr>
            <w:r w:rsidRPr="0063D7CD" w:rsidR="4155D568">
              <w:rPr>
                <w:rFonts w:ascii="Arial" w:hAnsi="Arial" w:eastAsia="Arial" w:cs="Arial"/>
                <w:b w:val="1"/>
                <w:bCs w:val="1"/>
                <w:i w:val="0"/>
                <w:iCs w:val="0"/>
                <w:caps w:val="0"/>
                <w:smallCaps w:val="0"/>
                <w:noProof/>
                <w:color w:val="000000" w:themeColor="text1" w:themeTint="FF" w:themeShade="FF"/>
                <w:sz w:val="22"/>
                <w:szCs w:val="22"/>
                <w:lang w:val="en-US"/>
              </w:rPr>
              <w:t>Conclusion</w:t>
            </w:r>
          </w:p>
          <w:p w:rsidRPr="000E2F62" w:rsidR="004642F0" w:rsidP="0063D7CD" w:rsidRDefault="004642F0" w14:paraId="4AD60925" wp14:textId="7F1813B3">
            <w:pPr>
              <w:shd w:val="clear" w:color="auto" w:fill="FFFFFF" w:themeFill="background1"/>
              <w:spacing w:before="0" w:beforeAutospacing="off" w:after="0" w:afterAutospacing="off"/>
              <w:jc w:val="both"/>
              <w:rPr>
                <w:rFonts w:ascii="Arial" w:hAnsi="Arial" w:eastAsia="Arial" w:cs="Arial"/>
                <w:b w:val="1"/>
                <w:bCs w:val="1"/>
                <w:i w:val="0"/>
                <w:iCs w:val="0"/>
                <w:caps w:val="0"/>
                <w:smallCaps w:val="0"/>
                <w:noProof/>
                <w:color w:val="000000" w:themeColor="text1" w:themeTint="FF" w:themeShade="FF"/>
                <w:sz w:val="22"/>
                <w:szCs w:val="22"/>
                <w:lang w:val="en-US"/>
              </w:rPr>
            </w:pPr>
          </w:p>
          <w:p w:rsidRPr="000E2F62" w:rsidR="004642F0" w:rsidP="0063D7CD" w:rsidRDefault="004642F0" w14:paraId="03911E84" wp14:textId="4757779F">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color w:val="000000" w:themeColor="text1" w:themeTint="FF" w:themeShade="FF"/>
                <w:sz w:val="18"/>
                <w:szCs w:val="18"/>
                <w:lang w:val="en-US"/>
              </w:rPr>
            </w:pPr>
            <w:r w:rsidRPr="0063D7CD" w:rsidR="4155D568">
              <w:rPr>
                <w:rFonts w:ascii="Arial" w:hAnsi="Arial" w:eastAsia="Arial" w:cs="Arial"/>
                <w:b w:val="0"/>
                <w:bCs w:val="0"/>
                <w:i w:val="0"/>
                <w:iCs w:val="0"/>
                <w:caps w:val="0"/>
                <w:smallCaps w:val="0"/>
                <w:noProof/>
                <w:color w:val="000000" w:themeColor="text1" w:themeTint="FF" w:themeShade="FF"/>
                <w:sz w:val="18"/>
                <w:szCs w:val="18"/>
                <w:lang w:val="en-US"/>
              </w:rPr>
              <w:t>As per the above assessment, it can be concluded that the older people in the UK are significantly facing issues regarding care and support, which is leading them toward isolation and mental health issues. The basic needs of older people are maintaining functional ability, where the gap between the increasing number of ageing people and the availability of support is affecting their functional ability. The older people describe independence where limited access to professional advice and support is affecting their independence and increasing social isolation. The paternalistic staff attitudes and locked-door practices are also affecting the freedom and choice of older people in the UK, despite the fact that there is a significant number of active users of Oyster photocards. The UK policies are working on establishing care, empowerment and support needs of older people, where lack of funds is significantly affecting these strategic implications. Apart from these, the chronic illnesses of ageing people, along with cognitive decline and reduced body flexibility, are affecting their independence and functional ability. The recommendations can help enhance the patient-staff interaction and enhance the ethical fulfilment of care and support needed by older people in the UK.</w:t>
            </w:r>
          </w:p>
          <w:p w:rsidRPr="000E2F62" w:rsidR="004642F0" w:rsidP="00C46111" w:rsidRDefault="004642F0" w14:paraId="62EBF3C5" wp14:textId="445D3FEF">
            <w:pPr>
              <w:rPr>
                <w:rFonts w:ascii="Arial" w:hAnsi="Arial" w:cs="Arial"/>
                <w:noProof/>
              </w:rPr>
            </w:pPr>
          </w:p>
        </w:tc>
        <w:tc>
          <w:tcPr>
            <w:tcW w:w="345" w:type="dxa"/>
            <w:vMerge/>
            <w:tcMar/>
          </w:tcPr>
          <w:p w:rsidRPr="000E2F62" w:rsidR="004642F0" w:rsidP="00B67824" w:rsidRDefault="004642F0" w14:paraId="6D98A12B" wp14:textId="77777777">
            <w:pPr>
              <w:rPr>
                <w:rFonts w:ascii="Arial" w:hAnsi="Arial" w:cs="Arial"/>
                <w:noProof/>
              </w:rPr>
            </w:pPr>
          </w:p>
        </w:tc>
        <w:tc>
          <w:tcPr>
            <w:tcW w:w="4793" w:type="dxa"/>
            <w:vMerge/>
            <w:tcMar/>
          </w:tcPr>
          <w:p w:rsidRPr="000E2F62" w:rsidR="004642F0" w:rsidP="004642F0" w:rsidRDefault="004642F0" w14:paraId="2946DB82" wp14:textId="77777777">
            <w:pPr>
              <w:rPr>
                <w:rFonts w:ascii="Arial" w:hAnsi="Arial" w:cs="Arial"/>
                <w:sz w:val="21"/>
              </w:rPr>
            </w:pPr>
          </w:p>
        </w:tc>
      </w:tr>
    </w:tbl>
    <w:p w:rsidR="0063D7CD" w:rsidP="0063D7CD" w:rsidRDefault="0063D7CD" w14:paraId="137945DD" w14:textId="3DD4F0A7">
      <w:pPr>
        <w:pStyle w:val="Normal"/>
        <w:rPr>
          <w:rFonts w:ascii="Arial" w:hAnsi="Arial" w:cs="Arial"/>
          <w:b w:val="1"/>
          <w:bCs w:val="1"/>
          <w:sz w:val="28"/>
          <w:szCs w:val="28"/>
        </w:rPr>
      </w:pPr>
    </w:p>
    <w:p w:rsidR="0063D7CD" w:rsidP="0063D7CD" w:rsidRDefault="0063D7CD" w14:paraId="767C69A0" w14:textId="1DB5A277">
      <w:pPr>
        <w:pStyle w:val="Normal"/>
        <w:rPr>
          <w:rFonts w:ascii="Arial" w:hAnsi="Arial" w:cs="Arial"/>
          <w:b w:val="1"/>
          <w:bCs w:val="1"/>
          <w:sz w:val="28"/>
          <w:szCs w:val="28"/>
        </w:rPr>
      </w:pPr>
    </w:p>
    <w:p xmlns:wp14="http://schemas.microsoft.com/office/word/2010/wordml" w:rsidR="00EB6F36" w:rsidP="0063D7CD" w:rsidRDefault="00EB6F36" w14:paraId="39B6B1D1" wp14:textId="4635CB45">
      <w:pPr>
        <w:pStyle w:val="Normal"/>
        <w:rPr>
          <w:rFonts w:ascii="Arial" w:hAnsi="Arial" w:cs="Arial"/>
          <w:b w:val="1"/>
          <w:bCs w:val="1"/>
          <w:sz w:val="28"/>
          <w:szCs w:val="28"/>
        </w:rPr>
      </w:pPr>
      <w:r w:rsidRPr="0063D7CD" w:rsidR="66DC537F">
        <w:rPr>
          <w:rFonts w:ascii="Arial" w:hAnsi="Arial" w:cs="Arial"/>
          <w:b w:val="1"/>
          <w:bCs w:val="1"/>
          <w:sz w:val="28"/>
          <w:szCs w:val="28"/>
        </w:rPr>
        <w:t>References</w:t>
      </w:r>
    </w:p>
    <w:p xmlns:wp14="http://schemas.microsoft.com/office/word/2010/wordml" w:rsidR="00EB6F36" w:rsidP="0063D7CD" w:rsidRDefault="00EB6F36" w14:paraId="08CE6F91" wp14:textId="67BBC613">
      <w:pPr>
        <w:pStyle w:val="Normal"/>
        <w:spacing w:line="360" w:lineRule="auto"/>
        <w:rPr>
          <w:rFonts w:ascii="Arial" w:hAnsi="Arial" w:eastAsia="Arial" w:cs="Arial"/>
          <w:noProof w:val="0"/>
          <w:sz w:val="20"/>
          <w:szCs w:val="20"/>
          <w:lang w:val="en-US"/>
        </w:rPr>
      </w:pPr>
      <w:r w:rsidRPr="0063D7CD" w:rsidR="1D39B9ED">
        <w:rPr>
          <w:rFonts w:ascii="Arial" w:hAnsi="Arial" w:eastAsia="Arial" w:cs="Arial"/>
          <w:noProof w:val="0"/>
          <w:color w:val="000000" w:themeColor="text1" w:themeTint="FF" w:themeShade="FF"/>
          <w:sz w:val="20"/>
          <w:szCs w:val="20"/>
          <w:lang w:val="en-US"/>
        </w:rPr>
        <w:t xml:space="preserve">Age UK (2019) </w:t>
      </w:r>
      <w:r w:rsidRPr="0063D7CD" w:rsidR="1D39B9ED">
        <w:rPr>
          <w:rFonts w:ascii="Arial" w:hAnsi="Arial" w:eastAsia="Arial" w:cs="Arial"/>
          <w:i w:val="1"/>
          <w:iCs w:val="1"/>
          <w:noProof w:val="0"/>
          <w:color w:val="000000" w:themeColor="text1" w:themeTint="FF" w:themeShade="FF"/>
          <w:sz w:val="20"/>
          <w:szCs w:val="20"/>
          <w:lang w:val="en-US"/>
        </w:rPr>
        <w:t xml:space="preserve">Frailty and the NHS Long Term Plan </w:t>
      </w:r>
      <w:r w:rsidRPr="0063D7CD" w:rsidR="1D39B9ED">
        <w:rPr>
          <w:rFonts w:ascii="Arial" w:hAnsi="Arial" w:eastAsia="Arial" w:cs="Arial"/>
          <w:i w:val="0"/>
          <w:iCs w:val="0"/>
          <w:noProof w:val="0"/>
          <w:color w:val="000000" w:themeColor="text1" w:themeTint="FF" w:themeShade="FF"/>
          <w:sz w:val="20"/>
          <w:szCs w:val="20"/>
          <w:lang w:val="en-US"/>
        </w:rPr>
        <w:t>Available at</w:t>
      </w:r>
      <w:r w:rsidRPr="0063D7CD" w:rsidR="48BC76FC">
        <w:rPr>
          <w:rFonts w:ascii="Arial" w:hAnsi="Arial" w:eastAsia="Arial" w:cs="Arial"/>
          <w:i w:val="0"/>
          <w:iCs w:val="0"/>
          <w:noProof w:val="0"/>
          <w:color w:val="000000" w:themeColor="text1" w:themeTint="FF" w:themeShade="FF"/>
          <w:sz w:val="20"/>
          <w:szCs w:val="20"/>
          <w:lang w:val="en-US"/>
        </w:rPr>
        <w:t>:</w:t>
      </w:r>
      <w:r w:rsidRPr="0063D7CD" w:rsidR="1D39B9ED">
        <w:rPr>
          <w:rFonts w:ascii="Arial" w:hAnsi="Arial" w:eastAsia="Arial" w:cs="Arial"/>
          <w:noProof w:val="0"/>
          <w:sz w:val="20"/>
          <w:szCs w:val="20"/>
          <w:lang w:val="en-US"/>
        </w:rPr>
        <w:t xml:space="preserve"> </w:t>
      </w:r>
      <w:hyperlink r:id="R139bfa9dc7674be6">
        <w:r w:rsidRPr="0063D7CD" w:rsidR="1D39B9ED">
          <w:rPr>
            <w:rStyle w:val="Hyperlink"/>
            <w:rFonts w:ascii="Arial" w:hAnsi="Arial" w:eastAsia="Arial" w:cs="Arial"/>
            <w:noProof w:val="0"/>
            <w:sz w:val="20"/>
            <w:szCs w:val="20"/>
            <w:lang w:val="en-US"/>
          </w:rPr>
          <w:t>https://www.ageuk.org.uk/our-impact/policy-research/frailty-in-older-people/frailty-and-the-nhs-long-term-plan/</w:t>
        </w:r>
      </w:hyperlink>
      <w:r w:rsidRPr="0063D7CD" w:rsidR="34F2AADD">
        <w:rPr>
          <w:rFonts w:ascii="Arial" w:hAnsi="Arial" w:eastAsia="Arial" w:cs="Arial"/>
          <w:noProof w:val="0"/>
          <w:sz w:val="20"/>
          <w:szCs w:val="20"/>
          <w:lang w:val="en-US"/>
        </w:rPr>
        <w:t xml:space="preserve"> [Accessed on: 10 March 2026].</w:t>
      </w:r>
    </w:p>
    <w:p xmlns:wp14="http://schemas.microsoft.com/office/word/2010/wordml" w:rsidRPr="00EB6F36" w:rsidR="00EB6F36" w:rsidP="0063D7CD" w:rsidRDefault="00EB6F36" w14:paraId="61CDCEAD" wp14:textId="082415FF">
      <w:pPr>
        <w:pStyle w:val="Normal"/>
        <w:spacing w:line="360" w:lineRule="auto"/>
        <w:rPr>
          <w:rFonts w:ascii="Arial" w:hAnsi="Arial" w:eastAsia="Arial" w:cs="Arial"/>
          <w:noProof w:val="0"/>
          <w:sz w:val="20"/>
          <w:szCs w:val="20"/>
          <w:lang w:val="en-US"/>
        </w:rPr>
      </w:pPr>
      <w:r w:rsidRPr="0063D7CD" w:rsidR="34F2AADD">
        <w:rPr>
          <w:rFonts w:ascii="Arial" w:hAnsi="Arial" w:eastAsia="Arial" w:cs="Arial"/>
          <w:noProof w:val="0"/>
          <w:color w:val="000000" w:themeColor="text1" w:themeTint="FF" w:themeShade="FF"/>
          <w:sz w:val="20"/>
          <w:szCs w:val="20"/>
          <w:lang w:val="en-US"/>
        </w:rPr>
        <w:t xml:space="preserve">Age UK (2026) </w:t>
      </w:r>
      <w:r w:rsidRPr="0063D7CD" w:rsidR="34F2AADD">
        <w:rPr>
          <w:rFonts w:ascii="Arial" w:hAnsi="Arial" w:eastAsia="Arial" w:cs="Arial"/>
          <w:i w:val="1"/>
          <w:iCs w:val="1"/>
          <w:noProof w:val="0"/>
          <w:color w:val="000000" w:themeColor="text1" w:themeTint="FF" w:themeShade="FF"/>
          <w:sz w:val="20"/>
          <w:szCs w:val="20"/>
          <w:lang w:val="en-US"/>
        </w:rPr>
        <w:t xml:space="preserve">1.4 million older people </w:t>
      </w:r>
      <w:r w:rsidRPr="0063D7CD" w:rsidR="34F2AADD">
        <w:rPr>
          <w:rFonts w:ascii="Arial" w:hAnsi="Arial" w:eastAsia="Arial" w:cs="Arial"/>
          <w:i w:val="1"/>
          <w:iCs w:val="1"/>
          <w:noProof w:val="0"/>
          <w:color w:val="000000" w:themeColor="text1" w:themeTint="FF" w:themeShade="FF"/>
          <w:sz w:val="20"/>
          <w:szCs w:val="20"/>
          <w:lang w:val="en-US"/>
        </w:rPr>
        <w:t>aren’t</w:t>
      </w:r>
      <w:r w:rsidRPr="0063D7CD" w:rsidR="34F2AADD">
        <w:rPr>
          <w:rFonts w:ascii="Arial" w:hAnsi="Arial" w:eastAsia="Arial" w:cs="Arial"/>
          <w:i w:val="1"/>
          <w:iCs w:val="1"/>
          <w:noProof w:val="0"/>
          <w:color w:val="000000" w:themeColor="text1" w:themeTint="FF" w:themeShade="FF"/>
          <w:sz w:val="20"/>
          <w:szCs w:val="20"/>
          <w:lang w:val="en-US"/>
        </w:rPr>
        <w:t xml:space="preserve"> getting the care and support they need – a staggering increase of almost 20% in just two years. </w:t>
      </w:r>
      <w:r w:rsidRPr="0063D7CD" w:rsidR="34F2AADD">
        <w:rPr>
          <w:rFonts w:ascii="Arial" w:hAnsi="Arial" w:eastAsia="Arial" w:cs="Arial"/>
          <w:i w:val="0"/>
          <w:iCs w:val="0"/>
          <w:noProof w:val="0"/>
          <w:color w:val="000000" w:themeColor="text1" w:themeTint="FF" w:themeShade="FF"/>
          <w:sz w:val="20"/>
          <w:szCs w:val="20"/>
          <w:lang w:val="en-US"/>
        </w:rPr>
        <w:t>Available at:</w:t>
      </w:r>
      <w:r w:rsidRPr="0063D7CD" w:rsidR="34F2AADD">
        <w:rPr>
          <w:rFonts w:ascii="Arial" w:hAnsi="Arial" w:eastAsia="Arial" w:cs="Arial"/>
          <w:noProof w:val="0"/>
          <w:sz w:val="20"/>
          <w:szCs w:val="20"/>
          <w:lang w:val="en-US"/>
        </w:rPr>
        <w:t xml:space="preserve"> </w:t>
      </w:r>
      <w:hyperlink r:id="Rfa2c78379bdc4ef9">
        <w:r w:rsidRPr="0063D7CD" w:rsidR="34F2AADD">
          <w:rPr>
            <w:rStyle w:val="Hyperlink"/>
            <w:rFonts w:ascii="Arial" w:hAnsi="Arial" w:eastAsia="Arial" w:cs="Arial"/>
            <w:noProof w:val="0"/>
            <w:sz w:val="20"/>
            <w:szCs w:val="20"/>
            <w:lang w:val="en-US"/>
          </w:rPr>
          <w:t>https://www.ageuk.org.uk/latest-news/articles/2018/july/1.4-million-older-people-arent-getting-the-care-and-support-they-need--a-staggering-increase-of-almost-20-in-just-two-years/#:~:text=book%20explores%20dementia-,1.4%20million%20older%20people%20aren't%20getting%20the%20care%20and,become%20weaker%20and%20less%20well</w:t>
        </w:r>
      </w:hyperlink>
      <w:r w:rsidRPr="0063D7CD" w:rsidR="34F2AADD">
        <w:rPr>
          <w:rFonts w:ascii="Arial" w:hAnsi="Arial" w:eastAsia="Arial" w:cs="Arial"/>
          <w:noProof w:val="0"/>
          <w:sz w:val="20"/>
          <w:szCs w:val="20"/>
          <w:lang w:val="en-US"/>
        </w:rPr>
        <w:t>. [Accessed on: 10 March 2026].</w:t>
      </w:r>
    </w:p>
    <w:p w:rsidR="77923B1E" w:rsidP="0063D7CD" w:rsidRDefault="77923B1E" w14:paraId="51249E4B" w14:textId="50939E63">
      <w:pPr>
        <w:pStyle w:val="Normal"/>
        <w:spacing w:line="360" w:lineRule="auto"/>
        <w:rPr>
          <w:rFonts w:ascii="Arial" w:hAnsi="Arial" w:eastAsia="Arial" w:cs="Arial"/>
          <w:noProof w:val="0"/>
          <w:sz w:val="20"/>
          <w:szCs w:val="20"/>
          <w:lang w:val="en-US"/>
        </w:rPr>
      </w:pPr>
      <w:r w:rsidRPr="0063D7CD" w:rsidR="77923B1E">
        <w:rPr>
          <w:rFonts w:ascii="Arial" w:hAnsi="Arial" w:eastAsia="Arial" w:cs="Arial"/>
          <w:noProof w:val="0"/>
          <w:color w:val="000000" w:themeColor="text1" w:themeTint="FF" w:themeShade="FF"/>
          <w:sz w:val="20"/>
          <w:szCs w:val="20"/>
          <w:lang w:val="en-US"/>
        </w:rPr>
        <w:t xml:space="preserve">Age UK (2026) </w:t>
      </w:r>
      <w:r w:rsidRPr="0063D7CD" w:rsidR="77923B1E">
        <w:rPr>
          <w:rFonts w:ascii="Arial" w:hAnsi="Arial" w:eastAsia="Arial" w:cs="Arial"/>
          <w:i w:val="1"/>
          <w:iCs w:val="1"/>
          <w:noProof w:val="0"/>
          <w:color w:val="000000" w:themeColor="text1" w:themeTint="FF" w:themeShade="FF"/>
          <w:sz w:val="20"/>
          <w:szCs w:val="20"/>
          <w:lang w:val="en-US"/>
        </w:rPr>
        <w:t xml:space="preserve">Response to media coverage relating to a review of the Freedom Pass. </w:t>
      </w:r>
      <w:r w:rsidRPr="0063D7CD" w:rsidR="77923B1E">
        <w:rPr>
          <w:rFonts w:ascii="Arial" w:hAnsi="Arial" w:eastAsia="Arial" w:cs="Arial"/>
          <w:i w:val="0"/>
          <w:iCs w:val="0"/>
          <w:noProof w:val="0"/>
          <w:color w:val="000000" w:themeColor="text1" w:themeTint="FF" w:themeShade="FF"/>
          <w:sz w:val="20"/>
          <w:szCs w:val="20"/>
          <w:lang w:val="en-US"/>
        </w:rPr>
        <w:t>Available at:</w:t>
      </w:r>
      <w:r w:rsidRPr="0063D7CD" w:rsidR="77923B1E">
        <w:rPr>
          <w:rFonts w:ascii="Arial" w:hAnsi="Arial" w:eastAsia="Arial" w:cs="Arial"/>
          <w:noProof w:val="0"/>
          <w:sz w:val="20"/>
          <w:szCs w:val="20"/>
          <w:lang w:val="en-US"/>
        </w:rPr>
        <w:t xml:space="preserve"> </w:t>
      </w:r>
      <w:hyperlink r:id="Refc9848257414f48">
        <w:r w:rsidRPr="0063D7CD" w:rsidR="77923B1E">
          <w:rPr>
            <w:rStyle w:val="Hyperlink"/>
            <w:rFonts w:ascii="Arial" w:hAnsi="Arial" w:eastAsia="Arial" w:cs="Arial"/>
            <w:noProof w:val="0"/>
            <w:sz w:val="20"/>
            <w:szCs w:val="20"/>
            <w:lang w:val="en-US"/>
          </w:rPr>
          <w:t>https://www.ageuk.org.uk/london/about-us/news/articles/2025/concessions-response/</w:t>
        </w:r>
      </w:hyperlink>
      <w:r w:rsidRPr="0063D7CD" w:rsidR="77923B1E">
        <w:rPr>
          <w:rFonts w:ascii="Arial" w:hAnsi="Arial" w:eastAsia="Arial" w:cs="Arial"/>
          <w:noProof w:val="0"/>
          <w:sz w:val="20"/>
          <w:szCs w:val="20"/>
          <w:lang w:val="en-US"/>
        </w:rPr>
        <w:t xml:space="preserve"> [Accessed on: 12 March 2026].</w:t>
      </w:r>
    </w:p>
    <w:p w:rsidR="0EB86737" w:rsidP="0063D7CD" w:rsidRDefault="0EB86737" w14:paraId="44B608B8" w14:textId="0AFB6E6C">
      <w:pPr>
        <w:spacing w:before="0" w:beforeAutospacing="off" w:after="0" w:afterAutospacing="off" w:line="360" w:lineRule="auto"/>
        <w:rPr>
          <w:rFonts w:ascii="Arial" w:hAnsi="Arial" w:eastAsia="Arial" w:cs="Arial"/>
          <w:noProof w:val="0"/>
          <w:sz w:val="20"/>
          <w:szCs w:val="20"/>
          <w:lang w:val="en-US"/>
        </w:rPr>
      </w:pPr>
      <w:r w:rsidRPr="0063D7CD" w:rsidR="0EB86737">
        <w:rPr>
          <w:rFonts w:ascii="Arial" w:hAnsi="Arial" w:eastAsia="Arial" w:cs="Arial"/>
          <w:noProof w:val="0"/>
          <w:sz w:val="20"/>
          <w:szCs w:val="20"/>
          <w:lang w:val="en-US"/>
        </w:rPr>
        <w:t xml:space="preserve">Chen, S., Jones, L. A., Jiang, S., Jin, H., Dong, D., Chen, X., Wang, D., Zhang, Y., Xiang, L., Zhu, A., &amp; Cardinal, R. N. (2022). Difficulty and help with activities of daily living among older adults living alone during the COVID-19 pandemic: a multi-country population-based study. </w:t>
      </w:r>
      <w:r w:rsidRPr="0063D7CD" w:rsidR="0EB86737">
        <w:rPr>
          <w:rFonts w:ascii="Arial" w:hAnsi="Arial" w:eastAsia="Arial" w:cs="Arial"/>
          <w:i w:val="1"/>
          <w:iCs w:val="1"/>
          <w:noProof w:val="0"/>
          <w:sz w:val="20"/>
          <w:szCs w:val="20"/>
          <w:lang w:val="en-US"/>
        </w:rPr>
        <w:t>BMC Geriatrics</w:t>
      </w:r>
      <w:r w:rsidRPr="0063D7CD" w:rsidR="0EB86737">
        <w:rPr>
          <w:rFonts w:ascii="Arial" w:hAnsi="Arial" w:eastAsia="Arial" w:cs="Arial"/>
          <w:noProof w:val="0"/>
          <w:sz w:val="20"/>
          <w:szCs w:val="20"/>
          <w:lang w:val="en-US"/>
        </w:rPr>
        <w:t xml:space="preserve">, </w:t>
      </w:r>
      <w:r w:rsidRPr="0063D7CD" w:rsidR="0EB86737">
        <w:rPr>
          <w:rFonts w:ascii="Arial" w:hAnsi="Arial" w:eastAsia="Arial" w:cs="Arial"/>
          <w:i w:val="1"/>
          <w:iCs w:val="1"/>
          <w:noProof w:val="0"/>
          <w:sz w:val="20"/>
          <w:szCs w:val="20"/>
          <w:lang w:val="en-US"/>
        </w:rPr>
        <w:t>22</w:t>
      </w:r>
      <w:r w:rsidRPr="0063D7CD" w:rsidR="0EB86737">
        <w:rPr>
          <w:rFonts w:ascii="Arial" w:hAnsi="Arial" w:eastAsia="Arial" w:cs="Arial"/>
          <w:noProof w:val="0"/>
          <w:sz w:val="20"/>
          <w:szCs w:val="20"/>
          <w:lang w:val="en-US"/>
        </w:rPr>
        <w:t xml:space="preserve">(1), Article 181. </w:t>
      </w:r>
      <w:hyperlink r:id="R6f6f5eb0e6484c70">
        <w:r w:rsidRPr="0063D7CD" w:rsidR="0EB86737">
          <w:rPr>
            <w:rStyle w:val="Hyperlink"/>
            <w:rFonts w:ascii="Arial" w:hAnsi="Arial" w:eastAsia="Arial" w:cs="Arial"/>
            <w:noProof w:val="0"/>
            <w:sz w:val="20"/>
            <w:szCs w:val="20"/>
            <w:lang w:val="en-US"/>
          </w:rPr>
          <w:t>https://doi.org/10.1186/s12877-022-02799-w</w:t>
        </w:r>
      </w:hyperlink>
      <w:r w:rsidRPr="0063D7CD" w:rsidR="6E37255F">
        <w:rPr>
          <w:rFonts w:ascii="Arial" w:hAnsi="Arial" w:eastAsia="Arial" w:cs="Arial"/>
          <w:noProof w:val="0"/>
          <w:sz w:val="20"/>
          <w:szCs w:val="20"/>
          <w:lang w:val="en-US"/>
        </w:rPr>
        <w:t xml:space="preserve"> </w:t>
      </w:r>
    </w:p>
    <w:p w:rsidR="6E37255F" w:rsidP="0063D7CD" w:rsidRDefault="6E37255F" w14:paraId="65796CCE" w14:textId="35AC5B31">
      <w:pPr>
        <w:pStyle w:val="Normal"/>
        <w:spacing w:before="0" w:beforeAutospacing="off" w:after="0" w:afterAutospacing="off" w:line="360" w:lineRule="auto"/>
        <w:rPr>
          <w:rFonts w:ascii="Arial" w:hAnsi="Arial" w:eastAsia="Arial" w:cs="Arial"/>
          <w:noProof w:val="0"/>
          <w:sz w:val="20"/>
          <w:szCs w:val="20"/>
          <w:lang w:val="en-US"/>
        </w:rPr>
      </w:pPr>
      <w:r w:rsidRPr="0063D7CD" w:rsidR="6E37255F">
        <w:rPr>
          <w:rFonts w:ascii="Arial" w:hAnsi="Arial" w:eastAsia="Arial" w:cs="Arial"/>
          <w:noProof w:val="0"/>
          <w:color w:val="000000" w:themeColor="text1" w:themeTint="FF" w:themeShade="FF"/>
          <w:sz w:val="20"/>
          <w:szCs w:val="20"/>
          <w:lang w:val="en-US"/>
        </w:rPr>
        <w:t xml:space="preserve">CQC (2025) </w:t>
      </w:r>
      <w:r w:rsidRPr="0063D7CD" w:rsidR="6E37255F">
        <w:rPr>
          <w:rFonts w:ascii="Arial" w:hAnsi="Arial" w:eastAsia="Arial" w:cs="Arial"/>
          <w:i w:val="1"/>
          <w:iCs w:val="1"/>
          <w:noProof w:val="0"/>
          <w:color w:val="000000" w:themeColor="text1" w:themeTint="FF" w:themeShade="FF"/>
          <w:sz w:val="20"/>
          <w:szCs w:val="20"/>
          <w:lang w:val="en-US"/>
        </w:rPr>
        <w:t xml:space="preserve">The state of health care and adult social care in England 2024/25. </w:t>
      </w:r>
      <w:r w:rsidRPr="0063D7CD" w:rsidR="6E37255F">
        <w:rPr>
          <w:rFonts w:ascii="Arial" w:hAnsi="Arial" w:eastAsia="Arial" w:cs="Arial"/>
          <w:i w:val="0"/>
          <w:iCs w:val="0"/>
          <w:noProof w:val="0"/>
          <w:color w:val="000000" w:themeColor="text1" w:themeTint="FF" w:themeShade="FF"/>
          <w:sz w:val="20"/>
          <w:szCs w:val="20"/>
          <w:lang w:val="en-US"/>
        </w:rPr>
        <w:t>Available at:</w:t>
      </w:r>
      <w:r w:rsidRPr="0063D7CD" w:rsidR="6E37255F">
        <w:rPr>
          <w:rFonts w:ascii="Arial" w:hAnsi="Arial" w:eastAsia="Arial" w:cs="Arial"/>
          <w:noProof w:val="0"/>
          <w:sz w:val="20"/>
          <w:szCs w:val="20"/>
          <w:lang w:val="en-US"/>
        </w:rPr>
        <w:t xml:space="preserve"> </w:t>
      </w:r>
      <w:hyperlink r:id="Ra0b6692d96084a88">
        <w:r w:rsidRPr="0063D7CD" w:rsidR="6E37255F">
          <w:rPr>
            <w:rStyle w:val="Hyperlink"/>
            <w:rFonts w:ascii="Arial" w:hAnsi="Arial" w:eastAsia="Arial" w:cs="Arial"/>
            <w:noProof w:val="0"/>
            <w:sz w:val="20"/>
            <w:szCs w:val="20"/>
            <w:lang w:val="en-US"/>
          </w:rPr>
          <w:t>https://www.cqc.org.uk/publications/major-report/state-care/2024-2025/access/asc</w:t>
        </w:r>
      </w:hyperlink>
      <w:r w:rsidRPr="0063D7CD" w:rsidR="6E37255F">
        <w:rPr>
          <w:rFonts w:ascii="Arial" w:hAnsi="Arial" w:eastAsia="Arial" w:cs="Arial"/>
          <w:noProof w:val="0"/>
          <w:sz w:val="20"/>
          <w:szCs w:val="20"/>
          <w:lang w:val="en-US"/>
        </w:rPr>
        <w:t xml:space="preserve"> [Accessed on: 12 March 2026].</w:t>
      </w:r>
    </w:p>
    <w:p w:rsidR="48557319" w:rsidP="0063D7CD" w:rsidRDefault="48557319" w14:paraId="24742B0B" w14:textId="576AA375">
      <w:pPr>
        <w:pStyle w:val="Normal"/>
        <w:spacing w:before="0" w:beforeAutospacing="off" w:after="0" w:afterAutospacing="off" w:line="360" w:lineRule="auto"/>
        <w:rPr>
          <w:rFonts w:ascii="Arial" w:hAnsi="Arial" w:eastAsia="Arial" w:cs="Arial"/>
          <w:noProof w:val="0"/>
          <w:sz w:val="20"/>
          <w:szCs w:val="20"/>
          <w:lang w:val="en-US"/>
        </w:rPr>
      </w:pPr>
      <w:r w:rsidRPr="0063D7CD" w:rsidR="48557319">
        <w:rPr>
          <w:rFonts w:ascii="Arial" w:hAnsi="Arial" w:eastAsia="Arial" w:cs="Arial"/>
          <w:noProof w:val="0"/>
          <w:color w:val="000000" w:themeColor="text1" w:themeTint="FF" w:themeShade="FF"/>
          <w:sz w:val="20"/>
          <w:szCs w:val="20"/>
          <w:lang w:val="en-US"/>
        </w:rPr>
        <w:t xml:space="preserve">Dunlap, J. (2016) </w:t>
      </w:r>
      <w:r w:rsidRPr="0063D7CD" w:rsidR="48557319">
        <w:rPr>
          <w:rFonts w:ascii="Arial" w:hAnsi="Arial" w:eastAsia="Arial" w:cs="Arial"/>
          <w:i w:val="1"/>
          <w:iCs w:val="1"/>
          <w:noProof w:val="0"/>
          <w:color w:val="000000" w:themeColor="text1" w:themeTint="FF" w:themeShade="FF"/>
          <w:sz w:val="20"/>
          <w:szCs w:val="20"/>
          <w:lang w:val="en-US"/>
        </w:rPr>
        <w:t xml:space="preserve">What is Self-Determination Theory? </w:t>
      </w:r>
      <w:r w:rsidRPr="0063D7CD" w:rsidR="48557319">
        <w:rPr>
          <w:rFonts w:ascii="Arial" w:hAnsi="Arial" w:eastAsia="Arial" w:cs="Arial"/>
          <w:i w:val="0"/>
          <w:iCs w:val="0"/>
          <w:noProof w:val="0"/>
          <w:color w:val="000000" w:themeColor="text1" w:themeTint="FF" w:themeShade="FF"/>
          <w:sz w:val="20"/>
          <w:szCs w:val="20"/>
          <w:lang w:val="en-US"/>
        </w:rPr>
        <w:t>Available at:</w:t>
      </w:r>
      <w:r w:rsidRPr="0063D7CD" w:rsidR="110C2866">
        <w:rPr>
          <w:rFonts w:ascii="Arial" w:hAnsi="Arial" w:eastAsia="Arial" w:cs="Arial"/>
          <w:noProof w:val="0"/>
          <w:sz w:val="20"/>
          <w:szCs w:val="20"/>
          <w:lang w:val="en-US"/>
        </w:rPr>
        <w:t xml:space="preserve"> </w:t>
      </w:r>
      <w:hyperlink r:id="Rd0dd1fdbee0b48cc">
        <w:r w:rsidRPr="0063D7CD" w:rsidR="110C2866">
          <w:rPr>
            <w:rStyle w:val="Hyperlink"/>
            <w:rFonts w:ascii="Arial" w:hAnsi="Arial" w:eastAsia="Arial" w:cs="Arial"/>
            <w:noProof w:val="0"/>
            <w:sz w:val="20"/>
            <w:szCs w:val="20"/>
            <w:lang w:val="en-US"/>
          </w:rPr>
          <w:t>https://medium.com/@jenniemdunlap_3164/what-is-self-determination-theory-e4d508936da2</w:t>
        </w:r>
      </w:hyperlink>
      <w:r w:rsidRPr="0063D7CD" w:rsidR="6A08E618">
        <w:rPr>
          <w:rFonts w:ascii="Arial" w:hAnsi="Arial" w:eastAsia="Arial" w:cs="Arial"/>
          <w:noProof w:val="0"/>
          <w:sz w:val="20"/>
          <w:szCs w:val="20"/>
          <w:lang w:val="en-US"/>
        </w:rPr>
        <w:t xml:space="preserve"> [Accessed on: 10 March 2026].</w:t>
      </w:r>
    </w:p>
    <w:p w:rsidR="26DC1F1D" w:rsidP="0063D7CD" w:rsidRDefault="26DC1F1D" w14:paraId="6B442748" w14:textId="084D90E3">
      <w:pPr>
        <w:spacing w:before="0" w:beforeAutospacing="off" w:after="0" w:afterAutospacing="off" w:line="360" w:lineRule="auto"/>
        <w:rPr>
          <w:sz w:val="20"/>
          <w:szCs w:val="20"/>
        </w:rPr>
      </w:pPr>
      <w:r w:rsidRPr="0063D7CD" w:rsidR="26DC1F1D">
        <w:rPr>
          <w:rFonts w:ascii="Arial" w:hAnsi="Arial" w:eastAsia="Arial" w:cs="Arial"/>
          <w:noProof w:val="0"/>
          <w:sz w:val="20"/>
          <w:szCs w:val="20"/>
          <w:lang w:val="en-US"/>
        </w:rPr>
        <w:t xml:space="preserve">Freiberger, E., Sieber, C. C., &amp; Kob, R. (2020). Mobility in Older Community-Dwelling Persons: A Narrative Review. </w:t>
      </w:r>
      <w:r w:rsidRPr="0063D7CD" w:rsidR="26DC1F1D">
        <w:rPr>
          <w:rFonts w:ascii="Arial" w:hAnsi="Arial" w:eastAsia="Arial" w:cs="Arial"/>
          <w:i w:val="1"/>
          <w:iCs w:val="1"/>
          <w:noProof w:val="0"/>
          <w:sz w:val="20"/>
          <w:szCs w:val="20"/>
          <w:lang w:val="en-US"/>
        </w:rPr>
        <w:t>Frontiers in Physiology</w:t>
      </w:r>
      <w:r w:rsidRPr="0063D7CD" w:rsidR="26DC1F1D">
        <w:rPr>
          <w:rFonts w:ascii="Arial" w:hAnsi="Arial" w:eastAsia="Arial" w:cs="Arial"/>
          <w:noProof w:val="0"/>
          <w:sz w:val="20"/>
          <w:szCs w:val="20"/>
          <w:lang w:val="en-US"/>
        </w:rPr>
        <w:t xml:space="preserve">, </w:t>
      </w:r>
      <w:r w:rsidRPr="0063D7CD" w:rsidR="26DC1F1D">
        <w:rPr>
          <w:rFonts w:ascii="Arial" w:hAnsi="Arial" w:eastAsia="Arial" w:cs="Arial"/>
          <w:i w:val="1"/>
          <w:iCs w:val="1"/>
          <w:noProof w:val="0"/>
          <w:sz w:val="20"/>
          <w:szCs w:val="20"/>
          <w:lang w:val="en-US"/>
        </w:rPr>
        <w:t>11</w:t>
      </w:r>
      <w:r w:rsidRPr="0063D7CD" w:rsidR="26DC1F1D">
        <w:rPr>
          <w:rFonts w:ascii="Arial" w:hAnsi="Arial" w:eastAsia="Arial" w:cs="Arial"/>
          <w:noProof w:val="0"/>
          <w:sz w:val="20"/>
          <w:szCs w:val="20"/>
          <w:lang w:val="en-US"/>
        </w:rPr>
        <w:t xml:space="preserve">, 881. </w:t>
      </w:r>
      <w:hyperlink r:id="Re6db6aca4f8f4812">
        <w:r w:rsidRPr="0063D7CD" w:rsidR="26DC1F1D">
          <w:rPr>
            <w:rStyle w:val="Hyperlink"/>
            <w:rFonts w:ascii="Arial" w:hAnsi="Arial" w:eastAsia="Arial" w:cs="Arial"/>
            <w:noProof w:val="0"/>
            <w:sz w:val="20"/>
            <w:szCs w:val="20"/>
            <w:lang w:val="en-US"/>
          </w:rPr>
          <w:t>https://doi.org/10.3389/fphys.2020.00881</w:t>
        </w:r>
      </w:hyperlink>
    </w:p>
    <w:p w:rsidR="6B4D6A8E" w:rsidP="0063D7CD" w:rsidRDefault="6B4D6A8E" w14:paraId="3C6B8871" w14:textId="41D47F45">
      <w:pPr>
        <w:pStyle w:val="Normal"/>
        <w:spacing w:line="360" w:lineRule="auto"/>
        <w:rPr>
          <w:rFonts w:ascii="Arial" w:hAnsi="Arial" w:eastAsia="Arial" w:cs="Arial"/>
          <w:b w:val="0"/>
          <w:bCs w:val="0"/>
          <w:i w:val="0"/>
          <w:iCs w:val="0"/>
          <w:caps w:val="0"/>
          <w:smallCaps w:val="0"/>
          <w:noProof w:val="0"/>
          <w:color w:val="auto"/>
          <w:sz w:val="20"/>
          <w:szCs w:val="20"/>
          <w:lang w:val="en-US"/>
        </w:rPr>
      </w:pPr>
      <w:r w:rsidRPr="0063D7CD" w:rsidR="6B4D6A8E">
        <w:rPr>
          <w:rFonts w:ascii="Arial" w:hAnsi="Arial" w:eastAsia="Arial" w:cs="Arial"/>
          <w:b w:val="0"/>
          <w:bCs w:val="0"/>
          <w:i w:val="0"/>
          <w:iCs w:val="0"/>
          <w:caps w:val="0"/>
          <w:smallCaps w:val="0"/>
          <w:noProof w:val="0"/>
          <w:color w:val="auto"/>
          <w:sz w:val="20"/>
          <w:szCs w:val="20"/>
          <w:lang w:val="en-US"/>
        </w:rPr>
        <w:t>Mappanasingam</w:t>
      </w:r>
      <w:r w:rsidRPr="0063D7CD" w:rsidR="6B4D6A8E">
        <w:rPr>
          <w:rFonts w:ascii="Arial" w:hAnsi="Arial" w:eastAsia="Arial" w:cs="Arial"/>
          <w:b w:val="0"/>
          <w:bCs w:val="0"/>
          <w:i w:val="0"/>
          <w:iCs w:val="0"/>
          <w:caps w:val="0"/>
          <w:smallCaps w:val="0"/>
          <w:noProof w:val="0"/>
          <w:color w:val="auto"/>
          <w:sz w:val="20"/>
          <w:szCs w:val="20"/>
          <w:lang w:val="en-US"/>
        </w:rPr>
        <w:t xml:space="preserve">, A., Madigan, K., Kalu, M.E., Maximos, M. and Dal Bello-Haas, V., 2024. Engaging in and sustaining physical activity and exercise: A descriptive qualitative study of adults 65 years and older using the Self-Determination Theory. </w:t>
      </w:r>
      <w:r w:rsidRPr="0063D7CD" w:rsidR="6B4D6A8E">
        <w:rPr>
          <w:rFonts w:ascii="Arial" w:hAnsi="Arial" w:eastAsia="Arial" w:cs="Arial"/>
          <w:b w:val="0"/>
          <w:bCs w:val="0"/>
          <w:i w:val="1"/>
          <w:iCs w:val="1"/>
          <w:caps w:val="0"/>
          <w:smallCaps w:val="0"/>
          <w:noProof w:val="0"/>
          <w:color w:val="auto"/>
          <w:sz w:val="20"/>
          <w:szCs w:val="20"/>
          <w:lang w:val="en-US"/>
        </w:rPr>
        <w:t>Journal of Ageing and Longevity</w:t>
      </w:r>
      <w:r w:rsidRPr="0063D7CD" w:rsidR="6B4D6A8E">
        <w:rPr>
          <w:rFonts w:ascii="Arial" w:hAnsi="Arial" w:eastAsia="Arial" w:cs="Arial"/>
          <w:b w:val="0"/>
          <w:bCs w:val="0"/>
          <w:i w:val="0"/>
          <w:iCs w:val="0"/>
          <w:caps w:val="0"/>
          <w:smallCaps w:val="0"/>
          <w:noProof w:val="0"/>
          <w:color w:val="auto"/>
          <w:sz w:val="20"/>
          <w:szCs w:val="20"/>
          <w:lang w:val="en-US"/>
        </w:rPr>
        <w:t xml:space="preserve">, </w:t>
      </w:r>
      <w:r w:rsidRPr="0063D7CD" w:rsidR="6B4D6A8E">
        <w:rPr>
          <w:rFonts w:ascii="Arial" w:hAnsi="Arial" w:eastAsia="Arial" w:cs="Arial"/>
          <w:b w:val="0"/>
          <w:bCs w:val="0"/>
          <w:i w:val="1"/>
          <w:iCs w:val="1"/>
          <w:caps w:val="0"/>
          <w:smallCaps w:val="0"/>
          <w:noProof w:val="0"/>
          <w:color w:val="auto"/>
          <w:sz w:val="20"/>
          <w:szCs w:val="20"/>
          <w:lang w:val="en-US"/>
        </w:rPr>
        <w:t>4</w:t>
      </w:r>
      <w:r w:rsidRPr="0063D7CD" w:rsidR="6B4D6A8E">
        <w:rPr>
          <w:rFonts w:ascii="Arial" w:hAnsi="Arial" w:eastAsia="Arial" w:cs="Arial"/>
          <w:b w:val="0"/>
          <w:bCs w:val="0"/>
          <w:i w:val="0"/>
          <w:iCs w:val="0"/>
          <w:caps w:val="0"/>
          <w:smallCaps w:val="0"/>
          <w:noProof w:val="0"/>
          <w:color w:val="auto"/>
          <w:sz w:val="20"/>
          <w:szCs w:val="20"/>
          <w:lang w:val="en-US"/>
        </w:rPr>
        <w:t>(2), pp</w:t>
      </w:r>
      <w:r w:rsidRPr="0063D7CD" w:rsidR="6B4D6A8E">
        <w:rPr>
          <w:rFonts w:ascii="Arial" w:hAnsi="Arial" w:eastAsia="Arial" w:cs="Arial"/>
          <w:b w:val="0"/>
          <w:bCs w:val="0"/>
          <w:i w:val="0"/>
          <w:iCs w:val="0"/>
          <w:caps w:val="0"/>
          <w:smallCaps w:val="0"/>
          <w:noProof w:val="0"/>
          <w:color w:val="auto"/>
          <w:sz w:val="20"/>
          <w:szCs w:val="20"/>
          <w:lang w:val="en-US"/>
        </w:rPr>
        <w:t>.156</w:t>
      </w:r>
      <w:r w:rsidRPr="0063D7CD" w:rsidR="6B4D6A8E">
        <w:rPr>
          <w:rFonts w:ascii="Arial" w:hAnsi="Arial" w:eastAsia="Arial" w:cs="Arial"/>
          <w:b w:val="0"/>
          <w:bCs w:val="0"/>
          <w:i w:val="0"/>
          <w:iCs w:val="0"/>
          <w:caps w:val="0"/>
          <w:smallCaps w:val="0"/>
          <w:noProof w:val="0"/>
          <w:color w:val="auto"/>
          <w:sz w:val="20"/>
          <w:szCs w:val="20"/>
          <w:lang w:val="en-US"/>
        </w:rPr>
        <w:t>-176.</w:t>
      </w:r>
    </w:p>
    <w:p w:rsidR="024A8F44" w:rsidP="0063D7CD" w:rsidRDefault="024A8F44" w14:paraId="5899A406" w14:textId="4BE04D95">
      <w:pPr>
        <w:pStyle w:val="Normal"/>
        <w:spacing w:line="360" w:lineRule="auto"/>
        <w:rPr>
          <w:rFonts w:ascii="Arial" w:hAnsi="Arial" w:eastAsia="Arial" w:cs="Arial"/>
          <w:i w:val="0"/>
          <w:iCs w:val="0"/>
          <w:noProof w:val="0"/>
          <w:sz w:val="20"/>
          <w:szCs w:val="20"/>
          <w:lang w:val="en-US"/>
        </w:rPr>
      </w:pPr>
      <w:r w:rsidRPr="0063D7CD" w:rsidR="024A8F44">
        <w:rPr>
          <w:rFonts w:ascii="Arial" w:hAnsi="Arial" w:eastAsia="Arial" w:cs="Arial"/>
          <w:noProof w:val="0"/>
          <w:color w:val="000000" w:themeColor="text1" w:themeTint="FF" w:themeShade="FF"/>
          <w:sz w:val="20"/>
          <w:szCs w:val="20"/>
          <w:lang w:val="en-US"/>
        </w:rPr>
        <w:t xml:space="preserve">MHA (2026) </w:t>
      </w:r>
      <w:r w:rsidRPr="0063D7CD" w:rsidR="024A8F44">
        <w:rPr>
          <w:rFonts w:ascii="Arial" w:hAnsi="Arial" w:eastAsia="Arial" w:cs="Arial"/>
          <w:i w:val="1"/>
          <w:iCs w:val="1"/>
          <w:noProof w:val="0"/>
          <w:color w:val="000000" w:themeColor="text1" w:themeTint="FF" w:themeShade="FF"/>
          <w:sz w:val="20"/>
          <w:szCs w:val="20"/>
          <w:lang w:val="en-US"/>
        </w:rPr>
        <w:t xml:space="preserve">Facts &amp; </w:t>
      </w:r>
      <w:r w:rsidRPr="0063D7CD" w:rsidR="024A8F44">
        <w:rPr>
          <w:rFonts w:ascii="Arial" w:hAnsi="Arial" w:eastAsia="Arial" w:cs="Arial"/>
          <w:i w:val="1"/>
          <w:iCs w:val="1"/>
          <w:noProof w:val="0"/>
          <w:color w:val="000000" w:themeColor="text1" w:themeTint="FF" w:themeShade="FF"/>
          <w:sz w:val="20"/>
          <w:szCs w:val="20"/>
          <w:lang w:val="en-US"/>
        </w:rPr>
        <w:t>stats</w:t>
      </w:r>
      <w:r w:rsidRPr="0063D7CD" w:rsidR="024A8F44">
        <w:rPr>
          <w:rFonts w:ascii="Arial" w:hAnsi="Arial" w:eastAsia="Arial" w:cs="Arial"/>
          <w:i w:val="1"/>
          <w:iCs w:val="1"/>
          <w:noProof w:val="0"/>
          <w:color w:val="000000" w:themeColor="text1" w:themeTint="FF" w:themeShade="FF"/>
          <w:sz w:val="20"/>
          <w:szCs w:val="20"/>
          <w:lang w:val="en-US"/>
        </w:rPr>
        <w:t xml:space="preserve"> about older people. </w:t>
      </w:r>
      <w:r w:rsidRPr="0063D7CD" w:rsidR="024A8F44">
        <w:rPr>
          <w:rFonts w:ascii="Arial" w:hAnsi="Arial" w:eastAsia="Arial" w:cs="Arial"/>
          <w:i w:val="0"/>
          <w:iCs w:val="0"/>
          <w:noProof w:val="0"/>
          <w:color w:val="000000" w:themeColor="text1" w:themeTint="FF" w:themeShade="FF"/>
          <w:sz w:val="20"/>
          <w:szCs w:val="20"/>
          <w:lang w:val="en-US"/>
        </w:rPr>
        <w:t>Available at:</w:t>
      </w:r>
      <w:r w:rsidRPr="0063D7CD" w:rsidR="024A8F44">
        <w:rPr>
          <w:rFonts w:ascii="Arial" w:hAnsi="Arial" w:eastAsia="Arial" w:cs="Arial"/>
          <w:i w:val="0"/>
          <w:iCs w:val="0"/>
          <w:noProof w:val="0"/>
          <w:sz w:val="20"/>
          <w:szCs w:val="20"/>
          <w:lang w:val="en-US"/>
        </w:rPr>
        <w:t xml:space="preserve"> </w:t>
      </w:r>
      <w:hyperlink r:id="R1d21027ecff84f25">
        <w:r w:rsidRPr="0063D7CD" w:rsidR="024A8F44">
          <w:rPr>
            <w:rStyle w:val="Hyperlink"/>
            <w:rFonts w:ascii="Arial" w:hAnsi="Arial" w:eastAsia="Arial" w:cs="Arial"/>
            <w:i w:val="0"/>
            <w:iCs w:val="0"/>
            <w:noProof w:val="0"/>
            <w:sz w:val="20"/>
            <w:szCs w:val="20"/>
            <w:lang w:val="en-US"/>
          </w:rPr>
          <w:t>https://mha.org.uk/care-support/later-life-hub/facts-stats-about-older-people</w:t>
        </w:r>
      </w:hyperlink>
      <w:r w:rsidRPr="0063D7CD" w:rsidR="024A8F44">
        <w:rPr>
          <w:rFonts w:ascii="Arial" w:hAnsi="Arial" w:eastAsia="Arial" w:cs="Arial"/>
          <w:i w:val="0"/>
          <w:iCs w:val="0"/>
          <w:noProof w:val="0"/>
          <w:sz w:val="20"/>
          <w:szCs w:val="20"/>
          <w:lang w:val="en-US"/>
        </w:rPr>
        <w:t xml:space="preserve"> [Accessed on: 12 March 2026</w:t>
      </w:r>
      <w:r w:rsidRPr="0063D7CD" w:rsidR="024A8F44">
        <w:rPr>
          <w:rFonts w:ascii="Arial" w:hAnsi="Arial" w:eastAsia="Arial" w:cs="Arial"/>
          <w:i w:val="0"/>
          <w:iCs w:val="0"/>
          <w:noProof w:val="0"/>
          <w:sz w:val="20"/>
          <w:szCs w:val="20"/>
          <w:lang w:val="en-US"/>
        </w:rPr>
        <w:t>].</w:t>
      </w:r>
    </w:p>
    <w:p w:rsidR="3B01971D" w:rsidP="0063D7CD" w:rsidRDefault="3B01971D" w14:paraId="28044C6C" w14:textId="51FBE207">
      <w:pPr>
        <w:pStyle w:val="Normal"/>
        <w:spacing w:line="360" w:lineRule="auto"/>
        <w:rPr>
          <w:rFonts w:ascii="Arial" w:hAnsi="Arial" w:eastAsia="Arial" w:cs="Arial"/>
          <w:i w:val="0"/>
          <w:iCs w:val="0"/>
          <w:noProof w:val="0"/>
          <w:sz w:val="20"/>
          <w:szCs w:val="20"/>
          <w:lang w:val="en-US"/>
        </w:rPr>
      </w:pPr>
      <w:r w:rsidRPr="0063D7CD" w:rsidR="3B01971D">
        <w:rPr>
          <w:rFonts w:ascii="Arial" w:hAnsi="Arial" w:eastAsia="Arial" w:cs="Arial"/>
          <w:noProof w:val="0"/>
          <w:sz w:val="20"/>
          <w:szCs w:val="20"/>
          <w:lang w:val="en-US"/>
        </w:rPr>
        <w:t>Mohadeseh</w:t>
      </w:r>
      <w:r w:rsidRPr="0063D7CD" w:rsidR="3B01971D">
        <w:rPr>
          <w:rFonts w:ascii="Arial" w:hAnsi="Arial" w:eastAsia="Arial" w:cs="Arial"/>
          <w:noProof w:val="0"/>
          <w:sz w:val="20"/>
          <w:szCs w:val="20"/>
          <w:lang w:val="en-US"/>
        </w:rPr>
        <w:t xml:space="preserve"> Motamed-Jahromi, &amp; Mohammad Hossein Kaveh. (2021). Effective Interventions on Improving Elderly’s Independence in Activity of Daily Living: A Systematic Review and Logic Model. </w:t>
      </w:r>
      <w:r w:rsidRPr="0063D7CD" w:rsidR="3B01971D">
        <w:rPr>
          <w:rFonts w:ascii="Arial" w:hAnsi="Arial" w:eastAsia="Arial" w:cs="Arial"/>
          <w:i w:val="1"/>
          <w:iCs w:val="1"/>
          <w:noProof w:val="0"/>
          <w:sz w:val="20"/>
          <w:szCs w:val="20"/>
          <w:lang w:val="en-US"/>
        </w:rPr>
        <w:t>Frontiers in Public Health</w:t>
      </w:r>
      <w:r w:rsidRPr="0063D7CD" w:rsidR="3B01971D">
        <w:rPr>
          <w:rFonts w:ascii="Arial" w:hAnsi="Arial" w:eastAsia="Arial" w:cs="Arial"/>
          <w:noProof w:val="0"/>
          <w:sz w:val="20"/>
          <w:szCs w:val="20"/>
          <w:lang w:val="en-US"/>
        </w:rPr>
        <w:t xml:space="preserve">, </w:t>
      </w:r>
      <w:r w:rsidRPr="0063D7CD" w:rsidR="3B01971D">
        <w:rPr>
          <w:rFonts w:ascii="Arial" w:hAnsi="Arial" w:eastAsia="Arial" w:cs="Arial"/>
          <w:i w:val="1"/>
          <w:iCs w:val="1"/>
          <w:noProof w:val="0"/>
          <w:sz w:val="20"/>
          <w:szCs w:val="20"/>
          <w:lang w:val="en-US"/>
        </w:rPr>
        <w:t>8</w:t>
      </w:r>
      <w:r w:rsidRPr="0063D7CD" w:rsidR="3B01971D">
        <w:rPr>
          <w:rFonts w:ascii="Arial" w:hAnsi="Arial" w:eastAsia="Arial" w:cs="Arial"/>
          <w:noProof w:val="0"/>
          <w:sz w:val="20"/>
          <w:szCs w:val="20"/>
          <w:lang w:val="en-US"/>
        </w:rPr>
        <w:t xml:space="preserve">. </w:t>
      </w:r>
      <w:hyperlink r:id="R8824c475651a4697">
        <w:r w:rsidRPr="0063D7CD" w:rsidR="3B01971D">
          <w:rPr>
            <w:rStyle w:val="Hyperlink"/>
            <w:rFonts w:ascii="Arial" w:hAnsi="Arial" w:eastAsia="Arial" w:cs="Arial"/>
            <w:noProof w:val="0"/>
            <w:sz w:val="20"/>
            <w:szCs w:val="20"/>
            <w:lang w:val="en-US"/>
          </w:rPr>
          <w:t>https://doi.org/10.3389/fpubh.2020.516151</w:t>
        </w:r>
      </w:hyperlink>
    </w:p>
    <w:p w:rsidR="49B72E1B" w:rsidP="0063D7CD" w:rsidRDefault="49B72E1B" w14:paraId="0C3BA11C" w14:textId="22FC3536">
      <w:pPr>
        <w:pStyle w:val="Normal"/>
        <w:spacing w:line="360" w:lineRule="auto"/>
        <w:rPr>
          <w:rFonts w:ascii="Arial" w:hAnsi="Arial" w:eastAsia="Arial" w:cs="Arial"/>
          <w:noProof w:val="0"/>
          <w:sz w:val="20"/>
          <w:szCs w:val="20"/>
          <w:lang w:val="en-US"/>
        </w:rPr>
      </w:pPr>
      <w:r w:rsidRPr="0063D7CD" w:rsidR="49B72E1B">
        <w:rPr>
          <w:rFonts w:ascii="Arial" w:hAnsi="Arial" w:eastAsia="Arial" w:cs="Arial"/>
          <w:noProof w:val="0"/>
          <w:color w:val="000000" w:themeColor="text1" w:themeTint="FF" w:themeShade="FF"/>
          <w:sz w:val="20"/>
          <w:szCs w:val="20"/>
          <w:lang w:val="en-US"/>
        </w:rPr>
        <w:t xml:space="preserve">NHS (2026) </w:t>
      </w:r>
      <w:r w:rsidRPr="0063D7CD" w:rsidR="49B72E1B">
        <w:rPr>
          <w:rFonts w:ascii="Arial" w:hAnsi="Arial" w:eastAsia="Arial" w:cs="Arial"/>
          <w:i w:val="1"/>
          <w:iCs w:val="1"/>
          <w:noProof w:val="0"/>
          <w:color w:val="000000" w:themeColor="text1" w:themeTint="FF" w:themeShade="FF"/>
          <w:sz w:val="20"/>
          <w:szCs w:val="20"/>
          <w:lang w:val="en-US"/>
        </w:rPr>
        <w:t xml:space="preserve">Overview: Workforce Development Funding Update </w:t>
      </w:r>
      <w:r w:rsidRPr="0063D7CD" w:rsidR="49B72E1B">
        <w:rPr>
          <w:rFonts w:ascii="Arial" w:hAnsi="Arial" w:eastAsia="Arial" w:cs="Arial"/>
          <w:b w:val="0"/>
          <w:bCs w:val="0"/>
          <w:i w:val="0"/>
          <w:iCs w:val="0"/>
          <w:noProof w:val="0"/>
          <w:color w:val="000000" w:themeColor="text1" w:themeTint="FF" w:themeShade="FF"/>
          <w:sz w:val="20"/>
          <w:szCs w:val="20"/>
          <w:lang w:val="en-US"/>
        </w:rPr>
        <w:t>Available at:</w:t>
      </w:r>
      <w:r w:rsidRPr="0063D7CD" w:rsidR="49B72E1B">
        <w:rPr>
          <w:rFonts w:ascii="Arial" w:hAnsi="Arial" w:eastAsia="Arial" w:cs="Arial"/>
          <w:noProof w:val="0"/>
          <w:sz w:val="20"/>
          <w:szCs w:val="20"/>
          <w:lang w:val="en-US"/>
        </w:rPr>
        <w:t xml:space="preserve"> </w:t>
      </w:r>
      <w:hyperlink r:id="R21b2e8e3e03d47d1">
        <w:r w:rsidRPr="0063D7CD" w:rsidR="49B72E1B">
          <w:rPr>
            <w:rStyle w:val="Hyperlink"/>
            <w:rFonts w:ascii="Arial" w:hAnsi="Arial" w:eastAsia="Arial" w:cs="Arial"/>
            <w:noProof w:val="0"/>
            <w:sz w:val="20"/>
            <w:szCs w:val="20"/>
            <w:lang w:val="en-US"/>
          </w:rPr>
          <w:t>https://www.ewin.nhs.uk/sites/default/files/eWIN%20Overview%20-%20Workforce%20Development%20Funding%20Update%202621.pdf</w:t>
        </w:r>
      </w:hyperlink>
      <w:r w:rsidRPr="0063D7CD" w:rsidR="49B72E1B">
        <w:rPr>
          <w:rFonts w:ascii="Arial" w:hAnsi="Arial" w:eastAsia="Arial" w:cs="Arial"/>
          <w:noProof w:val="0"/>
          <w:sz w:val="20"/>
          <w:szCs w:val="20"/>
          <w:lang w:val="en-US"/>
        </w:rPr>
        <w:t xml:space="preserve"> [Accessed on: 11 March 2026].</w:t>
      </w:r>
    </w:p>
    <w:p w:rsidR="51593694" w:rsidP="0063D7CD" w:rsidRDefault="51593694" w14:paraId="33E2471A" w14:textId="6B929EE5">
      <w:pPr>
        <w:spacing w:before="0" w:beforeAutospacing="off" w:after="0" w:afterAutospacing="off" w:line="360" w:lineRule="auto"/>
      </w:pPr>
      <w:r w:rsidRPr="0063D7CD" w:rsidR="51593694">
        <w:rPr>
          <w:rFonts w:ascii="Arial" w:hAnsi="Arial" w:eastAsia="Arial" w:cs="Arial"/>
          <w:noProof w:val="0"/>
          <w:sz w:val="20"/>
          <w:szCs w:val="20"/>
          <w:lang w:val="en-US"/>
        </w:rPr>
        <w:t xml:space="preserve">Pierse, T., Barry, L., Glynn, L., Murphy, A. W., Cruise, S., &amp; O’Neill, C. (2020). A comparison, for older people with diabetes, of health and health care </w:t>
      </w:r>
      <w:r w:rsidRPr="0063D7CD" w:rsidR="51593694">
        <w:rPr>
          <w:rFonts w:ascii="Arial" w:hAnsi="Arial" w:eastAsia="Arial" w:cs="Arial"/>
          <w:noProof w:val="0"/>
          <w:sz w:val="20"/>
          <w:szCs w:val="20"/>
          <w:lang w:val="en-US"/>
        </w:rPr>
        <w:t>utilisation</w:t>
      </w:r>
      <w:r w:rsidRPr="0063D7CD" w:rsidR="51593694">
        <w:rPr>
          <w:rFonts w:ascii="Arial" w:hAnsi="Arial" w:eastAsia="Arial" w:cs="Arial"/>
          <w:noProof w:val="0"/>
          <w:sz w:val="20"/>
          <w:szCs w:val="20"/>
          <w:lang w:val="en-US"/>
        </w:rPr>
        <w:t xml:space="preserve"> in two different health systems on the island of Ireland. </w:t>
      </w:r>
      <w:r w:rsidRPr="0063D7CD" w:rsidR="51593694">
        <w:rPr>
          <w:rFonts w:ascii="Arial" w:hAnsi="Arial" w:eastAsia="Arial" w:cs="Arial"/>
          <w:i w:val="1"/>
          <w:iCs w:val="1"/>
          <w:noProof w:val="0"/>
          <w:sz w:val="20"/>
          <w:szCs w:val="20"/>
          <w:lang w:val="en-US"/>
        </w:rPr>
        <w:t>BMC Public Health</w:t>
      </w:r>
      <w:r w:rsidRPr="0063D7CD" w:rsidR="51593694">
        <w:rPr>
          <w:rFonts w:ascii="Arial" w:hAnsi="Arial" w:eastAsia="Arial" w:cs="Arial"/>
          <w:noProof w:val="0"/>
          <w:sz w:val="20"/>
          <w:szCs w:val="20"/>
          <w:lang w:val="en-US"/>
        </w:rPr>
        <w:t xml:space="preserve">, </w:t>
      </w:r>
      <w:r w:rsidRPr="0063D7CD" w:rsidR="51593694">
        <w:rPr>
          <w:rFonts w:ascii="Arial" w:hAnsi="Arial" w:eastAsia="Arial" w:cs="Arial"/>
          <w:i w:val="1"/>
          <w:iCs w:val="1"/>
          <w:noProof w:val="0"/>
          <w:sz w:val="20"/>
          <w:szCs w:val="20"/>
          <w:lang w:val="en-US"/>
        </w:rPr>
        <w:t>20</w:t>
      </w:r>
      <w:r w:rsidRPr="0063D7CD" w:rsidR="51593694">
        <w:rPr>
          <w:rFonts w:ascii="Arial" w:hAnsi="Arial" w:eastAsia="Arial" w:cs="Arial"/>
          <w:noProof w:val="0"/>
          <w:sz w:val="20"/>
          <w:szCs w:val="20"/>
          <w:lang w:val="en-US"/>
        </w:rPr>
        <w:t xml:space="preserve">(1), Article 1446. </w:t>
      </w:r>
      <w:hyperlink r:id="R19a6b84d48ae4eef">
        <w:r w:rsidRPr="0063D7CD" w:rsidR="51593694">
          <w:rPr>
            <w:rStyle w:val="Hyperlink"/>
            <w:rFonts w:ascii="Arial" w:hAnsi="Arial" w:eastAsia="Arial" w:cs="Arial"/>
            <w:noProof w:val="0"/>
            <w:sz w:val="20"/>
            <w:szCs w:val="20"/>
            <w:lang w:val="en-US"/>
          </w:rPr>
          <w:t>https://doi.org/10.1186/s12889-020-09529-0</w:t>
        </w:r>
      </w:hyperlink>
    </w:p>
    <w:p w:rsidR="7F7FDCAB" w:rsidP="0063D7CD" w:rsidRDefault="7F7FDCAB" w14:paraId="04CD79CB" w14:textId="59B74D3D">
      <w:pPr>
        <w:spacing w:before="0" w:beforeAutospacing="off" w:after="0" w:afterAutospacing="off" w:line="360" w:lineRule="auto"/>
      </w:pPr>
      <w:r w:rsidRPr="0063D7CD" w:rsidR="7F7FDCAB">
        <w:rPr>
          <w:rFonts w:ascii="Arial" w:hAnsi="Arial" w:eastAsia="Arial" w:cs="Arial"/>
          <w:noProof w:val="0"/>
          <w:sz w:val="20"/>
          <w:szCs w:val="20"/>
          <w:lang w:val="en-US"/>
        </w:rPr>
        <w:t>Ronzi</w:t>
      </w:r>
      <w:r w:rsidRPr="0063D7CD" w:rsidR="7F7FDCAB">
        <w:rPr>
          <w:rFonts w:ascii="Arial" w:hAnsi="Arial" w:eastAsia="Arial" w:cs="Arial"/>
          <w:noProof w:val="0"/>
          <w:sz w:val="20"/>
          <w:szCs w:val="20"/>
          <w:lang w:val="en-US"/>
        </w:rPr>
        <w:t xml:space="preserve">, S., Orton, L., Buckner, S., Bruce, N., &amp; Pope, D. (2020). How is Respect and Social Inclusion </w:t>
      </w:r>
      <w:r w:rsidRPr="0063D7CD" w:rsidR="7F7FDCAB">
        <w:rPr>
          <w:rFonts w:ascii="Arial" w:hAnsi="Arial" w:eastAsia="Arial" w:cs="Arial"/>
          <w:noProof w:val="0"/>
          <w:sz w:val="20"/>
          <w:szCs w:val="20"/>
          <w:lang w:val="en-US"/>
        </w:rPr>
        <w:t>Conceptualised</w:t>
      </w:r>
      <w:r w:rsidRPr="0063D7CD" w:rsidR="7F7FDCAB">
        <w:rPr>
          <w:rFonts w:ascii="Arial" w:hAnsi="Arial" w:eastAsia="Arial" w:cs="Arial"/>
          <w:noProof w:val="0"/>
          <w:sz w:val="20"/>
          <w:szCs w:val="20"/>
          <w:lang w:val="en-US"/>
        </w:rPr>
        <w:t xml:space="preserve"> by Older Adults in an Aspiring Age-Friendly City? A Photovoice Study in the North-West of England. </w:t>
      </w:r>
      <w:r w:rsidRPr="0063D7CD" w:rsidR="7F7FDCAB">
        <w:rPr>
          <w:rFonts w:ascii="Arial" w:hAnsi="Arial" w:eastAsia="Arial" w:cs="Arial"/>
          <w:i w:val="1"/>
          <w:iCs w:val="1"/>
          <w:noProof w:val="0"/>
          <w:sz w:val="20"/>
          <w:szCs w:val="20"/>
          <w:lang w:val="en-US"/>
        </w:rPr>
        <w:t>INTERNATIONAL JOURNAL OF ENVIRONMENTAL RESEARCH AND PUBLIC HEALTH</w:t>
      </w:r>
      <w:r w:rsidRPr="0063D7CD" w:rsidR="7F7FDCAB">
        <w:rPr>
          <w:rFonts w:ascii="Arial" w:hAnsi="Arial" w:eastAsia="Arial" w:cs="Arial"/>
          <w:noProof w:val="0"/>
          <w:sz w:val="20"/>
          <w:szCs w:val="20"/>
          <w:lang w:val="en-US"/>
        </w:rPr>
        <w:t xml:space="preserve">, </w:t>
      </w:r>
      <w:r w:rsidRPr="0063D7CD" w:rsidR="7F7FDCAB">
        <w:rPr>
          <w:rFonts w:ascii="Arial" w:hAnsi="Arial" w:eastAsia="Arial" w:cs="Arial"/>
          <w:i w:val="1"/>
          <w:iCs w:val="1"/>
          <w:noProof w:val="0"/>
          <w:sz w:val="20"/>
          <w:szCs w:val="20"/>
          <w:lang w:val="en-US"/>
        </w:rPr>
        <w:t>17</w:t>
      </w:r>
      <w:r w:rsidRPr="0063D7CD" w:rsidR="7F7FDCAB">
        <w:rPr>
          <w:rFonts w:ascii="Arial" w:hAnsi="Arial" w:eastAsia="Arial" w:cs="Arial"/>
          <w:noProof w:val="0"/>
          <w:sz w:val="20"/>
          <w:szCs w:val="20"/>
          <w:lang w:val="en-US"/>
        </w:rPr>
        <w:t xml:space="preserve">(24), 9246. </w:t>
      </w:r>
      <w:hyperlink r:id="R26942bf346fa423b">
        <w:r w:rsidRPr="0063D7CD" w:rsidR="7F7FDCAB">
          <w:rPr>
            <w:rStyle w:val="Hyperlink"/>
            <w:rFonts w:ascii="Arial" w:hAnsi="Arial" w:eastAsia="Arial" w:cs="Arial"/>
            <w:noProof w:val="0"/>
            <w:sz w:val="20"/>
            <w:szCs w:val="20"/>
            <w:lang w:val="en-US"/>
          </w:rPr>
          <w:t>https://doi.org/10.3390/ijerph17249246</w:t>
        </w:r>
      </w:hyperlink>
    </w:p>
    <w:p w:rsidR="63FFC215" w:rsidP="0063D7CD" w:rsidRDefault="63FFC215" w14:paraId="72BBA7E7" w14:textId="0D3446AA">
      <w:pPr>
        <w:spacing w:before="0" w:beforeAutospacing="off" w:after="0" w:afterAutospacing="off"/>
      </w:pPr>
      <w:r w:rsidRPr="0063D7CD" w:rsidR="63FFC215">
        <w:rPr>
          <w:rFonts w:ascii="Arial" w:hAnsi="Arial" w:eastAsia="Arial" w:cs="Arial"/>
          <w:noProof w:val="0"/>
          <w:sz w:val="20"/>
          <w:szCs w:val="20"/>
          <w:lang w:val="en-US"/>
        </w:rPr>
        <w:t xml:space="preserve">Stevenson-Hoare, J., </w:t>
      </w:r>
      <w:r w:rsidRPr="0063D7CD" w:rsidR="63FFC215">
        <w:rPr>
          <w:rFonts w:ascii="Arial" w:hAnsi="Arial" w:eastAsia="Arial" w:cs="Arial"/>
          <w:noProof w:val="0"/>
          <w:sz w:val="20"/>
          <w:szCs w:val="20"/>
          <w:lang w:val="en-US"/>
        </w:rPr>
        <w:t>Schalkamp</w:t>
      </w:r>
      <w:r w:rsidRPr="0063D7CD" w:rsidR="63FFC215">
        <w:rPr>
          <w:rFonts w:ascii="Arial" w:hAnsi="Arial" w:eastAsia="Arial" w:cs="Arial"/>
          <w:noProof w:val="0"/>
          <w:sz w:val="20"/>
          <w:szCs w:val="20"/>
          <w:lang w:val="en-US"/>
        </w:rPr>
        <w:t xml:space="preserve">, A.-K., Sandor, C., Hardy, J., &amp; Escott-Price, V. (2023). New cases of dementia are rising in elderly populations in Wales, UK. </w:t>
      </w:r>
      <w:r w:rsidRPr="0063D7CD" w:rsidR="63FFC215">
        <w:rPr>
          <w:rFonts w:ascii="Arial" w:hAnsi="Arial" w:eastAsia="Arial" w:cs="Arial"/>
          <w:i w:val="1"/>
          <w:iCs w:val="1"/>
          <w:noProof w:val="0"/>
          <w:sz w:val="20"/>
          <w:szCs w:val="20"/>
          <w:lang w:val="en-US"/>
        </w:rPr>
        <w:t>Journal of the Neurological Sciences</w:t>
      </w:r>
      <w:r w:rsidRPr="0063D7CD" w:rsidR="63FFC215">
        <w:rPr>
          <w:rFonts w:ascii="Arial" w:hAnsi="Arial" w:eastAsia="Arial" w:cs="Arial"/>
          <w:noProof w:val="0"/>
          <w:sz w:val="20"/>
          <w:szCs w:val="20"/>
          <w:lang w:val="en-US"/>
        </w:rPr>
        <w:t xml:space="preserve">, </w:t>
      </w:r>
      <w:r w:rsidRPr="0063D7CD" w:rsidR="63FFC215">
        <w:rPr>
          <w:rFonts w:ascii="Arial" w:hAnsi="Arial" w:eastAsia="Arial" w:cs="Arial"/>
          <w:i w:val="1"/>
          <w:iCs w:val="1"/>
          <w:noProof w:val="0"/>
          <w:sz w:val="20"/>
          <w:szCs w:val="20"/>
          <w:lang w:val="en-US"/>
        </w:rPr>
        <w:t>451</w:t>
      </w:r>
      <w:r w:rsidRPr="0063D7CD" w:rsidR="63FFC215">
        <w:rPr>
          <w:rFonts w:ascii="Arial" w:hAnsi="Arial" w:eastAsia="Arial" w:cs="Arial"/>
          <w:noProof w:val="0"/>
          <w:sz w:val="20"/>
          <w:szCs w:val="20"/>
          <w:lang w:val="en-US"/>
        </w:rPr>
        <w:t xml:space="preserve">, Article 120715. </w:t>
      </w:r>
      <w:hyperlink r:id="R1ddd47e84ba14976">
        <w:r w:rsidRPr="0063D7CD" w:rsidR="63FFC215">
          <w:rPr>
            <w:rStyle w:val="Hyperlink"/>
            <w:rFonts w:ascii="Arial" w:hAnsi="Arial" w:eastAsia="Arial" w:cs="Arial"/>
            <w:noProof w:val="0"/>
            <w:sz w:val="20"/>
            <w:szCs w:val="20"/>
            <w:lang w:val="en-US"/>
          </w:rPr>
          <w:t>https://doi.org/10.1016/j.jns.2023.120715</w:t>
        </w:r>
      </w:hyperlink>
    </w:p>
    <w:p w:rsidR="7F7FDCAB" w:rsidP="0063D7CD" w:rsidRDefault="7F7FDCAB" w14:paraId="3DCA37DD" w14:textId="7A4F63CE">
      <w:pPr>
        <w:pStyle w:val="Normal"/>
        <w:spacing w:line="360" w:lineRule="auto"/>
        <w:rPr>
          <w:rFonts w:ascii="Arial" w:hAnsi="Arial" w:eastAsia="Arial" w:cs="Arial"/>
          <w:noProof w:val="0"/>
          <w:color w:val="000000" w:themeColor="text1" w:themeTint="FF" w:themeShade="FF"/>
          <w:sz w:val="20"/>
          <w:szCs w:val="20"/>
          <w:lang w:val="en-US"/>
        </w:rPr>
      </w:pPr>
      <w:r w:rsidRPr="0063D7CD" w:rsidR="7F7FDCAB">
        <w:rPr>
          <w:rFonts w:ascii="Arial" w:hAnsi="Arial" w:eastAsia="Arial" w:cs="Arial"/>
          <w:noProof w:val="0"/>
          <w:color w:val="000000" w:themeColor="text1" w:themeTint="FF" w:themeShade="FF"/>
          <w:sz w:val="20"/>
          <w:szCs w:val="20"/>
          <w:lang w:val="en-US"/>
        </w:rPr>
        <w:t xml:space="preserve">UK Government (2026) </w:t>
      </w:r>
      <w:r w:rsidRPr="0063D7CD" w:rsidR="7F7FDCAB">
        <w:rPr>
          <w:rFonts w:ascii="Arial" w:hAnsi="Arial" w:eastAsia="Arial" w:cs="Arial"/>
          <w:i w:val="1"/>
          <w:iCs w:val="1"/>
          <w:noProof w:val="0"/>
          <w:color w:val="000000" w:themeColor="text1" w:themeTint="FF" w:themeShade="FF"/>
          <w:sz w:val="20"/>
          <w:szCs w:val="20"/>
          <w:lang w:val="en-US"/>
        </w:rPr>
        <w:t xml:space="preserve">Care Act 2014. </w:t>
      </w:r>
      <w:r w:rsidRPr="0063D7CD" w:rsidR="7F7FDCAB">
        <w:rPr>
          <w:rFonts w:ascii="Arial" w:hAnsi="Arial" w:eastAsia="Arial" w:cs="Arial"/>
          <w:i w:val="0"/>
          <w:iCs w:val="0"/>
          <w:noProof w:val="0"/>
          <w:color w:val="000000" w:themeColor="text1" w:themeTint="FF" w:themeShade="FF"/>
          <w:sz w:val="20"/>
          <w:szCs w:val="20"/>
          <w:lang w:val="en-US"/>
        </w:rPr>
        <w:t>Available at:</w:t>
      </w:r>
      <w:r w:rsidRPr="0063D7CD" w:rsidR="7F7FDCAB">
        <w:rPr>
          <w:rFonts w:ascii="Arial" w:hAnsi="Arial" w:eastAsia="Arial" w:cs="Arial"/>
          <w:i w:val="0"/>
          <w:iCs w:val="0"/>
          <w:noProof w:val="0"/>
          <w:sz w:val="20"/>
          <w:szCs w:val="20"/>
          <w:lang w:val="en-US"/>
        </w:rPr>
        <w:t xml:space="preserve"> </w:t>
      </w:r>
      <w:hyperlink r:id="R7ec2cb4d373248cb">
        <w:r w:rsidRPr="0063D7CD" w:rsidR="7F7FDCAB">
          <w:rPr>
            <w:rStyle w:val="Hyperlink"/>
            <w:rFonts w:ascii="Arial" w:hAnsi="Arial" w:eastAsia="Arial" w:cs="Arial"/>
            <w:noProof w:val="0"/>
            <w:sz w:val="20"/>
            <w:szCs w:val="20"/>
            <w:lang w:val="en-US"/>
          </w:rPr>
          <w:t>https://www.legislation.gov.uk/ukpga/2014/23/section/1</w:t>
        </w:r>
      </w:hyperlink>
      <w:r w:rsidRPr="0063D7CD" w:rsidR="7F7FDCAB">
        <w:rPr>
          <w:rFonts w:ascii="Arial" w:hAnsi="Arial" w:eastAsia="Arial" w:cs="Arial"/>
          <w:noProof w:val="0"/>
          <w:sz w:val="20"/>
          <w:szCs w:val="20"/>
          <w:lang w:val="en-US"/>
        </w:rPr>
        <w:t xml:space="preserve"> [Accessed on: 10 March 2026].</w:t>
      </w:r>
    </w:p>
    <w:p w:rsidR="756B0E26" w:rsidP="0063D7CD" w:rsidRDefault="756B0E26" w14:paraId="2377507A" w14:textId="19CFEB22">
      <w:pPr>
        <w:pStyle w:val="Normal"/>
        <w:spacing w:line="360" w:lineRule="auto"/>
      </w:pPr>
      <w:r w:rsidRPr="0063D7CD" w:rsidR="756B0E26">
        <w:rPr>
          <w:rFonts w:ascii="Arial" w:hAnsi="Arial" w:eastAsia="Arial" w:cs="Arial"/>
          <w:noProof w:val="0"/>
          <w:color w:val="000000" w:themeColor="text1" w:themeTint="FF" w:themeShade="FF"/>
          <w:sz w:val="20"/>
          <w:szCs w:val="20"/>
          <w:lang w:val="en-US"/>
        </w:rPr>
        <w:t xml:space="preserve">UK Parliament (2025) </w:t>
      </w:r>
      <w:r w:rsidRPr="0063D7CD" w:rsidR="756B0E26">
        <w:rPr>
          <w:rFonts w:ascii="Arial" w:hAnsi="Arial" w:eastAsia="Arial" w:cs="Arial"/>
          <w:i w:val="1"/>
          <w:iCs w:val="1"/>
          <w:noProof w:val="0"/>
          <w:color w:val="000000" w:themeColor="text1" w:themeTint="FF" w:themeShade="FF"/>
          <w:sz w:val="20"/>
          <w:szCs w:val="20"/>
          <w:lang w:val="en-US"/>
        </w:rPr>
        <w:t xml:space="preserve">Written evidence </w:t>
      </w:r>
      <w:r w:rsidRPr="0063D7CD" w:rsidR="756B0E26">
        <w:rPr>
          <w:rFonts w:ascii="Arial" w:hAnsi="Arial" w:eastAsia="Arial" w:cs="Arial"/>
          <w:i w:val="1"/>
          <w:iCs w:val="1"/>
          <w:noProof w:val="0"/>
          <w:color w:val="000000" w:themeColor="text1" w:themeTint="FF" w:themeShade="FF"/>
          <w:sz w:val="20"/>
          <w:szCs w:val="20"/>
          <w:lang w:val="en-US"/>
        </w:rPr>
        <w:t>submitted</w:t>
      </w:r>
      <w:r w:rsidRPr="0063D7CD" w:rsidR="756B0E26">
        <w:rPr>
          <w:rFonts w:ascii="Arial" w:hAnsi="Arial" w:eastAsia="Arial" w:cs="Arial"/>
          <w:i w:val="1"/>
          <w:iCs w:val="1"/>
          <w:noProof w:val="0"/>
          <w:color w:val="000000" w:themeColor="text1" w:themeTint="FF" w:themeShade="FF"/>
          <w:sz w:val="20"/>
          <w:szCs w:val="20"/>
          <w:lang w:val="en-US"/>
        </w:rPr>
        <w:t xml:space="preserve"> by the Arthritis UK [SPA0005].</w:t>
      </w:r>
      <w:r w:rsidRPr="0063D7CD" w:rsidR="756B0E26">
        <w:rPr>
          <w:rFonts w:ascii="Arial" w:hAnsi="Arial" w:eastAsia="Arial" w:cs="Arial"/>
          <w:noProof w:val="0"/>
          <w:sz w:val="20"/>
          <w:szCs w:val="20"/>
          <w:lang w:val="en-US"/>
        </w:rPr>
        <w:t xml:space="preserve"> Available at: </w:t>
      </w:r>
      <w:hyperlink r:id="R1a516ede17c542a5">
        <w:r w:rsidRPr="0063D7CD" w:rsidR="756B0E26">
          <w:rPr>
            <w:rStyle w:val="Hyperlink"/>
            <w:rFonts w:ascii="Arial" w:hAnsi="Arial" w:eastAsia="Arial" w:cs="Arial"/>
            <w:noProof w:val="0"/>
            <w:sz w:val="20"/>
            <w:szCs w:val="20"/>
            <w:lang w:val="en-US"/>
          </w:rPr>
          <w:t>https://committees.parliament.uk/writtenevidence/160631/html/</w:t>
        </w:r>
      </w:hyperlink>
      <w:r w:rsidRPr="0063D7CD" w:rsidR="756B0E26">
        <w:rPr>
          <w:rFonts w:ascii="Arial" w:hAnsi="Arial" w:eastAsia="Arial" w:cs="Arial"/>
          <w:noProof w:val="0"/>
          <w:sz w:val="20"/>
          <w:szCs w:val="20"/>
          <w:lang w:val="en-US"/>
        </w:rPr>
        <w:t xml:space="preserve"> [Accessed on: 10 March 2026].</w:t>
      </w:r>
    </w:p>
    <w:p w:rsidR="0063D7CD" w:rsidP="0063D7CD" w:rsidRDefault="0063D7CD" w14:paraId="30FF8568" w14:textId="14810581">
      <w:pPr>
        <w:pStyle w:val="Normal"/>
        <w:spacing w:line="360" w:lineRule="auto"/>
        <w:rPr>
          <w:rFonts w:ascii="Arial" w:hAnsi="Arial" w:eastAsia="Arial" w:cs="Arial"/>
          <w:noProof w:val="0"/>
          <w:sz w:val="20"/>
          <w:szCs w:val="20"/>
          <w:lang w:val="en-US"/>
        </w:rPr>
      </w:pPr>
    </w:p>
    <w:p w:rsidR="0063D7CD" w:rsidP="0063D7CD" w:rsidRDefault="0063D7CD" w14:paraId="529A7A75" w14:textId="202CF426">
      <w:pPr>
        <w:pStyle w:val="Normal"/>
        <w:spacing w:line="360" w:lineRule="auto"/>
        <w:rPr>
          <w:rFonts w:ascii="Arial" w:hAnsi="Arial" w:eastAsia="Arial" w:cs="Arial"/>
          <w:i w:val="0"/>
          <w:iCs w:val="0"/>
          <w:noProof w:val="0"/>
          <w:sz w:val="20"/>
          <w:szCs w:val="20"/>
          <w:lang w:val="en-US"/>
        </w:rPr>
      </w:pPr>
    </w:p>
    <w:p w:rsidR="0063D7CD" w:rsidP="0063D7CD" w:rsidRDefault="0063D7CD" w14:paraId="1FCFB6EC" w14:textId="3CDBB3C4">
      <w:pPr>
        <w:pStyle w:val="Normal"/>
        <w:spacing w:line="360" w:lineRule="auto"/>
        <w:rPr>
          <w:rFonts w:ascii="Arial" w:hAnsi="Arial" w:eastAsia="Arial" w:cs="Arial"/>
          <w:b w:val="0"/>
          <w:bCs w:val="0"/>
          <w:i w:val="0"/>
          <w:iCs w:val="0"/>
          <w:caps w:val="0"/>
          <w:smallCaps w:val="0"/>
          <w:noProof w:val="0"/>
          <w:color w:val="auto"/>
          <w:sz w:val="24"/>
          <w:szCs w:val="24"/>
          <w:lang w:val="en-US"/>
        </w:rPr>
      </w:pPr>
    </w:p>
    <w:sectPr w:rsidRPr="00EB6F36" w:rsidR="00EB6F36" w:rsidSect="00C46111">
      <w:headerReference w:type="default" r:id="rId12"/>
      <w:headerReference w:type="first" r:id="rId13"/>
      <w:pgSz w:w="15840" w:h="12240" w:orient="landscape" w:code="1"/>
      <w:pgMar w:top="720" w:right="720" w:bottom="576" w:left="720" w:header="432" w:footer="288" w:gutter="0"/>
      <w:cols w:space="720"/>
      <w:titlePg/>
      <w:docGrid w:linePitch="360"/>
      <w:footerReference w:type="default" r:id="R6dc83195bb164690"/>
      <w:footerReference w:type="first" r:id="Rfa8df59e65e9473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90088E" w:rsidP="00D210FA" w:rsidRDefault="0090088E" w14:paraId="5043CB0F" wp14:textId="77777777">
      <w:pPr>
        <w:spacing w:after="0"/>
      </w:pPr>
      <w:r>
        <w:separator/>
      </w:r>
    </w:p>
  </w:endnote>
  <w:endnote w:type="continuationSeparator" w:id="0">
    <w:p xmlns:wp14="http://schemas.microsoft.com/office/word/2010/wordml" w:rsidR="0090088E" w:rsidP="00D210FA" w:rsidRDefault="0090088E" w14:paraId="07459315" wp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800"/>
      <w:gridCol w:w="4800"/>
      <w:gridCol w:w="4800"/>
    </w:tblGrid>
    <w:tr w:rsidR="0063D7CD" w:rsidTr="0063D7CD" w14:paraId="0AAEE693">
      <w:trPr>
        <w:trHeight w:val="300"/>
      </w:trPr>
      <w:tc>
        <w:tcPr>
          <w:tcW w:w="4800" w:type="dxa"/>
          <w:tcMar/>
        </w:tcPr>
        <w:p w:rsidR="0063D7CD" w:rsidP="0063D7CD" w:rsidRDefault="0063D7CD" w14:paraId="3147619B" w14:textId="3E9D97F0">
          <w:pPr>
            <w:pStyle w:val="Header"/>
            <w:bidi w:val="0"/>
            <w:ind w:left="-115"/>
            <w:jc w:val="left"/>
          </w:pPr>
        </w:p>
      </w:tc>
      <w:tc>
        <w:tcPr>
          <w:tcW w:w="4800" w:type="dxa"/>
          <w:tcMar/>
        </w:tcPr>
        <w:p w:rsidR="0063D7CD" w:rsidP="0063D7CD" w:rsidRDefault="0063D7CD" w14:paraId="4C725285" w14:textId="746DC5CF">
          <w:pPr>
            <w:pStyle w:val="Header"/>
            <w:bidi w:val="0"/>
            <w:jc w:val="center"/>
          </w:pPr>
        </w:p>
      </w:tc>
      <w:tc>
        <w:tcPr>
          <w:tcW w:w="4800" w:type="dxa"/>
          <w:tcMar/>
        </w:tcPr>
        <w:p w:rsidR="0063D7CD" w:rsidP="0063D7CD" w:rsidRDefault="0063D7CD" w14:paraId="7B050195" w14:textId="16665B9C">
          <w:pPr>
            <w:pStyle w:val="Header"/>
            <w:bidi w:val="0"/>
            <w:ind w:right="-115"/>
            <w:jc w:val="right"/>
          </w:pPr>
        </w:p>
      </w:tc>
    </w:tr>
  </w:tbl>
  <w:p w:rsidR="0063D7CD" w:rsidP="0063D7CD" w:rsidRDefault="0063D7CD" w14:paraId="0EB660EC" w14:textId="212F9464">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800"/>
      <w:gridCol w:w="4800"/>
      <w:gridCol w:w="4800"/>
    </w:tblGrid>
    <w:tr w:rsidR="0063D7CD" w:rsidTr="0063D7CD" w14:paraId="73591D0E">
      <w:trPr>
        <w:trHeight w:val="300"/>
      </w:trPr>
      <w:tc>
        <w:tcPr>
          <w:tcW w:w="4800" w:type="dxa"/>
          <w:tcMar/>
        </w:tcPr>
        <w:p w:rsidR="0063D7CD" w:rsidP="0063D7CD" w:rsidRDefault="0063D7CD" w14:paraId="6F44DEAA" w14:textId="4EFBA416">
          <w:pPr>
            <w:pStyle w:val="Header"/>
            <w:bidi w:val="0"/>
            <w:ind w:left="-115"/>
            <w:jc w:val="left"/>
          </w:pPr>
        </w:p>
      </w:tc>
      <w:tc>
        <w:tcPr>
          <w:tcW w:w="4800" w:type="dxa"/>
          <w:tcMar/>
        </w:tcPr>
        <w:p w:rsidR="0063D7CD" w:rsidP="0063D7CD" w:rsidRDefault="0063D7CD" w14:paraId="0D617A70" w14:textId="3A475716">
          <w:pPr>
            <w:pStyle w:val="Header"/>
            <w:bidi w:val="0"/>
            <w:jc w:val="center"/>
          </w:pPr>
        </w:p>
      </w:tc>
      <w:tc>
        <w:tcPr>
          <w:tcW w:w="4800" w:type="dxa"/>
          <w:tcMar/>
        </w:tcPr>
        <w:p w:rsidR="0063D7CD" w:rsidP="0063D7CD" w:rsidRDefault="0063D7CD" w14:paraId="0EE1647A" w14:textId="1CB53F0F">
          <w:pPr>
            <w:pStyle w:val="Header"/>
            <w:bidi w:val="0"/>
            <w:ind w:right="-115"/>
            <w:jc w:val="right"/>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90088E" w:rsidP="00D210FA" w:rsidRDefault="0090088E" w14:paraId="6BB9E253" wp14:textId="77777777">
      <w:pPr>
        <w:spacing w:after="0"/>
      </w:pPr>
      <w:r>
        <w:separator/>
      </w:r>
    </w:p>
  </w:footnote>
  <w:footnote w:type="continuationSeparator" w:id="0">
    <w:p xmlns:wp14="http://schemas.microsoft.com/office/word/2010/wordml" w:rsidR="0090088E" w:rsidP="00D210FA" w:rsidRDefault="0090088E" w14:paraId="23DE523C" wp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CC0A8F" w:rsidRDefault="00346FFA" w14:paraId="52180DC0" wp14:textId="77777777">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8B0F18" w:rsidRDefault="008B0F18" w14:paraId="52E56223" wp14:textId="77777777">
    <w:pPr>
      <w:pStyle w:val="Header"/>
    </w:pPr>
  </w:p>
  <w:p xmlns:wp14="http://schemas.microsoft.com/office/word/2010/wordml" w:rsidR="00D210FA" w:rsidRDefault="00D210FA" w14:paraId="07547A01"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hint="default" w:ascii="Wingdings" w:hAnsi="Wingdings"/>
        <w:color w:val="44546A"/>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3" w15:restartNumberingAfterBreak="0">
    <w:nsid w:val="346E2CFD"/>
    <w:multiLevelType w:val="hybridMultilevel"/>
    <w:tmpl w:val="52A4F67A"/>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611B1704"/>
    <w:multiLevelType w:val="multilevel"/>
    <w:tmpl w:val="52A4F67A"/>
    <w:lvl w:ilvl="0">
      <w:start w:val="1"/>
      <w:numFmt w:val="bullet"/>
      <w:lvlText w:val=""/>
      <w:lvlJc w:val="left"/>
      <w:pPr>
        <w:ind w:left="720" w:hanging="360"/>
      </w:pPr>
      <w:rPr>
        <w:rFonts w:hint="default" w:ascii="Wingdings" w:hAnsi="Wingdings"/>
        <w:color w:val="44546A"/>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FDE3617"/>
    <w:multiLevelType w:val="hybridMultilevel"/>
    <w:tmpl w:val="BC3AB0C6"/>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055665161">
    <w:abstractNumId w:val="1"/>
  </w:num>
  <w:num w:numId="2" w16cid:durableId="236523643">
    <w:abstractNumId w:val="0"/>
  </w:num>
  <w:num w:numId="3" w16cid:durableId="14574816">
    <w:abstractNumId w:val="5"/>
  </w:num>
  <w:num w:numId="4" w16cid:durableId="801189597">
    <w:abstractNumId w:val="6"/>
  </w:num>
  <w:num w:numId="5" w16cid:durableId="487526119">
    <w:abstractNumId w:val="3"/>
  </w:num>
  <w:num w:numId="6" w16cid:durableId="1733428208">
    <w:abstractNumId w:val="2"/>
  </w:num>
  <w:num w:numId="7" w16cid:durableId="1280071304">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val="false"/>
  <w:defaultTabStop w:val="720"/>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73A5E"/>
    <w:rsid w:val="0008782A"/>
    <w:rsid w:val="000A065A"/>
    <w:rsid w:val="000E2F62"/>
    <w:rsid w:val="00106FC5"/>
    <w:rsid w:val="00120DEC"/>
    <w:rsid w:val="00123C19"/>
    <w:rsid w:val="00127F31"/>
    <w:rsid w:val="001A672F"/>
    <w:rsid w:val="001C55B6"/>
    <w:rsid w:val="001D6CC4"/>
    <w:rsid w:val="00206405"/>
    <w:rsid w:val="00253267"/>
    <w:rsid w:val="002823CD"/>
    <w:rsid w:val="00287787"/>
    <w:rsid w:val="00291685"/>
    <w:rsid w:val="002B0A3D"/>
    <w:rsid w:val="003007A7"/>
    <w:rsid w:val="003257E1"/>
    <w:rsid w:val="00325DEC"/>
    <w:rsid w:val="00346FFA"/>
    <w:rsid w:val="00392CF6"/>
    <w:rsid w:val="003A3069"/>
    <w:rsid w:val="003C20B5"/>
    <w:rsid w:val="003E545F"/>
    <w:rsid w:val="003F03D2"/>
    <w:rsid w:val="003F1E1A"/>
    <w:rsid w:val="004045E5"/>
    <w:rsid w:val="00421496"/>
    <w:rsid w:val="00422C27"/>
    <w:rsid w:val="0044367C"/>
    <w:rsid w:val="004642F0"/>
    <w:rsid w:val="004645F8"/>
    <w:rsid w:val="004F5917"/>
    <w:rsid w:val="00500564"/>
    <w:rsid w:val="0051102B"/>
    <w:rsid w:val="00517812"/>
    <w:rsid w:val="005838BC"/>
    <w:rsid w:val="005B57E1"/>
    <w:rsid w:val="005E61E0"/>
    <w:rsid w:val="005F0F31"/>
    <w:rsid w:val="006024ED"/>
    <w:rsid w:val="0061793F"/>
    <w:rsid w:val="0062123A"/>
    <w:rsid w:val="00634071"/>
    <w:rsid w:val="0063D7CD"/>
    <w:rsid w:val="006605F8"/>
    <w:rsid w:val="006676A1"/>
    <w:rsid w:val="006833BD"/>
    <w:rsid w:val="006D2642"/>
    <w:rsid w:val="006E2D42"/>
    <w:rsid w:val="00720FEE"/>
    <w:rsid w:val="00764B6F"/>
    <w:rsid w:val="007C7319"/>
    <w:rsid w:val="007D43B3"/>
    <w:rsid w:val="007E7754"/>
    <w:rsid w:val="007F20B4"/>
    <w:rsid w:val="007F525E"/>
    <w:rsid w:val="0082695D"/>
    <w:rsid w:val="0083044C"/>
    <w:rsid w:val="00847CFA"/>
    <w:rsid w:val="0085182D"/>
    <w:rsid w:val="00867E5F"/>
    <w:rsid w:val="008709F5"/>
    <w:rsid w:val="00877A91"/>
    <w:rsid w:val="00884E86"/>
    <w:rsid w:val="008927FF"/>
    <w:rsid w:val="008A5FA5"/>
    <w:rsid w:val="008A75AB"/>
    <w:rsid w:val="008B0F18"/>
    <w:rsid w:val="008D6C80"/>
    <w:rsid w:val="008E3921"/>
    <w:rsid w:val="0090027B"/>
    <w:rsid w:val="0090088E"/>
    <w:rsid w:val="00905238"/>
    <w:rsid w:val="0094702A"/>
    <w:rsid w:val="00967DAB"/>
    <w:rsid w:val="00990E76"/>
    <w:rsid w:val="00991A53"/>
    <w:rsid w:val="00996F4E"/>
    <w:rsid w:val="009F71FE"/>
    <w:rsid w:val="00A31F33"/>
    <w:rsid w:val="00A70A62"/>
    <w:rsid w:val="00A71DA8"/>
    <w:rsid w:val="00A844D6"/>
    <w:rsid w:val="00AA502F"/>
    <w:rsid w:val="00AB1210"/>
    <w:rsid w:val="00AB770D"/>
    <w:rsid w:val="00AF2088"/>
    <w:rsid w:val="00AF5FB0"/>
    <w:rsid w:val="00B0080A"/>
    <w:rsid w:val="00B0538C"/>
    <w:rsid w:val="00B37AB8"/>
    <w:rsid w:val="00B418DE"/>
    <w:rsid w:val="00B47FE7"/>
    <w:rsid w:val="00B67824"/>
    <w:rsid w:val="00BE15BA"/>
    <w:rsid w:val="00C20ED0"/>
    <w:rsid w:val="00C348A8"/>
    <w:rsid w:val="00C46111"/>
    <w:rsid w:val="00C54E50"/>
    <w:rsid w:val="00C83332"/>
    <w:rsid w:val="00C95E04"/>
    <w:rsid w:val="00CC0A8F"/>
    <w:rsid w:val="00CC24B6"/>
    <w:rsid w:val="00CD3A64"/>
    <w:rsid w:val="00CE08CD"/>
    <w:rsid w:val="00D05B4C"/>
    <w:rsid w:val="00D0664A"/>
    <w:rsid w:val="00D210FA"/>
    <w:rsid w:val="00D30F1D"/>
    <w:rsid w:val="00D57231"/>
    <w:rsid w:val="00D62DF6"/>
    <w:rsid w:val="00D87B48"/>
    <w:rsid w:val="00D91203"/>
    <w:rsid w:val="00D94FD1"/>
    <w:rsid w:val="00DC00BD"/>
    <w:rsid w:val="00DD6F63"/>
    <w:rsid w:val="00E41692"/>
    <w:rsid w:val="00E55D74"/>
    <w:rsid w:val="00E81234"/>
    <w:rsid w:val="00E9037E"/>
    <w:rsid w:val="00EA120D"/>
    <w:rsid w:val="00EA49C3"/>
    <w:rsid w:val="00EB5E14"/>
    <w:rsid w:val="00EB6F36"/>
    <w:rsid w:val="00ED1049"/>
    <w:rsid w:val="00EE19D9"/>
    <w:rsid w:val="00EF26FC"/>
    <w:rsid w:val="00F37523"/>
    <w:rsid w:val="00F50168"/>
    <w:rsid w:val="00F50D34"/>
    <w:rsid w:val="00F61360"/>
    <w:rsid w:val="00FB49B9"/>
    <w:rsid w:val="00FC538A"/>
    <w:rsid w:val="00FE2B9F"/>
    <w:rsid w:val="00FF3CF0"/>
    <w:rsid w:val="012C5965"/>
    <w:rsid w:val="01A39778"/>
    <w:rsid w:val="01EA46AD"/>
    <w:rsid w:val="024A8F44"/>
    <w:rsid w:val="0292909E"/>
    <w:rsid w:val="04DBA8FF"/>
    <w:rsid w:val="04F3D481"/>
    <w:rsid w:val="056A1662"/>
    <w:rsid w:val="068AC4FE"/>
    <w:rsid w:val="06A6B070"/>
    <w:rsid w:val="084ACA48"/>
    <w:rsid w:val="0B36D1E6"/>
    <w:rsid w:val="0BA874A3"/>
    <w:rsid w:val="0EB86737"/>
    <w:rsid w:val="0FE2E42A"/>
    <w:rsid w:val="110C2866"/>
    <w:rsid w:val="111B9CB5"/>
    <w:rsid w:val="116314F1"/>
    <w:rsid w:val="11FA596B"/>
    <w:rsid w:val="14A75380"/>
    <w:rsid w:val="15140752"/>
    <w:rsid w:val="16225E1A"/>
    <w:rsid w:val="16E413A3"/>
    <w:rsid w:val="17B307BA"/>
    <w:rsid w:val="1884FF05"/>
    <w:rsid w:val="18C6A1F8"/>
    <w:rsid w:val="19BA7820"/>
    <w:rsid w:val="19D2A8C2"/>
    <w:rsid w:val="1A9DFFCD"/>
    <w:rsid w:val="1B8C39E9"/>
    <w:rsid w:val="1BFB3ED6"/>
    <w:rsid w:val="1C929C98"/>
    <w:rsid w:val="1CDFE906"/>
    <w:rsid w:val="1D39B9ED"/>
    <w:rsid w:val="203CD683"/>
    <w:rsid w:val="2316482F"/>
    <w:rsid w:val="239AFCF9"/>
    <w:rsid w:val="24A8F0ED"/>
    <w:rsid w:val="25A7EF73"/>
    <w:rsid w:val="26DC1F1D"/>
    <w:rsid w:val="2B1A3212"/>
    <w:rsid w:val="2B2A9186"/>
    <w:rsid w:val="2BD618C2"/>
    <w:rsid w:val="2C14CC3B"/>
    <w:rsid w:val="2D93D63B"/>
    <w:rsid w:val="2E634DFB"/>
    <w:rsid w:val="2EB9A5B4"/>
    <w:rsid w:val="2FB8F89D"/>
    <w:rsid w:val="30C6C92E"/>
    <w:rsid w:val="312AEC20"/>
    <w:rsid w:val="31CE6A43"/>
    <w:rsid w:val="3211CD24"/>
    <w:rsid w:val="33618B62"/>
    <w:rsid w:val="338CF02E"/>
    <w:rsid w:val="345503B7"/>
    <w:rsid w:val="34F2AADD"/>
    <w:rsid w:val="3883A290"/>
    <w:rsid w:val="38F179AA"/>
    <w:rsid w:val="3A34C99E"/>
    <w:rsid w:val="3B01971D"/>
    <w:rsid w:val="3B696917"/>
    <w:rsid w:val="3BC754F8"/>
    <w:rsid w:val="3C2832BF"/>
    <w:rsid w:val="3C3B679F"/>
    <w:rsid w:val="3D2C1229"/>
    <w:rsid w:val="3D71A042"/>
    <w:rsid w:val="3D75E604"/>
    <w:rsid w:val="3D86ABE0"/>
    <w:rsid w:val="3DABA078"/>
    <w:rsid w:val="3E9D1471"/>
    <w:rsid w:val="3EA4E3F1"/>
    <w:rsid w:val="41416F1C"/>
    <w:rsid w:val="4155D568"/>
    <w:rsid w:val="4209352E"/>
    <w:rsid w:val="43DA92E2"/>
    <w:rsid w:val="44626D81"/>
    <w:rsid w:val="46AE86A5"/>
    <w:rsid w:val="46AE86A5"/>
    <w:rsid w:val="47237924"/>
    <w:rsid w:val="48557319"/>
    <w:rsid w:val="48BC76FC"/>
    <w:rsid w:val="48D3270E"/>
    <w:rsid w:val="495FA861"/>
    <w:rsid w:val="496F48F8"/>
    <w:rsid w:val="49A6BC76"/>
    <w:rsid w:val="49B72E1B"/>
    <w:rsid w:val="4ADCE6ED"/>
    <w:rsid w:val="4AF89225"/>
    <w:rsid w:val="4E6E6D2B"/>
    <w:rsid w:val="4E7B7FAA"/>
    <w:rsid w:val="4F6B7872"/>
    <w:rsid w:val="5146697E"/>
    <w:rsid w:val="51593694"/>
    <w:rsid w:val="516F943B"/>
    <w:rsid w:val="52863192"/>
    <w:rsid w:val="542DBEE9"/>
    <w:rsid w:val="544521F8"/>
    <w:rsid w:val="54DEB013"/>
    <w:rsid w:val="55A7CCDF"/>
    <w:rsid w:val="55E84E34"/>
    <w:rsid w:val="561DDC9C"/>
    <w:rsid w:val="581C539A"/>
    <w:rsid w:val="592EDF65"/>
    <w:rsid w:val="59E21509"/>
    <w:rsid w:val="5A1AD80C"/>
    <w:rsid w:val="5AD7EA00"/>
    <w:rsid w:val="5B33D80A"/>
    <w:rsid w:val="5BDC5530"/>
    <w:rsid w:val="5BF8EB11"/>
    <w:rsid w:val="5D3FE3B6"/>
    <w:rsid w:val="5E20AB24"/>
    <w:rsid w:val="5EDC6A81"/>
    <w:rsid w:val="5F12399F"/>
    <w:rsid w:val="5F82028B"/>
    <w:rsid w:val="5FDE6D5D"/>
    <w:rsid w:val="603E52C3"/>
    <w:rsid w:val="6080B009"/>
    <w:rsid w:val="63D80F60"/>
    <w:rsid w:val="63FFC215"/>
    <w:rsid w:val="65554FDA"/>
    <w:rsid w:val="6646E79B"/>
    <w:rsid w:val="66DC537F"/>
    <w:rsid w:val="6A08E618"/>
    <w:rsid w:val="6B4D6A8E"/>
    <w:rsid w:val="6D3E269C"/>
    <w:rsid w:val="6DB47610"/>
    <w:rsid w:val="6E37255F"/>
    <w:rsid w:val="6E563F92"/>
    <w:rsid w:val="70ECE3E3"/>
    <w:rsid w:val="71D3FB99"/>
    <w:rsid w:val="727D936B"/>
    <w:rsid w:val="72BBB26F"/>
    <w:rsid w:val="72C9D07B"/>
    <w:rsid w:val="736B6565"/>
    <w:rsid w:val="73A39EF5"/>
    <w:rsid w:val="74082DF4"/>
    <w:rsid w:val="7551BBD9"/>
    <w:rsid w:val="756B0E26"/>
    <w:rsid w:val="772B11A6"/>
    <w:rsid w:val="77923B1E"/>
    <w:rsid w:val="781CF9CC"/>
    <w:rsid w:val="78BFE4D8"/>
    <w:rsid w:val="7B1EFD45"/>
    <w:rsid w:val="7BA27064"/>
    <w:rsid w:val="7C4ABFC5"/>
    <w:rsid w:val="7C653B77"/>
    <w:rsid w:val="7DF47F7A"/>
    <w:rsid w:val="7F7FDCAB"/>
    <w:rsid w:val="7FCA210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4F0820F9"/>
  <w14:defaultImageDpi w14:val="32767"/>
  <w15:chartTrackingRefBased/>
  <w15:docId w15:val="{86FC0170-EA4C-41E4-82D7-5D3D531A70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entury Schoolbook" w:hAnsi="Century Schoolbook" w:eastAsia="Century Schoolbook"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qFormat="1"/>
    <w:lsdException w:name="heading 4" w:uiPriority="0" w:semiHidden="1" w:unhideWhenUsed="1" w:qFormat="1"/>
    <w:lsdException w:name="heading 5" w:uiPriority="9" w:semiHidden="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lsdException w:name="Subtle Reference" w:uiPriority="31"/>
    <w:lsdException w:name="Intense Reference" w:uiPriority="32"/>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rsid w:val="00C46111"/>
    <w:pPr>
      <w:spacing w:after="220"/>
    </w:pPr>
    <w:rPr>
      <w:sz w:val="22"/>
      <w:szCs w:val="22"/>
      <w:lang w:val="en-US" w:eastAsia="en-US"/>
    </w:rPr>
  </w:style>
  <w:style w:type="paragraph" w:styleId="Heading1">
    <w:name w:val="heading 1"/>
    <w:basedOn w:val="Normal"/>
    <w:next w:val="Normal"/>
    <w:link w:val="Heading1Char"/>
    <w:uiPriority w:val="9"/>
    <w:qFormat/>
    <w:rsid w:val="00990E76"/>
    <w:pPr>
      <w:spacing w:after="240"/>
      <w:outlineLvl w:val="0"/>
    </w:pPr>
    <w:rPr>
      <w:b/>
      <w:color w:val="44546A"/>
      <w:spacing w:val="10"/>
      <w:sz w:val="28"/>
    </w:rPr>
  </w:style>
  <w:style w:type="paragraph" w:styleId="Heading2">
    <w:name w:val="heading 2"/>
    <w:basedOn w:val="Normal"/>
    <w:next w:val="Normal"/>
    <w:link w:val="Heading2Char"/>
    <w:uiPriority w:val="9"/>
    <w:qFormat/>
    <w:rsid w:val="00990E76"/>
    <w:pPr>
      <w:spacing w:after="240"/>
      <w:outlineLvl w:val="1"/>
    </w:pPr>
    <w:rPr>
      <w:b/>
      <w:color w:val="FFFFFF"/>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spacing w:val="10"/>
      <w:sz w:val="28"/>
      <w:szCs w:val="32"/>
      <w:lang w:val="en-US"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D6CC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4Char" w:customStyle="1">
    <w:name w:val="Heading 4 Char"/>
    <w:link w:val="Heading4"/>
    <w:semiHidden/>
    <w:rsid w:val="00A70A62"/>
    <w:rPr>
      <w:rFonts w:eastAsia="Times New Roman" w:cs="Arial"/>
      <w:b/>
      <w:noProof/>
      <w:color w:val="ED7D31"/>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eastAsia="MS Gothic"/>
      <w:b/>
      <w:color w:val="FFFFFF"/>
      <w:spacing w:val="-10"/>
      <w:kern w:val="28"/>
      <w:sz w:val="48"/>
      <w:szCs w:val="56"/>
    </w:rPr>
  </w:style>
  <w:style w:type="character" w:styleId="TitleChar" w:customStyle="1">
    <w:name w:val="Title Char"/>
    <w:link w:val="Title"/>
    <w:uiPriority w:val="10"/>
    <w:rsid w:val="00990E76"/>
    <w:rPr>
      <w:rFonts w:ascii="Century Schoolbook" w:hAnsi="Century Schoolbook" w:eastAsia="MS Gothic" w:cs="Times New Roman"/>
      <w:b/>
      <w:color w:val="FFFFFF"/>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uiPriority w:val="22"/>
    <w:semiHidden/>
    <w:rsid w:val="00967DAB"/>
    <w:rPr>
      <w:b/>
      <w:bCs/>
    </w:rPr>
  </w:style>
  <w:style w:type="character" w:styleId="Heading1Char" w:customStyle="1">
    <w:name w:val="Heading 1 Char"/>
    <w:link w:val="Heading1"/>
    <w:uiPriority w:val="9"/>
    <w:rsid w:val="00990E76"/>
    <w:rPr>
      <w:rFonts w:ascii="Century Schoolbook" w:hAnsi="Century Schoolbook"/>
      <w:b/>
      <w:color w:val="44546A"/>
      <w:spacing w:val="10"/>
      <w:sz w:val="28"/>
    </w:rPr>
  </w:style>
  <w:style w:type="character" w:styleId="Hashtag">
    <w:name w:val="Hashtag"/>
    <w:uiPriority w:val="99"/>
    <w:semiHidden/>
    <w:rsid w:val="00967DAB"/>
    <w:rPr>
      <w:color w:val="2B579A"/>
      <w:shd w:val="clear" w:color="auto" w:fill="E6E6E6"/>
    </w:rPr>
  </w:style>
  <w:style w:type="character" w:styleId="IntenseEmphasis">
    <w:name w:val="Intense Emphasis"/>
    <w:uiPriority w:val="21"/>
    <w:semiHidden/>
    <w:rsid w:val="00967DAB"/>
    <w:rPr>
      <w:i/>
      <w:iCs/>
      <w:color w:val="4472C4"/>
    </w:rPr>
  </w:style>
  <w:style w:type="paragraph" w:styleId="IntenseQuote">
    <w:name w:val="Intense Quote"/>
    <w:basedOn w:val="Normal"/>
    <w:next w:val="Normal"/>
    <w:link w:val="IntenseQuoteChar"/>
    <w:uiPriority w:val="30"/>
    <w:semiHidden/>
    <w:rsid w:val="00967DAB"/>
    <w:pPr>
      <w:pBdr>
        <w:top w:val="single" w:color="4472C4" w:sz="4" w:space="10"/>
        <w:bottom w:val="single" w:color="4472C4" w:sz="4" w:space="10"/>
      </w:pBdr>
      <w:spacing w:before="360" w:after="360"/>
      <w:ind w:left="864" w:right="864"/>
      <w:jc w:val="center"/>
    </w:pPr>
    <w:rPr>
      <w:i/>
      <w:iCs/>
      <w:color w:val="4472C4"/>
    </w:rPr>
  </w:style>
  <w:style w:type="character" w:styleId="IntenseQuoteChar" w:customStyle="1">
    <w:name w:val="Intense Quote Char"/>
    <w:link w:val="IntenseQuote"/>
    <w:uiPriority w:val="30"/>
    <w:semiHidden/>
    <w:rsid w:val="00967DAB"/>
    <w:rPr>
      <w:rFonts w:eastAsia="Times New Roman" w:cs="Times New Roman"/>
      <w:i/>
      <w:iCs/>
      <w:color w:val="4472C4"/>
      <w:sz w:val="21"/>
    </w:rPr>
  </w:style>
  <w:style w:type="character" w:styleId="IntenseReference">
    <w:name w:val="Intense Reference"/>
    <w:uiPriority w:val="32"/>
    <w:semiHidden/>
    <w:rsid w:val="00967DAB"/>
    <w:rPr>
      <w:b/>
      <w:bCs/>
      <w:smallCaps/>
      <w:color w:val="4472C4"/>
      <w:spacing w:val="5"/>
    </w:rPr>
  </w:style>
  <w:style w:type="character" w:styleId="SubtleReference">
    <w:name w:val="Subtle Reference"/>
    <w:uiPriority w:val="31"/>
    <w:semiHidden/>
    <w:rsid w:val="00967DAB"/>
    <w:rPr>
      <w:smallCaps/>
      <w:color w:val="5A5A5A"/>
    </w:rPr>
  </w:style>
  <w:style w:type="character" w:styleId="UnresolvedMention">
    <w:name w:val="Unresolved Mention"/>
    <w:uiPriority w:val="99"/>
    <w:semiHidden/>
    <w:rsid w:val="00967DAB"/>
    <w:rPr>
      <w:color w:val="808080"/>
      <w:shd w:val="clear" w:color="auto" w:fill="E6E6E6"/>
    </w:rPr>
  </w:style>
  <w:style w:type="character" w:styleId="Heading2Char" w:customStyle="1">
    <w:name w:val="Heading 2 Char"/>
    <w:link w:val="Heading2"/>
    <w:uiPriority w:val="9"/>
    <w:rsid w:val="00990E76"/>
    <w:rPr>
      <w:rFonts w:ascii="Century Schoolbook" w:hAnsi="Century Schoolbook"/>
      <w:b/>
      <w:color w:val="FFFFFF"/>
      <w:spacing w:val="10"/>
      <w:sz w:val="28"/>
    </w:rPr>
  </w:style>
  <w:style w:type="paragraph" w:styleId="NormalTextDarkBackground" w:customStyle="1">
    <w:name w:val="Normal Text Dark Background"/>
    <w:basedOn w:val="Normal"/>
    <w:qFormat/>
    <w:rsid w:val="00990E76"/>
    <w:rPr>
      <w:color w:val="FFFFFF"/>
    </w:rPr>
  </w:style>
  <w:style w:type="paragraph" w:styleId="Header">
    <w:name w:val="header"/>
    <w:basedOn w:val="Normal"/>
    <w:link w:val="HeaderChar"/>
    <w:uiPriority w:val="99"/>
    <w:rsid w:val="00C46111"/>
    <w:pPr>
      <w:spacing w:after="0"/>
    </w:pPr>
  </w:style>
  <w:style w:type="character" w:styleId="HeaderChar" w:customStyle="1">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styleId="FooterChar" w:customStyle="1">
    <w:name w:val="Footer Char"/>
    <w:basedOn w:val="DefaultParagraphFont"/>
    <w:link w:val="Footer"/>
    <w:uiPriority w:val="99"/>
    <w:semiHidden/>
    <w:rsid w:val="00C46111"/>
  </w:style>
  <w:style w:type="paragraph" w:styleId="NoSpacing">
    <w:name w:val="No Spacing"/>
    <w:uiPriority w:val="1"/>
    <w:semiHidden/>
    <w:qFormat/>
    <w:rsid w:val="00CC0A8F"/>
    <w:pPr>
      <w:spacing w:after="220"/>
    </w:pPr>
    <w:rPr>
      <w:rFonts w:eastAsia="Times New Roman"/>
      <w:sz w:val="22"/>
      <w:szCs w:val="22"/>
      <w:lang w:val="en-US" w:eastAsia="en-US"/>
    </w:rPr>
  </w:style>
  <w:style w:type="character" w:styleId="PlaceholderText">
    <w:name w:val="Placeholder Tex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b/>
      <w:noProof/>
      <w:color w:val="44546A"/>
      <w:spacing w:val="-10"/>
      <w:sz w:val="48"/>
      <w:szCs w:val="100"/>
    </w:rPr>
  </w:style>
  <w:style w:type="character" w:styleId="QuoteChar" w:customStyle="1">
    <w:name w:val="Quote Char"/>
    <w:link w:val="Quote"/>
    <w:uiPriority w:val="29"/>
    <w:rsid w:val="00C46111"/>
    <w:rPr>
      <w:rFonts w:ascii="Century Schoolbook" w:hAnsi="Century Schoolbook"/>
      <w:b/>
      <w:noProof/>
      <w:color w:val="44546A"/>
      <w:spacing w:val="-10"/>
      <w:sz w:val="48"/>
      <w:szCs w:val="100"/>
    </w:rPr>
  </w:style>
  <w:style w:type="character" w:styleId="Hyperlink">
    <w:uiPriority w:val="99"/>
    <w:name w:val="Hyperlink"/>
    <w:basedOn w:val="DefaultParagraphFont"/>
    <w:unhideWhenUsed/>
    <w:rsid w:val="0063D7C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image" Target="/media/image2.png" Id="rId394561116" /><Relationship Type="http://schemas.openxmlformats.org/officeDocument/2006/relationships/image" Target="/media/image3.png" Id="rId1568072929" /><Relationship Type="http://schemas.openxmlformats.org/officeDocument/2006/relationships/image" Target="/media/image4.png" Id="rId182254022" /><Relationship Type="http://schemas.openxmlformats.org/officeDocument/2006/relationships/hyperlink" Target="https://www.ageuk.org.uk/our-impact/policy-research/frailty-in-older-people/frailty-and-the-nhs-long-term-plan/" TargetMode="External" Id="R139bfa9dc7674be6" /><Relationship Type="http://schemas.openxmlformats.org/officeDocument/2006/relationships/hyperlink" Target="https://www.ageuk.org.uk/latest-news/articles/2018/july/1.4-million-older-people-arent-getting-the-care-and-support-they-need--a-staggering-increase-of-almost-20-in-just-two-years/#:~:text=book%20explores%20dementia-,1.4%20million%20older%20people%20aren't%20getting%20the%20care%20and,become%20weaker%20and%20less%20well" TargetMode="External" Id="Rfa2c78379bdc4ef9" /><Relationship Type="http://schemas.openxmlformats.org/officeDocument/2006/relationships/hyperlink" Target="https://www.ageuk.org.uk/london/about-us/news/articles/2025/concessions-response/" TargetMode="External" Id="Refc9848257414f48" /><Relationship Type="http://schemas.openxmlformats.org/officeDocument/2006/relationships/hyperlink" Target="https://doi.org/10.1186/s12877-022-02799-w" TargetMode="External" Id="R6f6f5eb0e6484c70" /><Relationship Type="http://schemas.openxmlformats.org/officeDocument/2006/relationships/hyperlink" Target="https://www.cqc.org.uk/publications/major-report/state-care/2024-2025/access/asc" TargetMode="External" Id="Ra0b6692d96084a88" /><Relationship Type="http://schemas.openxmlformats.org/officeDocument/2006/relationships/hyperlink" Target="https://medium.com/@jenniemdunlap_3164/what-is-self-determination-theory-e4d508936da2" TargetMode="External" Id="Rd0dd1fdbee0b48cc" /><Relationship Type="http://schemas.openxmlformats.org/officeDocument/2006/relationships/hyperlink" Target="https://doi.org/10.3389/fphys.2020.00881" TargetMode="External" Id="Re6db6aca4f8f4812" /><Relationship Type="http://schemas.openxmlformats.org/officeDocument/2006/relationships/hyperlink" Target="https://mha.org.uk/care-support/later-life-hub/facts-stats-about-older-people" TargetMode="External" Id="R1d21027ecff84f25" /><Relationship Type="http://schemas.openxmlformats.org/officeDocument/2006/relationships/hyperlink" Target="https://doi.org/10.3389/fpubh.2020.516151" TargetMode="External" Id="R8824c475651a4697" /><Relationship Type="http://schemas.openxmlformats.org/officeDocument/2006/relationships/hyperlink" Target="https://www.ewin.nhs.uk/sites/default/files/eWIN%20Overview%20-%20Workforce%20Development%20Funding%20Update%202621.pdf" TargetMode="External" Id="R21b2e8e3e03d47d1" /><Relationship Type="http://schemas.openxmlformats.org/officeDocument/2006/relationships/hyperlink" Target="https://doi.org/10.1186/s12889-020-09529-0" TargetMode="External" Id="R19a6b84d48ae4eef" /><Relationship Type="http://schemas.openxmlformats.org/officeDocument/2006/relationships/hyperlink" Target="https://doi.org/10.3390/ijerph17249246" TargetMode="External" Id="R26942bf346fa423b" /><Relationship Type="http://schemas.openxmlformats.org/officeDocument/2006/relationships/hyperlink" Target="https://doi.org/10.1016/j.jns.2023.120715" TargetMode="External" Id="R1ddd47e84ba14976" /><Relationship Type="http://schemas.openxmlformats.org/officeDocument/2006/relationships/hyperlink" Target="https://www.legislation.gov.uk/ukpga/2014/23/section/1" TargetMode="External" Id="R7ec2cb4d373248cb" /><Relationship Type="http://schemas.openxmlformats.org/officeDocument/2006/relationships/hyperlink" Target="https://committees.parliament.uk/writtenevidence/160631/html/" TargetMode="External" Id="R1a516ede17c542a5" /><Relationship Type="http://schemas.openxmlformats.org/officeDocument/2006/relationships/footer" Target="footer.xml" Id="R6dc83195bb164690" /><Relationship Type="http://schemas.openxmlformats.org/officeDocument/2006/relationships/footer" Target="footer2.xml" Id="Rfa8df59e65e94734"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Education brochure.dotx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laila surani</dc:creator>
  <keywords/>
  <dc:description/>
  <lastModifiedBy>Valeriya Kozlova (2231768)</lastModifiedBy>
  <revision>4</revision>
  <dcterms:created xsi:type="dcterms:W3CDTF">2026-03-03T15:02:00.0000000Z</dcterms:created>
  <dcterms:modified xsi:type="dcterms:W3CDTF">2026-03-17T11:02:05.8784624Z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diaServiceKeyPoints">
    <vt:lpwstr/>
  </property>
</Properties>
</file>