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B9E76F" w14:textId="64EF623B" w:rsidR="008536D8" w:rsidRPr="00207E1E" w:rsidRDefault="00EA6142" w:rsidP="00207E1E">
      <w:pPr>
        <w:jc w:val="center"/>
        <w:rPr>
          <w:rFonts w:cs="Times New Roman"/>
          <w:b/>
          <w:color w:val="222222"/>
          <w:sz w:val="40"/>
          <w:szCs w:val="28"/>
          <w:shd w:val="clear" w:color="auto" w:fill="FFFFFF"/>
        </w:rPr>
      </w:pPr>
      <w:r w:rsidRPr="00207E1E">
        <w:rPr>
          <w:rFonts w:cs="Times New Roman"/>
          <w:b/>
          <w:color w:val="222222"/>
          <w:sz w:val="40"/>
          <w:szCs w:val="28"/>
          <w:shd w:val="clear" w:color="auto" w:fill="FFFFFF"/>
        </w:rPr>
        <w:t>How HRM helps in staying competitive in the changing market conditions</w:t>
      </w:r>
      <w:r w:rsidR="00207E1E" w:rsidRPr="00207E1E">
        <w:rPr>
          <w:rFonts w:cs="Times New Roman"/>
          <w:b/>
          <w:color w:val="222222"/>
          <w:sz w:val="40"/>
          <w:szCs w:val="28"/>
          <w:shd w:val="clear" w:color="auto" w:fill="FFFFFF"/>
        </w:rPr>
        <w:t>: A Case of UK Retail Sector</w:t>
      </w:r>
    </w:p>
    <w:p w14:paraId="5EF04392" w14:textId="77777777" w:rsidR="00D607D6" w:rsidRDefault="00D607D6" w:rsidP="00207E1E">
      <w:pPr>
        <w:jc w:val="center"/>
        <w:rPr>
          <w:rFonts w:cs="Times New Roman"/>
          <w:b/>
          <w:color w:val="222222"/>
          <w:sz w:val="28"/>
          <w:szCs w:val="21"/>
          <w:shd w:val="clear" w:color="auto" w:fill="FFFFFF"/>
        </w:rPr>
      </w:pPr>
    </w:p>
    <w:p w14:paraId="425D255C" w14:textId="77777777" w:rsidR="00D607D6" w:rsidRDefault="00D607D6" w:rsidP="00207E1E">
      <w:pPr>
        <w:jc w:val="center"/>
        <w:rPr>
          <w:rFonts w:cs="Times New Roman"/>
          <w:b/>
          <w:color w:val="222222"/>
          <w:sz w:val="28"/>
          <w:szCs w:val="21"/>
          <w:shd w:val="clear" w:color="auto" w:fill="FFFFFF"/>
        </w:rPr>
      </w:pPr>
    </w:p>
    <w:p w14:paraId="0A6F14CA" w14:textId="77777777" w:rsidR="00D607D6" w:rsidRDefault="00D607D6" w:rsidP="00207E1E">
      <w:pPr>
        <w:jc w:val="center"/>
        <w:rPr>
          <w:rFonts w:cs="Times New Roman"/>
          <w:b/>
          <w:color w:val="222222"/>
          <w:sz w:val="28"/>
          <w:szCs w:val="21"/>
          <w:shd w:val="clear" w:color="auto" w:fill="FFFFFF"/>
        </w:rPr>
      </w:pPr>
    </w:p>
    <w:p w14:paraId="627D3F1B" w14:textId="77777777" w:rsidR="00D607D6" w:rsidRDefault="00D607D6" w:rsidP="00207E1E">
      <w:pPr>
        <w:jc w:val="center"/>
        <w:rPr>
          <w:rFonts w:cs="Times New Roman"/>
          <w:b/>
          <w:color w:val="222222"/>
          <w:sz w:val="28"/>
          <w:szCs w:val="21"/>
          <w:shd w:val="clear" w:color="auto" w:fill="FFFFFF"/>
        </w:rPr>
      </w:pPr>
    </w:p>
    <w:p w14:paraId="79EAD1B6" w14:textId="77777777" w:rsidR="00D607D6" w:rsidRDefault="00D607D6" w:rsidP="00207E1E">
      <w:pPr>
        <w:jc w:val="center"/>
        <w:rPr>
          <w:rFonts w:cs="Times New Roman"/>
          <w:b/>
          <w:color w:val="222222"/>
          <w:sz w:val="28"/>
          <w:szCs w:val="21"/>
          <w:shd w:val="clear" w:color="auto" w:fill="FFFFFF"/>
        </w:rPr>
      </w:pPr>
    </w:p>
    <w:p w14:paraId="407C2A54" w14:textId="77777777" w:rsidR="00D607D6" w:rsidRDefault="00D607D6" w:rsidP="00207E1E">
      <w:pPr>
        <w:jc w:val="center"/>
        <w:rPr>
          <w:rFonts w:cs="Times New Roman"/>
          <w:b/>
          <w:color w:val="222222"/>
          <w:sz w:val="28"/>
          <w:szCs w:val="21"/>
          <w:shd w:val="clear" w:color="auto" w:fill="FFFFFF"/>
        </w:rPr>
      </w:pPr>
    </w:p>
    <w:p w14:paraId="7670B20D" w14:textId="77777777" w:rsidR="00D607D6" w:rsidRDefault="00D607D6" w:rsidP="00207E1E">
      <w:pPr>
        <w:jc w:val="center"/>
        <w:rPr>
          <w:rFonts w:cs="Times New Roman"/>
          <w:b/>
          <w:color w:val="222222"/>
          <w:sz w:val="28"/>
          <w:szCs w:val="21"/>
          <w:shd w:val="clear" w:color="auto" w:fill="FFFFFF"/>
        </w:rPr>
      </w:pPr>
    </w:p>
    <w:p w14:paraId="5C6B9F3F" w14:textId="77777777" w:rsidR="00D607D6" w:rsidRDefault="00D607D6" w:rsidP="00207E1E">
      <w:pPr>
        <w:jc w:val="center"/>
        <w:rPr>
          <w:rFonts w:cs="Times New Roman"/>
          <w:b/>
          <w:color w:val="222222"/>
          <w:sz w:val="28"/>
          <w:szCs w:val="21"/>
          <w:shd w:val="clear" w:color="auto" w:fill="FFFFFF"/>
        </w:rPr>
      </w:pPr>
    </w:p>
    <w:p w14:paraId="27C91DE9" w14:textId="77777777" w:rsidR="00D607D6" w:rsidRDefault="00D607D6" w:rsidP="00207E1E">
      <w:pPr>
        <w:jc w:val="center"/>
        <w:rPr>
          <w:rFonts w:cs="Times New Roman"/>
          <w:b/>
          <w:color w:val="222222"/>
          <w:sz w:val="28"/>
          <w:szCs w:val="21"/>
          <w:shd w:val="clear" w:color="auto" w:fill="FFFFFF"/>
        </w:rPr>
      </w:pPr>
    </w:p>
    <w:p w14:paraId="698D4E4E" w14:textId="63ECAA5D" w:rsidR="00D607D6" w:rsidRPr="00637583" w:rsidRDefault="00EA6142" w:rsidP="00207E1E">
      <w:pPr>
        <w:jc w:val="center"/>
        <w:rPr>
          <w:rFonts w:cs="Times New Roman"/>
          <w:bCs/>
          <w:color w:val="222222"/>
          <w:szCs w:val="20"/>
          <w:shd w:val="clear" w:color="auto" w:fill="FFFFFF"/>
        </w:rPr>
      </w:pPr>
      <w:r w:rsidRPr="00637583">
        <w:rPr>
          <w:rFonts w:cs="Times New Roman"/>
          <w:bCs/>
          <w:color w:val="222222"/>
          <w:szCs w:val="20"/>
          <w:shd w:val="clear" w:color="auto" w:fill="FFFFFF"/>
        </w:rPr>
        <w:t>Student I</w:t>
      </w:r>
      <w:r w:rsidR="00EA60FA" w:rsidRPr="00637583">
        <w:rPr>
          <w:rFonts w:cs="Times New Roman"/>
          <w:bCs/>
          <w:color w:val="222222"/>
          <w:szCs w:val="20"/>
          <w:shd w:val="clear" w:color="auto" w:fill="FFFFFF"/>
        </w:rPr>
        <w:t>D:</w:t>
      </w:r>
      <w:r w:rsidR="00B40C02">
        <w:rPr>
          <w:rFonts w:cs="Times New Roman"/>
          <w:bCs/>
          <w:color w:val="222222"/>
          <w:szCs w:val="20"/>
          <w:shd w:val="clear" w:color="auto" w:fill="FFFFFF"/>
        </w:rPr>
        <w:t xml:space="preserve"> 2132214</w:t>
      </w:r>
    </w:p>
    <w:p w14:paraId="6D01FE4B" w14:textId="6FBB9D58" w:rsidR="00D607D6" w:rsidRPr="00637583" w:rsidRDefault="00EA6142" w:rsidP="00207E1E">
      <w:pPr>
        <w:jc w:val="center"/>
        <w:rPr>
          <w:rFonts w:cs="Times New Roman"/>
          <w:bCs/>
          <w:color w:val="222222"/>
          <w:szCs w:val="20"/>
          <w:shd w:val="clear" w:color="auto" w:fill="FFFFFF"/>
        </w:rPr>
      </w:pPr>
      <w:r w:rsidRPr="00637583">
        <w:rPr>
          <w:rFonts w:cs="Times New Roman"/>
          <w:bCs/>
          <w:color w:val="222222"/>
          <w:szCs w:val="20"/>
          <w:shd w:val="clear" w:color="auto" w:fill="FFFFFF"/>
        </w:rPr>
        <w:t>Student Name</w:t>
      </w:r>
      <w:r w:rsidR="00EA60FA" w:rsidRPr="00637583">
        <w:rPr>
          <w:rFonts w:cs="Times New Roman"/>
          <w:bCs/>
          <w:color w:val="222222"/>
          <w:szCs w:val="20"/>
          <w:shd w:val="clear" w:color="auto" w:fill="FFFFFF"/>
        </w:rPr>
        <w:t>:</w:t>
      </w:r>
      <w:r w:rsidR="00B40C02">
        <w:rPr>
          <w:rFonts w:cs="Times New Roman"/>
          <w:bCs/>
          <w:color w:val="222222"/>
          <w:szCs w:val="20"/>
          <w:shd w:val="clear" w:color="auto" w:fill="FFFFFF"/>
        </w:rPr>
        <w:t xml:space="preserve"> Anitta Annie Alex</w:t>
      </w:r>
    </w:p>
    <w:p w14:paraId="00857C09" w14:textId="06062212" w:rsidR="00DE7878" w:rsidRPr="00637583" w:rsidRDefault="00EA6142" w:rsidP="00207E1E">
      <w:pPr>
        <w:jc w:val="center"/>
        <w:rPr>
          <w:rFonts w:cs="Times New Roman"/>
          <w:bCs/>
          <w:color w:val="222222"/>
          <w:szCs w:val="20"/>
          <w:shd w:val="clear" w:color="auto" w:fill="FFFFFF"/>
        </w:rPr>
      </w:pPr>
      <w:r w:rsidRPr="00637583">
        <w:rPr>
          <w:rFonts w:cs="Times New Roman"/>
          <w:bCs/>
          <w:color w:val="222222"/>
          <w:szCs w:val="20"/>
          <w:shd w:val="clear" w:color="auto" w:fill="FFFFFF"/>
        </w:rPr>
        <w:t>Name of the University</w:t>
      </w:r>
      <w:r w:rsidR="00EA60FA" w:rsidRPr="00637583">
        <w:rPr>
          <w:rFonts w:cs="Times New Roman"/>
          <w:bCs/>
          <w:color w:val="222222"/>
          <w:szCs w:val="20"/>
          <w:shd w:val="clear" w:color="auto" w:fill="FFFFFF"/>
        </w:rPr>
        <w:t>:</w:t>
      </w:r>
      <w:r w:rsidR="00B40C02">
        <w:rPr>
          <w:rFonts w:cs="Times New Roman"/>
          <w:bCs/>
          <w:color w:val="222222"/>
          <w:szCs w:val="20"/>
          <w:shd w:val="clear" w:color="auto" w:fill="FFFFFF"/>
        </w:rPr>
        <w:t xml:space="preserve"> University of Wales Trinity Saint David</w:t>
      </w:r>
    </w:p>
    <w:p w14:paraId="1BF41141" w14:textId="77777777" w:rsidR="00DE7878" w:rsidRDefault="00DE7878" w:rsidP="00207E1E">
      <w:pPr>
        <w:jc w:val="left"/>
        <w:rPr>
          <w:rFonts w:cs="Times New Roman"/>
          <w:b/>
          <w:color w:val="222222"/>
          <w:sz w:val="28"/>
          <w:szCs w:val="21"/>
          <w:shd w:val="clear" w:color="auto" w:fill="FFFFFF"/>
        </w:rPr>
      </w:pPr>
      <w:r>
        <w:rPr>
          <w:rFonts w:cs="Times New Roman"/>
          <w:b/>
          <w:color w:val="222222"/>
          <w:sz w:val="28"/>
          <w:szCs w:val="21"/>
          <w:shd w:val="clear" w:color="auto" w:fill="FFFFFF"/>
        </w:rPr>
        <w:br w:type="page"/>
      </w:r>
    </w:p>
    <w:sdt>
      <w:sdtPr>
        <w:rPr>
          <w:rFonts w:ascii="Times New Roman" w:eastAsiaTheme="minorHAnsi" w:hAnsi="Times New Roman" w:cstheme="minorBidi"/>
          <w:color w:val="000000" w:themeColor="text1"/>
          <w:sz w:val="24"/>
          <w:szCs w:val="22"/>
          <w:lang w:val="en-GB"/>
        </w:rPr>
        <w:id w:val="-1554998631"/>
        <w:docPartObj>
          <w:docPartGallery w:val="Table of Contents"/>
          <w:docPartUnique/>
        </w:docPartObj>
      </w:sdtPr>
      <w:sdtEndPr>
        <w:rPr>
          <w:b/>
          <w:bCs/>
          <w:noProof/>
        </w:rPr>
      </w:sdtEndPr>
      <w:sdtContent>
        <w:p w14:paraId="7D46B5FD" w14:textId="77777777" w:rsidR="00DE7878" w:rsidRPr="00116521" w:rsidRDefault="00DE7878" w:rsidP="00207E1E">
          <w:pPr>
            <w:pStyle w:val="TOCHeading"/>
            <w:spacing w:line="360" w:lineRule="auto"/>
            <w:jc w:val="center"/>
            <w:rPr>
              <w:rFonts w:ascii="Times New Roman" w:hAnsi="Times New Roman" w:cs="Times New Roman"/>
              <w:b/>
              <w:bCs/>
              <w:color w:val="auto"/>
            </w:rPr>
          </w:pPr>
          <w:r w:rsidRPr="00116521">
            <w:rPr>
              <w:rFonts w:ascii="Times New Roman" w:hAnsi="Times New Roman" w:cs="Times New Roman"/>
              <w:b/>
              <w:bCs/>
              <w:color w:val="auto"/>
            </w:rPr>
            <w:t>Table of Contents</w:t>
          </w:r>
        </w:p>
        <w:p w14:paraId="0171265F" w14:textId="57CD5B19" w:rsidR="00AB0375" w:rsidRDefault="00DE7878">
          <w:pPr>
            <w:pStyle w:val="TOC1"/>
            <w:tabs>
              <w:tab w:val="right" w:leader="dot" w:pos="9350"/>
            </w:tabs>
            <w:rPr>
              <w:rFonts w:asciiTheme="minorHAnsi" w:eastAsiaTheme="minorEastAsia" w:hAnsiTheme="minorHAnsi" w:cs="Vrinda"/>
              <w:noProof/>
              <w:color w:val="auto"/>
              <w:sz w:val="22"/>
              <w:szCs w:val="28"/>
              <w:lang w:val="en-IN" w:eastAsia="en-IN" w:bidi="bn-IN"/>
            </w:rPr>
          </w:pPr>
          <w:r>
            <w:fldChar w:fldCharType="begin"/>
          </w:r>
          <w:r>
            <w:instrText xml:space="preserve"> TOC \o "1-3" \h \z \u </w:instrText>
          </w:r>
          <w:r>
            <w:fldChar w:fldCharType="separate"/>
          </w:r>
          <w:hyperlink w:anchor="_Toc129167196" w:history="1">
            <w:r w:rsidR="00AB0375" w:rsidRPr="00296D6C">
              <w:rPr>
                <w:rStyle w:val="Hyperlink"/>
                <w:noProof/>
              </w:rPr>
              <w:t>Introduction</w:t>
            </w:r>
            <w:r w:rsidR="00AB0375">
              <w:rPr>
                <w:noProof/>
                <w:webHidden/>
              </w:rPr>
              <w:tab/>
            </w:r>
            <w:r w:rsidR="00AB0375">
              <w:rPr>
                <w:noProof/>
                <w:webHidden/>
              </w:rPr>
              <w:fldChar w:fldCharType="begin"/>
            </w:r>
            <w:r w:rsidR="00AB0375">
              <w:rPr>
                <w:noProof/>
                <w:webHidden/>
              </w:rPr>
              <w:instrText xml:space="preserve"> PAGEREF _Toc129167196 \h </w:instrText>
            </w:r>
            <w:r w:rsidR="00AB0375">
              <w:rPr>
                <w:noProof/>
                <w:webHidden/>
              </w:rPr>
            </w:r>
            <w:r w:rsidR="00AB0375">
              <w:rPr>
                <w:noProof/>
                <w:webHidden/>
              </w:rPr>
              <w:fldChar w:fldCharType="separate"/>
            </w:r>
            <w:r w:rsidR="00AB0375">
              <w:rPr>
                <w:noProof/>
                <w:webHidden/>
              </w:rPr>
              <w:t>3</w:t>
            </w:r>
            <w:r w:rsidR="00AB0375">
              <w:rPr>
                <w:noProof/>
                <w:webHidden/>
              </w:rPr>
              <w:fldChar w:fldCharType="end"/>
            </w:r>
          </w:hyperlink>
        </w:p>
        <w:p w14:paraId="6CD9B9A4" w14:textId="2FEBA013" w:rsidR="00AB0375" w:rsidRDefault="009A5312">
          <w:pPr>
            <w:pStyle w:val="TOC1"/>
            <w:tabs>
              <w:tab w:val="right" w:leader="dot" w:pos="9350"/>
            </w:tabs>
            <w:rPr>
              <w:rFonts w:asciiTheme="minorHAnsi" w:eastAsiaTheme="minorEastAsia" w:hAnsiTheme="minorHAnsi" w:cs="Vrinda"/>
              <w:noProof/>
              <w:color w:val="auto"/>
              <w:sz w:val="22"/>
              <w:szCs w:val="28"/>
              <w:lang w:val="en-IN" w:eastAsia="en-IN" w:bidi="bn-IN"/>
            </w:rPr>
          </w:pPr>
          <w:hyperlink w:anchor="_Toc129167197" w:history="1">
            <w:r w:rsidR="00AB0375" w:rsidRPr="00296D6C">
              <w:rPr>
                <w:rStyle w:val="Hyperlink"/>
                <w:noProof/>
              </w:rPr>
              <w:t>Methodology</w:t>
            </w:r>
            <w:r w:rsidR="00AB0375">
              <w:rPr>
                <w:noProof/>
                <w:webHidden/>
              </w:rPr>
              <w:tab/>
            </w:r>
            <w:r w:rsidR="00AB0375">
              <w:rPr>
                <w:noProof/>
                <w:webHidden/>
              </w:rPr>
              <w:fldChar w:fldCharType="begin"/>
            </w:r>
            <w:r w:rsidR="00AB0375">
              <w:rPr>
                <w:noProof/>
                <w:webHidden/>
              </w:rPr>
              <w:instrText xml:space="preserve"> PAGEREF _Toc129167197 \h </w:instrText>
            </w:r>
            <w:r w:rsidR="00AB0375">
              <w:rPr>
                <w:noProof/>
                <w:webHidden/>
              </w:rPr>
            </w:r>
            <w:r w:rsidR="00AB0375">
              <w:rPr>
                <w:noProof/>
                <w:webHidden/>
              </w:rPr>
              <w:fldChar w:fldCharType="separate"/>
            </w:r>
            <w:r w:rsidR="00AB0375">
              <w:rPr>
                <w:noProof/>
                <w:webHidden/>
              </w:rPr>
              <w:t>4</w:t>
            </w:r>
            <w:r w:rsidR="00AB0375">
              <w:rPr>
                <w:noProof/>
                <w:webHidden/>
              </w:rPr>
              <w:fldChar w:fldCharType="end"/>
            </w:r>
          </w:hyperlink>
        </w:p>
        <w:p w14:paraId="77B3AC15" w14:textId="634E9F0D" w:rsidR="00AB0375" w:rsidRDefault="009A5312">
          <w:pPr>
            <w:pStyle w:val="TOC2"/>
            <w:tabs>
              <w:tab w:val="right" w:leader="dot" w:pos="9350"/>
            </w:tabs>
            <w:rPr>
              <w:rFonts w:asciiTheme="minorHAnsi" w:eastAsiaTheme="minorEastAsia" w:hAnsiTheme="minorHAnsi" w:cs="Vrinda"/>
              <w:noProof/>
              <w:color w:val="auto"/>
              <w:sz w:val="22"/>
              <w:szCs w:val="28"/>
              <w:lang w:val="en-IN" w:eastAsia="en-IN" w:bidi="bn-IN"/>
            </w:rPr>
          </w:pPr>
          <w:hyperlink w:anchor="_Toc129167198" w:history="1">
            <w:r w:rsidR="00AB0375" w:rsidRPr="00296D6C">
              <w:rPr>
                <w:rStyle w:val="Hyperlink"/>
                <w:noProof/>
              </w:rPr>
              <w:t>Data Collection</w:t>
            </w:r>
            <w:r w:rsidR="00AB0375">
              <w:rPr>
                <w:noProof/>
                <w:webHidden/>
              </w:rPr>
              <w:tab/>
            </w:r>
            <w:r w:rsidR="00AB0375">
              <w:rPr>
                <w:noProof/>
                <w:webHidden/>
              </w:rPr>
              <w:fldChar w:fldCharType="begin"/>
            </w:r>
            <w:r w:rsidR="00AB0375">
              <w:rPr>
                <w:noProof/>
                <w:webHidden/>
              </w:rPr>
              <w:instrText xml:space="preserve"> PAGEREF _Toc129167198 \h </w:instrText>
            </w:r>
            <w:r w:rsidR="00AB0375">
              <w:rPr>
                <w:noProof/>
                <w:webHidden/>
              </w:rPr>
            </w:r>
            <w:r w:rsidR="00AB0375">
              <w:rPr>
                <w:noProof/>
                <w:webHidden/>
              </w:rPr>
              <w:fldChar w:fldCharType="separate"/>
            </w:r>
            <w:r w:rsidR="00AB0375">
              <w:rPr>
                <w:noProof/>
                <w:webHidden/>
              </w:rPr>
              <w:t>4</w:t>
            </w:r>
            <w:r w:rsidR="00AB0375">
              <w:rPr>
                <w:noProof/>
                <w:webHidden/>
              </w:rPr>
              <w:fldChar w:fldCharType="end"/>
            </w:r>
          </w:hyperlink>
        </w:p>
        <w:p w14:paraId="42DD8F66" w14:textId="69C29857" w:rsidR="00AB0375" w:rsidRDefault="009A5312">
          <w:pPr>
            <w:pStyle w:val="TOC2"/>
            <w:tabs>
              <w:tab w:val="right" w:leader="dot" w:pos="9350"/>
            </w:tabs>
            <w:rPr>
              <w:rFonts w:asciiTheme="minorHAnsi" w:eastAsiaTheme="minorEastAsia" w:hAnsiTheme="minorHAnsi" w:cs="Vrinda"/>
              <w:noProof/>
              <w:color w:val="auto"/>
              <w:sz w:val="22"/>
              <w:szCs w:val="28"/>
              <w:lang w:val="en-IN" w:eastAsia="en-IN" w:bidi="bn-IN"/>
            </w:rPr>
          </w:pPr>
          <w:hyperlink w:anchor="_Toc129167199" w:history="1">
            <w:r w:rsidR="00AB0375" w:rsidRPr="00296D6C">
              <w:rPr>
                <w:rStyle w:val="Hyperlink"/>
                <w:noProof/>
              </w:rPr>
              <w:t>Data Analysis</w:t>
            </w:r>
            <w:r w:rsidR="00AB0375">
              <w:rPr>
                <w:noProof/>
                <w:webHidden/>
              </w:rPr>
              <w:tab/>
            </w:r>
            <w:r w:rsidR="00AB0375">
              <w:rPr>
                <w:noProof/>
                <w:webHidden/>
              </w:rPr>
              <w:fldChar w:fldCharType="begin"/>
            </w:r>
            <w:r w:rsidR="00AB0375">
              <w:rPr>
                <w:noProof/>
                <w:webHidden/>
              </w:rPr>
              <w:instrText xml:space="preserve"> PAGEREF _Toc129167199 \h </w:instrText>
            </w:r>
            <w:r w:rsidR="00AB0375">
              <w:rPr>
                <w:noProof/>
                <w:webHidden/>
              </w:rPr>
            </w:r>
            <w:r w:rsidR="00AB0375">
              <w:rPr>
                <w:noProof/>
                <w:webHidden/>
              </w:rPr>
              <w:fldChar w:fldCharType="separate"/>
            </w:r>
            <w:r w:rsidR="00AB0375">
              <w:rPr>
                <w:noProof/>
                <w:webHidden/>
              </w:rPr>
              <w:t>4</w:t>
            </w:r>
            <w:r w:rsidR="00AB0375">
              <w:rPr>
                <w:noProof/>
                <w:webHidden/>
              </w:rPr>
              <w:fldChar w:fldCharType="end"/>
            </w:r>
          </w:hyperlink>
        </w:p>
        <w:p w14:paraId="48D319F1" w14:textId="6608DF4A" w:rsidR="00AB0375" w:rsidRDefault="009A5312">
          <w:pPr>
            <w:pStyle w:val="TOC1"/>
            <w:tabs>
              <w:tab w:val="right" w:leader="dot" w:pos="9350"/>
            </w:tabs>
            <w:rPr>
              <w:rFonts w:asciiTheme="minorHAnsi" w:eastAsiaTheme="minorEastAsia" w:hAnsiTheme="minorHAnsi" w:cs="Vrinda"/>
              <w:noProof/>
              <w:color w:val="auto"/>
              <w:sz w:val="22"/>
              <w:szCs w:val="28"/>
              <w:lang w:val="en-IN" w:eastAsia="en-IN" w:bidi="bn-IN"/>
            </w:rPr>
          </w:pPr>
          <w:hyperlink w:anchor="_Toc129167200" w:history="1">
            <w:r w:rsidR="00AB0375" w:rsidRPr="00296D6C">
              <w:rPr>
                <w:rStyle w:val="Hyperlink"/>
                <w:noProof/>
              </w:rPr>
              <w:t>Aims and Objectives</w:t>
            </w:r>
            <w:r w:rsidR="00AB0375">
              <w:rPr>
                <w:noProof/>
                <w:webHidden/>
              </w:rPr>
              <w:tab/>
            </w:r>
            <w:r w:rsidR="00AB0375">
              <w:rPr>
                <w:noProof/>
                <w:webHidden/>
              </w:rPr>
              <w:fldChar w:fldCharType="begin"/>
            </w:r>
            <w:r w:rsidR="00AB0375">
              <w:rPr>
                <w:noProof/>
                <w:webHidden/>
              </w:rPr>
              <w:instrText xml:space="preserve"> PAGEREF _Toc129167200 \h </w:instrText>
            </w:r>
            <w:r w:rsidR="00AB0375">
              <w:rPr>
                <w:noProof/>
                <w:webHidden/>
              </w:rPr>
            </w:r>
            <w:r w:rsidR="00AB0375">
              <w:rPr>
                <w:noProof/>
                <w:webHidden/>
              </w:rPr>
              <w:fldChar w:fldCharType="separate"/>
            </w:r>
            <w:r w:rsidR="00AB0375">
              <w:rPr>
                <w:noProof/>
                <w:webHidden/>
              </w:rPr>
              <w:t>4</w:t>
            </w:r>
            <w:r w:rsidR="00AB0375">
              <w:rPr>
                <w:noProof/>
                <w:webHidden/>
              </w:rPr>
              <w:fldChar w:fldCharType="end"/>
            </w:r>
          </w:hyperlink>
        </w:p>
        <w:p w14:paraId="6596FCE1" w14:textId="55E76CB2" w:rsidR="00AB0375" w:rsidRDefault="009A5312">
          <w:pPr>
            <w:pStyle w:val="TOC1"/>
            <w:tabs>
              <w:tab w:val="right" w:leader="dot" w:pos="9350"/>
            </w:tabs>
            <w:rPr>
              <w:rFonts w:asciiTheme="minorHAnsi" w:eastAsiaTheme="minorEastAsia" w:hAnsiTheme="minorHAnsi" w:cs="Vrinda"/>
              <w:noProof/>
              <w:color w:val="auto"/>
              <w:sz w:val="22"/>
              <w:szCs w:val="28"/>
              <w:lang w:val="en-IN" w:eastAsia="en-IN" w:bidi="bn-IN"/>
            </w:rPr>
          </w:pPr>
          <w:hyperlink w:anchor="_Toc129167201" w:history="1">
            <w:r w:rsidR="00AB0375" w:rsidRPr="00296D6C">
              <w:rPr>
                <w:rStyle w:val="Hyperlink"/>
                <w:noProof/>
              </w:rPr>
              <w:t>Literature Review</w:t>
            </w:r>
            <w:r w:rsidR="00AB0375">
              <w:rPr>
                <w:noProof/>
                <w:webHidden/>
              </w:rPr>
              <w:tab/>
            </w:r>
            <w:r w:rsidR="00AB0375">
              <w:rPr>
                <w:noProof/>
                <w:webHidden/>
              </w:rPr>
              <w:fldChar w:fldCharType="begin"/>
            </w:r>
            <w:r w:rsidR="00AB0375">
              <w:rPr>
                <w:noProof/>
                <w:webHidden/>
              </w:rPr>
              <w:instrText xml:space="preserve"> PAGEREF _Toc129167201 \h </w:instrText>
            </w:r>
            <w:r w:rsidR="00AB0375">
              <w:rPr>
                <w:noProof/>
                <w:webHidden/>
              </w:rPr>
            </w:r>
            <w:r w:rsidR="00AB0375">
              <w:rPr>
                <w:noProof/>
                <w:webHidden/>
              </w:rPr>
              <w:fldChar w:fldCharType="separate"/>
            </w:r>
            <w:r w:rsidR="00AB0375">
              <w:rPr>
                <w:noProof/>
                <w:webHidden/>
              </w:rPr>
              <w:t>5</w:t>
            </w:r>
            <w:r w:rsidR="00AB0375">
              <w:rPr>
                <w:noProof/>
                <w:webHidden/>
              </w:rPr>
              <w:fldChar w:fldCharType="end"/>
            </w:r>
          </w:hyperlink>
        </w:p>
        <w:p w14:paraId="6C7024C5" w14:textId="7647F45C" w:rsidR="00AB0375" w:rsidRDefault="009A5312">
          <w:pPr>
            <w:pStyle w:val="TOC2"/>
            <w:tabs>
              <w:tab w:val="right" w:leader="dot" w:pos="9350"/>
            </w:tabs>
            <w:rPr>
              <w:rFonts w:asciiTheme="minorHAnsi" w:eastAsiaTheme="minorEastAsia" w:hAnsiTheme="minorHAnsi" w:cs="Vrinda"/>
              <w:noProof/>
              <w:color w:val="auto"/>
              <w:sz w:val="22"/>
              <w:szCs w:val="28"/>
              <w:lang w:val="en-IN" w:eastAsia="en-IN" w:bidi="bn-IN"/>
            </w:rPr>
          </w:pPr>
          <w:hyperlink w:anchor="_Toc129167202" w:history="1">
            <w:r w:rsidR="00AB0375" w:rsidRPr="00296D6C">
              <w:rPr>
                <w:rStyle w:val="Hyperlink"/>
                <w:noProof/>
              </w:rPr>
              <w:t>Correlation between HRM and organisational success</w:t>
            </w:r>
            <w:r w:rsidR="00AB0375">
              <w:rPr>
                <w:noProof/>
                <w:webHidden/>
              </w:rPr>
              <w:tab/>
            </w:r>
            <w:r w:rsidR="00AB0375">
              <w:rPr>
                <w:noProof/>
                <w:webHidden/>
              </w:rPr>
              <w:fldChar w:fldCharType="begin"/>
            </w:r>
            <w:r w:rsidR="00AB0375">
              <w:rPr>
                <w:noProof/>
                <w:webHidden/>
              </w:rPr>
              <w:instrText xml:space="preserve"> PAGEREF _Toc129167202 \h </w:instrText>
            </w:r>
            <w:r w:rsidR="00AB0375">
              <w:rPr>
                <w:noProof/>
                <w:webHidden/>
              </w:rPr>
            </w:r>
            <w:r w:rsidR="00AB0375">
              <w:rPr>
                <w:noProof/>
                <w:webHidden/>
              </w:rPr>
              <w:fldChar w:fldCharType="separate"/>
            </w:r>
            <w:r w:rsidR="00AB0375">
              <w:rPr>
                <w:noProof/>
                <w:webHidden/>
              </w:rPr>
              <w:t>5</w:t>
            </w:r>
            <w:r w:rsidR="00AB0375">
              <w:rPr>
                <w:noProof/>
                <w:webHidden/>
              </w:rPr>
              <w:fldChar w:fldCharType="end"/>
            </w:r>
          </w:hyperlink>
        </w:p>
        <w:p w14:paraId="253F7C06" w14:textId="1F5FC255" w:rsidR="00AB0375" w:rsidRDefault="009A5312">
          <w:pPr>
            <w:pStyle w:val="TOC2"/>
            <w:tabs>
              <w:tab w:val="right" w:leader="dot" w:pos="9350"/>
            </w:tabs>
            <w:rPr>
              <w:rFonts w:asciiTheme="minorHAnsi" w:eastAsiaTheme="minorEastAsia" w:hAnsiTheme="minorHAnsi" w:cs="Vrinda"/>
              <w:noProof/>
              <w:color w:val="auto"/>
              <w:sz w:val="22"/>
              <w:szCs w:val="28"/>
              <w:lang w:val="en-IN" w:eastAsia="en-IN" w:bidi="bn-IN"/>
            </w:rPr>
          </w:pPr>
          <w:hyperlink w:anchor="_Toc129167203" w:history="1">
            <w:r w:rsidR="00AB0375" w:rsidRPr="00296D6C">
              <w:rPr>
                <w:rStyle w:val="Hyperlink"/>
                <w:noProof/>
              </w:rPr>
              <w:t>Role of HRM to cope with the changing market environment</w:t>
            </w:r>
            <w:r w:rsidR="00AB0375">
              <w:rPr>
                <w:noProof/>
                <w:webHidden/>
              </w:rPr>
              <w:tab/>
            </w:r>
            <w:r w:rsidR="00AB0375">
              <w:rPr>
                <w:noProof/>
                <w:webHidden/>
              </w:rPr>
              <w:fldChar w:fldCharType="begin"/>
            </w:r>
            <w:r w:rsidR="00AB0375">
              <w:rPr>
                <w:noProof/>
                <w:webHidden/>
              </w:rPr>
              <w:instrText xml:space="preserve"> PAGEREF _Toc129167203 \h </w:instrText>
            </w:r>
            <w:r w:rsidR="00AB0375">
              <w:rPr>
                <w:noProof/>
                <w:webHidden/>
              </w:rPr>
            </w:r>
            <w:r w:rsidR="00AB0375">
              <w:rPr>
                <w:noProof/>
                <w:webHidden/>
              </w:rPr>
              <w:fldChar w:fldCharType="separate"/>
            </w:r>
            <w:r w:rsidR="00AB0375">
              <w:rPr>
                <w:noProof/>
                <w:webHidden/>
              </w:rPr>
              <w:t>6</w:t>
            </w:r>
            <w:r w:rsidR="00AB0375">
              <w:rPr>
                <w:noProof/>
                <w:webHidden/>
              </w:rPr>
              <w:fldChar w:fldCharType="end"/>
            </w:r>
          </w:hyperlink>
        </w:p>
        <w:p w14:paraId="0F85BFBC" w14:textId="35FEE726" w:rsidR="00AB0375" w:rsidRDefault="009A5312">
          <w:pPr>
            <w:pStyle w:val="TOC2"/>
            <w:tabs>
              <w:tab w:val="right" w:leader="dot" w:pos="9350"/>
            </w:tabs>
            <w:rPr>
              <w:rFonts w:asciiTheme="minorHAnsi" w:eastAsiaTheme="minorEastAsia" w:hAnsiTheme="minorHAnsi" w:cs="Vrinda"/>
              <w:noProof/>
              <w:color w:val="auto"/>
              <w:sz w:val="22"/>
              <w:szCs w:val="28"/>
              <w:lang w:val="en-IN" w:eastAsia="en-IN" w:bidi="bn-IN"/>
            </w:rPr>
          </w:pPr>
          <w:hyperlink w:anchor="_Toc129167204" w:history="1">
            <w:r w:rsidR="00AB0375" w:rsidRPr="00296D6C">
              <w:rPr>
                <w:rStyle w:val="Hyperlink"/>
                <w:noProof/>
              </w:rPr>
              <w:t>Impact of HRM on retaining the competitive</w:t>
            </w:r>
            <w:r w:rsidR="00AB0375">
              <w:rPr>
                <w:noProof/>
                <w:webHidden/>
              </w:rPr>
              <w:tab/>
            </w:r>
            <w:r w:rsidR="00AB0375">
              <w:rPr>
                <w:noProof/>
                <w:webHidden/>
              </w:rPr>
              <w:fldChar w:fldCharType="begin"/>
            </w:r>
            <w:r w:rsidR="00AB0375">
              <w:rPr>
                <w:noProof/>
                <w:webHidden/>
              </w:rPr>
              <w:instrText xml:space="preserve"> PAGEREF _Toc129167204 \h </w:instrText>
            </w:r>
            <w:r w:rsidR="00AB0375">
              <w:rPr>
                <w:noProof/>
                <w:webHidden/>
              </w:rPr>
            </w:r>
            <w:r w:rsidR="00AB0375">
              <w:rPr>
                <w:noProof/>
                <w:webHidden/>
              </w:rPr>
              <w:fldChar w:fldCharType="separate"/>
            </w:r>
            <w:r w:rsidR="00AB0375">
              <w:rPr>
                <w:noProof/>
                <w:webHidden/>
              </w:rPr>
              <w:t>6</w:t>
            </w:r>
            <w:r w:rsidR="00AB0375">
              <w:rPr>
                <w:noProof/>
                <w:webHidden/>
              </w:rPr>
              <w:fldChar w:fldCharType="end"/>
            </w:r>
          </w:hyperlink>
        </w:p>
        <w:p w14:paraId="191942B3" w14:textId="517FE16D" w:rsidR="00AB0375" w:rsidRDefault="009A5312">
          <w:pPr>
            <w:pStyle w:val="TOC2"/>
            <w:tabs>
              <w:tab w:val="right" w:leader="dot" w:pos="9350"/>
            </w:tabs>
            <w:rPr>
              <w:rFonts w:asciiTheme="minorHAnsi" w:eastAsiaTheme="minorEastAsia" w:hAnsiTheme="minorHAnsi" w:cs="Vrinda"/>
              <w:noProof/>
              <w:color w:val="auto"/>
              <w:sz w:val="22"/>
              <w:szCs w:val="28"/>
              <w:lang w:val="en-IN" w:eastAsia="en-IN" w:bidi="bn-IN"/>
            </w:rPr>
          </w:pPr>
          <w:hyperlink w:anchor="_Toc129167205" w:history="1">
            <w:r w:rsidR="00AB0375" w:rsidRPr="00296D6C">
              <w:rPr>
                <w:rStyle w:val="Hyperlink"/>
                <w:noProof/>
                <w:shd w:val="clear" w:color="auto" w:fill="FFFFFF"/>
              </w:rPr>
              <w:t>Challenges for HR managers while tackling changing market</w:t>
            </w:r>
            <w:r w:rsidR="00AB0375">
              <w:rPr>
                <w:noProof/>
                <w:webHidden/>
              </w:rPr>
              <w:tab/>
            </w:r>
            <w:r w:rsidR="00AB0375">
              <w:rPr>
                <w:noProof/>
                <w:webHidden/>
              </w:rPr>
              <w:fldChar w:fldCharType="begin"/>
            </w:r>
            <w:r w:rsidR="00AB0375">
              <w:rPr>
                <w:noProof/>
                <w:webHidden/>
              </w:rPr>
              <w:instrText xml:space="preserve"> PAGEREF _Toc129167205 \h </w:instrText>
            </w:r>
            <w:r w:rsidR="00AB0375">
              <w:rPr>
                <w:noProof/>
                <w:webHidden/>
              </w:rPr>
            </w:r>
            <w:r w:rsidR="00AB0375">
              <w:rPr>
                <w:noProof/>
                <w:webHidden/>
              </w:rPr>
              <w:fldChar w:fldCharType="separate"/>
            </w:r>
            <w:r w:rsidR="00AB0375">
              <w:rPr>
                <w:noProof/>
                <w:webHidden/>
              </w:rPr>
              <w:t>7</w:t>
            </w:r>
            <w:r w:rsidR="00AB0375">
              <w:rPr>
                <w:noProof/>
                <w:webHidden/>
              </w:rPr>
              <w:fldChar w:fldCharType="end"/>
            </w:r>
          </w:hyperlink>
        </w:p>
        <w:p w14:paraId="792097BA" w14:textId="4B93AFDB" w:rsidR="00AB0375" w:rsidRDefault="009A5312">
          <w:pPr>
            <w:pStyle w:val="TOC2"/>
            <w:tabs>
              <w:tab w:val="right" w:leader="dot" w:pos="9350"/>
            </w:tabs>
            <w:rPr>
              <w:rFonts w:asciiTheme="minorHAnsi" w:eastAsiaTheme="minorEastAsia" w:hAnsiTheme="minorHAnsi" w:cs="Vrinda"/>
              <w:noProof/>
              <w:color w:val="auto"/>
              <w:sz w:val="22"/>
              <w:szCs w:val="28"/>
              <w:lang w:val="en-IN" w:eastAsia="en-IN" w:bidi="bn-IN"/>
            </w:rPr>
          </w:pPr>
          <w:hyperlink w:anchor="_Toc129167206" w:history="1">
            <w:r w:rsidR="00AB0375" w:rsidRPr="00296D6C">
              <w:rPr>
                <w:rStyle w:val="Hyperlink"/>
                <w:noProof/>
                <w:shd w:val="clear" w:color="auto" w:fill="FFFFFF"/>
              </w:rPr>
              <w:t>Mitigation strategies to reduce the challenges</w:t>
            </w:r>
            <w:r w:rsidR="00AB0375">
              <w:rPr>
                <w:noProof/>
                <w:webHidden/>
              </w:rPr>
              <w:tab/>
            </w:r>
            <w:r w:rsidR="00AB0375">
              <w:rPr>
                <w:noProof/>
                <w:webHidden/>
              </w:rPr>
              <w:fldChar w:fldCharType="begin"/>
            </w:r>
            <w:r w:rsidR="00AB0375">
              <w:rPr>
                <w:noProof/>
                <w:webHidden/>
              </w:rPr>
              <w:instrText xml:space="preserve"> PAGEREF _Toc129167206 \h </w:instrText>
            </w:r>
            <w:r w:rsidR="00AB0375">
              <w:rPr>
                <w:noProof/>
                <w:webHidden/>
              </w:rPr>
            </w:r>
            <w:r w:rsidR="00AB0375">
              <w:rPr>
                <w:noProof/>
                <w:webHidden/>
              </w:rPr>
              <w:fldChar w:fldCharType="separate"/>
            </w:r>
            <w:r w:rsidR="00AB0375">
              <w:rPr>
                <w:noProof/>
                <w:webHidden/>
              </w:rPr>
              <w:t>7</w:t>
            </w:r>
            <w:r w:rsidR="00AB0375">
              <w:rPr>
                <w:noProof/>
                <w:webHidden/>
              </w:rPr>
              <w:fldChar w:fldCharType="end"/>
            </w:r>
          </w:hyperlink>
        </w:p>
        <w:p w14:paraId="5DBBE943" w14:textId="7B58AEBA" w:rsidR="00AB0375" w:rsidRDefault="009A5312">
          <w:pPr>
            <w:pStyle w:val="TOC1"/>
            <w:tabs>
              <w:tab w:val="right" w:leader="dot" w:pos="9350"/>
            </w:tabs>
            <w:rPr>
              <w:rFonts w:asciiTheme="minorHAnsi" w:eastAsiaTheme="minorEastAsia" w:hAnsiTheme="minorHAnsi" w:cs="Vrinda"/>
              <w:noProof/>
              <w:color w:val="auto"/>
              <w:sz w:val="22"/>
              <w:szCs w:val="28"/>
              <w:lang w:val="en-IN" w:eastAsia="en-IN" w:bidi="bn-IN"/>
            </w:rPr>
          </w:pPr>
          <w:hyperlink w:anchor="_Toc129167208" w:history="1">
            <w:r w:rsidR="00AB0375" w:rsidRPr="00296D6C">
              <w:rPr>
                <w:rStyle w:val="Hyperlink"/>
                <w:noProof/>
              </w:rPr>
              <w:t>Limitations</w:t>
            </w:r>
            <w:r w:rsidR="00AB0375">
              <w:rPr>
                <w:noProof/>
                <w:webHidden/>
              </w:rPr>
              <w:tab/>
            </w:r>
            <w:r w:rsidR="00AB0375">
              <w:rPr>
                <w:noProof/>
                <w:webHidden/>
              </w:rPr>
              <w:fldChar w:fldCharType="begin"/>
            </w:r>
            <w:r w:rsidR="00AB0375">
              <w:rPr>
                <w:noProof/>
                <w:webHidden/>
              </w:rPr>
              <w:instrText xml:space="preserve"> PAGEREF _Toc129167208 \h </w:instrText>
            </w:r>
            <w:r w:rsidR="00AB0375">
              <w:rPr>
                <w:noProof/>
                <w:webHidden/>
              </w:rPr>
            </w:r>
            <w:r w:rsidR="00AB0375">
              <w:rPr>
                <w:noProof/>
                <w:webHidden/>
              </w:rPr>
              <w:fldChar w:fldCharType="separate"/>
            </w:r>
            <w:r w:rsidR="00AB0375">
              <w:rPr>
                <w:noProof/>
                <w:webHidden/>
              </w:rPr>
              <w:t>8</w:t>
            </w:r>
            <w:r w:rsidR="00AB0375">
              <w:rPr>
                <w:noProof/>
                <w:webHidden/>
              </w:rPr>
              <w:fldChar w:fldCharType="end"/>
            </w:r>
          </w:hyperlink>
        </w:p>
        <w:p w14:paraId="0CF0A50E" w14:textId="3D96CCCD" w:rsidR="00AB0375" w:rsidRDefault="009A5312">
          <w:pPr>
            <w:pStyle w:val="TOC1"/>
            <w:tabs>
              <w:tab w:val="right" w:leader="dot" w:pos="9350"/>
            </w:tabs>
            <w:rPr>
              <w:rFonts w:asciiTheme="minorHAnsi" w:eastAsiaTheme="minorEastAsia" w:hAnsiTheme="minorHAnsi" w:cs="Vrinda"/>
              <w:noProof/>
              <w:color w:val="auto"/>
              <w:sz w:val="22"/>
              <w:szCs w:val="28"/>
              <w:lang w:val="en-IN" w:eastAsia="en-IN" w:bidi="bn-IN"/>
            </w:rPr>
          </w:pPr>
          <w:hyperlink w:anchor="_Toc129167209" w:history="1">
            <w:r w:rsidR="00AB0375" w:rsidRPr="00296D6C">
              <w:rPr>
                <w:rStyle w:val="Hyperlink"/>
                <w:noProof/>
              </w:rPr>
              <w:t>Ethical considerations</w:t>
            </w:r>
            <w:r w:rsidR="00AB0375">
              <w:rPr>
                <w:noProof/>
                <w:webHidden/>
              </w:rPr>
              <w:tab/>
            </w:r>
            <w:r w:rsidR="00AB0375">
              <w:rPr>
                <w:noProof/>
                <w:webHidden/>
              </w:rPr>
              <w:fldChar w:fldCharType="begin"/>
            </w:r>
            <w:r w:rsidR="00AB0375">
              <w:rPr>
                <w:noProof/>
                <w:webHidden/>
              </w:rPr>
              <w:instrText xml:space="preserve"> PAGEREF _Toc129167209 \h </w:instrText>
            </w:r>
            <w:r w:rsidR="00AB0375">
              <w:rPr>
                <w:noProof/>
                <w:webHidden/>
              </w:rPr>
            </w:r>
            <w:r w:rsidR="00AB0375">
              <w:rPr>
                <w:noProof/>
                <w:webHidden/>
              </w:rPr>
              <w:fldChar w:fldCharType="separate"/>
            </w:r>
            <w:r w:rsidR="00AB0375">
              <w:rPr>
                <w:noProof/>
                <w:webHidden/>
              </w:rPr>
              <w:t>8</w:t>
            </w:r>
            <w:r w:rsidR="00AB0375">
              <w:rPr>
                <w:noProof/>
                <w:webHidden/>
              </w:rPr>
              <w:fldChar w:fldCharType="end"/>
            </w:r>
          </w:hyperlink>
        </w:p>
        <w:p w14:paraId="06F8CB47" w14:textId="23901C9F" w:rsidR="00AB0375" w:rsidRDefault="009A5312">
          <w:pPr>
            <w:pStyle w:val="TOC1"/>
            <w:tabs>
              <w:tab w:val="right" w:leader="dot" w:pos="9350"/>
            </w:tabs>
            <w:rPr>
              <w:rFonts w:asciiTheme="minorHAnsi" w:eastAsiaTheme="minorEastAsia" w:hAnsiTheme="minorHAnsi" w:cs="Vrinda"/>
              <w:noProof/>
              <w:color w:val="auto"/>
              <w:sz w:val="22"/>
              <w:szCs w:val="28"/>
              <w:lang w:val="en-IN" w:eastAsia="en-IN" w:bidi="bn-IN"/>
            </w:rPr>
          </w:pPr>
          <w:hyperlink w:anchor="_Toc129167210" w:history="1">
            <w:r w:rsidR="00AB0375" w:rsidRPr="00296D6C">
              <w:rPr>
                <w:rStyle w:val="Hyperlink"/>
                <w:noProof/>
              </w:rPr>
              <w:t>Timeframe</w:t>
            </w:r>
            <w:r w:rsidR="00AB0375">
              <w:rPr>
                <w:noProof/>
                <w:webHidden/>
              </w:rPr>
              <w:tab/>
            </w:r>
            <w:r w:rsidR="00AB0375">
              <w:rPr>
                <w:noProof/>
                <w:webHidden/>
              </w:rPr>
              <w:fldChar w:fldCharType="begin"/>
            </w:r>
            <w:r w:rsidR="00AB0375">
              <w:rPr>
                <w:noProof/>
                <w:webHidden/>
              </w:rPr>
              <w:instrText xml:space="preserve"> PAGEREF _Toc129167210 \h </w:instrText>
            </w:r>
            <w:r w:rsidR="00AB0375">
              <w:rPr>
                <w:noProof/>
                <w:webHidden/>
              </w:rPr>
            </w:r>
            <w:r w:rsidR="00AB0375">
              <w:rPr>
                <w:noProof/>
                <w:webHidden/>
              </w:rPr>
              <w:fldChar w:fldCharType="separate"/>
            </w:r>
            <w:r w:rsidR="00AB0375">
              <w:rPr>
                <w:noProof/>
                <w:webHidden/>
              </w:rPr>
              <w:t>8</w:t>
            </w:r>
            <w:r w:rsidR="00AB0375">
              <w:rPr>
                <w:noProof/>
                <w:webHidden/>
              </w:rPr>
              <w:fldChar w:fldCharType="end"/>
            </w:r>
          </w:hyperlink>
        </w:p>
        <w:p w14:paraId="119B1752" w14:textId="040CF26D" w:rsidR="00AB0375" w:rsidRDefault="009A5312">
          <w:pPr>
            <w:pStyle w:val="TOC1"/>
            <w:tabs>
              <w:tab w:val="right" w:leader="dot" w:pos="9350"/>
            </w:tabs>
            <w:rPr>
              <w:rFonts w:asciiTheme="minorHAnsi" w:eastAsiaTheme="minorEastAsia" w:hAnsiTheme="minorHAnsi" w:cs="Vrinda"/>
              <w:noProof/>
              <w:color w:val="auto"/>
              <w:sz w:val="22"/>
              <w:szCs w:val="28"/>
              <w:lang w:val="en-IN" w:eastAsia="en-IN" w:bidi="bn-IN"/>
            </w:rPr>
          </w:pPr>
          <w:hyperlink w:anchor="_Toc129167211" w:history="1">
            <w:r w:rsidR="00AB0375" w:rsidRPr="00296D6C">
              <w:rPr>
                <w:rStyle w:val="Hyperlink"/>
                <w:noProof/>
              </w:rPr>
              <w:t>Conclusion</w:t>
            </w:r>
            <w:r w:rsidR="00AB0375">
              <w:rPr>
                <w:noProof/>
                <w:webHidden/>
              </w:rPr>
              <w:tab/>
            </w:r>
            <w:r w:rsidR="00AB0375">
              <w:rPr>
                <w:noProof/>
                <w:webHidden/>
              </w:rPr>
              <w:fldChar w:fldCharType="begin"/>
            </w:r>
            <w:r w:rsidR="00AB0375">
              <w:rPr>
                <w:noProof/>
                <w:webHidden/>
              </w:rPr>
              <w:instrText xml:space="preserve"> PAGEREF _Toc129167211 \h </w:instrText>
            </w:r>
            <w:r w:rsidR="00AB0375">
              <w:rPr>
                <w:noProof/>
                <w:webHidden/>
              </w:rPr>
            </w:r>
            <w:r w:rsidR="00AB0375">
              <w:rPr>
                <w:noProof/>
                <w:webHidden/>
              </w:rPr>
              <w:fldChar w:fldCharType="separate"/>
            </w:r>
            <w:r w:rsidR="00AB0375">
              <w:rPr>
                <w:noProof/>
                <w:webHidden/>
              </w:rPr>
              <w:t>9</w:t>
            </w:r>
            <w:r w:rsidR="00AB0375">
              <w:rPr>
                <w:noProof/>
                <w:webHidden/>
              </w:rPr>
              <w:fldChar w:fldCharType="end"/>
            </w:r>
          </w:hyperlink>
        </w:p>
        <w:p w14:paraId="05DA64EE" w14:textId="312D20F5" w:rsidR="00AB0375" w:rsidRDefault="009A5312">
          <w:pPr>
            <w:pStyle w:val="TOC1"/>
            <w:tabs>
              <w:tab w:val="right" w:leader="dot" w:pos="9350"/>
            </w:tabs>
            <w:rPr>
              <w:rFonts w:asciiTheme="minorHAnsi" w:eastAsiaTheme="minorEastAsia" w:hAnsiTheme="minorHAnsi" w:cs="Vrinda"/>
              <w:noProof/>
              <w:color w:val="auto"/>
              <w:sz w:val="22"/>
              <w:szCs w:val="28"/>
              <w:lang w:val="en-IN" w:eastAsia="en-IN" w:bidi="bn-IN"/>
            </w:rPr>
          </w:pPr>
          <w:hyperlink w:anchor="_Toc129167212" w:history="1">
            <w:r w:rsidR="00AB0375" w:rsidRPr="00296D6C">
              <w:rPr>
                <w:rStyle w:val="Hyperlink"/>
                <w:noProof/>
              </w:rPr>
              <w:t>Reference List</w:t>
            </w:r>
            <w:r w:rsidR="00AB0375">
              <w:rPr>
                <w:noProof/>
                <w:webHidden/>
              </w:rPr>
              <w:tab/>
            </w:r>
            <w:r w:rsidR="00AB0375">
              <w:rPr>
                <w:noProof/>
                <w:webHidden/>
              </w:rPr>
              <w:fldChar w:fldCharType="begin"/>
            </w:r>
            <w:r w:rsidR="00AB0375">
              <w:rPr>
                <w:noProof/>
                <w:webHidden/>
              </w:rPr>
              <w:instrText xml:space="preserve"> PAGEREF _Toc129167212 \h </w:instrText>
            </w:r>
            <w:r w:rsidR="00AB0375">
              <w:rPr>
                <w:noProof/>
                <w:webHidden/>
              </w:rPr>
            </w:r>
            <w:r w:rsidR="00AB0375">
              <w:rPr>
                <w:noProof/>
                <w:webHidden/>
              </w:rPr>
              <w:fldChar w:fldCharType="separate"/>
            </w:r>
            <w:r w:rsidR="00AB0375">
              <w:rPr>
                <w:noProof/>
                <w:webHidden/>
              </w:rPr>
              <w:t>10</w:t>
            </w:r>
            <w:r w:rsidR="00AB0375">
              <w:rPr>
                <w:noProof/>
                <w:webHidden/>
              </w:rPr>
              <w:fldChar w:fldCharType="end"/>
            </w:r>
          </w:hyperlink>
        </w:p>
        <w:p w14:paraId="22390F8F" w14:textId="265EC485" w:rsidR="00DE7878" w:rsidRDefault="00DE7878" w:rsidP="00207E1E">
          <w:r>
            <w:rPr>
              <w:b/>
              <w:bCs/>
              <w:noProof/>
            </w:rPr>
            <w:fldChar w:fldCharType="end"/>
          </w:r>
        </w:p>
      </w:sdtContent>
    </w:sdt>
    <w:p w14:paraId="0216B027" w14:textId="77777777" w:rsidR="00D607D6" w:rsidRDefault="00D607D6" w:rsidP="00207E1E">
      <w:pPr>
        <w:jc w:val="center"/>
        <w:rPr>
          <w:rFonts w:cs="Times New Roman"/>
          <w:b/>
          <w:color w:val="222222"/>
          <w:sz w:val="28"/>
          <w:szCs w:val="21"/>
          <w:shd w:val="clear" w:color="auto" w:fill="FFFFFF"/>
        </w:rPr>
      </w:pPr>
    </w:p>
    <w:p w14:paraId="3B707B6B" w14:textId="77777777" w:rsidR="00D607D6" w:rsidRDefault="00EA6142" w:rsidP="00207E1E">
      <w:pPr>
        <w:jc w:val="left"/>
        <w:rPr>
          <w:rFonts w:cs="Times New Roman"/>
          <w:b/>
          <w:color w:val="222222"/>
          <w:sz w:val="28"/>
          <w:szCs w:val="21"/>
          <w:shd w:val="clear" w:color="auto" w:fill="FFFFFF"/>
        </w:rPr>
      </w:pPr>
      <w:r>
        <w:rPr>
          <w:rFonts w:cs="Times New Roman"/>
          <w:b/>
          <w:color w:val="222222"/>
          <w:sz w:val="28"/>
          <w:szCs w:val="21"/>
          <w:shd w:val="clear" w:color="auto" w:fill="FFFFFF"/>
        </w:rPr>
        <w:br w:type="page"/>
      </w:r>
    </w:p>
    <w:p w14:paraId="653B9B00" w14:textId="77777777" w:rsidR="00D607D6" w:rsidRDefault="00953806" w:rsidP="00207E1E">
      <w:pPr>
        <w:jc w:val="center"/>
        <w:rPr>
          <w:rFonts w:cs="Times New Roman"/>
          <w:b/>
          <w:sz w:val="36"/>
        </w:rPr>
      </w:pPr>
      <w:r>
        <w:rPr>
          <w:rFonts w:cs="Times New Roman"/>
          <w:b/>
          <w:sz w:val="36"/>
        </w:rPr>
        <w:lastRenderedPageBreak/>
        <w:t xml:space="preserve">Research Proposal </w:t>
      </w:r>
    </w:p>
    <w:p w14:paraId="3AB64BC2" w14:textId="77777777" w:rsidR="00D607D6" w:rsidRDefault="00EA6142" w:rsidP="00207E1E">
      <w:pPr>
        <w:pStyle w:val="Heading1"/>
      </w:pPr>
      <w:bookmarkStart w:id="0" w:name="_Toc129167196"/>
      <w:r>
        <w:t>Introduction</w:t>
      </w:r>
      <w:bookmarkEnd w:id="0"/>
      <w:r w:rsidR="008B0F54">
        <w:t xml:space="preserve"> </w:t>
      </w:r>
    </w:p>
    <w:p w14:paraId="7E851582" w14:textId="49EF75AC" w:rsidR="00953806" w:rsidRPr="00C3423F" w:rsidRDefault="00A051B0" w:rsidP="00207E1E">
      <w:pPr>
        <w:rPr>
          <w:color w:val="auto"/>
        </w:rPr>
      </w:pPr>
      <w:r w:rsidRPr="00B40C02">
        <w:t xml:space="preserve">As mentioned by </w:t>
      </w:r>
      <w:r w:rsidR="00310C9C" w:rsidRPr="00B40C02">
        <w:rPr>
          <w:rFonts w:cs="Times New Roman"/>
          <w:szCs w:val="24"/>
          <w:shd w:val="clear" w:color="auto" w:fill="FFFFFF"/>
        </w:rPr>
        <w:t>Cheng and Hackett</w:t>
      </w:r>
      <w:r w:rsidR="00310C9C" w:rsidRPr="00B40C02">
        <w:t xml:space="preserve"> (2021), </w:t>
      </w:r>
      <w:r w:rsidR="00D269E8" w:rsidRPr="00B40C02">
        <w:t xml:space="preserve">human resource management (HRM) defined to be the strategic </w:t>
      </w:r>
      <w:r w:rsidR="00901F58" w:rsidRPr="00B40C02">
        <w:t xml:space="preserve">approach considering the efficient </w:t>
      </w:r>
      <w:r w:rsidR="00F171F3" w:rsidRPr="00B40C02">
        <w:t>handling of the workforce so that they could contribute for the organisation to gather competitive benefit.</w:t>
      </w:r>
      <w:r w:rsidR="00BE3DDF" w:rsidRPr="00B40C02">
        <w:t xml:space="preserve"> HRM contributes to the company with its various </w:t>
      </w:r>
      <w:r w:rsidR="00011EF9" w:rsidRPr="00B40C02">
        <w:t xml:space="preserve">competencies like strengthening the organisational culture </w:t>
      </w:r>
      <w:r w:rsidR="00D10D4B" w:rsidRPr="00B40C02">
        <w:t xml:space="preserve">by increasing the cohesion among the workforce, </w:t>
      </w:r>
      <w:r w:rsidR="00481C29" w:rsidRPr="00B40C02">
        <w:t xml:space="preserve">train the employees to increase production, outline reasons of dissatisfaction among the employees, </w:t>
      </w:r>
      <w:r w:rsidR="00AB150B" w:rsidRPr="00B40C02">
        <w:t xml:space="preserve">chose the best ones from the talent pool, and maintain regulations for healthy organisational beheviour </w:t>
      </w:r>
      <w:r w:rsidR="004852DA" w:rsidRPr="00B40C02">
        <w:t>(Mendy, 2018)</w:t>
      </w:r>
      <w:r w:rsidR="00AB150B" w:rsidRPr="00B40C02">
        <w:t xml:space="preserve">. </w:t>
      </w:r>
      <w:r w:rsidR="00953806">
        <w:t xml:space="preserve">Strategic partners and leaders are responsible for employee and organisational improvement. HR professionals have greater responsibilities. They drive change and enhanced productivity as well as increased sales. HR professionals engaged in searching and recruiting the best-talented employees for the changing market condition. HR department makes sure that the person whom they recruit is well-known about the goals, objectives, culture, vision and mission of the </w:t>
      </w:r>
      <w:r w:rsidR="00953806" w:rsidRPr="00F728C7">
        <w:rPr>
          <w:color w:val="auto"/>
        </w:rPr>
        <w:t>organisation (</w:t>
      </w:r>
      <w:r w:rsidR="00953806" w:rsidRPr="00F728C7">
        <w:rPr>
          <w:rFonts w:cs="Times New Roman"/>
          <w:color w:val="auto"/>
          <w:szCs w:val="24"/>
          <w:shd w:val="clear" w:color="auto" w:fill="FFFFFF"/>
        </w:rPr>
        <w:t>Hamadamin and Atan 2019)</w:t>
      </w:r>
      <w:r w:rsidR="00953806" w:rsidRPr="00F728C7">
        <w:rPr>
          <w:color w:val="auto"/>
        </w:rPr>
        <w:t>. That provides benefit</w:t>
      </w:r>
      <w:r w:rsidR="00953806">
        <w:t xml:space="preserve">s to the changing market situation while staying competitive. HR managers have a responsibility to provide a solution to problems that are related to corporate responsibility, ethical consideration, employee relations as well as cultural diversity in the changing industry condition. It helps to stay competitive within the changeable business </w:t>
      </w:r>
      <w:r w:rsidR="00953806" w:rsidRPr="00C3423F">
        <w:rPr>
          <w:color w:val="auto"/>
        </w:rPr>
        <w:t>organisation (</w:t>
      </w:r>
      <w:r w:rsidR="00953806" w:rsidRPr="00C3423F">
        <w:rPr>
          <w:rFonts w:cs="Times New Roman"/>
          <w:color w:val="auto"/>
          <w:szCs w:val="24"/>
          <w:shd w:val="clear" w:color="auto" w:fill="FFFFFF"/>
        </w:rPr>
        <w:t xml:space="preserve">Sweis </w:t>
      </w:r>
      <w:r w:rsidR="00953806" w:rsidRPr="00C3423F">
        <w:rPr>
          <w:rFonts w:cs="Times New Roman"/>
          <w:i/>
          <w:color w:val="auto"/>
          <w:szCs w:val="24"/>
          <w:shd w:val="clear" w:color="auto" w:fill="FFFFFF"/>
        </w:rPr>
        <w:t>et al.,</w:t>
      </w:r>
      <w:r w:rsidR="00953806" w:rsidRPr="00C3423F">
        <w:rPr>
          <w:rFonts w:cs="Times New Roman"/>
          <w:color w:val="auto"/>
          <w:szCs w:val="24"/>
          <w:shd w:val="clear" w:color="auto" w:fill="FFFFFF"/>
        </w:rPr>
        <w:t xml:space="preserve"> </w:t>
      </w:r>
      <w:r w:rsidR="00953806">
        <w:rPr>
          <w:rFonts w:cs="Times New Roman"/>
          <w:color w:val="auto"/>
          <w:szCs w:val="24"/>
          <w:shd w:val="clear" w:color="auto" w:fill="FFFFFF"/>
        </w:rPr>
        <w:t>2020</w:t>
      </w:r>
      <w:r w:rsidR="00953806" w:rsidRPr="00C3423F">
        <w:rPr>
          <w:rFonts w:cs="Times New Roman"/>
          <w:color w:val="auto"/>
          <w:szCs w:val="24"/>
          <w:shd w:val="clear" w:color="auto" w:fill="FFFFFF"/>
        </w:rPr>
        <w:t>).</w:t>
      </w:r>
      <w:r w:rsidR="00953806" w:rsidRPr="00C3423F">
        <w:rPr>
          <w:color w:val="auto"/>
        </w:rPr>
        <w:t xml:space="preserve"> </w:t>
      </w:r>
    </w:p>
    <w:p w14:paraId="529719BB" w14:textId="7895D3D6" w:rsidR="00953806" w:rsidRPr="00953806" w:rsidRDefault="00953806" w:rsidP="00207E1E">
      <w:r>
        <w:t>HRM is so necessary for better organisational growth in th</w:t>
      </w:r>
      <w:r w:rsidR="00C24ED3">
        <w:t xml:space="preserve">is </w:t>
      </w:r>
      <w:r>
        <w:t xml:space="preserve">changing market situation. HRM helps the employee for staying competitive. </w:t>
      </w:r>
      <w:r w:rsidRPr="00F728C7">
        <w:rPr>
          <w:color w:val="auto"/>
        </w:rPr>
        <w:t xml:space="preserve">As per </w:t>
      </w:r>
      <w:r w:rsidRPr="00F728C7">
        <w:rPr>
          <w:rFonts w:cs="Times New Roman"/>
          <w:color w:val="auto"/>
          <w:szCs w:val="24"/>
          <w:shd w:val="clear" w:color="auto" w:fill="FFFFFF"/>
        </w:rPr>
        <w:t>Maheshwari Samal and Bhamoriya (2020)</w:t>
      </w:r>
      <w:r w:rsidRPr="00F728C7">
        <w:rPr>
          <w:color w:val="auto"/>
        </w:rPr>
        <w:t xml:space="preserve"> the process of HRM to stay competitive within the changeable business condition is effective. It </w:t>
      </w:r>
      <w:r>
        <w:t>delivers positive benefits to the changeable organisation. HRM is a major part of the industry. Therefore, they take an important role in competition within the changing market. Nowadays, this era is a time of competition</w:t>
      </w:r>
      <w:r w:rsidR="009B4C4F">
        <w:t xml:space="preserve"> especially in the retail industry</w:t>
      </w:r>
      <w:r>
        <w:t xml:space="preserve">, as well as </w:t>
      </w:r>
      <w:r w:rsidR="00207E1E">
        <w:t>its</w:t>
      </w:r>
      <w:r>
        <w:t xml:space="preserve"> market condition, is changing day by </w:t>
      </w:r>
      <w:r w:rsidRPr="00F728C7">
        <w:rPr>
          <w:color w:val="auto"/>
        </w:rPr>
        <w:t>day (</w:t>
      </w:r>
      <w:r w:rsidRPr="00F728C7">
        <w:rPr>
          <w:rFonts w:cs="Times New Roman"/>
          <w:color w:val="auto"/>
          <w:szCs w:val="24"/>
          <w:shd w:val="clear" w:color="auto" w:fill="FFFFFF"/>
        </w:rPr>
        <w:t>Moustaghfir El Fatihi and Benouarrek 2020)</w:t>
      </w:r>
      <w:r w:rsidRPr="00F728C7">
        <w:rPr>
          <w:color w:val="auto"/>
        </w:rPr>
        <w:t xml:space="preserve">. </w:t>
      </w:r>
      <w:r w:rsidR="00207E1E">
        <w:t>To be ahead in the competitive market</w:t>
      </w:r>
      <w:r w:rsidR="000B04A8">
        <w:t xml:space="preserve"> in the retail industry</w:t>
      </w:r>
      <w:r w:rsidR="00207E1E">
        <w:t>, the production of the employees must be enhanced which is done by the HRM (</w:t>
      </w:r>
      <w:r w:rsidR="00207E1E">
        <w:rPr>
          <w:rFonts w:cs="Times New Roman"/>
          <w:color w:val="222222"/>
          <w:szCs w:val="24"/>
          <w:shd w:val="clear" w:color="auto" w:fill="FFFFFF"/>
        </w:rPr>
        <w:t xml:space="preserve">Suharti and Sugiarto, </w:t>
      </w:r>
      <w:r w:rsidR="00207E1E" w:rsidRPr="004E417C">
        <w:rPr>
          <w:rFonts w:cs="Times New Roman"/>
          <w:color w:val="222222"/>
          <w:szCs w:val="24"/>
          <w:shd w:val="clear" w:color="auto" w:fill="FFFFFF"/>
        </w:rPr>
        <w:t>2020</w:t>
      </w:r>
      <w:r w:rsidR="00207E1E">
        <w:rPr>
          <w:rFonts w:cs="Times New Roman"/>
          <w:color w:val="222222"/>
          <w:szCs w:val="24"/>
          <w:shd w:val="clear" w:color="auto" w:fill="FFFFFF"/>
        </w:rPr>
        <w:t>)</w:t>
      </w:r>
      <w:r w:rsidR="00207E1E">
        <w:t xml:space="preserve">.  The HRM can guide the employees in the right way and good communication with the employees will help to solve problems easily. </w:t>
      </w:r>
      <w:r w:rsidRPr="00F728C7">
        <w:rPr>
          <w:color w:val="auto"/>
        </w:rPr>
        <w:t>Therefore</w:t>
      </w:r>
      <w:r>
        <w:t xml:space="preserve">, in this scenario, HRM practice strategies are so important as well as this research topic is also essential. </w:t>
      </w:r>
      <w:r>
        <w:lastRenderedPageBreak/>
        <w:t>This study shades on the HRM practices that help in staying competitive in the changing market scenario as well as provide positive benefits on the better development of the organisation</w:t>
      </w:r>
      <w:r w:rsidR="009B4C4F">
        <w:t>s of the UK retail market</w:t>
      </w:r>
      <w:r>
        <w:t xml:space="preserve">. </w:t>
      </w:r>
    </w:p>
    <w:p w14:paraId="09C2FE5E" w14:textId="2BE9B87A" w:rsidR="00D607D6" w:rsidRDefault="00FC6C81" w:rsidP="00207E1E">
      <w:pPr>
        <w:pStyle w:val="Heading1"/>
      </w:pPr>
      <w:bookmarkStart w:id="1" w:name="_Toc129167197"/>
      <w:r>
        <w:t>Methodology</w:t>
      </w:r>
      <w:bookmarkEnd w:id="1"/>
    </w:p>
    <w:p w14:paraId="18EA9D50" w14:textId="77777777" w:rsidR="00F76311" w:rsidRPr="00333E78" w:rsidRDefault="00F76311" w:rsidP="00F76311">
      <w:pPr>
        <w:rPr>
          <w:color w:val="auto"/>
        </w:rPr>
      </w:pPr>
      <w:r w:rsidRPr="00333E78">
        <w:rPr>
          <w:color w:val="auto"/>
        </w:rPr>
        <w:t>The research is going to be primary qualitative. For the collection of primary qualitative data, a semi-structured interview questionnaire will be used to conduct an interview. 8 questions will be formed and 20 human resource managers from the UK retail sectors will be interviewed via telephonic conversation. A convenience sampling method will be used to choose the participants in which criteria will be at least 2years of experience in the industry.</w:t>
      </w:r>
    </w:p>
    <w:p w14:paraId="333F0AAF" w14:textId="77777777" w:rsidR="009A5312" w:rsidRPr="00333E78" w:rsidRDefault="009A5312" w:rsidP="009A5312">
      <w:pPr>
        <w:rPr>
          <w:color w:val="auto"/>
        </w:rPr>
      </w:pPr>
      <w:r w:rsidRPr="00333E78">
        <w:rPr>
          <w:color w:val="auto"/>
        </w:rPr>
        <w:t xml:space="preserve">A thematic analysis will be done and the themes will be formed from the objectives which will help the researcher to analyse how the motivation provided by the HRM will help to increase the productivity of the employees. The interview responses will be used to analyse the themes and thus comparison with the existing literature will also be done. </w:t>
      </w:r>
    </w:p>
    <w:p w14:paraId="14899DBE" w14:textId="77777777" w:rsidR="009A5312" w:rsidRPr="00333E78" w:rsidRDefault="009A5312" w:rsidP="009A5312">
      <w:pPr>
        <w:rPr>
          <w:color w:val="auto"/>
        </w:rPr>
      </w:pPr>
      <w:r w:rsidRPr="00333E78">
        <w:rPr>
          <w:color w:val="auto"/>
        </w:rPr>
        <w:t xml:space="preserve">The interview to be taken for the data analysis will be from the HR managers because they will be more aware about the changes in the HRM approaches with the changes in the marketing condition. The interview will be taken in physical to observe all the qualitative details to be shared by them. It is estimated that the entire interview process for the managers will be completed in 7-9 weeks. There will be no software to be used in the analysis as the qualitative data received will be analyzed to make an outcome. The prime focus of doing this primary qualitative research is to check the differences in the opinion among different HR managers and how each of them is reacting differently towards the same scenario. Only the HR managers belonging from the UK will be selected to have the constant business environment for all of them. </w:t>
      </w:r>
    </w:p>
    <w:p w14:paraId="03FBE35B" w14:textId="77777777" w:rsidR="008B0F54" w:rsidRDefault="00EA6142" w:rsidP="00207E1E">
      <w:pPr>
        <w:pStyle w:val="Heading1"/>
      </w:pPr>
      <w:bookmarkStart w:id="2" w:name="_Toc129167200"/>
      <w:r>
        <w:t>Aims and Objectives</w:t>
      </w:r>
      <w:bookmarkEnd w:id="2"/>
      <w:r>
        <w:t xml:space="preserve"> </w:t>
      </w:r>
    </w:p>
    <w:p w14:paraId="714DD1CD" w14:textId="77777777" w:rsidR="00953806" w:rsidRPr="007032BC" w:rsidRDefault="00953806" w:rsidP="00207E1E">
      <w:pPr>
        <w:rPr>
          <w:b/>
        </w:rPr>
      </w:pPr>
      <w:r w:rsidRPr="007032BC">
        <w:rPr>
          <w:b/>
        </w:rPr>
        <w:t>Aim</w:t>
      </w:r>
    </w:p>
    <w:p w14:paraId="5176AB12" w14:textId="41790B9B" w:rsidR="00953806" w:rsidRDefault="00953806" w:rsidP="00207E1E">
      <w:r>
        <w:t>The major research aim is the procedure of HRM to help in staying competitive in the changing market situation</w:t>
      </w:r>
      <w:r w:rsidR="00C24ED3">
        <w:t xml:space="preserve"> in the retail sector</w:t>
      </w:r>
      <w:r>
        <w:t>.</w:t>
      </w:r>
    </w:p>
    <w:p w14:paraId="508DA648" w14:textId="77777777" w:rsidR="00953806" w:rsidRDefault="00953806" w:rsidP="00207E1E">
      <w:pPr>
        <w:rPr>
          <w:b/>
        </w:rPr>
      </w:pPr>
      <w:r w:rsidRPr="007032BC">
        <w:rPr>
          <w:b/>
        </w:rPr>
        <w:t>Objectives</w:t>
      </w:r>
    </w:p>
    <w:p w14:paraId="653102B4" w14:textId="77777777" w:rsidR="00953806" w:rsidRPr="002929E1" w:rsidRDefault="00953806" w:rsidP="00207E1E">
      <w:r w:rsidRPr="002929E1">
        <w:t xml:space="preserve">The </w:t>
      </w:r>
      <w:r>
        <w:t>major objectives of this research are discussed as followed:</w:t>
      </w:r>
    </w:p>
    <w:p w14:paraId="24419879" w14:textId="756B5E22" w:rsidR="00953806" w:rsidRPr="00F964AC" w:rsidRDefault="00953806" w:rsidP="00207E1E">
      <w:pPr>
        <w:pStyle w:val="NormalWeb"/>
        <w:numPr>
          <w:ilvl w:val="0"/>
          <w:numId w:val="2"/>
        </w:numPr>
        <w:shd w:val="clear" w:color="auto" w:fill="FFFFFF"/>
        <w:spacing w:before="0" w:beforeAutospacing="0" w:after="0" w:afterAutospacing="0" w:line="360" w:lineRule="auto"/>
        <w:jc w:val="both"/>
        <w:rPr>
          <w:color w:val="000000"/>
        </w:rPr>
      </w:pPr>
      <w:r>
        <w:rPr>
          <w:color w:val="000000"/>
          <w:lang w:val="en-GB"/>
        </w:rPr>
        <w:lastRenderedPageBreak/>
        <w:t xml:space="preserve">To examine the correlation between </w:t>
      </w:r>
      <w:r w:rsidR="00DB4FE6">
        <w:rPr>
          <w:color w:val="000000"/>
          <w:lang w:val="en-GB"/>
        </w:rPr>
        <w:t xml:space="preserve">target-oriented </w:t>
      </w:r>
      <w:r>
        <w:rPr>
          <w:color w:val="000000"/>
          <w:lang w:val="en-GB"/>
        </w:rPr>
        <w:t xml:space="preserve">HRM and </w:t>
      </w:r>
      <w:r w:rsidR="00DB4FE6">
        <w:rPr>
          <w:color w:val="000000"/>
          <w:lang w:val="en-GB"/>
        </w:rPr>
        <w:t>organisational success</w:t>
      </w:r>
      <w:r>
        <w:rPr>
          <w:color w:val="000000"/>
          <w:lang w:val="en-GB"/>
        </w:rPr>
        <w:t xml:space="preserve"> </w:t>
      </w:r>
    </w:p>
    <w:p w14:paraId="03830EB6" w14:textId="2A0AE2B9" w:rsidR="00953806" w:rsidRDefault="00953806" w:rsidP="00207E1E">
      <w:pPr>
        <w:pStyle w:val="NormalWeb"/>
        <w:numPr>
          <w:ilvl w:val="0"/>
          <w:numId w:val="2"/>
        </w:numPr>
        <w:shd w:val="clear" w:color="auto" w:fill="FFFFFF"/>
        <w:spacing w:before="0" w:beforeAutospacing="0" w:after="0" w:afterAutospacing="0" w:line="360" w:lineRule="auto"/>
        <w:jc w:val="both"/>
        <w:rPr>
          <w:color w:val="000000"/>
        </w:rPr>
      </w:pPr>
      <w:r>
        <w:rPr>
          <w:color w:val="000000"/>
          <w:lang w:val="en-GB"/>
        </w:rPr>
        <w:t xml:space="preserve">To explore the role of HRM to cope with the constantly changing </w:t>
      </w:r>
      <w:r w:rsidR="00E672BB">
        <w:rPr>
          <w:color w:val="000000"/>
          <w:lang w:val="en-GB"/>
        </w:rPr>
        <w:t>market</w:t>
      </w:r>
      <w:r>
        <w:rPr>
          <w:color w:val="000000"/>
          <w:lang w:val="en-GB"/>
        </w:rPr>
        <w:t xml:space="preserve"> environment</w:t>
      </w:r>
      <w:r w:rsidR="002C3E10">
        <w:rPr>
          <w:color w:val="000000"/>
          <w:lang w:val="en-GB"/>
        </w:rPr>
        <w:t xml:space="preserve"> in the UK retail sector</w:t>
      </w:r>
    </w:p>
    <w:p w14:paraId="55D80ACC" w14:textId="441B6E36" w:rsidR="00953806" w:rsidRPr="00F964AC" w:rsidRDefault="00953806" w:rsidP="00207E1E">
      <w:pPr>
        <w:pStyle w:val="NormalWeb"/>
        <w:numPr>
          <w:ilvl w:val="0"/>
          <w:numId w:val="2"/>
        </w:numPr>
        <w:shd w:val="clear" w:color="auto" w:fill="FFFFFF"/>
        <w:spacing w:before="0" w:beforeAutospacing="0" w:after="0" w:afterAutospacing="0" w:line="360" w:lineRule="auto"/>
        <w:jc w:val="both"/>
        <w:rPr>
          <w:color w:val="000000"/>
        </w:rPr>
      </w:pPr>
      <w:r>
        <w:rPr>
          <w:color w:val="000000"/>
          <w:lang w:val="en-GB"/>
        </w:rPr>
        <w:t>To evaluate the impact of HRM in retaining the competitive edge</w:t>
      </w:r>
      <w:r w:rsidR="002C3E10">
        <w:rPr>
          <w:color w:val="000000"/>
          <w:lang w:val="en-GB"/>
        </w:rPr>
        <w:t xml:space="preserve"> in the UK retail sector</w:t>
      </w:r>
      <w:r>
        <w:rPr>
          <w:color w:val="000000"/>
          <w:lang w:val="en-GB"/>
        </w:rPr>
        <w:t xml:space="preserve"> in the long run</w:t>
      </w:r>
    </w:p>
    <w:p w14:paraId="5C23142B" w14:textId="6E86BE08" w:rsidR="00953806" w:rsidRDefault="00953806" w:rsidP="00207E1E">
      <w:pPr>
        <w:pStyle w:val="NormalWeb"/>
        <w:numPr>
          <w:ilvl w:val="0"/>
          <w:numId w:val="2"/>
        </w:numPr>
        <w:shd w:val="clear" w:color="auto" w:fill="FFFFFF"/>
        <w:spacing w:before="0" w:beforeAutospacing="0" w:after="0" w:afterAutospacing="0" w:line="360" w:lineRule="auto"/>
        <w:jc w:val="both"/>
        <w:rPr>
          <w:color w:val="000000"/>
        </w:rPr>
      </w:pPr>
      <w:r w:rsidRPr="00284483">
        <w:rPr>
          <w:color w:val="000000"/>
          <w:lang w:val="en-GB"/>
        </w:rPr>
        <w:t xml:space="preserve">To identify the challenges for HR managers while contributing to the future-ready </w:t>
      </w:r>
      <w:r w:rsidR="00F9293F">
        <w:rPr>
          <w:color w:val="000000"/>
          <w:lang w:val="en-GB"/>
        </w:rPr>
        <w:t>HR initiatives</w:t>
      </w:r>
      <w:r w:rsidR="002C3E10">
        <w:rPr>
          <w:color w:val="000000"/>
          <w:lang w:val="en-GB"/>
        </w:rPr>
        <w:t xml:space="preserve"> within the UK retail industry</w:t>
      </w:r>
    </w:p>
    <w:p w14:paraId="48C98A37" w14:textId="5BBF0C41" w:rsidR="00953806" w:rsidRPr="00C24ED3" w:rsidRDefault="00953806" w:rsidP="00207E1E">
      <w:pPr>
        <w:pStyle w:val="NormalWeb"/>
        <w:numPr>
          <w:ilvl w:val="0"/>
          <w:numId w:val="2"/>
        </w:numPr>
        <w:shd w:val="clear" w:color="auto" w:fill="FFFFFF"/>
        <w:spacing w:before="0" w:beforeAutospacing="0" w:after="0" w:afterAutospacing="0" w:line="360" w:lineRule="auto"/>
        <w:jc w:val="both"/>
        <w:rPr>
          <w:color w:val="000000"/>
        </w:rPr>
      </w:pPr>
      <w:r w:rsidRPr="00284483">
        <w:rPr>
          <w:color w:val="000000"/>
          <w:lang w:val="en-GB"/>
        </w:rPr>
        <w:t>To define the ideal mitigation strategies to reduce the challenges for HR managers to stay competitive within the changing market</w:t>
      </w:r>
      <w:r w:rsidR="002C3E10">
        <w:rPr>
          <w:color w:val="000000"/>
          <w:lang w:val="en-GB"/>
        </w:rPr>
        <w:t xml:space="preserve"> of UK retail</w:t>
      </w:r>
    </w:p>
    <w:p w14:paraId="48C378B0" w14:textId="77777777" w:rsidR="00C24ED3" w:rsidRDefault="00C24ED3" w:rsidP="00207E1E">
      <w:pPr>
        <w:rPr>
          <w:b/>
        </w:rPr>
      </w:pPr>
    </w:p>
    <w:p w14:paraId="44648BCB" w14:textId="77777777" w:rsidR="00C24ED3" w:rsidRDefault="00C24ED3" w:rsidP="00207E1E">
      <w:pPr>
        <w:rPr>
          <w:b/>
        </w:rPr>
      </w:pPr>
    </w:p>
    <w:p w14:paraId="76C83C97" w14:textId="0DF9D4C7" w:rsidR="00953806" w:rsidRPr="0096759A" w:rsidRDefault="00953806" w:rsidP="00207E1E">
      <w:pPr>
        <w:rPr>
          <w:b/>
        </w:rPr>
      </w:pPr>
      <w:r w:rsidRPr="0096759A">
        <w:rPr>
          <w:b/>
        </w:rPr>
        <w:t xml:space="preserve"> Question</w:t>
      </w:r>
    </w:p>
    <w:p w14:paraId="7AC95A2C" w14:textId="77777777" w:rsidR="00953806" w:rsidRDefault="00953806" w:rsidP="00207E1E">
      <w:r>
        <w:t>The main research question is</w:t>
      </w:r>
    </w:p>
    <w:p w14:paraId="19954ACA" w14:textId="5637E338" w:rsidR="00953806" w:rsidRDefault="00953806" w:rsidP="00207E1E">
      <w:pPr>
        <w:pStyle w:val="ListParagraph"/>
        <w:numPr>
          <w:ilvl w:val="0"/>
          <w:numId w:val="1"/>
        </w:numPr>
      </w:pPr>
      <w:r>
        <w:t>What is the role of HRM in designing suitable plans for coping with the continuously changing market situation</w:t>
      </w:r>
      <w:r w:rsidR="002C3E10">
        <w:t xml:space="preserve"> in the UK retail</w:t>
      </w:r>
      <w:r>
        <w:t xml:space="preserve">?  </w:t>
      </w:r>
    </w:p>
    <w:p w14:paraId="5267E6BD" w14:textId="77777777" w:rsidR="00B40C02" w:rsidRDefault="00B40C02" w:rsidP="00B40C02">
      <w:pPr>
        <w:pStyle w:val="ListParagraph"/>
        <w:numPr>
          <w:ilvl w:val="0"/>
          <w:numId w:val="1"/>
        </w:numPr>
      </w:pPr>
      <w:r>
        <w:t xml:space="preserve">Why HRM is so important in today’s competitive business world? </w:t>
      </w:r>
    </w:p>
    <w:p w14:paraId="770BC3A3" w14:textId="77777777" w:rsidR="00B40C02" w:rsidRDefault="00B40C02" w:rsidP="00B40C02">
      <w:pPr>
        <w:pStyle w:val="ListParagraph"/>
        <w:numPr>
          <w:ilvl w:val="0"/>
          <w:numId w:val="1"/>
        </w:numPr>
      </w:pPr>
      <w:r>
        <w:t>How can HR help build a more competitive organization?</w:t>
      </w:r>
    </w:p>
    <w:p w14:paraId="195D4266" w14:textId="77777777" w:rsidR="00B40C02" w:rsidRDefault="00B40C02" w:rsidP="00B40C02">
      <w:pPr>
        <w:pStyle w:val="ListParagraph"/>
        <w:numPr>
          <w:ilvl w:val="0"/>
          <w:numId w:val="1"/>
        </w:numPr>
      </w:pPr>
      <w:r>
        <w:t>Can HR strategies create a competitive advantage for the company?</w:t>
      </w:r>
    </w:p>
    <w:p w14:paraId="3914C119" w14:textId="62A29E40" w:rsidR="00B40C02" w:rsidRPr="00953806" w:rsidRDefault="00B40C02" w:rsidP="00B40C02">
      <w:pPr>
        <w:pStyle w:val="ListParagraph"/>
        <w:numPr>
          <w:ilvl w:val="0"/>
          <w:numId w:val="1"/>
        </w:numPr>
      </w:pPr>
      <w:r>
        <w:t>Is the competitive advantage based on investment in human assets?</w:t>
      </w:r>
    </w:p>
    <w:p w14:paraId="0F62E427" w14:textId="2725CEB6" w:rsidR="008B0F54" w:rsidRDefault="00EA6142" w:rsidP="00207E1E">
      <w:pPr>
        <w:pStyle w:val="Heading1"/>
      </w:pPr>
      <w:bookmarkStart w:id="3" w:name="_Toc129167201"/>
      <w:r>
        <w:t xml:space="preserve">Literature </w:t>
      </w:r>
      <w:r w:rsidR="00203B2B">
        <w:t>R</w:t>
      </w:r>
      <w:r>
        <w:t>eview</w:t>
      </w:r>
      <w:bookmarkEnd w:id="3"/>
      <w:r>
        <w:t xml:space="preserve"> </w:t>
      </w:r>
    </w:p>
    <w:p w14:paraId="5FD76B8E" w14:textId="47C68E6F" w:rsidR="00953806" w:rsidRDefault="00953806" w:rsidP="00207E1E">
      <w:pPr>
        <w:pStyle w:val="Heading2"/>
        <w:shd w:val="clear" w:color="auto" w:fill="FFFFFF"/>
        <w:rPr>
          <w:color w:val="222222"/>
        </w:rPr>
      </w:pPr>
      <w:bookmarkStart w:id="4" w:name="_Toc129167202"/>
      <w:r>
        <w:rPr>
          <w:color w:val="222222"/>
        </w:rPr>
        <w:t xml:space="preserve">Correlation between HRM and </w:t>
      </w:r>
      <w:r w:rsidR="00F9293F">
        <w:rPr>
          <w:color w:val="222222"/>
        </w:rPr>
        <w:t>organisational success</w:t>
      </w:r>
      <w:bookmarkEnd w:id="4"/>
      <w:r>
        <w:rPr>
          <w:color w:val="222222"/>
        </w:rPr>
        <w:t> </w:t>
      </w:r>
    </w:p>
    <w:p w14:paraId="66461A0C" w14:textId="305FE1CA" w:rsidR="00953806" w:rsidRPr="00F964AC" w:rsidRDefault="00953806" w:rsidP="00207E1E">
      <w:r>
        <w:t xml:space="preserve">HRM take an essential role in the </w:t>
      </w:r>
      <w:r w:rsidR="00671CBD">
        <w:t xml:space="preserve">success for an </w:t>
      </w:r>
      <w:r>
        <w:t xml:space="preserve">international company for acquisition, improving and serving the capabilities of the company that balanced the growth and application while both are on the current things. HRM functions have a measurable effect on development and business performance </w:t>
      </w:r>
      <w:r w:rsidRPr="00F728C7">
        <w:rPr>
          <w:color w:val="auto"/>
        </w:rPr>
        <w:t>(</w:t>
      </w:r>
      <w:r w:rsidRPr="00F728C7">
        <w:rPr>
          <w:rFonts w:cs="Times New Roman"/>
          <w:color w:val="auto"/>
          <w:szCs w:val="24"/>
          <w:shd w:val="clear" w:color="auto" w:fill="FFFFFF"/>
        </w:rPr>
        <w:t>Chadwick and Flinchbaugh 2021)</w:t>
      </w:r>
      <w:r w:rsidRPr="00F728C7">
        <w:rPr>
          <w:color w:val="auto"/>
        </w:rPr>
        <w:t xml:space="preserve">.  </w:t>
      </w:r>
      <w:r w:rsidR="00671CBD">
        <w:t>HRM</w:t>
      </w:r>
      <w:r>
        <w:t xml:space="preserve"> care about the organisational branding in the mind of</w:t>
      </w:r>
      <w:r w:rsidR="00671CBD">
        <w:t xml:space="preserve"> talent pool who seek to be attached with the organisations</w:t>
      </w:r>
      <w:r>
        <w:t xml:space="preserve">. On the other way, HR is aware of the worker branding of the company as workers in the minds of future employees and current employees of the industry. </w:t>
      </w:r>
      <w:r w:rsidRPr="00C3423F">
        <w:rPr>
          <w:color w:val="auto"/>
        </w:rPr>
        <w:t xml:space="preserve">As mentioned by </w:t>
      </w:r>
      <w:r w:rsidRPr="00C3423F">
        <w:rPr>
          <w:rFonts w:cs="Times New Roman"/>
          <w:color w:val="auto"/>
          <w:szCs w:val="24"/>
          <w:shd w:val="clear" w:color="auto" w:fill="FFFFFF"/>
        </w:rPr>
        <w:t>Huang (2020)</w:t>
      </w:r>
      <w:r w:rsidR="00126916">
        <w:rPr>
          <w:rFonts w:cs="Times New Roman"/>
          <w:color w:val="auto"/>
          <w:szCs w:val="24"/>
          <w:shd w:val="clear" w:color="auto" w:fill="FFFFFF"/>
        </w:rPr>
        <w:t>,</w:t>
      </w:r>
      <w:r w:rsidRPr="00C3423F">
        <w:rPr>
          <w:rFonts w:cs="Times New Roman"/>
          <w:color w:val="auto"/>
          <w:szCs w:val="24"/>
          <w:shd w:val="clear" w:color="auto" w:fill="FFFFFF"/>
        </w:rPr>
        <w:t xml:space="preserve"> </w:t>
      </w:r>
      <w:r w:rsidR="00126916">
        <w:t xml:space="preserve">HRM serves concentration on </w:t>
      </w:r>
      <w:r w:rsidR="00126916">
        <w:lastRenderedPageBreak/>
        <w:t>workforce growth</w:t>
      </w:r>
      <w:r w:rsidR="00126916">
        <w:rPr>
          <w:color w:val="auto"/>
        </w:rPr>
        <w:t xml:space="preserve"> while has direct link with the</w:t>
      </w:r>
      <w:r w:rsidRPr="00C3423F">
        <w:rPr>
          <w:color w:val="auto"/>
        </w:rPr>
        <w:t xml:space="preserve"> revenue and development of the company</w:t>
      </w:r>
      <w:r>
        <w:t xml:space="preserve">. However, both functions need clear strategies for the sustainable success of the business. HR professional focuses on the internal environment of the organisation </w:t>
      </w:r>
      <w:r w:rsidR="0051190C">
        <w:t xml:space="preserve">which </w:t>
      </w:r>
      <w:r w:rsidR="00E672BB">
        <w:t>helps to tackle the issues</w:t>
      </w:r>
      <w:r>
        <w:t xml:space="preserve"> o</w:t>
      </w:r>
      <w:r w:rsidR="00E672BB">
        <w:t>f</w:t>
      </w:r>
      <w:r>
        <w:t xml:space="preserve"> the external environment of the organisation</w:t>
      </w:r>
      <w:r w:rsidR="00E672BB">
        <w:t xml:space="preserve"> and acquire financial success</w:t>
      </w:r>
      <w:r>
        <w:t xml:space="preserve">. </w:t>
      </w:r>
    </w:p>
    <w:p w14:paraId="2A623B0B" w14:textId="77777777" w:rsidR="00953806" w:rsidRDefault="00953806" w:rsidP="00207E1E">
      <w:pPr>
        <w:pStyle w:val="Heading2"/>
        <w:shd w:val="clear" w:color="auto" w:fill="FFFFFF"/>
        <w:rPr>
          <w:color w:val="222222"/>
        </w:rPr>
      </w:pPr>
      <w:bookmarkStart w:id="5" w:name="_Toc129167203"/>
      <w:r>
        <w:rPr>
          <w:color w:val="222222"/>
        </w:rPr>
        <w:t>Role of HRM to cope with the changing market environment</w:t>
      </w:r>
      <w:bookmarkEnd w:id="5"/>
      <w:r>
        <w:rPr>
          <w:color w:val="222222"/>
        </w:rPr>
        <w:t xml:space="preserve"> </w:t>
      </w:r>
    </w:p>
    <w:p w14:paraId="157FD211" w14:textId="77777777" w:rsidR="00953806" w:rsidRPr="00EE150B" w:rsidRDefault="00953806" w:rsidP="00207E1E">
      <w:r>
        <w:t>HRM has the ability for making sure that people in the organisation belonged to the changes. Employees have a role in the development of the industry with the help of better communication and training. It makes the changes in the long term. The changes in the organisational environment happen on the basis of boosting competition, globalisation, consumer awareness and information flow (</w:t>
      </w:r>
      <w:r w:rsidRPr="00C3423F">
        <w:rPr>
          <w:rFonts w:cs="Times New Roman"/>
          <w:color w:val="auto"/>
          <w:szCs w:val="24"/>
          <w:shd w:val="clear" w:color="auto" w:fill="FFFFFF"/>
        </w:rPr>
        <w:t>El-Dirani Hussein and Hejase 2019)</w:t>
      </w:r>
      <w:r w:rsidRPr="00C3423F">
        <w:rPr>
          <w:color w:val="auto"/>
        </w:rPr>
        <w:t xml:space="preserve">. Employee </w:t>
      </w:r>
      <w:r>
        <w:t xml:space="preserve">ability develops through recruiting and placement of the best talented employees. The organisation has a role in evolving work as well as it has a role in family work. HRM skilled storages and increase the service industry. The organisation suffers from various challenges for some reasons which are rapid change, workforce diversity, legislation and </w:t>
      </w:r>
      <w:r w:rsidRPr="00C3423F">
        <w:rPr>
          <w:color w:val="auto"/>
        </w:rPr>
        <w:t>technology (</w:t>
      </w:r>
      <w:r w:rsidRPr="00C3423F">
        <w:rPr>
          <w:rFonts w:cs="Times New Roman"/>
          <w:color w:val="auto"/>
          <w:szCs w:val="24"/>
          <w:shd w:val="clear" w:color="auto" w:fill="FFFFFF"/>
        </w:rPr>
        <w:t>Nutsubidze and Schmidt 2021)</w:t>
      </w:r>
      <w:r w:rsidRPr="00C3423F">
        <w:rPr>
          <w:color w:val="auto"/>
        </w:rPr>
        <w:t xml:space="preserve">. Organisations </w:t>
      </w:r>
      <w:r>
        <w:t xml:space="preserve">achieve a competitive advantage by managing low costs and strong cash flow. The organisation involves quality development in a continuous way for achieving competitive advantage. The organisation has an impact on the restructuring. It focuses on performance. HRM has a major role in the productivity of the organisation. HRM is responsible for ethics and social changes. Job security is focused on by the organisation in changing environment.  </w:t>
      </w:r>
    </w:p>
    <w:p w14:paraId="63AA8B13" w14:textId="331682E5" w:rsidR="00953806" w:rsidRDefault="00953806" w:rsidP="00207E1E">
      <w:pPr>
        <w:pStyle w:val="Heading2"/>
        <w:rPr>
          <w:color w:val="000000"/>
        </w:rPr>
      </w:pPr>
      <w:bookmarkStart w:id="6" w:name="_Toc129167204"/>
      <w:r>
        <w:rPr>
          <w:color w:val="000000"/>
        </w:rPr>
        <w:t>Impact of HRM on retaining the competitive</w:t>
      </w:r>
      <w:bookmarkEnd w:id="6"/>
    </w:p>
    <w:p w14:paraId="20A63AE3" w14:textId="77777777" w:rsidR="00953806" w:rsidRPr="00953806" w:rsidRDefault="00953806" w:rsidP="00207E1E">
      <w:r>
        <w:t xml:space="preserve">HRM has a major effect on the competitive advantage with the help of personnel management actions. In this case scenario, employee happiness and productivity is an opportunity that depends on the standard customer service. The customer services support to drive sales. HRM effects the performance of the </w:t>
      </w:r>
      <w:r w:rsidRPr="00C3423F">
        <w:rPr>
          <w:color w:val="auto"/>
        </w:rPr>
        <w:t>organisation (</w:t>
      </w:r>
      <w:r w:rsidRPr="00C3423F">
        <w:rPr>
          <w:rFonts w:cs="Times New Roman"/>
          <w:color w:val="auto"/>
          <w:szCs w:val="24"/>
          <w:shd w:val="clear" w:color="auto" w:fill="FFFFFF"/>
        </w:rPr>
        <w:t xml:space="preserve">Thomas </w:t>
      </w:r>
      <w:r w:rsidRPr="00C3423F">
        <w:rPr>
          <w:rFonts w:cs="Times New Roman"/>
          <w:i/>
          <w:color w:val="auto"/>
          <w:szCs w:val="24"/>
          <w:shd w:val="clear" w:color="auto" w:fill="FFFFFF"/>
        </w:rPr>
        <w:t>et al</w:t>
      </w:r>
      <w:r>
        <w:rPr>
          <w:rFonts w:cs="Times New Roman"/>
          <w:color w:val="auto"/>
          <w:szCs w:val="24"/>
          <w:shd w:val="clear" w:color="auto" w:fill="FFFFFF"/>
        </w:rPr>
        <w:t>., 2020</w:t>
      </w:r>
      <w:r w:rsidRPr="00C3423F">
        <w:rPr>
          <w:rFonts w:cs="Times New Roman"/>
          <w:color w:val="auto"/>
          <w:szCs w:val="24"/>
          <w:shd w:val="clear" w:color="auto" w:fill="FFFFFF"/>
        </w:rPr>
        <w:t>).</w:t>
      </w:r>
      <w:r w:rsidRPr="00C3423F">
        <w:rPr>
          <w:color w:val="auto"/>
        </w:rPr>
        <w:t xml:space="preserve"> It helps </w:t>
      </w:r>
      <w:r>
        <w:t xml:space="preserve">to boost the satisfaction of the employees as well as minimise the resistance of employees in changing environments for better growth. HRM focuses on a strong foundation in the business objectives and actions. It supports to make the constraints between the performance of the organisation and the strategic goals of the company. HRM has a negative impact on the competition that is rethinking employee value, reengaging the workforce, attracting talent to the organisation, promoting talent mobility and building skills </w:t>
      </w:r>
      <w:r w:rsidRPr="00C3423F">
        <w:rPr>
          <w:color w:val="auto"/>
        </w:rPr>
        <w:t>(</w:t>
      </w:r>
      <w:r w:rsidRPr="00C3423F">
        <w:rPr>
          <w:rFonts w:cs="Times New Roman"/>
          <w:color w:val="auto"/>
          <w:szCs w:val="24"/>
          <w:shd w:val="clear" w:color="auto" w:fill="FFFFFF"/>
        </w:rPr>
        <w:t xml:space="preserve">Shamout </w:t>
      </w:r>
      <w:r w:rsidRPr="00C3423F">
        <w:rPr>
          <w:rFonts w:cs="Times New Roman"/>
          <w:i/>
          <w:color w:val="auto"/>
          <w:szCs w:val="24"/>
          <w:shd w:val="clear" w:color="auto" w:fill="FFFFFF"/>
        </w:rPr>
        <w:t>et al</w:t>
      </w:r>
      <w:r w:rsidRPr="00C3423F">
        <w:rPr>
          <w:rFonts w:cs="Times New Roman"/>
          <w:color w:val="auto"/>
          <w:szCs w:val="24"/>
          <w:shd w:val="clear" w:color="auto" w:fill="FFFFFF"/>
        </w:rPr>
        <w:t>., 2021).</w:t>
      </w:r>
      <w:r w:rsidRPr="00C3423F">
        <w:rPr>
          <w:color w:val="auto"/>
        </w:rPr>
        <w:t xml:space="preserve"> HRM </w:t>
      </w:r>
      <w:r>
        <w:t xml:space="preserve">works in an effective as well as efficient way for </w:t>
      </w:r>
      <w:r>
        <w:lastRenderedPageBreak/>
        <w:t>retaining competitiveness in the changing market condition. It implements and improves the strategies within the industry. An organisation serves the positive impact and flexibility for attracting and retaining employees in organisational competition.</w:t>
      </w:r>
    </w:p>
    <w:p w14:paraId="242DC7EB" w14:textId="4DA484E7" w:rsidR="00D03AE1" w:rsidRDefault="00EA6142" w:rsidP="00207E1E">
      <w:pPr>
        <w:pStyle w:val="Heading2"/>
        <w:rPr>
          <w:shd w:val="clear" w:color="auto" w:fill="FFFFFF"/>
        </w:rPr>
      </w:pPr>
      <w:bookmarkStart w:id="7" w:name="_Toc129167205"/>
      <w:r>
        <w:rPr>
          <w:shd w:val="clear" w:color="auto" w:fill="FFFFFF"/>
        </w:rPr>
        <w:t>Challenges for HR manag</w:t>
      </w:r>
      <w:r w:rsidR="00FC6C81">
        <w:rPr>
          <w:shd w:val="clear" w:color="auto" w:fill="FFFFFF"/>
        </w:rPr>
        <w:t>ers </w:t>
      </w:r>
      <w:r w:rsidR="00BC28CB">
        <w:rPr>
          <w:shd w:val="clear" w:color="auto" w:fill="FFFFFF"/>
        </w:rPr>
        <w:t>while tackling changing market</w:t>
      </w:r>
      <w:bookmarkEnd w:id="7"/>
    </w:p>
    <w:p w14:paraId="0B5B57B8" w14:textId="59E278E9" w:rsidR="000A7022" w:rsidRPr="000A7022" w:rsidRDefault="00EA6142" w:rsidP="00207E1E">
      <w:r>
        <w:t>There</w:t>
      </w:r>
      <w:r w:rsidR="00910D72">
        <w:t xml:space="preserve"> </w:t>
      </w:r>
      <w:r>
        <w:t xml:space="preserve">are various challenges which are faced by </w:t>
      </w:r>
      <w:r w:rsidR="00B35262">
        <w:t xml:space="preserve">HR managers while making a contribution </w:t>
      </w:r>
      <w:r w:rsidR="00BC28CB">
        <w:t>for the company</w:t>
      </w:r>
      <w:r w:rsidR="00B35262">
        <w:t xml:space="preserve">. </w:t>
      </w:r>
      <w:r w:rsidR="00014069">
        <w:t xml:space="preserve">Engaging the workforce </w:t>
      </w:r>
      <w:r w:rsidR="00815747">
        <w:t>is a challenging</w:t>
      </w:r>
      <w:r w:rsidR="00857A15">
        <w:t xml:space="preserve"> task for HR managers. Often the </w:t>
      </w:r>
      <w:r w:rsidR="00815747">
        <w:t>workers</w:t>
      </w:r>
      <w:r w:rsidR="00857A15">
        <w:t xml:space="preserve"> in the </w:t>
      </w:r>
      <w:r w:rsidR="00815747">
        <w:t>organisation</w:t>
      </w:r>
      <w:r w:rsidR="00857A15">
        <w:t xml:space="preserve"> </w:t>
      </w:r>
      <w:r w:rsidR="00815747">
        <w:t>lack</w:t>
      </w:r>
      <w:r w:rsidR="00857A15">
        <w:t xml:space="preserve"> the motivation to do t</w:t>
      </w:r>
      <w:r w:rsidR="00815747">
        <w:t>h</w:t>
      </w:r>
      <w:r w:rsidR="00857A15">
        <w:t xml:space="preserve">e work </w:t>
      </w:r>
      <w:r w:rsidR="00815747">
        <w:t>and their productivity decreases</w:t>
      </w:r>
      <w:r w:rsidR="00163699">
        <w:t xml:space="preserve"> (</w:t>
      </w:r>
      <w:r w:rsidR="00163699">
        <w:rPr>
          <w:rFonts w:cs="Times New Roman"/>
          <w:color w:val="222222"/>
          <w:szCs w:val="24"/>
          <w:shd w:val="clear" w:color="auto" w:fill="FFFFFF"/>
        </w:rPr>
        <w:t xml:space="preserve">Yi </w:t>
      </w:r>
      <w:r w:rsidR="00163699" w:rsidRPr="00163699">
        <w:rPr>
          <w:rFonts w:cs="Times New Roman"/>
          <w:i/>
          <w:color w:val="222222"/>
          <w:szCs w:val="24"/>
          <w:shd w:val="clear" w:color="auto" w:fill="FFFFFF"/>
        </w:rPr>
        <w:t>et al</w:t>
      </w:r>
      <w:r w:rsidR="00163699">
        <w:rPr>
          <w:rFonts w:cs="Times New Roman"/>
          <w:color w:val="222222"/>
          <w:szCs w:val="24"/>
          <w:shd w:val="clear" w:color="auto" w:fill="FFFFFF"/>
        </w:rPr>
        <w:t>., 2020)</w:t>
      </w:r>
      <w:r w:rsidR="00815747">
        <w:t xml:space="preserve">. This is harmful for the organisation as it will lead to less revenue. </w:t>
      </w:r>
      <w:r w:rsidR="00C91340">
        <w:t>Therefore,</w:t>
      </w:r>
      <w:r w:rsidR="00815747">
        <w:t xml:space="preserve"> </w:t>
      </w:r>
      <w:r w:rsidR="000F02B0">
        <w:t>keeping the emplo</w:t>
      </w:r>
      <w:r w:rsidR="00B05045">
        <w:t xml:space="preserve">yees engaged all the time is a challenging task for HR managers. </w:t>
      </w:r>
      <w:r w:rsidR="00BB34DB">
        <w:t xml:space="preserve">Every employee is different from </w:t>
      </w:r>
      <w:r w:rsidR="00FC6481">
        <w:t>one</w:t>
      </w:r>
      <w:r w:rsidR="00BB34DB">
        <w:t xml:space="preserve"> other and it is a challenge for the HR managers to know how the different </w:t>
      </w:r>
      <w:r w:rsidR="00FC6481">
        <w:t>employees</w:t>
      </w:r>
      <w:r w:rsidR="00BB34DB">
        <w:t xml:space="preserve"> will be motivated. </w:t>
      </w:r>
      <w:r w:rsidR="00125C87">
        <w:t>Attracting t</w:t>
      </w:r>
      <w:r w:rsidR="000D0E5F">
        <w:t>h</w:t>
      </w:r>
      <w:r w:rsidR="00125C87">
        <w:t xml:space="preserve">e best talents in the organisation is not an easy task and the HR managers find it difficult to </w:t>
      </w:r>
      <w:r w:rsidR="000D0E5F">
        <w:t>attract</w:t>
      </w:r>
      <w:r w:rsidR="00125C87">
        <w:t xml:space="preserve"> talented </w:t>
      </w:r>
      <w:r w:rsidR="000D0E5F">
        <w:t>employees</w:t>
      </w:r>
      <w:r w:rsidR="00125C87">
        <w:t xml:space="preserve"> to the </w:t>
      </w:r>
      <w:r w:rsidR="000D0E5F">
        <w:t xml:space="preserve">organisation if the organisation is not that big. </w:t>
      </w:r>
      <w:r w:rsidR="00096F1F">
        <w:t xml:space="preserve">Another challenge that HR managers face </w:t>
      </w:r>
      <w:r w:rsidR="00F6461A">
        <w:t xml:space="preserve">is keeping a strong relationship with the </w:t>
      </w:r>
      <w:r w:rsidR="00B645B4">
        <w:t>employees</w:t>
      </w:r>
      <w:r w:rsidR="00767435">
        <w:t xml:space="preserve"> (</w:t>
      </w:r>
      <w:r w:rsidR="00767435" w:rsidRPr="004E417C">
        <w:rPr>
          <w:rFonts w:cs="Times New Roman"/>
          <w:color w:val="222222"/>
          <w:szCs w:val="24"/>
          <w:shd w:val="clear" w:color="auto" w:fill="FFFFFF"/>
        </w:rPr>
        <w:t>Han</w:t>
      </w:r>
      <w:r w:rsidR="00767435">
        <w:rPr>
          <w:rFonts w:cs="Times New Roman"/>
          <w:color w:val="222222"/>
          <w:szCs w:val="24"/>
          <w:shd w:val="clear" w:color="auto" w:fill="FFFFFF"/>
        </w:rPr>
        <w:t xml:space="preserve"> </w:t>
      </w:r>
      <w:r w:rsidR="00767435" w:rsidRPr="00767435">
        <w:rPr>
          <w:rFonts w:cs="Times New Roman"/>
          <w:i/>
          <w:color w:val="222222"/>
          <w:szCs w:val="24"/>
          <w:shd w:val="clear" w:color="auto" w:fill="FFFFFF"/>
        </w:rPr>
        <w:t>et al.,</w:t>
      </w:r>
      <w:r w:rsidR="00767435">
        <w:rPr>
          <w:rFonts w:cs="Times New Roman"/>
          <w:color w:val="222222"/>
          <w:szCs w:val="24"/>
          <w:shd w:val="clear" w:color="auto" w:fill="FFFFFF"/>
        </w:rPr>
        <w:t xml:space="preserve"> 2019)</w:t>
      </w:r>
      <w:r w:rsidR="00F6461A">
        <w:t xml:space="preserve">. </w:t>
      </w:r>
      <w:r w:rsidR="009810B1">
        <w:t xml:space="preserve">Workplace conflict is common in an </w:t>
      </w:r>
      <w:r w:rsidR="00B645B4">
        <w:t>organisation and if i</w:t>
      </w:r>
      <w:r w:rsidR="009810B1">
        <w:t>t is not resolved</w:t>
      </w:r>
      <w:r w:rsidR="00B645B4">
        <w:t xml:space="preserve">, the company may suffer a </w:t>
      </w:r>
      <w:r w:rsidR="00213132">
        <w:t>loss</w:t>
      </w:r>
      <w:r w:rsidR="00B645B4">
        <w:t xml:space="preserve"> because the work will get delayed. </w:t>
      </w:r>
      <w:r w:rsidR="003F57DC">
        <w:t xml:space="preserve">Without a </w:t>
      </w:r>
      <w:r w:rsidR="00BA5A34">
        <w:t xml:space="preserve">strong relationship </w:t>
      </w:r>
      <w:r w:rsidR="003F57DC">
        <w:t>between</w:t>
      </w:r>
      <w:r w:rsidR="00BA5A34">
        <w:t xml:space="preserve"> the managers and t</w:t>
      </w:r>
      <w:r w:rsidR="003F57DC">
        <w:t>h</w:t>
      </w:r>
      <w:r w:rsidR="00BA5A34">
        <w:t xml:space="preserve">e </w:t>
      </w:r>
      <w:r w:rsidR="003F57DC">
        <w:t>employees</w:t>
      </w:r>
      <w:r w:rsidR="00BA5A34">
        <w:t xml:space="preserve">, they will not be able to solve the problems. </w:t>
      </w:r>
    </w:p>
    <w:p w14:paraId="4A40DD0C" w14:textId="6F7214CD" w:rsidR="002E1332" w:rsidRDefault="00EA6142" w:rsidP="00207E1E">
      <w:pPr>
        <w:pStyle w:val="Heading2"/>
        <w:rPr>
          <w:shd w:val="clear" w:color="auto" w:fill="FFFFFF"/>
        </w:rPr>
      </w:pPr>
      <w:bookmarkStart w:id="8" w:name="_Toc129167206"/>
      <w:r>
        <w:rPr>
          <w:shd w:val="clear" w:color="auto" w:fill="FFFFFF"/>
        </w:rPr>
        <w:t>Mitigation strateg</w:t>
      </w:r>
      <w:r w:rsidR="00FC6C81">
        <w:rPr>
          <w:shd w:val="clear" w:color="auto" w:fill="FFFFFF"/>
        </w:rPr>
        <w:t>ies to reduce the challenges</w:t>
      </w:r>
      <w:bookmarkEnd w:id="8"/>
    </w:p>
    <w:p w14:paraId="356CFFD5" w14:textId="77777777" w:rsidR="00E3161C" w:rsidRPr="00E3161C" w:rsidRDefault="00EA6142" w:rsidP="00207E1E">
      <w:r>
        <w:t xml:space="preserve">There are various strategies </w:t>
      </w:r>
      <w:r w:rsidR="005B5D25">
        <w:t>which</w:t>
      </w:r>
      <w:r>
        <w:t xml:space="preserve"> can be taken up by H</w:t>
      </w:r>
      <w:r w:rsidR="005B5D25">
        <w:t>R managers to solve the problems</w:t>
      </w:r>
      <w:r>
        <w:t xml:space="preserve">. </w:t>
      </w:r>
      <w:r w:rsidR="00B13B4F">
        <w:t>Proper</w:t>
      </w:r>
      <w:r w:rsidR="007A044A">
        <w:t xml:space="preserve"> incentives </w:t>
      </w:r>
      <w:r w:rsidR="00B13B4F">
        <w:t>must</w:t>
      </w:r>
      <w:r w:rsidR="007A044A">
        <w:t xml:space="preserve"> be given by the HR managers </w:t>
      </w:r>
      <w:r w:rsidR="007D31BC">
        <w:t>to keep the employees motivated</w:t>
      </w:r>
      <w:r w:rsidR="005A7E64">
        <w:t xml:space="preserve">. </w:t>
      </w:r>
      <w:r w:rsidR="007D31BC">
        <w:t>Hiring</w:t>
      </w:r>
      <w:r w:rsidR="005A7E64">
        <w:t xml:space="preserve"> the </w:t>
      </w:r>
      <w:r w:rsidR="007D31BC">
        <w:t>s</w:t>
      </w:r>
      <w:r w:rsidR="005A7E64">
        <w:t xml:space="preserve">kills is not enough. It is the responsibility of the company </w:t>
      </w:r>
      <w:r w:rsidR="007D31BC">
        <w:t xml:space="preserve">to </w:t>
      </w:r>
      <w:r w:rsidR="00BC7D1F">
        <w:t>retain</w:t>
      </w:r>
      <w:r w:rsidR="007D31BC">
        <w:t xml:space="preserve"> talented skills </w:t>
      </w:r>
      <w:r w:rsidR="00BC7D1F">
        <w:t>and</w:t>
      </w:r>
      <w:r w:rsidR="007D31BC">
        <w:t xml:space="preserve"> for this, the HR </w:t>
      </w:r>
      <w:r w:rsidR="00AE775C">
        <w:t>managers</w:t>
      </w:r>
      <w:r w:rsidR="007D31BC">
        <w:t xml:space="preserve"> </w:t>
      </w:r>
      <w:r w:rsidR="00AE775C">
        <w:t>m</w:t>
      </w:r>
      <w:r w:rsidR="001E2E80">
        <w:t xml:space="preserve">ust give proper </w:t>
      </w:r>
      <w:r w:rsidR="00AE775C">
        <w:t>incentives</w:t>
      </w:r>
      <w:r w:rsidR="001E2E80">
        <w:t xml:space="preserve"> and awards to keep the </w:t>
      </w:r>
      <w:r w:rsidR="00AE775C">
        <w:t>employees</w:t>
      </w:r>
      <w:r w:rsidR="001E2E80">
        <w:t xml:space="preserve"> motivated and engaged</w:t>
      </w:r>
      <w:r w:rsidR="009D17A5">
        <w:t xml:space="preserve"> (</w:t>
      </w:r>
      <w:r w:rsidR="009D17A5">
        <w:rPr>
          <w:rFonts w:cs="Times New Roman"/>
          <w:color w:val="222222"/>
          <w:szCs w:val="24"/>
          <w:shd w:val="clear" w:color="auto" w:fill="FFFFFF"/>
        </w:rPr>
        <w:t xml:space="preserve">De Alwis, Andrlić and Šostar, </w:t>
      </w:r>
      <w:r w:rsidR="009D17A5" w:rsidRPr="004E417C">
        <w:rPr>
          <w:rFonts w:cs="Times New Roman"/>
          <w:color w:val="222222"/>
          <w:szCs w:val="24"/>
          <w:shd w:val="clear" w:color="auto" w:fill="FFFFFF"/>
        </w:rPr>
        <w:t>2022</w:t>
      </w:r>
      <w:r w:rsidR="009D17A5">
        <w:rPr>
          <w:rFonts w:cs="Times New Roman"/>
          <w:color w:val="222222"/>
          <w:szCs w:val="24"/>
          <w:shd w:val="clear" w:color="auto" w:fill="FFFFFF"/>
        </w:rPr>
        <w:t>)</w:t>
      </w:r>
      <w:r w:rsidR="009D17A5" w:rsidRPr="004E417C">
        <w:rPr>
          <w:rFonts w:cs="Times New Roman"/>
          <w:color w:val="222222"/>
          <w:szCs w:val="24"/>
          <w:shd w:val="clear" w:color="auto" w:fill="FFFFFF"/>
        </w:rPr>
        <w:t>.</w:t>
      </w:r>
      <w:r w:rsidR="001E2E80">
        <w:t xml:space="preserve"> </w:t>
      </w:r>
      <w:r w:rsidR="006714F5">
        <w:t xml:space="preserve">To </w:t>
      </w:r>
      <w:r w:rsidR="00124DFB">
        <w:t>attract</w:t>
      </w:r>
      <w:r w:rsidR="006714F5">
        <w:t xml:space="preserve"> talent to the </w:t>
      </w:r>
      <w:r w:rsidR="00124DFB">
        <w:t>organisation</w:t>
      </w:r>
      <w:r w:rsidR="006714F5">
        <w:t xml:space="preserve">, a </w:t>
      </w:r>
      <w:r w:rsidR="00124DFB">
        <w:t>good</w:t>
      </w:r>
      <w:r w:rsidR="006714F5">
        <w:t xml:space="preserve"> salary and incentives are required.</w:t>
      </w:r>
      <w:r w:rsidR="00124DFB">
        <w:t xml:space="preserve"> </w:t>
      </w:r>
      <w:r w:rsidR="00D026BE">
        <w:t xml:space="preserve">The HR managers must have good communication skills to establish a strong relationship </w:t>
      </w:r>
      <w:r w:rsidR="006E5B62">
        <w:t>with the employees which</w:t>
      </w:r>
      <w:r w:rsidR="00124DFB">
        <w:t xml:space="preserve"> will enable the managers to know the </w:t>
      </w:r>
      <w:r w:rsidR="006E5B62">
        <w:t>problems</w:t>
      </w:r>
      <w:r w:rsidR="00124DFB">
        <w:t xml:space="preserve"> of the </w:t>
      </w:r>
      <w:r w:rsidR="006E5B62">
        <w:t>employees</w:t>
      </w:r>
      <w:r w:rsidR="00124DFB">
        <w:t xml:space="preserve"> and </w:t>
      </w:r>
      <w:r w:rsidR="00791E16">
        <w:t xml:space="preserve">solve their problems. </w:t>
      </w:r>
      <w:r w:rsidR="00B95D00">
        <w:t>For keeping the employees engaged a stron</w:t>
      </w:r>
      <w:r w:rsidR="00D44B86">
        <w:t>g relationshi</w:t>
      </w:r>
      <w:r w:rsidR="00E71E76">
        <w:t xml:space="preserve">p is needed between the </w:t>
      </w:r>
      <w:r w:rsidR="00F960C8">
        <w:t>employees</w:t>
      </w:r>
      <w:r w:rsidR="00B61EFE">
        <w:t xml:space="preserve"> and the HR managers.</w:t>
      </w:r>
      <w:r w:rsidR="00824809">
        <w:t xml:space="preserve"> </w:t>
      </w:r>
      <w:r w:rsidR="00B61EFE">
        <w:t xml:space="preserve">Managing </w:t>
      </w:r>
      <w:r w:rsidR="00824809">
        <w:t>workforce</w:t>
      </w:r>
      <w:r w:rsidR="00B61EFE">
        <w:t xml:space="preserve"> </w:t>
      </w:r>
      <w:r w:rsidR="00824809">
        <w:t>conflict</w:t>
      </w:r>
      <w:r w:rsidR="00B61EFE">
        <w:t xml:space="preserve"> is a major task </w:t>
      </w:r>
      <w:r w:rsidR="00D4122F">
        <w:t xml:space="preserve">of HR managers </w:t>
      </w:r>
      <w:r w:rsidR="00D206F4">
        <w:t xml:space="preserve">and if it is not </w:t>
      </w:r>
      <w:r w:rsidR="00861DDF">
        <w:t>managed</w:t>
      </w:r>
      <w:r w:rsidR="00D206F4">
        <w:t xml:space="preserve"> </w:t>
      </w:r>
      <w:r w:rsidR="00861DDF">
        <w:t>properly</w:t>
      </w:r>
      <w:r w:rsidR="00D206F4">
        <w:t xml:space="preserve"> it will lead to delays in </w:t>
      </w:r>
      <w:r w:rsidR="00861DDF">
        <w:t>the</w:t>
      </w:r>
      <w:r w:rsidR="00D206F4">
        <w:t xml:space="preserve"> work</w:t>
      </w:r>
      <w:r w:rsidR="000B4F66">
        <w:t xml:space="preserve"> (</w:t>
      </w:r>
      <w:r w:rsidR="00396DFE">
        <w:rPr>
          <w:rFonts w:cs="Times New Roman"/>
          <w:color w:val="222222"/>
          <w:szCs w:val="24"/>
          <w:shd w:val="clear" w:color="auto" w:fill="FFFFFF"/>
        </w:rPr>
        <w:t xml:space="preserve">Pham, </w:t>
      </w:r>
      <w:r w:rsidR="000B4F66">
        <w:rPr>
          <w:rFonts w:cs="Times New Roman"/>
          <w:color w:val="222222"/>
          <w:szCs w:val="24"/>
          <w:shd w:val="clear" w:color="auto" w:fill="FFFFFF"/>
        </w:rPr>
        <w:t xml:space="preserve">Vo-Thanh and Tučková, </w:t>
      </w:r>
      <w:r w:rsidR="000B4F66" w:rsidRPr="004E417C">
        <w:rPr>
          <w:rFonts w:cs="Times New Roman"/>
          <w:color w:val="222222"/>
          <w:szCs w:val="24"/>
          <w:shd w:val="clear" w:color="auto" w:fill="FFFFFF"/>
        </w:rPr>
        <w:t>2022</w:t>
      </w:r>
      <w:r w:rsidR="000B4F66">
        <w:rPr>
          <w:rFonts w:cs="Times New Roman"/>
          <w:color w:val="222222"/>
          <w:szCs w:val="24"/>
          <w:shd w:val="clear" w:color="auto" w:fill="FFFFFF"/>
        </w:rPr>
        <w:t>)</w:t>
      </w:r>
      <w:r w:rsidR="000B4F66" w:rsidRPr="004E417C">
        <w:rPr>
          <w:rFonts w:cs="Times New Roman"/>
          <w:color w:val="222222"/>
          <w:szCs w:val="24"/>
          <w:shd w:val="clear" w:color="auto" w:fill="FFFFFF"/>
        </w:rPr>
        <w:t>.</w:t>
      </w:r>
      <w:r w:rsidR="00D206F4">
        <w:t xml:space="preserve"> </w:t>
      </w:r>
      <w:r w:rsidR="000E4502">
        <w:t xml:space="preserve">Understanding the goals and objectives of the company is a major task of the HR managers </w:t>
      </w:r>
      <w:r w:rsidR="000C3056">
        <w:t xml:space="preserve">and it </w:t>
      </w:r>
      <w:r w:rsidR="00D03D4B">
        <w:t>is</w:t>
      </w:r>
      <w:r w:rsidR="000C3056">
        <w:t xml:space="preserve"> their </w:t>
      </w:r>
      <w:r w:rsidR="00D03D4B">
        <w:t>responsibility</w:t>
      </w:r>
      <w:r w:rsidR="000C3056">
        <w:t xml:space="preserve"> to make the </w:t>
      </w:r>
      <w:r w:rsidR="00D03D4B">
        <w:t>employees</w:t>
      </w:r>
      <w:r w:rsidR="000C3056">
        <w:t xml:space="preserve"> </w:t>
      </w:r>
      <w:r w:rsidR="00D03D4B">
        <w:t>work</w:t>
      </w:r>
      <w:r w:rsidR="000C3056">
        <w:t xml:space="preserve"> towards attaining the goals of t</w:t>
      </w:r>
      <w:r w:rsidR="00D03D4B">
        <w:t>h</w:t>
      </w:r>
      <w:r w:rsidR="000C3056">
        <w:t xml:space="preserve">e </w:t>
      </w:r>
      <w:r w:rsidR="00D03D4B">
        <w:t>organisation</w:t>
      </w:r>
      <w:r w:rsidR="000C3056">
        <w:t xml:space="preserve">. </w:t>
      </w:r>
    </w:p>
    <w:p w14:paraId="63644C9C" w14:textId="77777777" w:rsidR="008B0F54" w:rsidRDefault="00FC6C81" w:rsidP="00207E1E">
      <w:pPr>
        <w:pStyle w:val="Heading1"/>
      </w:pPr>
      <w:bookmarkStart w:id="9" w:name="_Toc129167208"/>
      <w:r>
        <w:lastRenderedPageBreak/>
        <w:t>Limitations</w:t>
      </w:r>
      <w:bookmarkEnd w:id="9"/>
      <w:r>
        <w:t xml:space="preserve"> </w:t>
      </w:r>
    </w:p>
    <w:p w14:paraId="19DBE041" w14:textId="1399CA70" w:rsidR="00F53832" w:rsidRPr="00F53832" w:rsidRDefault="00EA6142" w:rsidP="00207E1E">
      <w:r>
        <w:t xml:space="preserve">While </w:t>
      </w:r>
      <w:r w:rsidR="00BE44E3">
        <w:t>conducting</w:t>
      </w:r>
      <w:r>
        <w:t xml:space="preserve"> the </w:t>
      </w:r>
      <w:r w:rsidR="00BE44E3">
        <w:t>research</w:t>
      </w:r>
      <w:r>
        <w:t xml:space="preserve">, the </w:t>
      </w:r>
      <w:r w:rsidR="00BE44E3">
        <w:t>researcher</w:t>
      </w:r>
      <w:r>
        <w:t xml:space="preserve"> faced various limitations. </w:t>
      </w:r>
      <w:r w:rsidR="00C24ED3">
        <w:t>R</w:t>
      </w:r>
      <w:r w:rsidR="00B36E9D">
        <w:t xml:space="preserve">estrictions include financial limitations where for collecting online data </w:t>
      </w:r>
      <w:r w:rsidR="006A585A">
        <w:t>sources</w:t>
      </w:r>
      <w:r w:rsidR="00B36E9D">
        <w:t xml:space="preserve">, the </w:t>
      </w:r>
      <w:r w:rsidR="006A585A">
        <w:t>researcher</w:t>
      </w:r>
      <w:r w:rsidR="00B36E9D">
        <w:t xml:space="preserve"> could </w:t>
      </w:r>
      <w:r w:rsidR="006A585A">
        <w:t>not</w:t>
      </w:r>
      <w:r w:rsidR="00B36E9D">
        <w:t xml:space="preserve"> collect information as the sites required paid subscription. </w:t>
      </w:r>
      <w:r w:rsidR="007B65BD">
        <w:t xml:space="preserve">There were many </w:t>
      </w:r>
      <w:r w:rsidR="008C4F95">
        <w:t>websites</w:t>
      </w:r>
      <w:r w:rsidR="007B65BD">
        <w:t xml:space="preserve"> where the information was not given in English and the data could not be collected from those websites. </w:t>
      </w:r>
      <w:r w:rsidR="00C24ED3">
        <w:t>Before conducting interviews, may be the</w:t>
      </w:r>
      <w:r w:rsidR="00B616D0">
        <w:t xml:space="preserve"> </w:t>
      </w:r>
      <w:r w:rsidR="00953FCF">
        <w:t>participants</w:t>
      </w:r>
      <w:r w:rsidR="00B616D0">
        <w:t xml:space="preserve"> at fir</w:t>
      </w:r>
      <w:r w:rsidR="00C24ED3">
        <w:t>st</w:t>
      </w:r>
      <w:r w:rsidR="00B616D0">
        <w:t xml:space="preserve"> </w:t>
      </w:r>
      <w:r w:rsidR="006C5CCA">
        <w:t>will</w:t>
      </w:r>
      <w:r w:rsidR="00B616D0">
        <w:t xml:space="preserve"> not a</w:t>
      </w:r>
      <w:r w:rsidR="00C24ED3">
        <w:t>ccept the request</w:t>
      </w:r>
      <w:r w:rsidR="00B616D0">
        <w:t xml:space="preserve"> to give the interview. </w:t>
      </w:r>
    </w:p>
    <w:p w14:paraId="2336E074" w14:textId="70904421" w:rsidR="008B0F54" w:rsidRDefault="00FC6C81" w:rsidP="00207E1E">
      <w:pPr>
        <w:pStyle w:val="Heading1"/>
      </w:pPr>
      <w:bookmarkStart w:id="10" w:name="_Toc129167209"/>
      <w:r>
        <w:t>Ethical consideration</w:t>
      </w:r>
      <w:r w:rsidR="00165D7E">
        <w:t>s</w:t>
      </w:r>
      <w:bookmarkEnd w:id="10"/>
    </w:p>
    <w:p w14:paraId="0B4D7685" w14:textId="6C104E36" w:rsidR="00A9495C" w:rsidRPr="00A9495C" w:rsidRDefault="00EA6142" w:rsidP="00207E1E">
      <w:r>
        <w:t xml:space="preserve">While conducting the </w:t>
      </w:r>
      <w:r w:rsidR="00401556">
        <w:t>research</w:t>
      </w:r>
      <w:r>
        <w:t xml:space="preserve">, </w:t>
      </w:r>
      <w:r w:rsidR="00401556">
        <w:t>the</w:t>
      </w:r>
      <w:r>
        <w:t xml:space="preserve"> </w:t>
      </w:r>
      <w:r w:rsidR="00401556">
        <w:t>researcher will follow</w:t>
      </w:r>
      <w:r>
        <w:t xml:space="preserve"> all the ethical considerations. </w:t>
      </w:r>
      <w:r w:rsidR="00401556">
        <w:t xml:space="preserve">The university rules will be followed and it will be </w:t>
      </w:r>
      <w:r w:rsidR="00C52170">
        <w:t>seen</w:t>
      </w:r>
      <w:r w:rsidR="00401556">
        <w:t xml:space="preserve"> that no information is subjected to </w:t>
      </w:r>
      <w:r w:rsidR="00C52170">
        <w:t>plagiarism</w:t>
      </w:r>
      <w:r w:rsidR="00401556">
        <w:t xml:space="preserve">. The </w:t>
      </w:r>
      <w:r w:rsidR="00C52170">
        <w:t>D</w:t>
      </w:r>
      <w:r w:rsidR="00401556">
        <w:t xml:space="preserve">ata </w:t>
      </w:r>
      <w:r w:rsidR="00C52170">
        <w:t>Protection A</w:t>
      </w:r>
      <w:r w:rsidR="00401556">
        <w:t>ct 2018 will be maintained</w:t>
      </w:r>
      <w:r w:rsidR="007A3608">
        <w:t xml:space="preserve"> (</w:t>
      </w:r>
      <w:r w:rsidR="007A3608">
        <w:rPr>
          <w:rFonts w:cs="Times New Roman"/>
          <w:color w:val="222222"/>
          <w:szCs w:val="24"/>
          <w:shd w:val="clear" w:color="auto" w:fill="FFFFFF"/>
        </w:rPr>
        <w:t xml:space="preserve">Pandey and Pandey, </w:t>
      </w:r>
      <w:r w:rsidR="007A3608" w:rsidRPr="00EF76C4">
        <w:rPr>
          <w:rFonts w:cs="Times New Roman"/>
          <w:color w:val="222222"/>
          <w:szCs w:val="24"/>
          <w:shd w:val="clear" w:color="auto" w:fill="FFFFFF"/>
        </w:rPr>
        <w:t>2021</w:t>
      </w:r>
      <w:r w:rsidR="007A3608">
        <w:rPr>
          <w:rFonts w:cs="Times New Roman"/>
          <w:color w:val="222222"/>
          <w:szCs w:val="24"/>
          <w:shd w:val="clear" w:color="auto" w:fill="FFFFFF"/>
        </w:rPr>
        <w:t>)</w:t>
      </w:r>
      <w:r w:rsidR="00401556">
        <w:t xml:space="preserve">. </w:t>
      </w:r>
      <w:r w:rsidR="00C52170">
        <w:t xml:space="preserve">A consent sheet </w:t>
      </w:r>
      <w:r w:rsidR="00413745">
        <w:t xml:space="preserve">needs to be </w:t>
      </w:r>
      <w:r w:rsidR="00C52170">
        <w:t xml:space="preserve">filled up by the </w:t>
      </w:r>
      <w:r w:rsidR="00413745">
        <w:t>participants</w:t>
      </w:r>
      <w:r w:rsidR="00C52170">
        <w:t xml:space="preserve"> before conducting the interview </w:t>
      </w:r>
      <w:r w:rsidR="000747A6">
        <w:t xml:space="preserve">and the information will be used only for academic purposes </w:t>
      </w:r>
      <w:r w:rsidR="007B472F">
        <w:t>and not for any</w:t>
      </w:r>
      <w:r w:rsidR="00F73A93">
        <w:t xml:space="preserve"> commercial </w:t>
      </w:r>
      <w:r w:rsidR="009D793B">
        <w:t>purpose. The</w:t>
      </w:r>
      <w:r w:rsidR="0092666C">
        <w:t xml:space="preserve"> information will be kept </w:t>
      </w:r>
      <w:r w:rsidR="009D793B">
        <w:t>only</w:t>
      </w:r>
      <w:r w:rsidR="0092666C">
        <w:t xml:space="preserve"> </w:t>
      </w:r>
      <w:r w:rsidR="009D793B">
        <w:t>b</w:t>
      </w:r>
      <w:r w:rsidR="0092666C">
        <w:t xml:space="preserve">y the </w:t>
      </w:r>
      <w:r w:rsidR="009D793B">
        <w:t>researcher</w:t>
      </w:r>
      <w:r w:rsidR="0092666C">
        <w:t xml:space="preserve"> in a safe place </w:t>
      </w:r>
      <w:r w:rsidR="003A14C7">
        <w:t>and after</w:t>
      </w:r>
      <w:r w:rsidR="0092666C">
        <w:t xml:space="preserve"> a particular period of </w:t>
      </w:r>
      <w:r w:rsidR="003A14C7">
        <w:t>time,</w:t>
      </w:r>
      <w:r w:rsidR="0092666C">
        <w:t xml:space="preserve"> the information will be destroyed. </w:t>
      </w:r>
    </w:p>
    <w:p w14:paraId="35C87E85" w14:textId="0CD86AF9" w:rsidR="008B0F54" w:rsidRDefault="00EA6142" w:rsidP="00207E1E">
      <w:pPr>
        <w:pStyle w:val="Heading1"/>
      </w:pPr>
      <w:bookmarkStart w:id="11" w:name="_Toc129167210"/>
      <w:r>
        <w:t>T</w:t>
      </w:r>
      <w:r w:rsidR="00FC6C81">
        <w:t>imeframe</w:t>
      </w:r>
      <w:bookmarkEnd w:id="11"/>
    </w:p>
    <w:tbl>
      <w:tblPr>
        <w:tblW w:w="7615" w:type="dxa"/>
        <w:tblInd w:w="869" w:type="dxa"/>
        <w:tblLook w:val="04A0" w:firstRow="1" w:lastRow="0" w:firstColumn="1" w:lastColumn="0" w:noHBand="0" w:noVBand="1"/>
      </w:tblPr>
      <w:tblGrid>
        <w:gridCol w:w="960"/>
        <w:gridCol w:w="1421"/>
        <w:gridCol w:w="917"/>
        <w:gridCol w:w="917"/>
        <w:gridCol w:w="1037"/>
        <w:gridCol w:w="1158"/>
        <w:gridCol w:w="1212"/>
      </w:tblGrid>
      <w:tr w:rsidR="004C458A" w:rsidRPr="004C458A" w14:paraId="7FE0D091" w14:textId="77777777" w:rsidTr="004C458A">
        <w:trPr>
          <w:trHeight w:val="288"/>
        </w:trPr>
        <w:tc>
          <w:tcPr>
            <w:tcW w:w="960" w:type="dxa"/>
            <w:vMerge w:val="restart"/>
            <w:tcBorders>
              <w:top w:val="single" w:sz="4" w:space="0" w:color="auto"/>
              <w:left w:val="single" w:sz="4" w:space="0" w:color="auto"/>
              <w:bottom w:val="single" w:sz="4" w:space="0" w:color="000000"/>
              <w:right w:val="single" w:sz="4" w:space="0" w:color="auto"/>
            </w:tcBorders>
            <w:shd w:val="clear" w:color="auto" w:fill="auto"/>
            <w:noWrap/>
            <w:vAlign w:val="bottom"/>
            <w:hideMark/>
          </w:tcPr>
          <w:p w14:paraId="0992F47D" w14:textId="77777777" w:rsidR="004C458A" w:rsidRPr="004C458A" w:rsidRDefault="004C458A" w:rsidP="004C458A">
            <w:pPr>
              <w:spacing w:after="0" w:line="240" w:lineRule="auto"/>
              <w:jc w:val="center"/>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Task no</w:t>
            </w:r>
          </w:p>
        </w:tc>
        <w:tc>
          <w:tcPr>
            <w:tcW w:w="1414" w:type="dxa"/>
            <w:vMerge w:val="restart"/>
            <w:tcBorders>
              <w:top w:val="single" w:sz="4" w:space="0" w:color="auto"/>
              <w:left w:val="single" w:sz="4" w:space="0" w:color="auto"/>
              <w:bottom w:val="single" w:sz="4" w:space="0" w:color="000000"/>
              <w:right w:val="single" w:sz="4" w:space="0" w:color="auto"/>
            </w:tcBorders>
            <w:shd w:val="clear" w:color="auto" w:fill="auto"/>
            <w:noWrap/>
            <w:vAlign w:val="bottom"/>
            <w:hideMark/>
          </w:tcPr>
          <w:p w14:paraId="65BA0A58" w14:textId="77777777" w:rsidR="004C458A" w:rsidRPr="004C458A" w:rsidRDefault="004C458A" w:rsidP="004C458A">
            <w:pPr>
              <w:spacing w:after="0" w:line="240" w:lineRule="auto"/>
              <w:jc w:val="center"/>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Task title</w:t>
            </w:r>
          </w:p>
        </w:tc>
        <w:tc>
          <w:tcPr>
            <w:tcW w:w="5241" w:type="dxa"/>
            <w:gridSpan w:val="5"/>
            <w:tcBorders>
              <w:top w:val="single" w:sz="4" w:space="0" w:color="auto"/>
              <w:left w:val="nil"/>
              <w:bottom w:val="single" w:sz="4" w:space="0" w:color="auto"/>
              <w:right w:val="single" w:sz="4" w:space="0" w:color="000000"/>
            </w:tcBorders>
            <w:shd w:val="clear" w:color="auto" w:fill="auto"/>
            <w:noWrap/>
            <w:vAlign w:val="bottom"/>
            <w:hideMark/>
          </w:tcPr>
          <w:p w14:paraId="2D2BAEE2" w14:textId="77777777" w:rsidR="004C458A" w:rsidRPr="004C458A" w:rsidRDefault="004C458A" w:rsidP="004C458A">
            <w:pPr>
              <w:spacing w:after="0" w:line="240" w:lineRule="auto"/>
              <w:jc w:val="center"/>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Duration</w:t>
            </w:r>
          </w:p>
        </w:tc>
      </w:tr>
      <w:tr w:rsidR="004C458A" w:rsidRPr="004C458A" w14:paraId="01FB039C" w14:textId="77777777" w:rsidTr="004C458A">
        <w:trPr>
          <w:trHeight w:val="288"/>
        </w:trPr>
        <w:tc>
          <w:tcPr>
            <w:tcW w:w="960" w:type="dxa"/>
            <w:vMerge/>
            <w:tcBorders>
              <w:top w:val="single" w:sz="4" w:space="0" w:color="auto"/>
              <w:left w:val="single" w:sz="4" w:space="0" w:color="auto"/>
              <w:bottom w:val="single" w:sz="4" w:space="0" w:color="000000"/>
              <w:right w:val="single" w:sz="4" w:space="0" w:color="auto"/>
            </w:tcBorders>
            <w:vAlign w:val="center"/>
            <w:hideMark/>
          </w:tcPr>
          <w:p w14:paraId="6EAE3AEA"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p>
        </w:tc>
        <w:tc>
          <w:tcPr>
            <w:tcW w:w="1414" w:type="dxa"/>
            <w:vMerge/>
            <w:tcBorders>
              <w:top w:val="single" w:sz="4" w:space="0" w:color="auto"/>
              <w:left w:val="single" w:sz="4" w:space="0" w:color="auto"/>
              <w:bottom w:val="single" w:sz="4" w:space="0" w:color="000000"/>
              <w:right w:val="single" w:sz="4" w:space="0" w:color="auto"/>
            </w:tcBorders>
            <w:vAlign w:val="center"/>
            <w:hideMark/>
          </w:tcPr>
          <w:p w14:paraId="2D17271C"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p>
        </w:tc>
        <w:tc>
          <w:tcPr>
            <w:tcW w:w="917" w:type="dxa"/>
            <w:tcBorders>
              <w:top w:val="nil"/>
              <w:left w:val="nil"/>
              <w:bottom w:val="single" w:sz="4" w:space="0" w:color="auto"/>
              <w:right w:val="single" w:sz="4" w:space="0" w:color="auto"/>
            </w:tcBorders>
            <w:shd w:val="clear" w:color="auto" w:fill="auto"/>
            <w:noWrap/>
            <w:vAlign w:val="bottom"/>
            <w:hideMark/>
          </w:tcPr>
          <w:p w14:paraId="6C4419A3" w14:textId="77777777" w:rsidR="004C458A" w:rsidRPr="004C458A" w:rsidRDefault="004C458A" w:rsidP="004C458A">
            <w:pPr>
              <w:spacing w:after="0" w:line="240" w:lineRule="auto"/>
              <w:jc w:val="center"/>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week 1-4</w:t>
            </w:r>
          </w:p>
        </w:tc>
        <w:tc>
          <w:tcPr>
            <w:tcW w:w="917" w:type="dxa"/>
            <w:tcBorders>
              <w:top w:val="nil"/>
              <w:left w:val="nil"/>
              <w:bottom w:val="single" w:sz="4" w:space="0" w:color="auto"/>
              <w:right w:val="single" w:sz="4" w:space="0" w:color="auto"/>
            </w:tcBorders>
            <w:shd w:val="clear" w:color="auto" w:fill="auto"/>
            <w:noWrap/>
            <w:vAlign w:val="bottom"/>
            <w:hideMark/>
          </w:tcPr>
          <w:p w14:paraId="0B987276" w14:textId="77777777" w:rsidR="004C458A" w:rsidRPr="004C458A" w:rsidRDefault="004C458A" w:rsidP="004C458A">
            <w:pPr>
              <w:spacing w:after="0" w:line="240" w:lineRule="auto"/>
              <w:jc w:val="center"/>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week 5-8</w:t>
            </w:r>
          </w:p>
        </w:tc>
        <w:tc>
          <w:tcPr>
            <w:tcW w:w="1037" w:type="dxa"/>
            <w:tcBorders>
              <w:top w:val="nil"/>
              <w:left w:val="nil"/>
              <w:bottom w:val="single" w:sz="4" w:space="0" w:color="auto"/>
              <w:right w:val="single" w:sz="4" w:space="0" w:color="auto"/>
            </w:tcBorders>
            <w:shd w:val="clear" w:color="auto" w:fill="auto"/>
            <w:noWrap/>
            <w:vAlign w:val="bottom"/>
            <w:hideMark/>
          </w:tcPr>
          <w:p w14:paraId="726BD03D" w14:textId="77777777" w:rsidR="004C458A" w:rsidRPr="004C458A" w:rsidRDefault="004C458A" w:rsidP="004C458A">
            <w:pPr>
              <w:spacing w:after="0" w:line="240" w:lineRule="auto"/>
              <w:jc w:val="center"/>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week 9-12</w:t>
            </w:r>
          </w:p>
        </w:tc>
        <w:tc>
          <w:tcPr>
            <w:tcW w:w="1158" w:type="dxa"/>
            <w:tcBorders>
              <w:top w:val="nil"/>
              <w:left w:val="nil"/>
              <w:bottom w:val="single" w:sz="4" w:space="0" w:color="auto"/>
              <w:right w:val="single" w:sz="4" w:space="0" w:color="auto"/>
            </w:tcBorders>
            <w:shd w:val="clear" w:color="auto" w:fill="auto"/>
            <w:noWrap/>
            <w:vAlign w:val="bottom"/>
            <w:hideMark/>
          </w:tcPr>
          <w:p w14:paraId="2D2096EB" w14:textId="77777777" w:rsidR="004C458A" w:rsidRPr="004C458A" w:rsidRDefault="004C458A" w:rsidP="004C458A">
            <w:pPr>
              <w:spacing w:after="0" w:line="240" w:lineRule="auto"/>
              <w:jc w:val="center"/>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week 12-14</w:t>
            </w:r>
          </w:p>
        </w:tc>
        <w:tc>
          <w:tcPr>
            <w:tcW w:w="1212" w:type="dxa"/>
            <w:tcBorders>
              <w:top w:val="nil"/>
              <w:left w:val="nil"/>
              <w:bottom w:val="single" w:sz="4" w:space="0" w:color="auto"/>
              <w:right w:val="single" w:sz="4" w:space="0" w:color="auto"/>
            </w:tcBorders>
            <w:shd w:val="clear" w:color="auto" w:fill="auto"/>
            <w:noWrap/>
            <w:vAlign w:val="bottom"/>
            <w:hideMark/>
          </w:tcPr>
          <w:p w14:paraId="564A786E" w14:textId="77777777" w:rsidR="004C458A" w:rsidRPr="004C458A" w:rsidRDefault="004C458A" w:rsidP="004C458A">
            <w:pPr>
              <w:spacing w:after="0" w:line="240" w:lineRule="auto"/>
              <w:jc w:val="center"/>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week 14 -16</w:t>
            </w:r>
          </w:p>
        </w:tc>
      </w:tr>
      <w:tr w:rsidR="004C458A" w:rsidRPr="004C458A" w14:paraId="76416C88" w14:textId="77777777" w:rsidTr="004C458A">
        <w:trPr>
          <w:trHeight w:val="576"/>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5C61D83" w14:textId="77777777" w:rsidR="004C458A" w:rsidRPr="004C458A" w:rsidRDefault="004C458A" w:rsidP="004C458A">
            <w:pPr>
              <w:spacing w:after="0" w:line="240" w:lineRule="auto"/>
              <w:jc w:val="center"/>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1</w:t>
            </w:r>
          </w:p>
        </w:tc>
        <w:tc>
          <w:tcPr>
            <w:tcW w:w="1414" w:type="dxa"/>
            <w:tcBorders>
              <w:top w:val="nil"/>
              <w:left w:val="nil"/>
              <w:bottom w:val="single" w:sz="4" w:space="0" w:color="auto"/>
              <w:right w:val="single" w:sz="4" w:space="0" w:color="auto"/>
            </w:tcBorders>
            <w:shd w:val="clear" w:color="auto" w:fill="auto"/>
            <w:vAlign w:val="bottom"/>
            <w:hideMark/>
          </w:tcPr>
          <w:p w14:paraId="6C66FA04"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 xml:space="preserve">Research Proposal </w:t>
            </w:r>
          </w:p>
        </w:tc>
        <w:tc>
          <w:tcPr>
            <w:tcW w:w="917" w:type="dxa"/>
            <w:tcBorders>
              <w:top w:val="nil"/>
              <w:left w:val="nil"/>
              <w:bottom w:val="single" w:sz="4" w:space="0" w:color="auto"/>
              <w:right w:val="single" w:sz="4" w:space="0" w:color="auto"/>
            </w:tcBorders>
            <w:shd w:val="clear" w:color="000000" w:fill="000000"/>
            <w:noWrap/>
            <w:vAlign w:val="bottom"/>
            <w:hideMark/>
          </w:tcPr>
          <w:p w14:paraId="45924A9D"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 </w:t>
            </w:r>
          </w:p>
        </w:tc>
        <w:tc>
          <w:tcPr>
            <w:tcW w:w="917" w:type="dxa"/>
            <w:tcBorders>
              <w:top w:val="nil"/>
              <w:left w:val="nil"/>
              <w:bottom w:val="single" w:sz="4" w:space="0" w:color="auto"/>
              <w:right w:val="single" w:sz="4" w:space="0" w:color="auto"/>
            </w:tcBorders>
            <w:shd w:val="clear" w:color="auto" w:fill="auto"/>
            <w:noWrap/>
            <w:vAlign w:val="bottom"/>
            <w:hideMark/>
          </w:tcPr>
          <w:p w14:paraId="184536E3"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 </w:t>
            </w:r>
          </w:p>
        </w:tc>
        <w:tc>
          <w:tcPr>
            <w:tcW w:w="1037" w:type="dxa"/>
            <w:tcBorders>
              <w:top w:val="nil"/>
              <w:left w:val="nil"/>
              <w:bottom w:val="single" w:sz="4" w:space="0" w:color="auto"/>
              <w:right w:val="single" w:sz="4" w:space="0" w:color="auto"/>
            </w:tcBorders>
            <w:shd w:val="clear" w:color="auto" w:fill="auto"/>
            <w:noWrap/>
            <w:vAlign w:val="bottom"/>
            <w:hideMark/>
          </w:tcPr>
          <w:p w14:paraId="325771BD"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 </w:t>
            </w:r>
          </w:p>
        </w:tc>
        <w:tc>
          <w:tcPr>
            <w:tcW w:w="1158" w:type="dxa"/>
            <w:tcBorders>
              <w:top w:val="nil"/>
              <w:left w:val="nil"/>
              <w:bottom w:val="single" w:sz="4" w:space="0" w:color="auto"/>
              <w:right w:val="single" w:sz="4" w:space="0" w:color="auto"/>
            </w:tcBorders>
            <w:shd w:val="clear" w:color="auto" w:fill="auto"/>
            <w:noWrap/>
            <w:vAlign w:val="bottom"/>
            <w:hideMark/>
          </w:tcPr>
          <w:p w14:paraId="5FB3403E"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 </w:t>
            </w:r>
          </w:p>
        </w:tc>
        <w:tc>
          <w:tcPr>
            <w:tcW w:w="1212" w:type="dxa"/>
            <w:tcBorders>
              <w:top w:val="nil"/>
              <w:left w:val="nil"/>
              <w:bottom w:val="single" w:sz="4" w:space="0" w:color="auto"/>
              <w:right w:val="single" w:sz="4" w:space="0" w:color="auto"/>
            </w:tcBorders>
            <w:shd w:val="clear" w:color="auto" w:fill="auto"/>
            <w:noWrap/>
            <w:vAlign w:val="bottom"/>
            <w:hideMark/>
          </w:tcPr>
          <w:p w14:paraId="7AB46987"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 </w:t>
            </w:r>
          </w:p>
        </w:tc>
      </w:tr>
      <w:tr w:rsidR="004C458A" w:rsidRPr="004C458A" w14:paraId="6EEC17F7" w14:textId="77777777" w:rsidTr="004C458A">
        <w:trPr>
          <w:trHeight w:val="576"/>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6ED8D6D" w14:textId="77777777" w:rsidR="004C458A" w:rsidRPr="004C458A" w:rsidRDefault="004C458A" w:rsidP="004C458A">
            <w:pPr>
              <w:spacing w:after="0" w:line="240" w:lineRule="auto"/>
              <w:jc w:val="center"/>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2</w:t>
            </w:r>
          </w:p>
        </w:tc>
        <w:tc>
          <w:tcPr>
            <w:tcW w:w="1414" w:type="dxa"/>
            <w:tcBorders>
              <w:top w:val="nil"/>
              <w:left w:val="nil"/>
              <w:bottom w:val="single" w:sz="4" w:space="0" w:color="auto"/>
              <w:right w:val="single" w:sz="4" w:space="0" w:color="auto"/>
            </w:tcBorders>
            <w:shd w:val="clear" w:color="auto" w:fill="auto"/>
            <w:vAlign w:val="bottom"/>
            <w:hideMark/>
          </w:tcPr>
          <w:p w14:paraId="2257575B"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Literature Review</w:t>
            </w:r>
          </w:p>
        </w:tc>
        <w:tc>
          <w:tcPr>
            <w:tcW w:w="917" w:type="dxa"/>
            <w:tcBorders>
              <w:top w:val="nil"/>
              <w:left w:val="nil"/>
              <w:bottom w:val="single" w:sz="4" w:space="0" w:color="auto"/>
              <w:right w:val="single" w:sz="4" w:space="0" w:color="auto"/>
            </w:tcBorders>
            <w:shd w:val="clear" w:color="auto" w:fill="auto"/>
            <w:noWrap/>
            <w:vAlign w:val="bottom"/>
            <w:hideMark/>
          </w:tcPr>
          <w:p w14:paraId="0BBEFFD9"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 </w:t>
            </w:r>
          </w:p>
        </w:tc>
        <w:tc>
          <w:tcPr>
            <w:tcW w:w="917" w:type="dxa"/>
            <w:tcBorders>
              <w:top w:val="nil"/>
              <w:left w:val="nil"/>
              <w:bottom w:val="single" w:sz="4" w:space="0" w:color="auto"/>
              <w:right w:val="single" w:sz="4" w:space="0" w:color="auto"/>
            </w:tcBorders>
            <w:shd w:val="clear" w:color="000000" w:fill="ED7D31"/>
            <w:noWrap/>
            <w:vAlign w:val="bottom"/>
            <w:hideMark/>
          </w:tcPr>
          <w:p w14:paraId="3969EDBE"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 </w:t>
            </w:r>
          </w:p>
        </w:tc>
        <w:tc>
          <w:tcPr>
            <w:tcW w:w="1037" w:type="dxa"/>
            <w:tcBorders>
              <w:top w:val="nil"/>
              <w:left w:val="nil"/>
              <w:bottom w:val="single" w:sz="4" w:space="0" w:color="auto"/>
              <w:right w:val="single" w:sz="4" w:space="0" w:color="auto"/>
            </w:tcBorders>
            <w:shd w:val="clear" w:color="auto" w:fill="auto"/>
            <w:noWrap/>
            <w:vAlign w:val="bottom"/>
            <w:hideMark/>
          </w:tcPr>
          <w:p w14:paraId="2FD2578F"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 </w:t>
            </w:r>
          </w:p>
        </w:tc>
        <w:tc>
          <w:tcPr>
            <w:tcW w:w="1158" w:type="dxa"/>
            <w:tcBorders>
              <w:top w:val="nil"/>
              <w:left w:val="nil"/>
              <w:bottom w:val="single" w:sz="4" w:space="0" w:color="auto"/>
              <w:right w:val="single" w:sz="4" w:space="0" w:color="auto"/>
            </w:tcBorders>
            <w:shd w:val="clear" w:color="auto" w:fill="auto"/>
            <w:noWrap/>
            <w:vAlign w:val="bottom"/>
            <w:hideMark/>
          </w:tcPr>
          <w:p w14:paraId="3375D201"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 </w:t>
            </w:r>
          </w:p>
        </w:tc>
        <w:tc>
          <w:tcPr>
            <w:tcW w:w="1212" w:type="dxa"/>
            <w:tcBorders>
              <w:top w:val="nil"/>
              <w:left w:val="nil"/>
              <w:bottom w:val="single" w:sz="4" w:space="0" w:color="auto"/>
              <w:right w:val="single" w:sz="4" w:space="0" w:color="auto"/>
            </w:tcBorders>
            <w:shd w:val="clear" w:color="auto" w:fill="auto"/>
            <w:noWrap/>
            <w:vAlign w:val="bottom"/>
            <w:hideMark/>
          </w:tcPr>
          <w:p w14:paraId="4A064E06"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 </w:t>
            </w:r>
          </w:p>
        </w:tc>
      </w:tr>
      <w:tr w:rsidR="004C458A" w:rsidRPr="004C458A" w14:paraId="6E4F2675" w14:textId="77777777" w:rsidTr="004C458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2604C1F" w14:textId="77777777" w:rsidR="004C458A" w:rsidRPr="004C458A" w:rsidRDefault="004C458A" w:rsidP="004C458A">
            <w:pPr>
              <w:spacing w:after="0" w:line="240" w:lineRule="auto"/>
              <w:jc w:val="center"/>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3</w:t>
            </w:r>
          </w:p>
        </w:tc>
        <w:tc>
          <w:tcPr>
            <w:tcW w:w="1414" w:type="dxa"/>
            <w:tcBorders>
              <w:top w:val="nil"/>
              <w:left w:val="nil"/>
              <w:bottom w:val="single" w:sz="4" w:space="0" w:color="auto"/>
              <w:right w:val="single" w:sz="4" w:space="0" w:color="auto"/>
            </w:tcBorders>
            <w:shd w:val="clear" w:color="auto" w:fill="auto"/>
            <w:vAlign w:val="bottom"/>
            <w:hideMark/>
          </w:tcPr>
          <w:p w14:paraId="735548F4" w14:textId="4C6DBEB0"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Methodology</w:t>
            </w:r>
          </w:p>
        </w:tc>
        <w:tc>
          <w:tcPr>
            <w:tcW w:w="917" w:type="dxa"/>
            <w:tcBorders>
              <w:top w:val="nil"/>
              <w:left w:val="nil"/>
              <w:bottom w:val="single" w:sz="4" w:space="0" w:color="auto"/>
              <w:right w:val="single" w:sz="4" w:space="0" w:color="auto"/>
            </w:tcBorders>
            <w:shd w:val="clear" w:color="auto" w:fill="auto"/>
            <w:noWrap/>
            <w:vAlign w:val="bottom"/>
            <w:hideMark/>
          </w:tcPr>
          <w:p w14:paraId="29DCB70C"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 </w:t>
            </w:r>
          </w:p>
        </w:tc>
        <w:tc>
          <w:tcPr>
            <w:tcW w:w="917" w:type="dxa"/>
            <w:tcBorders>
              <w:top w:val="nil"/>
              <w:left w:val="nil"/>
              <w:bottom w:val="single" w:sz="4" w:space="0" w:color="auto"/>
              <w:right w:val="single" w:sz="4" w:space="0" w:color="auto"/>
            </w:tcBorders>
            <w:shd w:val="clear" w:color="auto" w:fill="auto"/>
            <w:noWrap/>
            <w:vAlign w:val="bottom"/>
            <w:hideMark/>
          </w:tcPr>
          <w:p w14:paraId="13670B53"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 </w:t>
            </w:r>
          </w:p>
        </w:tc>
        <w:tc>
          <w:tcPr>
            <w:tcW w:w="1037" w:type="dxa"/>
            <w:tcBorders>
              <w:top w:val="nil"/>
              <w:left w:val="nil"/>
              <w:bottom w:val="single" w:sz="4" w:space="0" w:color="auto"/>
              <w:right w:val="single" w:sz="4" w:space="0" w:color="auto"/>
            </w:tcBorders>
            <w:shd w:val="clear" w:color="000000" w:fill="305496"/>
            <w:noWrap/>
            <w:vAlign w:val="bottom"/>
            <w:hideMark/>
          </w:tcPr>
          <w:p w14:paraId="732A18F6"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 </w:t>
            </w:r>
          </w:p>
        </w:tc>
        <w:tc>
          <w:tcPr>
            <w:tcW w:w="1158" w:type="dxa"/>
            <w:tcBorders>
              <w:top w:val="nil"/>
              <w:left w:val="nil"/>
              <w:bottom w:val="single" w:sz="4" w:space="0" w:color="auto"/>
              <w:right w:val="single" w:sz="4" w:space="0" w:color="auto"/>
            </w:tcBorders>
            <w:shd w:val="clear" w:color="auto" w:fill="auto"/>
            <w:noWrap/>
            <w:vAlign w:val="bottom"/>
            <w:hideMark/>
          </w:tcPr>
          <w:p w14:paraId="310C7CD8"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 </w:t>
            </w:r>
          </w:p>
        </w:tc>
        <w:tc>
          <w:tcPr>
            <w:tcW w:w="1212" w:type="dxa"/>
            <w:tcBorders>
              <w:top w:val="nil"/>
              <w:left w:val="nil"/>
              <w:bottom w:val="single" w:sz="4" w:space="0" w:color="auto"/>
              <w:right w:val="single" w:sz="4" w:space="0" w:color="auto"/>
            </w:tcBorders>
            <w:shd w:val="clear" w:color="auto" w:fill="auto"/>
            <w:noWrap/>
            <w:vAlign w:val="bottom"/>
            <w:hideMark/>
          </w:tcPr>
          <w:p w14:paraId="471E3E77"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 </w:t>
            </w:r>
          </w:p>
        </w:tc>
      </w:tr>
      <w:tr w:rsidR="004C458A" w:rsidRPr="004C458A" w14:paraId="7F34EDA2" w14:textId="77777777" w:rsidTr="004C458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D833E6D" w14:textId="77777777" w:rsidR="004C458A" w:rsidRPr="004C458A" w:rsidRDefault="004C458A" w:rsidP="004C458A">
            <w:pPr>
              <w:spacing w:after="0" w:line="240" w:lineRule="auto"/>
              <w:jc w:val="center"/>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4</w:t>
            </w:r>
          </w:p>
        </w:tc>
        <w:tc>
          <w:tcPr>
            <w:tcW w:w="1414" w:type="dxa"/>
            <w:tcBorders>
              <w:top w:val="nil"/>
              <w:left w:val="nil"/>
              <w:bottom w:val="single" w:sz="4" w:space="0" w:color="auto"/>
              <w:right w:val="single" w:sz="4" w:space="0" w:color="auto"/>
            </w:tcBorders>
            <w:shd w:val="clear" w:color="auto" w:fill="auto"/>
            <w:noWrap/>
            <w:vAlign w:val="bottom"/>
            <w:hideMark/>
          </w:tcPr>
          <w:p w14:paraId="5EFED967"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Results</w:t>
            </w:r>
          </w:p>
        </w:tc>
        <w:tc>
          <w:tcPr>
            <w:tcW w:w="917" w:type="dxa"/>
            <w:tcBorders>
              <w:top w:val="nil"/>
              <w:left w:val="nil"/>
              <w:bottom w:val="single" w:sz="4" w:space="0" w:color="auto"/>
              <w:right w:val="single" w:sz="4" w:space="0" w:color="auto"/>
            </w:tcBorders>
            <w:shd w:val="clear" w:color="auto" w:fill="auto"/>
            <w:noWrap/>
            <w:vAlign w:val="bottom"/>
            <w:hideMark/>
          </w:tcPr>
          <w:p w14:paraId="71E71D5B"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 </w:t>
            </w:r>
          </w:p>
        </w:tc>
        <w:tc>
          <w:tcPr>
            <w:tcW w:w="917" w:type="dxa"/>
            <w:tcBorders>
              <w:top w:val="nil"/>
              <w:left w:val="nil"/>
              <w:bottom w:val="single" w:sz="4" w:space="0" w:color="auto"/>
              <w:right w:val="single" w:sz="4" w:space="0" w:color="auto"/>
            </w:tcBorders>
            <w:shd w:val="clear" w:color="auto" w:fill="auto"/>
            <w:noWrap/>
            <w:vAlign w:val="bottom"/>
            <w:hideMark/>
          </w:tcPr>
          <w:p w14:paraId="4A5E1D33"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 </w:t>
            </w:r>
          </w:p>
        </w:tc>
        <w:tc>
          <w:tcPr>
            <w:tcW w:w="1037" w:type="dxa"/>
            <w:tcBorders>
              <w:top w:val="nil"/>
              <w:left w:val="nil"/>
              <w:bottom w:val="single" w:sz="4" w:space="0" w:color="auto"/>
              <w:right w:val="single" w:sz="4" w:space="0" w:color="auto"/>
            </w:tcBorders>
            <w:shd w:val="clear" w:color="auto" w:fill="auto"/>
            <w:noWrap/>
            <w:vAlign w:val="bottom"/>
            <w:hideMark/>
          </w:tcPr>
          <w:p w14:paraId="17931229"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 </w:t>
            </w:r>
          </w:p>
        </w:tc>
        <w:tc>
          <w:tcPr>
            <w:tcW w:w="1158" w:type="dxa"/>
            <w:tcBorders>
              <w:top w:val="nil"/>
              <w:left w:val="nil"/>
              <w:bottom w:val="single" w:sz="4" w:space="0" w:color="auto"/>
              <w:right w:val="single" w:sz="4" w:space="0" w:color="auto"/>
            </w:tcBorders>
            <w:shd w:val="clear" w:color="000000" w:fill="FFC000"/>
            <w:noWrap/>
            <w:vAlign w:val="bottom"/>
            <w:hideMark/>
          </w:tcPr>
          <w:p w14:paraId="002C6034"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 </w:t>
            </w:r>
          </w:p>
        </w:tc>
        <w:tc>
          <w:tcPr>
            <w:tcW w:w="1212" w:type="dxa"/>
            <w:tcBorders>
              <w:top w:val="nil"/>
              <w:left w:val="nil"/>
              <w:bottom w:val="single" w:sz="4" w:space="0" w:color="auto"/>
              <w:right w:val="single" w:sz="4" w:space="0" w:color="auto"/>
            </w:tcBorders>
            <w:shd w:val="clear" w:color="auto" w:fill="auto"/>
            <w:noWrap/>
            <w:vAlign w:val="bottom"/>
            <w:hideMark/>
          </w:tcPr>
          <w:p w14:paraId="41734BEF"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 </w:t>
            </w:r>
          </w:p>
        </w:tc>
      </w:tr>
      <w:tr w:rsidR="004C458A" w:rsidRPr="004C458A" w14:paraId="37A80CE3" w14:textId="77777777" w:rsidTr="004C458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C8D57F7" w14:textId="77777777" w:rsidR="004C458A" w:rsidRPr="004C458A" w:rsidRDefault="004C458A" w:rsidP="004C458A">
            <w:pPr>
              <w:spacing w:after="0" w:line="240" w:lineRule="auto"/>
              <w:jc w:val="center"/>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5</w:t>
            </w:r>
          </w:p>
        </w:tc>
        <w:tc>
          <w:tcPr>
            <w:tcW w:w="1414" w:type="dxa"/>
            <w:tcBorders>
              <w:top w:val="nil"/>
              <w:left w:val="nil"/>
              <w:bottom w:val="single" w:sz="4" w:space="0" w:color="auto"/>
              <w:right w:val="single" w:sz="4" w:space="0" w:color="auto"/>
            </w:tcBorders>
            <w:shd w:val="clear" w:color="auto" w:fill="auto"/>
            <w:noWrap/>
            <w:vAlign w:val="bottom"/>
            <w:hideMark/>
          </w:tcPr>
          <w:p w14:paraId="457458CD"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Conclusion</w:t>
            </w:r>
          </w:p>
        </w:tc>
        <w:tc>
          <w:tcPr>
            <w:tcW w:w="917" w:type="dxa"/>
            <w:tcBorders>
              <w:top w:val="nil"/>
              <w:left w:val="nil"/>
              <w:bottom w:val="single" w:sz="4" w:space="0" w:color="auto"/>
              <w:right w:val="single" w:sz="4" w:space="0" w:color="auto"/>
            </w:tcBorders>
            <w:shd w:val="clear" w:color="auto" w:fill="auto"/>
            <w:noWrap/>
            <w:vAlign w:val="bottom"/>
            <w:hideMark/>
          </w:tcPr>
          <w:p w14:paraId="1B7F818C"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 </w:t>
            </w:r>
          </w:p>
        </w:tc>
        <w:tc>
          <w:tcPr>
            <w:tcW w:w="917" w:type="dxa"/>
            <w:tcBorders>
              <w:top w:val="nil"/>
              <w:left w:val="nil"/>
              <w:bottom w:val="single" w:sz="4" w:space="0" w:color="auto"/>
              <w:right w:val="single" w:sz="4" w:space="0" w:color="auto"/>
            </w:tcBorders>
            <w:shd w:val="clear" w:color="auto" w:fill="auto"/>
            <w:noWrap/>
            <w:vAlign w:val="bottom"/>
            <w:hideMark/>
          </w:tcPr>
          <w:p w14:paraId="05999FDF"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 </w:t>
            </w:r>
          </w:p>
        </w:tc>
        <w:tc>
          <w:tcPr>
            <w:tcW w:w="1037" w:type="dxa"/>
            <w:tcBorders>
              <w:top w:val="nil"/>
              <w:left w:val="nil"/>
              <w:bottom w:val="single" w:sz="4" w:space="0" w:color="auto"/>
              <w:right w:val="single" w:sz="4" w:space="0" w:color="auto"/>
            </w:tcBorders>
            <w:shd w:val="clear" w:color="auto" w:fill="auto"/>
            <w:noWrap/>
            <w:vAlign w:val="bottom"/>
            <w:hideMark/>
          </w:tcPr>
          <w:p w14:paraId="7196D07A"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 </w:t>
            </w:r>
          </w:p>
        </w:tc>
        <w:tc>
          <w:tcPr>
            <w:tcW w:w="1158" w:type="dxa"/>
            <w:tcBorders>
              <w:top w:val="nil"/>
              <w:left w:val="nil"/>
              <w:bottom w:val="single" w:sz="4" w:space="0" w:color="auto"/>
              <w:right w:val="single" w:sz="4" w:space="0" w:color="auto"/>
            </w:tcBorders>
            <w:shd w:val="clear" w:color="auto" w:fill="auto"/>
            <w:noWrap/>
            <w:vAlign w:val="bottom"/>
            <w:hideMark/>
          </w:tcPr>
          <w:p w14:paraId="41C8C770"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 </w:t>
            </w:r>
          </w:p>
        </w:tc>
        <w:tc>
          <w:tcPr>
            <w:tcW w:w="1212" w:type="dxa"/>
            <w:tcBorders>
              <w:top w:val="nil"/>
              <w:left w:val="nil"/>
              <w:bottom w:val="single" w:sz="4" w:space="0" w:color="auto"/>
              <w:right w:val="single" w:sz="4" w:space="0" w:color="auto"/>
            </w:tcBorders>
            <w:shd w:val="clear" w:color="000000" w:fill="70AD47"/>
            <w:noWrap/>
            <w:vAlign w:val="bottom"/>
            <w:hideMark/>
          </w:tcPr>
          <w:p w14:paraId="4E97FBEA" w14:textId="77777777" w:rsidR="004C458A" w:rsidRPr="004C458A" w:rsidRDefault="004C458A" w:rsidP="004C458A">
            <w:pPr>
              <w:spacing w:after="0" w:line="240" w:lineRule="auto"/>
              <w:jc w:val="left"/>
              <w:rPr>
                <w:rFonts w:ascii="Calibri" w:eastAsia="Times New Roman" w:hAnsi="Calibri" w:cs="Calibri"/>
                <w:color w:val="000000"/>
                <w:sz w:val="22"/>
                <w:lang w:val="en-IN" w:eastAsia="en-IN"/>
              </w:rPr>
            </w:pPr>
            <w:r w:rsidRPr="004C458A">
              <w:rPr>
                <w:rFonts w:ascii="Calibri" w:eastAsia="Times New Roman" w:hAnsi="Calibri" w:cs="Calibri"/>
                <w:color w:val="000000"/>
                <w:sz w:val="22"/>
                <w:lang w:val="en-IN" w:eastAsia="en-IN"/>
              </w:rPr>
              <w:t> </w:t>
            </w:r>
          </w:p>
        </w:tc>
      </w:tr>
    </w:tbl>
    <w:p w14:paraId="272DFF1F" w14:textId="77777777" w:rsidR="000428D5" w:rsidRPr="000428D5" w:rsidRDefault="00EA6142" w:rsidP="00207E1E">
      <w:pPr>
        <w:jc w:val="center"/>
        <w:rPr>
          <w:b/>
        </w:rPr>
      </w:pPr>
      <w:r w:rsidRPr="000428D5">
        <w:rPr>
          <w:b/>
        </w:rPr>
        <w:t>Figure 1: Gantt Chart</w:t>
      </w:r>
    </w:p>
    <w:p w14:paraId="2AA10328" w14:textId="77777777" w:rsidR="000428D5" w:rsidRPr="00763B58" w:rsidRDefault="00EA6142" w:rsidP="00207E1E">
      <w:pPr>
        <w:jc w:val="center"/>
      </w:pPr>
      <w:r>
        <w:t>(Source: Author)</w:t>
      </w:r>
    </w:p>
    <w:p w14:paraId="7E02E686" w14:textId="2B8D25E7" w:rsidR="008B0F54" w:rsidRDefault="00FC6C81" w:rsidP="00207E1E">
      <w:pPr>
        <w:pStyle w:val="Heading1"/>
      </w:pPr>
      <w:bookmarkStart w:id="12" w:name="_Toc129167211"/>
      <w:r>
        <w:t>Conclusion</w:t>
      </w:r>
      <w:bookmarkEnd w:id="12"/>
    </w:p>
    <w:p w14:paraId="5052B071" w14:textId="77777777" w:rsidR="0067128F" w:rsidRDefault="00EA6142" w:rsidP="00207E1E">
      <w:r>
        <w:t xml:space="preserve">By doing the research, </w:t>
      </w:r>
      <w:r w:rsidR="005549AA">
        <w:t>a relationship</w:t>
      </w:r>
      <w:r w:rsidR="00833DB7">
        <w:t xml:space="preserve"> will be </w:t>
      </w:r>
      <w:r w:rsidR="005549AA">
        <w:t>established</w:t>
      </w:r>
      <w:r w:rsidR="00833DB7">
        <w:t xml:space="preserve"> between the HRM and the </w:t>
      </w:r>
      <w:r w:rsidR="005549AA">
        <w:t>employees</w:t>
      </w:r>
      <w:r w:rsidR="00833DB7">
        <w:t xml:space="preserve"> of the organisation </w:t>
      </w:r>
      <w:r w:rsidR="00925F4E">
        <w:t xml:space="preserve">to keep the organisation </w:t>
      </w:r>
      <w:r w:rsidR="0049743C">
        <w:t>in</w:t>
      </w:r>
      <w:r w:rsidR="00925F4E">
        <w:t xml:space="preserve"> a better competitive position. </w:t>
      </w:r>
      <w:r w:rsidR="008A7524">
        <w:t>The HRM</w:t>
      </w:r>
      <w:r w:rsidR="000A12E1">
        <w:t xml:space="preserve"> provides </w:t>
      </w:r>
      <w:r w:rsidR="000A12E1">
        <w:lastRenderedPageBreak/>
        <w:t xml:space="preserve">motivation to the </w:t>
      </w:r>
      <w:r w:rsidR="008A7524">
        <w:t>employees</w:t>
      </w:r>
      <w:r w:rsidR="000A12E1">
        <w:t xml:space="preserve"> and this will increase the </w:t>
      </w:r>
      <w:r w:rsidR="008A7524">
        <w:t>productivity</w:t>
      </w:r>
      <w:r w:rsidR="000A12E1">
        <w:t xml:space="preserve"> of </w:t>
      </w:r>
      <w:r w:rsidR="008A7524">
        <w:t>employees</w:t>
      </w:r>
      <w:r w:rsidR="000A12E1">
        <w:t xml:space="preserve"> which will be beneficial for the business </w:t>
      </w:r>
      <w:r w:rsidR="008A7524">
        <w:t>organisations</w:t>
      </w:r>
      <w:r w:rsidR="000A12E1">
        <w:t xml:space="preserve">. </w:t>
      </w:r>
      <w:r w:rsidR="000A0E43">
        <w:t xml:space="preserve">A word of praise from the HRM will </w:t>
      </w:r>
      <w:r w:rsidR="00A90261">
        <w:t>boost the confidence of the emplo</w:t>
      </w:r>
      <w:r w:rsidR="000A0E43">
        <w:t xml:space="preserve">yees and they will be motivated to give their hundred per cent to the </w:t>
      </w:r>
      <w:r w:rsidR="00A90261">
        <w:t>business</w:t>
      </w:r>
      <w:r w:rsidR="000A0E43">
        <w:t xml:space="preserve"> </w:t>
      </w:r>
      <w:r w:rsidR="00A90261">
        <w:t>organisation</w:t>
      </w:r>
      <w:r w:rsidR="000A0E43">
        <w:t xml:space="preserve">. </w:t>
      </w:r>
      <w:r w:rsidR="00E271C2">
        <w:t>The</w:t>
      </w:r>
      <w:r w:rsidR="009F16A2">
        <w:t xml:space="preserve"> training of the </w:t>
      </w:r>
      <w:r w:rsidR="00E271C2">
        <w:t>employees</w:t>
      </w:r>
      <w:r w:rsidR="009F16A2">
        <w:t xml:space="preserve"> is also necessary </w:t>
      </w:r>
      <w:r w:rsidR="00E271C2">
        <w:t xml:space="preserve">which is given by the HRM to keep the company at a better pace in </w:t>
      </w:r>
      <w:r w:rsidR="003615BC">
        <w:t xml:space="preserve">the changing market conditions. </w:t>
      </w:r>
    </w:p>
    <w:p w14:paraId="0F47D25E" w14:textId="77777777" w:rsidR="00953806" w:rsidRDefault="00953806" w:rsidP="00207E1E">
      <w:pPr>
        <w:jc w:val="left"/>
        <w:rPr>
          <w:rFonts w:eastAsiaTheme="majorEastAsia" w:cstheme="majorBidi"/>
          <w:b/>
          <w:sz w:val="28"/>
          <w:szCs w:val="32"/>
        </w:rPr>
      </w:pPr>
      <w:r>
        <w:br w:type="page"/>
      </w:r>
    </w:p>
    <w:p w14:paraId="515E2887" w14:textId="48F1F52A" w:rsidR="00953806" w:rsidRPr="0067128F" w:rsidRDefault="00571A8D" w:rsidP="00207E1E">
      <w:pPr>
        <w:pStyle w:val="Heading1"/>
      </w:pPr>
      <w:bookmarkStart w:id="13" w:name="_Toc129167212"/>
      <w:r>
        <w:lastRenderedPageBreak/>
        <w:t>Reference List</w:t>
      </w:r>
      <w:bookmarkEnd w:id="13"/>
    </w:p>
    <w:p w14:paraId="2445AEB8" w14:textId="77777777" w:rsidR="00953806" w:rsidRPr="00F728C7" w:rsidRDefault="00953806" w:rsidP="00207E1E">
      <w:pPr>
        <w:rPr>
          <w:rFonts w:cs="Times New Roman"/>
          <w:color w:val="222222"/>
          <w:szCs w:val="24"/>
          <w:shd w:val="clear" w:color="auto" w:fill="FFFFFF"/>
        </w:rPr>
      </w:pPr>
      <w:r w:rsidRPr="00F728C7">
        <w:rPr>
          <w:rFonts w:cs="Times New Roman"/>
          <w:color w:val="222222"/>
          <w:szCs w:val="24"/>
          <w:shd w:val="clear" w:color="auto" w:fill="FFFFFF"/>
        </w:rPr>
        <w:t xml:space="preserve">Chadwick, C. and Flinchbaugh, C., </w:t>
      </w:r>
      <w:r>
        <w:rPr>
          <w:rFonts w:cs="Times New Roman"/>
          <w:color w:val="222222"/>
          <w:szCs w:val="24"/>
          <w:shd w:val="clear" w:color="auto" w:fill="FFFFFF"/>
        </w:rPr>
        <w:t>(</w:t>
      </w:r>
      <w:r w:rsidRPr="00F728C7">
        <w:rPr>
          <w:rFonts w:cs="Times New Roman"/>
          <w:color w:val="222222"/>
          <w:szCs w:val="24"/>
          <w:shd w:val="clear" w:color="auto" w:fill="FFFFFF"/>
        </w:rPr>
        <w:t>2021</w:t>
      </w:r>
      <w:r>
        <w:rPr>
          <w:rFonts w:cs="Times New Roman"/>
          <w:color w:val="222222"/>
          <w:szCs w:val="24"/>
          <w:shd w:val="clear" w:color="auto" w:fill="FFFFFF"/>
        </w:rPr>
        <w:t>)</w:t>
      </w:r>
      <w:r w:rsidRPr="00F728C7">
        <w:rPr>
          <w:rFonts w:cs="Times New Roman"/>
          <w:color w:val="222222"/>
          <w:szCs w:val="24"/>
          <w:shd w:val="clear" w:color="auto" w:fill="FFFFFF"/>
        </w:rPr>
        <w:t>. Searching for competitive advantage in the HRM-firm performance relationship. </w:t>
      </w:r>
      <w:r w:rsidRPr="00F728C7">
        <w:rPr>
          <w:rFonts w:cs="Times New Roman"/>
          <w:i/>
          <w:iCs/>
          <w:color w:val="222222"/>
          <w:szCs w:val="24"/>
          <w:shd w:val="clear" w:color="auto" w:fill="FFFFFF"/>
        </w:rPr>
        <w:t>Academy of Management Perspectives</w:t>
      </w:r>
      <w:r w:rsidRPr="00F728C7">
        <w:rPr>
          <w:rFonts w:cs="Times New Roman"/>
          <w:color w:val="222222"/>
          <w:szCs w:val="24"/>
          <w:shd w:val="clear" w:color="auto" w:fill="FFFFFF"/>
        </w:rPr>
        <w:t>, </w:t>
      </w:r>
      <w:r w:rsidRPr="00F728C7">
        <w:rPr>
          <w:rFonts w:cs="Times New Roman"/>
          <w:i/>
          <w:iCs/>
          <w:color w:val="222222"/>
          <w:szCs w:val="24"/>
          <w:shd w:val="clear" w:color="auto" w:fill="FFFFFF"/>
        </w:rPr>
        <w:t>35</w:t>
      </w:r>
      <w:r w:rsidRPr="00F728C7">
        <w:rPr>
          <w:rFonts w:cs="Times New Roman"/>
          <w:color w:val="222222"/>
          <w:szCs w:val="24"/>
          <w:shd w:val="clear" w:color="auto" w:fill="FFFFFF"/>
        </w:rPr>
        <w:t xml:space="preserve">(2), pp.181-207.  </w:t>
      </w:r>
      <w:hyperlink r:id="rId8" w:history="1">
        <w:r w:rsidRPr="00F728C7">
          <w:rPr>
            <w:rStyle w:val="Hyperlink"/>
            <w:rFonts w:cs="Times New Roman"/>
            <w:szCs w:val="24"/>
            <w:shd w:val="clear" w:color="auto" w:fill="FFFFFF"/>
          </w:rPr>
          <w:t>https://journals.aom.org/doi/abs/10.5465/amp.2018.0065</w:t>
        </w:r>
      </w:hyperlink>
    </w:p>
    <w:p w14:paraId="204C7CFF" w14:textId="77777777" w:rsidR="00953806" w:rsidRPr="00284483" w:rsidRDefault="00953806" w:rsidP="00207E1E">
      <w:pPr>
        <w:rPr>
          <w:rFonts w:cs="Times New Roman"/>
          <w:color w:val="222222"/>
          <w:szCs w:val="24"/>
          <w:shd w:val="clear" w:color="auto" w:fill="FFFFFF"/>
        </w:rPr>
      </w:pPr>
      <w:r w:rsidRPr="00284483">
        <w:rPr>
          <w:rFonts w:cs="Times New Roman"/>
          <w:color w:val="222222"/>
          <w:szCs w:val="24"/>
          <w:shd w:val="clear" w:color="auto" w:fill="FFFFFF"/>
        </w:rPr>
        <w:t xml:space="preserve">Dankers, F.J., Traverso, A., Wee, L. and van Kuijk, S.M., </w:t>
      </w:r>
      <w:r>
        <w:rPr>
          <w:rFonts w:cs="Times New Roman"/>
          <w:color w:val="222222"/>
          <w:szCs w:val="24"/>
          <w:shd w:val="clear" w:color="auto" w:fill="FFFFFF"/>
        </w:rPr>
        <w:t>(</w:t>
      </w:r>
      <w:r w:rsidRPr="00284483">
        <w:rPr>
          <w:rFonts w:cs="Times New Roman"/>
          <w:color w:val="222222"/>
          <w:szCs w:val="24"/>
          <w:shd w:val="clear" w:color="auto" w:fill="FFFFFF"/>
        </w:rPr>
        <w:t>2019</w:t>
      </w:r>
      <w:r>
        <w:rPr>
          <w:rFonts w:cs="Times New Roman"/>
          <w:color w:val="222222"/>
          <w:szCs w:val="24"/>
          <w:shd w:val="clear" w:color="auto" w:fill="FFFFFF"/>
        </w:rPr>
        <w:t>)</w:t>
      </w:r>
      <w:r w:rsidRPr="00284483">
        <w:rPr>
          <w:rFonts w:cs="Times New Roman"/>
          <w:color w:val="222222"/>
          <w:szCs w:val="24"/>
          <w:shd w:val="clear" w:color="auto" w:fill="FFFFFF"/>
        </w:rPr>
        <w:t>. Prediction modeling methodology. </w:t>
      </w:r>
      <w:r w:rsidRPr="00284483">
        <w:rPr>
          <w:rFonts w:cs="Times New Roman"/>
          <w:i/>
          <w:iCs/>
          <w:color w:val="222222"/>
          <w:szCs w:val="24"/>
          <w:shd w:val="clear" w:color="auto" w:fill="FFFFFF"/>
        </w:rPr>
        <w:t>Fundamentals of clinical data science</w:t>
      </w:r>
      <w:r w:rsidRPr="00284483">
        <w:rPr>
          <w:rFonts w:cs="Times New Roman"/>
          <w:color w:val="222222"/>
          <w:szCs w:val="24"/>
          <w:shd w:val="clear" w:color="auto" w:fill="FFFFFF"/>
        </w:rPr>
        <w:t xml:space="preserve">, pp.101-120.  </w:t>
      </w:r>
      <w:hyperlink r:id="rId9" w:anchor="page=103" w:history="1">
        <w:r w:rsidRPr="00284483">
          <w:rPr>
            <w:rStyle w:val="Hyperlink"/>
            <w:rFonts w:cs="Times New Roman"/>
            <w:szCs w:val="24"/>
            <w:shd w:val="clear" w:color="auto" w:fill="FFFFFF"/>
          </w:rPr>
          <w:t>https://library.oapen.org/bitstream/handle/20.500.12657/22918/1007243.pdf?seque#page=103</w:t>
        </w:r>
      </w:hyperlink>
    </w:p>
    <w:p w14:paraId="3164064C" w14:textId="77777777" w:rsidR="00953806" w:rsidRPr="004E417C" w:rsidRDefault="00953806" w:rsidP="00207E1E">
      <w:pPr>
        <w:rPr>
          <w:rFonts w:cs="Times New Roman"/>
          <w:color w:val="222222"/>
          <w:szCs w:val="24"/>
          <w:shd w:val="clear" w:color="auto" w:fill="FFFFFF"/>
        </w:rPr>
      </w:pPr>
      <w:r w:rsidRPr="004E417C">
        <w:rPr>
          <w:rFonts w:cs="Times New Roman"/>
          <w:color w:val="222222"/>
          <w:szCs w:val="24"/>
          <w:shd w:val="clear" w:color="auto" w:fill="FFFFFF"/>
        </w:rPr>
        <w:t xml:space="preserve">De Alwis, A.C., Andrlić, B. and Šostar, M., </w:t>
      </w:r>
      <w:r>
        <w:rPr>
          <w:rFonts w:cs="Times New Roman"/>
          <w:color w:val="222222"/>
          <w:szCs w:val="24"/>
          <w:shd w:val="clear" w:color="auto" w:fill="FFFFFF"/>
        </w:rPr>
        <w:t>(</w:t>
      </w:r>
      <w:r w:rsidRPr="004E417C">
        <w:rPr>
          <w:rFonts w:cs="Times New Roman"/>
          <w:color w:val="222222"/>
          <w:szCs w:val="24"/>
          <w:shd w:val="clear" w:color="auto" w:fill="FFFFFF"/>
        </w:rPr>
        <w:t>2022</w:t>
      </w:r>
      <w:r>
        <w:rPr>
          <w:rFonts w:cs="Times New Roman"/>
          <w:color w:val="222222"/>
          <w:szCs w:val="24"/>
          <w:shd w:val="clear" w:color="auto" w:fill="FFFFFF"/>
        </w:rPr>
        <w:t>)</w:t>
      </w:r>
      <w:r w:rsidRPr="004E417C">
        <w:rPr>
          <w:rFonts w:cs="Times New Roman"/>
          <w:color w:val="222222"/>
          <w:szCs w:val="24"/>
          <w:shd w:val="clear" w:color="auto" w:fill="FFFFFF"/>
        </w:rPr>
        <w:t>. The Influence of E-HRM on modernizing the role of HRM context. </w:t>
      </w:r>
      <w:r w:rsidRPr="004E417C">
        <w:rPr>
          <w:rFonts w:cs="Times New Roman"/>
          <w:i/>
          <w:iCs/>
          <w:color w:val="222222"/>
          <w:szCs w:val="24"/>
          <w:shd w:val="clear" w:color="auto" w:fill="FFFFFF"/>
        </w:rPr>
        <w:t>Economies</w:t>
      </w:r>
      <w:r w:rsidRPr="004E417C">
        <w:rPr>
          <w:rFonts w:cs="Times New Roman"/>
          <w:color w:val="222222"/>
          <w:szCs w:val="24"/>
          <w:shd w:val="clear" w:color="auto" w:fill="FFFFFF"/>
        </w:rPr>
        <w:t>, </w:t>
      </w:r>
      <w:r w:rsidRPr="004E417C">
        <w:rPr>
          <w:rFonts w:cs="Times New Roman"/>
          <w:i/>
          <w:iCs/>
          <w:color w:val="222222"/>
          <w:szCs w:val="24"/>
          <w:shd w:val="clear" w:color="auto" w:fill="FFFFFF"/>
        </w:rPr>
        <w:t>10</w:t>
      </w:r>
      <w:r w:rsidRPr="004E417C">
        <w:rPr>
          <w:rFonts w:cs="Times New Roman"/>
          <w:color w:val="222222"/>
          <w:szCs w:val="24"/>
          <w:shd w:val="clear" w:color="auto" w:fill="FFFFFF"/>
        </w:rPr>
        <w:t xml:space="preserve">(8), p.181. </w:t>
      </w:r>
      <w:hyperlink r:id="rId10" w:history="1">
        <w:r w:rsidRPr="004E417C">
          <w:rPr>
            <w:rStyle w:val="Hyperlink"/>
            <w:rFonts w:cs="Times New Roman"/>
            <w:szCs w:val="24"/>
            <w:shd w:val="clear" w:color="auto" w:fill="FFFFFF"/>
          </w:rPr>
          <w:t>https://www.mdpi.com/1745876</w:t>
        </w:r>
      </w:hyperlink>
      <w:r w:rsidRPr="004E417C">
        <w:rPr>
          <w:rFonts w:cs="Times New Roman"/>
          <w:color w:val="222222"/>
          <w:szCs w:val="24"/>
          <w:shd w:val="clear" w:color="auto" w:fill="FFFFFF"/>
        </w:rPr>
        <w:t xml:space="preserve"> </w:t>
      </w:r>
    </w:p>
    <w:p w14:paraId="65526C45" w14:textId="77777777" w:rsidR="00953806" w:rsidRPr="00F728C7" w:rsidRDefault="00953806" w:rsidP="00207E1E">
      <w:pPr>
        <w:rPr>
          <w:rFonts w:cs="Times New Roman"/>
          <w:color w:val="222222"/>
          <w:szCs w:val="24"/>
          <w:shd w:val="clear" w:color="auto" w:fill="FFFFFF"/>
        </w:rPr>
      </w:pPr>
      <w:r w:rsidRPr="00F728C7">
        <w:rPr>
          <w:rFonts w:cs="Times New Roman"/>
          <w:color w:val="222222"/>
          <w:szCs w:val="24"/>
          <w:shd w:val="clear" w:color="auto" w:fill="FFFFFF"/>
        </w:rPr>
        <w:t xml:space="preserve">El-Dirani, A., Hussein, M.M. and Hejase, H.J., </w:t>
      </w:r>
      <w:r>
        <w:rPr>
          <w:rFonts w:cs="Times New Roman"/>
          <w:color w:val="222222"/>
          <w:szCs w:val="24"/>
          <w:shd w:val="clear" w:color="auto" w:fill="FFFFFF"/>
        </w:rPr>
        <w:t>(</w:t>
      </w:r>
      <w:r w:rsidRPr="00F728C7">
        <w:rPr>
          <w:rFonts w:cs="Times New Roman"/>
          <w:color w:val="222222"/>
          <w:szCs w:val="24"/>
          <w:shd w:val="clear" w:color="auto" w:fill="FFFFFF"/>
        </w:rPr>
        <w:t>2019</w:t>
      </w:r>
      <w:r>
        <w:rPr>
          <w:rFonts w:cs="Times New Roman"/>
          <w:color w:val="222222"/>
          <w:szCs w:val="24"/>
          <w:shd w:val="clear" w:color="auto" w:fill="FFFFFF"/>
        </w:rPr>
        <w:t>)</w:t>
      </w:r>
      <w:r w:rsidRPr="00F728C7">
        <w:rPr>
          <w:rFonts w:cs="Times New Roman"/>
          <w:color w:val="222222"/>
          <w:szCs w:val="24"/>
          <w:shd w:val="clear" w:color="auto" w:fill="FFFFFF"/>
        </w:rPr>
        <w:t>. The role of human resources in change management: An exploratory study in Lebanon. </w:t>
      </w:r>
      <w:r w:rsidRPr="00F728C7">
        <w:rPr>
          <w:rFonts w:cs="Times New Roman"/>
          <w:i/>
          <w:iCs/>
          <w:color w:val="222222"/>
          <w:szCs w:val="24"/>
          <w:shd w:val="clear" w:color="auto" w:fill="FFFFFF"/>
        </w:rPr>
        <w:t>The Journal of Middle East and North Africa Sciences</w:t>
      </w:r>
      <w:r w:rsidRPr="00F728C7">
        <w:rPr>
          <w:rFonts w:cs="Times New Roman"/>
          <w:color w:val="222222"/>
          <w:szCs w:val="24"/>
          <w:shd w:val="clear" w:color="auto" w:fill="FFFFFF"/>
        </w:rPr>
        <w:t>, </w:t>
      </w:r>
      <w:r w:rsidRPr="00F728C7">
        <w:rPr>
          <w:rFonts w:cs="Times New Roman"/>
          <w:i/>
          <w:iCs/>
          <w:color w:val="222222"/>
          <w:szCs w:val="24"/>
          <w:shd w:val="clear" w:color="auto" w:fill="FFFFFF"/>
        </w:rPr>
        <w:t>5</w:t>
      </w:r>
      <w:r w:rsidRPr="00F728C7">
        <w:rPr>
          <w:rFonts w:cs="Times New Roman"/>
          <w:color w:val="222222"/>
          <w:szCs w:val="24"/>
          <w:shd w:val="clear" w:color="auto" w:fill="FFFFFF"/>
        </w:rPr>
        <w:t xml:space="preserve">(6), pp.1-13.  </w:t>
      </w:r>
      <w:hyperlink r:id="rId11" w:history="1">
        <w:r w:rsidRPr="00F728C7">
          <w:rPr>
            <w:rStyle w:val="Hyperlink"/>
            <w:rFonts w:cs="Times New Roman"/>
            <w:szCs w:val="24"/>
            <w:shd w:val="clear" w:color="auto" w:fill="FFFFFF"/>
          </w:rPr>
          <w:t>https://platform.almanhal.com/Files/Articles/136606</w:t>
        </w:r>
      </w:hyperlink>
    </w:p>
    <w:p w14:paraId="26108B07" w14:textId="77777777" w:rsidR="00953806" w:rsidRPr="00284483" w:rsidRDefault="00953806" w:rsidP="00207E1E">
      <w:pPr>
        <w:rPr>
          <w:rFonts w:cs="Times New Roman"/>
          <w:color w:val="222222"/>
          <w:szCs w:val="24"/>
          <w:shd w:val="clear" w:color="auto" w:fill="FFFFFF"/>
        </w:rPr>
      </w:pPr>
      <w:r w:rsidRPr="00284483">
        <w:rPr>
          <w:rFonts w:cs="Times New Roman"/>
          <w:color w:val="222222"/>
          <w:szCs w:val="24"/>
          <w:shd w:val="clear" w:color="auto" w:fill="FFFFFF"/>
        </w:rPr>
        <w:t xml:space="preserve">Hamadamin, H.H. and Atan, T., </w:t>
      </w:r>
      <w:r>
        <w:rPr>
          <w:rFonts w:cs="Times New Roman"/>
          <w:color w:val="222222"/>
          <w:szCs w:val="24"/>
          <w:shd w:val="clear" w:color="auto" w:fill="FFFFFF"/>
        </w:rPr>
        <w:t>(</w:t>
      </w:r>
      <w:r w:rsidRPr="00284483">
        <w:rPr>
          <w:rFonts w:cs="Times New Roman"/>
          <w:color w:val="222222"/>
          <w:szCs w:val="24"/>
          <w:shd w:val="clear" w:color="auto" w:fill="FFFFFF"/>
        </w:rPr>
        <w:t>2019</w:t>
      </w:r>
      <w:r>
        <w:rPr>
          <w:rFonts w:cs="Times New Roman"/>
          <w:color w:val="222222"/>
          <w:szCs w:val="24"/>
          <w:shd w:val="clear" w:color="auto" w:fill="FFFFFF"/>
        </w:rPr>
        <w:t>)</w:t>
      </w:r>
      <w:r w:rsidRPr="00284483">
        <w:rPr>
          <w:rFonts w:cs="Times New Roman"/>
          <w:color w:val="222222"/>
          <w:szCs w:val="24"/>
          <w:shd w:val="clear" w:color="auto" w:fill="FFFFFF"/>
        </w:rPr>
        <w:t>. The impact of strategic human resource management practices on competitive advantage sustainability: The mediation of human capital development and employee commitment. </w:t>
      </w:r>
      <w:r w:rsidRPr="00284483">
        <w:rPr>
          <w:rFonts w:cs="Times New Roman"/>
          <w:i/>
          <w:iCs/>
          <w:color w:val="222222"/>
          <w:szCs w:val="24"/>
          <w:shd w:val="clear" w:color="auto" w:fill="FFFFFF"/>
        </w:rPr>
        <w:t>Sustainability</w:t>
      </w:r>
      <w:r w:rsidRPr="00284483">
        <w:rPr>
          <w:rFonts w:cs="Times New Roman"/>
          <w:color w:val="222222"/>
          <w:szCs w:val="24"/>
          <w:shd w:val="clear" w:color="auto" w:fill="FFFFFF"/>
        </w:rPr>
        <w:t>, </w:t>
      </w:r>
      <w:r w:rsidRPr="00284483">
        <w:rPr>
          <w:rFonts w:cs="Times New Roman"/>
          <w:i/>
          <w:iCs/>
          <w:color w:val="222222"/>
          <w:szCs w:val="24"/>
          <w:shd w:val="clear" w:color="auto" w:fill="FFFFFF"/>
        </w:rPr>
        <w:t>11</w:t>
      </w:r>
      <w:r w:rsidRPr="00284483">
        <w:rPr>
          <w:rFonts w:cs="Times New Roman"/>
          <w:color w:val="222222"/>
          <w:szCs w:val="24"/>
          <w:shd w:val="clear" w:color="auto" w:fill="FFFFFF"/>
        </w:rPr>
        <w:t xml:space="preserve">(20), p.5782.  </w:t>
      </w:r>
      <w:hyperlink r:id="rId12" w:history="1">
        <w:r w:rsidRPr="00284483">
          <w:rPr>
            <w:rStyle w:val="Hyperlink"/>
            <w:rFonts w:cs="Times New Roman"/>
            <w:szCs w:val="24"/>
            <w:shd w:val="clear" w:color="auto" w:fill="FFFFFF"/>
          </w:rPr>
          <w:t>https://www.mdpi.com/555812</w:t>
        </w:r>
      </w:hyperlink>
    </w:p>
    <w:p w14:paraId="63B25DF6" w14:textId="77777777" w:rsidR="00953806" w:rsidRPr="004E417C" w:rsidRDefault="00953806" w:rsidP="00207E1E">
      <w:pPr>
        <w:rPr>
          <w:rFonts w:cs="Times New Roman"/>
          <w:color w:val="222222"/>
          <w:szCs w:val="24"/>
          <w:shd w:val="clear" w:color="auto" w:fill="FFFFFF"/>
        </w:rPr>
      </w:pPr>
      <w:r w:rsidRPr="004E417C">
        <w:rPr>
          <w:rFonts w:cs="Times New Roman"/>
          <w:color w:val="222222"/>
          <w:szCs w:val="24"/>
          <w:shd w:val="clear" w:color="auto" w:fill="FFFFFF"/>
        </w:rPr>
        <w:t xml:space="preserve">Han, J.H., Kang, S., Oh, I.S., Kehoe, R.R. and Lepak, D.P., </w:t>
      </w:r>
      <w:r>
        <w:rPr>
          <w:rFonts w:cs="Times New Roman"/>
          <w:color w:val="222222"/>
          <w:szCs w:val="24"/>
          <w:shd w:val="clear" w:color="auto" w:fill="FFFFFF"/>
        </w:rPr>
        <w:t>(</w:t>
      </w:r>
      <w:r w:rsidRPr="004E417C">
        <w:rPr>
          <w:rFonts w:cs="Times New Roman"/>
          <w:color w:val="222222"/>
          <w:szCs w:val="24"/>
          <w:shd w:val="clear" w:color="auto" w:fill="FFFFFF"/>
        </w:rPr>
        <w:t>2019</w:t>
      </w:r>
      <w:r>
        <w:rPr>
          <w:rFonts w:cs="Times New Roman"/>
          <w:color w:val="222222"/>
          <w:szCs w:val="24"/>
          <w:shd w:val="clear" w:color="auto" w:fill="FFFFFF"/>
        </w:rPr>
        <w:t>)</w:t>
      </w:r>
      <w:r w:rsidRPr="004E417C">
        <w:rPr>
          <w:rFonts w:cs="Times New Roman"/>
          <w:color w:val="222222"/>
          <w:szCs w:val="24"/>
          <w:shd w:val="clear" w:color="auto" w:fill="FFFFFF"/>
        </w:rPr>
        <w:t>. The goldilocks effect of strategic human resource management? Optimizing the benefits of a high-performance work system through the dual alignment of vertical and horizontal fit. </w:t>
      </w:r>
      <w:r w:rsidRPr="004E417C">
        <w:rPr>
          <w:rFonts w:cs="Times New Roman"/>
          <w:i/>
          <w:iCs/>
          <w:color w:val="222222"/>
          <w:szCs w:val="24"/>
          <w:shd w:val="clear" w:color="auto" w:fill="FFFFFF"/>
        </w:rPr>
        <w:t>Academy of Management Journal</w:t>
      </w:r>
      <w:r w:rsidRPr="004E417C">
        <w:rPr>
          <w:rFonts w:cs="Times New Roman"/>
          <w:color w:val="222222"/>
          <w:szCs w:val="24"/>
          <w:shd w:val="clear" w:color="auto" w:fill="FFFFFF"/>
        </w:rPr>
        <w:t>, </w:t>
      </w:r>
      <w:r w:rsidRPr="004E417C">
        <w:rPr>
          <w:rFonts w:cs="Times New Roman"/>
          <w:i/>
          <w:iCs/>
          <w:color w:val="222222"/>
          <w:szCs w:val="24"/>
          <w:shd w:val="clear" w:color="auto" w:fill="FFFFFF"/>
        </w:rPr>
        <w:t>62</w:t>
      </w:r>
      <w:r w:rsidRPr="004E417C">
        <w:rPr>
          <w:rFonts w:cs="Times New Roman"/>
          <w:color w:val="222222"/>
          <w:szCs w:val="24"/>
          <w:shd w:val="clear" w:color="auto" w:fill="FFFFFF"/>
        </w:rPr>
        <w:t xml:space="preserve">(5), pp.1388-1412. </w:t>
      </w:r>
      <w:hyperlink r:id="rId13" w:history="1">
        <w:r w:rsidRPr="004E417C">
          <w:rPr>
            <w:rStyle w:val="Hyperlink"/>
            <w:rFonts w:cs="Times New Roman"/>
            <w:szCs w:val="24"/>
            <w:shd w:val="clear" w:color="auto" w:fill="FFFFFF"/>
          </w:rPr>
          <w:t>https://journals.aom.org/doi/abs/10.5465/amj.2016.1187</w:t>
        </w:r>
      </w:hyperlink>
      <w:r w:rsidRPr="004E417C">
        <w:rPr>
          <w:rFonts w:cs="Times New Roman"/>
          <w:color w:val="222222"/>
          <w:szCs w:val="24"/>
          <w:shd w:val="clear" w:color="auto" w:fill="FFFFFF"/>
        </w:rPr>
        <w:t xml:space="preserve"> </w:t>
      </w:r>
    </w:p>
    <w:p w14:paraId="4CCB9F14" w14:textId="77777777" w:rsidR="00953806" w:rsidRPr="00F728C7" w:rsidRDefault="00953806" w:rsidP="00207E1E">
      <w:pPr>
        <w:rPr>
          <w:rFonts w:cs="Times New Roman"/>
          <w:color w:val="222222"/>
          <w:szCs w:val="24"/>
          <w:shd w:val="clear" w:color="auto" w:fill="FFFFFF"/>
        </w:rPr>
      </w:pPr>
      <w:r w:rsidRPr="00F728C7">
        <w:rPr>
          <w:rFonts w:cs="Times New Roman"/>
          <w:color w:val="222222"/>
          <w:szCs w:val="24"/>
          <w:shd w:val="clear" w:color="auto" w:fill="FFFFFF"/>
        </w:rPr>
        <w:t xml:space="preserve">Huang, Y.T., </w:t>
      </w:r>
      <w:r>
        <w:rPr>
          <w:rFonts w:cs="Times New Roman"/>
          <w:color w:val="222222"/>
          <w:szCs w:val="24"/>
          <w:shd w:val="clear" w:color="auto" w:fill="FFFFFF"/>
        </w:rPr>
        <w:t>(</w:t>
      </w:r>
      <w:r w:rsidRPr="00F728C7">
        <w:rPr>
          <w:rFonts w:cs="Times New Roman"/>
          <w:color w:val="222222"/>
          <w:szCs w:val="24"/>
          <w:shd w:val="clear" w:color="auto" w:fill="FFFFFF"/>
        </w:rPr>
        <w:t>2020</w:t>
      </w:r>
      <w:r>
        <w:rPr>
          <w:rFonts w:cs="Times New Roman"/>
          <w:color w:val="222222"/>
          <w:szCs w:val="24"/>
          <w:shd w:val="clear" w:color="auto" w:fill="FFFFFF"/>
        </w:rPr>
        <w:t>)</w:t>
      </w:r>
      <w:r w:rsidRPr="00F728C7">
        <w:rPr>
          <w:rFonts w:cs="Times New Roman"/>
          <w:color w:val="222222"/>
          <w:szCs w:val="24"/>
          <w:shd w:val="clear" w:color="auto" w:fill="FFFFFF"/>
        </w:rPr>
        <w:t>. Internal marketing and internal customer: A review, reconceptualization, and extension. </w:t>
      </w:r>
      <w:r w:rsidRPr="00F728C7">
        <w:rPr>
          <w:rFonts w:cs="Times New Roman"/>
          <w:i/>
          <w:iCs/>
          <w:color w:val="222222"/>
          <w:szCs w:val="24"/>
          <w:shd w:val="clear" w:color="auto" w:fill="FFFFFF"/>
        </w:rPr>
        <w:t>Journal of Relationship Marketing</w:t>
      </w:r>
      <w:r w:rsidRPr="00F728C7">
        <w:rPr>
          <w:rFonts w:cs="Times New Roman"/>
          <w:color w:val="222222"/>
          <w:szCs w:val="24"/>
          <w:shd w:val="clear" w:color="auto" w:fill="FFFFFF"/>
        </w:rPr>
        <w:t>, </w:t>
      </w:r>
      <w:r w:rsidRPr="00F728C7">
        <w:rPr>
          <w:rFonts w:cs="Times New Roman"/>
          <w:i/>
          <w:iCs/>
          <w:color w:val="222222"/>
          <w:szCs w:val="24"/>
          <w:shd w:val="clear" w:color="auto" w:fill="FFFFFF"/>
        </w:rPr>
        <w:t>19</w:t>
      </w:r>
      <w:r w:rsidRPr="00F728C7">
        <w:rPr>
          <w:rFonts w:cs="Times New Roman"/>
          <w:color w:val="222222"/>
          <w:szCs w:val="24"/>
          <w:shd w:val="clear" w:color="auto" w:fill="FFFFFF"/>
        </w:rPr>
        <w:t xml:space="preserve">(3), pp.165-181.  </w:t>
      </w:r>
      <w:hyperlink r:id="rId14" w:history="1">
        <w:r w:rsidRPr="00F728C7">
          <w:rPr>
            <w:rStyle w:val="Hyperlink"/>
            <w:rFonts w:cs="Times New Roman"/>
            <w:szCs w:val="24"/>
            <w:shd w:val="clear" w:color="auto" w:fill="FFFFFF"/>
          </w:rPr>
          <w:t>https://www.tandfonline.com/doi/abs/10.1080/15332667.2019.1664873</w:t>
        </w:r>
      </w:hyperlink>
    </w:p>
    <w:p w14:paraId="3AA28DA5" w14:textId="77777777" w:rsidR="00953806" w:rsidRDefault="00953806" w:rsidP="00207E1E">
      <w:pPr>
        <w:rPr>
          <w:rFonts w:cs="Times New Roman"/>
          <w:color w:val="222222"/>
          <w:szCs w:val="24"/>
          <w:shd w:val="clear" w:color="auto" w:fill="FFFFFF"/>
        </w:rPr>
      </w:pPr>
      <w:r w:rsidRPr="00284483">
        <w:rPr>
          <w:rFonts w:cs="Times New Roman"/>
          <w:color w:val="222222"/>
          <w:szCs w:val="24"/>
          <w:shd w:val="clear" w:color="auto" w:fill="FFFFFF"/>
        </w:rPr>
        <w:t xml:space="preserve">Maheshwari, M., Samal, A. and Bhamoriya, V., </w:t>
      </w:r>
      <w:r>
        <w:rPr>
          <w:rFonts w:cs="Times New Roman"/>
          <w:color w:val="222222"/>
          <w:szCs w:val="24"/>
          <w:shd w:val="clear" w:color="auto" w:fill="FFFFFF"/>
        </w:rPr>
        <w:t>(</w:t>
      </w:r>
      <w:r w:rsidRPr="00284483">
        <w:rPr>
          <w:rFonts w:cs="Times New Roman"/>
          <w:color w:val="222222"/>
          <w:szCs w:val="24"/>
          <w:shd w:val="clear" w:color="auto" w:fill="FFFFFF"/>
        </w:rPr>
        <w:t>2020</w:t>
      </w:r>
      <w:r>
        <w:rPr>
          <w:rFonts w:cs="Times New Roman"/>
          <w:color w:val="222222"/>
          <w:szCs w:val="24"/>
          <w:shd w:val="clear" w:color="auto" w:fill="FFFFFF"/>
        </w:rPr>
        <w:t>)</w:t>
      </w:r>
      <w:r w:rsidRPr="00284483">
        <w:rPr>
          <w:rFonts w:cs="Times New Roman"/>
          <w:color w:val="222222"/>
          <w:szCs w:val="24"/>
          <w:shd w:val="clear" w:color="auto" w:fill="FFFFFF"/>
        </w:rPr>
        <w:t>. Role of employee relations and HRM in driving commitment to sustainability in MSME firms. </w:t>
      </w:r>
      <w:r w:rsidRPr="00284483">
        <w:rPr>
          <w:rFonts w:cs="Times New Roman"/>
          <w:i/>
          <w:iCs/>
          <w:color w:val="222222"/>
          <w:szCs w:val="24"/>
          <w:shd w:val="clear" w:color="auto" w:fill="FFFFFF"/>
        </w:rPr>
        <w:t>International Journal of Productivity and Performance Management</w:t>
      </w:r>
      <w:r w:rsidRPr="00284483">
        <w:rPr>
          <w:rFonts w:cs="Times New Roman"/>
          <w:color w:val="222222"/>
          <w:szCs w:val="24"/>
          <w:shd w:val="clear" w:color="auto" w:fill="FFFFFF"/>
        </w:rPr>
        <w:t>, </w:t>
      </w:r>
      <w:r w:rsidRPr="00284483">
        <w:rPr>
          <w:rFonts w:cs="Times New Roman"/>
          <w:i/>
          <w:iCs/>
          <w:color w:val="222222"/>
          <w:szCs w:val="24"/>
          <w:shd w:val="clear" w:color="auto" w:fill="FFFFFF"/>
        </w:rPr>
        <w:t>69</w:t>
      </w:r>
      <w:r w:rsidRPr="00284483">
        <w:rPr>
          <w:rFonts w:cs="Times New Roman"/>
          <w:color w:val="222222"/>
          <w:szCs w:val="24"/>
          <w:shd w:val="clear" w:color="auto" w:fill="FFFFFF"/>
        </w:rPr>
        <w:t xml:space="preserve">(8), pp.1743-1764.  </w:t>
      </w:r>
      <w:hyperlink r:id="rId15" w:history="1">
        <w:r w:rsidRPr="00284483">
          <w:rPr>
            <w:rStyle w:val="Hyperlink"/>
            <w:rFonts w:cs="Times New Roman"/>
            <w:szCs w:val="24"/>
            <w:shd w:val="clear" w:color="auto" w:fill="FFFFFF"/>
          </w:rPr>
          <w:t>https://www.emerald.com/insight/content/doi/10.1108/IJPPM-12-2019-0599/full/html</w:t>
        </w:r>
      </w:hyperlink>
    </w:p>
    <w:p w14:paraId="0920C272" w14:textId="77777777" w:rsidR="00953806" w:rsidRDefault="00953806" w:rsidP="00207E1E">
      <w:pPr>
        <w:rPr>
          <w:rFonts w:cs="Times New Roman"/>
          <w:color w:val="222222"/>
          <w:szCs w:val="24"/>
          <w:shd w:val="clear" w:color="auto" w:fill="FFFFFF"/>
        </w:rPr>
      </w:pPr>
      <w:r w:rsidRPr="00EF76C4">
        <w:rPr>
          <w:rFonts w:cs="Times New Roman"/>
          <w:color w:val="222222"/>
          <w:szCs w:val="24"/>
          <w:shd w:val="clear" w:color="auto" w:fill="FFFFFF"/>
        </w:rPr>
        <w:t xml:space="preserve">Mishra, S.B. and Alok, S., </w:t>
      </w:r>
      <w:r>
        <w:rPr>
          <w:rFonts w:cs="Times New Roman"/>
          <w:color w:val="222222"/>
          <w:szCs w:val="24"/>
          <w:shd w:val="clear" w:color="auto" w:fill="FFFFFF"/>
        </w:rPr>
        <w:t>(</w:t>
      </w:r>
      <w:r w:rsidRPr="00EF76C4">
        <w:rPr>
          <w:rFonts w:cs="Times New Roman"/>
          <w:color w:val="222222"/>
          <w:szCs w:val="24"/>
          <w:shd w:val="clear" w:color="auto" w:fill="FFFFFF"/>
        </w:rPr>
        <w:t>2022</w:t>
      </w:r>
      <w:r>
        <w:rPr>
          <w:rFonts w:cs="Times New Roman"/>
          <w:color w:val="222222"/>
          <w:szCs w:val="24"/>
          <w:shd w:val="clear" w:color="auto" w:fill="FFFFFF"/>
        </w:rPr>
        <w:t>)</w:t>
      </w:r>
      <w:r w:rsidRPr="00EF76C4">
        <w:rPr>
          <w:rFonts w:cs="Times New Roman"/>
          <w:color w:val="222222"/>
          <w:szCs w:val="24"/>
          <w:shd w:val="clear" w:color="auto" w:fill="FFFFFF"/>
        </w:rPr>
        <w:t xml:space="preserve">. Handbook of research methodology. </w:t>
      </w:r>
      <w:hyperlink r:id="rId16" w:history="1">
        <w:r w:rsidRPr="00EF76C4">
          <w:rPr>
            <w:rStyle w:val="Hyperlink"/>
            <w:rFonts w:cs="Times New Roman"/>
            <w:szCs w:val="24"/>
            <w:shd w:val="clear" w:color="auto" w:fill="FFFFFF"/>
          </w:rPr>
          <w:t>http://74.208.36.141:8080/jspui/bitstream/123456789/1319/1/BookResearchMethodology.pdf</w:t>
        </w:r>
      </w:hyperlink>
      <w:r w:rsidRPr="00EF76C4">
        <w:rPr>
          <w:rFonts w:cs="Times New Roman"/>
          <w:color w:val="222222"/>
          <w:szCs w:val="24"/>
          <w:shd w:val="clear" w:color="auto" w:fill="FFFFFF"/>
        </w:rPr>
        <w:t xml:space="preserve"> </w:t>
      </w:r>
    </w:p>
    <w:p w14:paraId="48D0382D" w14:textId="77777777" w:rsidR="00953806" w:rsidRPr="00284483" w:rsidRDefault="00953806" w:rsidP="00207E1E">
      <w:pPr>
        <w:rPr>
          <w:rFonts w:cs="Times New Roman"/>
          <w:color w:val="222222"/>
          <w:szCs w:val="24"/>
          <w:shd w:val="clear" w:color="auto" w:fill="FFFFFF"/>
        </w:rPr>
      </w:pPr>
      <w:r w:rsidRPr="00284483">
        <w:rPr>
          <w:rFonts w:cs="Times New Roman"/>
          <w:color w:val="222222"/>
          <w:szCs w:val="24"/>
          <w:shd w:val="clear" w:color="auto" w:fill="FFFFFF"/>
        </w:rPr>
        <w:lastRenderedPageBreak/>
        <w:t xml:space="preserve">Moustaghfir, K., El Fatihi, S. and Benouarrek, M., </w:t>
      </w:r>
      <w:r>
        <w:rPr>
          <w:rFonts w:cs="Times New Roman"/>
          <w:color w:val="222222"/>
          <w:szCs w:val="24"/>
          <w:shd w:val="clear" w:color="auto" w:fill="FFFFFF"/>
        </w:rPr>
        <w:t>(</w:t>
      </w:r>
      <w:r w:rsidRPr="00284483">
        <w:rPr>
          <w:rFonts w:cs="Times New Roman"/>
          <w:color w:val="222222"/>
          <w:szCs w:val="24"/>
          <w:shd w:val="clear" w:color="auto" w:fill="FFFFFF"/>
        </w:rPr>
        <w:t>2020</w:t>
      </w:r>
      <w:r>
        <w:rPr>
          <w:rFonts w:cs="Times New Roman"/>
          <w:color w:val="222222"/>
          <w:szCs w:val="24"/>
          <w:shd w:val="clear" w:color="auto" w:fill="FFFFFF"/>
        </w:rPr>
        <w:t>)</w:t>
      </w:r>
      <w:r w:rsidRPr="00284483">
        <w:rPr>
          <w:rFonts w:cs="Times New Roman"/>
          <w:color w:val="222222"/>
          <w:szCs w:val="24"/>
          <w:shd w:val="clear" w:color="auto" w:fill="FFFFFF"/>
        </w:rPr>
        <w:t>. Human resource management practices, entrepreneurial orientation and firm performance: what is the link?. </w:t>
      </w:r>
      <w:r w:rsidRPr="00284483">
        <w:rPr>
          <w:rFonts w:cs="Times New Roman"/>
          <w:i/>
          <w:iCs/>
          <w:color w:val="222222"/>
          <w:szCs w:val="24"/>
          <w:shd w:val="clear" w:color="auto" w:fill="FFFFFF"/>
        </w:rPr>
        <w:t>Measuring Business Excellence</w:t>
      </w:r>
      <w:r w:rsidRPr="00284483">
        <w:rPr>
          <w:rFonts w:cs="Times New Roman"/>
          <w:color w:val="222222"/>
          <w:szCs w:val="24"/>
          <w:shd w:val="clear" w:color="auto" w:fill="FFFFFF"/>
        </w:rPr>
        <w:t xml:space="preserve">.  </w:t>
      </w:r>
      <w:hyperlink r:id="rId17" w:history="1">
        <w:r w:rsidRPr="00284483">
          <w:rPr>
            <w:rStyle w:val="Hyperlink"/>
            <w:rFonts w:cs="Times New Roman"/>
            <w:szCs w:val="24"/>
            <w:shd w:val="clear" w:color="auto" w:fill="FFFFFF"/>
          </w:rPr>
          <w:t>https://www.emerald.com/insight/content/doi/10.1108/MBE-12-2019-0119/full/html</w:t>
        </w:r>
      </w:hyperlink>
    </w:p>
    <w:p w14:paraId="7707E8FE" w14:textId="77777777" w:rsidR="00953806" w:rsidRPr="00F728C7" w:rsidRDefault="00953806" w:rsidP="00207E1E">
      <w:pPr>
        <w:rPr>
          <w:rFonts w:cs="Times New Roman"/>
          <w:color w:val="222222"/>
          <w:szCs w:val="24"/>
          <w:shd w:val="clear" w:color="auto" w:fill="FFFFFF"/>
        </w:rPr>
      </w:pPr>
      <w:r w:rsidRPr="00F728C7">
        <w:rPr>
          <w:rFonts w:cs="Times New Roman"/>
          <w:color w:val="222222"/>
          <w:szCs w:val="24"/>
          <w:shd w:val="clear" w:color="auto" w:fill="FFFFFF"/>
        </w:rPr>
        <w:t xml:space="preserve">Nutsubidze, N. and Schmidt, D.A., </w:t>
      </w:r>
      <w:r>
        <w:rPr>
          <w:rFonts w:cs="Times New Roman"/>
          <w:color w:val="222222"/>
          <w:szCs w:val="24"/>
          <w:shd w:val="clear" w:color="auto" w:fill="FFFFFF"/>
        </w:rPr>
        <w:t>(</w:t>
      </w:r>
      <w:r w:rsidRPr="00F728C7">
        <w:rPr>
          <w:rFonts w:cs="Times New Roman"/>
          <w:color w:val="222222"/>
          <w:szCs w:val="24"/>
          <w:shd w:val="clear" w:color="auto" w:fill="FFFFFF"/>
        </w:rPr>
        <w:t>2021</w:t>
      </w:r>
      <w:r>
        <w:rPr>
          <w:rFonts w:cs="Times New Roman"/>
          <w:color w:val="222222"/>
          <w:szCs w:val="24"/>
          <w:shd w:val="clear" w:color="auto" w:fill="FFFFFF"/>
        </w:rPr>
        <w:t>)</w:t>
      </w:r>
      <w:r w:rsidRPr="00F728C7">
        <w:rPr>
          <w:rFonts w:cs="Times New Roman"/>
          <w:color w:val="222222"/>
          <w:szCs w:val="24"/>
          <w:shd w:val="clear" w:color="auto" w:fill="FFFFFF"/>
        </w:rPr>
        <w:t>. Rethinking the role of HRM during COVID-19 pandemic era: Case of Kuwait. </w:t>
      </w:r>
      <w:r w:rsidRPr="00F728C7">
        <w:rPr>
          <w:rFonts w:cs="Times New Roman"/>
          <w:i/>
          <w:iCs/>
          <w:color w:val="222222"/>
          <w:szCs w:val="24"/>
          <w:shd w:val="clear" w:color="auto" w:fill="FFFFFF"/>
        </w:rPr>
        <w:t>Review of Socio-Economic Perspectives</w:t>
      </w:r>
      <w:r w:rsidRPr="00F728C7">
        <w:rPr>
          <w:rFonts w:cs="Times New Roman"/>
          <w:color w:val="222222"/>
          <w:szCs w:val="24"/>
          <w:shd w:val="clear" w:color="auto" w:fill="FFFFFF"/>
        </w:rPr>
        <w:t>, </w:t>
      </w:r>
      <w:r w:rsidRPr="00F728C7">
        <w:rPr>
          <w:rFonts w:cs="Times New Roman"/>
          <w:i/>
          <w:iCs/>
          <w:color w:val="222222"/>
          <w:szCs w:val="24"/>
          <w:shd w:val="clear" w:color="auto" w:fill="FFFFFF"/>
        </w:rPr>
        <w:t>6</w:t>
      </w:r>
      <w:r w:rsidRPr="00F728C7">
        <w:rPr>
          <w:rFonts w:cs="Times New Roman"/>
          <w:color w:val="222222"/>
          <w:szCs w:val="24"/>
          <w:shd w:val="clear" w:color="auto" w:fill="FFFFFF"/>
        </w:rPr>
        <w:t xml:space="preserve">(1), pp.1-12.  </w:t>
      </w:r>
      <w:hyperlink r:id="rId18" w:history="1">
        <w:r w:rsidRPr="00F728C7">
          <w:rPr>
            <w:rStyle w:val="Hyperlink"/>
            <w:rFonts w:cs="Times New Roman"/>
            <w:szCs w:val="24"/>
            <w:shd w:val="clear" w:color="auto" w:fill="FFFFFF"/>
          </w:rPr>
          <w:t>https://reviewsep.com/wp-content/uploads/2021/03/1_NINO.pdf</w:t>
        </w:r>
      </w:hyperlink>
    </w:p>
    <w:p w14:paraId="05823F87" w14:textId="77777777" w:rsidR="00953806" w:rsidRPr="00EF76C4" w:rsidRDefault="00953806" w:rsidP="00207E1E">
      <w:pPr>
        <w:rPr>
          <w:rFonts w:cs="Times New Roman"/>
          <w:color w:val="222222"/>
          <w:szCs w:val="24"/>
          <w:shd w:val="clear" w:color="auto" w:fill="FFFFFF"/>
        </w:rPr>
      </w:pPr>
      <w:r w:rsidRPr="00EF76C4">
        <w:rPr>
          <w:rFonts w:cs="Times New Roman"/>
          <w:color w:val="222222"/>
          <w:szCs w:val="24"/>
          <w:shd w:val="clear" w:color="auto" w:fill="FFFFFF"/>
        </w:rPr>
        <w:t xml:space="preserve">Pandey, P. and Pandey, M.M., </w:t>
      </w:r>
      <w:r>
        <w:rPr>
          <w:rFonts w:cs="Times New Roman"/>
          <w:color w:val="222222"/>
          <w:szCs w:val="24"/>
          <w:shd w:val="clear" w:color="auto" w:fill="FFFFFF"/>
        </w:rPr>
        <w:t>(</w:t>
      </w:r>
      <w:r w:rsidRPr="00EF76C4">
        <w:rPr>
          <w:rFonts w:cs="Times New Roman"/>
          <w:color w:val="222222"/>
          <w:szCs w:val="24"/>
          <w:shd w:val="clear" w:color="auto" w:fill="FFFFFF"/>
        </w:rPr>
        <w:t>2021</w:t>
      </w:r>
      <w:r>
        <w:rPr>
          <w:rFonts w:cs="Times New Roman"/>
          <w:color w:val="222222"/>
          <w:szCs w:val="24"/>
          <w:shd w:val="clear" w:color="auto" w:fill="FFFFFF"/>
        </w:rPr>
        <w:t>)</w:t>
      </w:r>
      <w:r w:rsidRPr="00EF76C4">
        <w:rPr>
          <w:rFonts w:cs="Times New Roman"/>
          <w:color w:val="222222"/>
          <w:szCs w:val="24"/>
          <w:shd w:val="clear" w:color="auto" w:fill="FFFFFF"/>
        </w:rPr>
        <w:t>. </w:t>
      </w:r>
      <w:r w:rsidRPr="00EF76C4">
        <w:rPr>
          <w:rFonts w:cs="Times New Roman"/>
          <w:i/>
          <w:iCs/>
          <w:color w:val="222222"/>
          <w:szCs w:val="24"/>
          <w:shd w:val="clear" w:color="auto" w:fill="FFFFFF"/>
        </w:rPr>
        <w:t>Research methodology tools and techniques</w:t>
      </w:r>
      <w:r w:rsidRPr="00EF76C4">
        <w:rPr>
          <w:rFonts w:cs="Times New Roman"/>
          <w:color w:val="222222"/>
          <w:szCs w:val="24"/>
          <w:shd w:val="clear" w:color="auto" w:fill="FFFFFF"/>
        </w:rPr>
        <w:t xml:space="preserve">. Bridge Center. </w:t>
      </w:r>
      <w:hyperlink r:id="rId19" w:history="1">
        <w:r w:rsidRPr="00EF76C4">
          <w:rPr>
            <w:rStyle w:val="Hyperlink"/>
            <w:rFonts w:cs="Times New Roman"/>
            <w:szCs w:val="24"/>
            <w:shd w:val="clear" w:color="auto" w:fill="FFFFFF"/>
          </w:rPr>
          <w:t>http://dspace.vnbrims.org:13000/jspui/bitstream/123456789/4666/1/RESEARCH%20METHODOLOGY%20TOOLS%20AND%20TECHNIQUES.pdf</w:t>
        </w:r>
      </w:hyperlink>
      <w:r w:rsidRPr="00EF76C4">
        <w:rPr>
          <w:rFonts w:cs="Times New Roman"/>
          <w:color w:val="222222"/>
          <w:szCs w:val="24"/>
          <w:shd w:val="clear" w:color="auto" w:fill="FFFFFF"/>
        </w:rPr>
        <w:t xml:space="preserve"> </w:t>
      </w:r>
    </w:p>
    <w:p w14:paraId="70CBDD34" w14:textId="77777777" w:rsidR="00953806" w:rsidRDefault="00953806" w:rsidP="00207E1E">
      <w:pPr>
        <w:rPr>
          <w:rFonts w:cs="Times New Roman"/>
          <w:color w:val="222222"/>
          <w:szCs w:val="24"/>
          <w:shd w:val="clear" w:color="auto" w:fill="FFFFFF"/>
        </w:rPr>
      </w:pPr>
      <w:r w:rsidRPr="004E417C">
        <w:rPr>
          <w:rFonts w:cs="Times New Roman"/>
          <w:color w:val="222222"/>
          <w:szCs w:val="24"/>
          <w:shd w:val="clear" w:color="auto" w:fill="FFFFFF"/>
        </w:rPr>
        <w:t xml:space="preserve">Pham, N.T., Vo-Thanh, T. and Tučková, Z., </w:t>
      </w:r>
      <w:r>
        <w:rPr>
          <w:rFonts w:cs="Times New Roman"/>
          <w:color w:val="222222"/>
          <w:szCs w:val="24"/>
          <w:shd w:val="clear" w:color="auto" w:fill="FFFFFF"/>
        </w:rPr>
        <w:t>(</w:t>
      </w:r>
      <w:r w:rsidRPr="004E417C">
        <w:rPr>
          <w:rFonts w:cs="Times New Roman"/>
          <w:color w:val="222222"/>
          <w:szCs w:val="24"/>
          <w:shd w:val="clear" w:color="auto" w:fill="FFFFFF"/>
        </w:rPr>
        <w:t>2022</w:t>
      </w:r>
      <w:r>
        <w:rPr>
          <w:rFonts w:cs="Times New Roman"/>
          <w:color w:val="222222"/>
          <w:szCs w:val="24"/>
          <w:shd w:val="clear" w:color="auto" w:fill="FFFFFF"/>
        </w:rPr>
        <w:t>)</w:t>
      </w:r>
      <w:r w:rsidRPr="004E417C">
        <w:rPr>
          <w:rFonts w:cs="Times New Roman"/>
          <w:color w:val="222222"/>
          <w:szCs w:val="24"/>
          <w:shd w:val="clear" w:color="auto" w:fill="FFFFFF"/>
        </w:rPr>
        <w:t>. Green Human Resource Management in Hotels in Developing Countries: A Practices-and Benefits-Related Conceptual Framework. In </w:t>
      </w:r>
      <w:r w:rsidRPr="004E417C">
        <w:rPr>
          <w:rFonts w:cs="Times New Roman"/>
          <w:i/>
          <w:iCs/>
          <w:color w:val="222222"/>
          <w:szCs w:val="24"/>
          <w:shd w:val="clear" w:color="auto" w:fill="FFFFFF"/>
        </w:rPr>
        <w:t>Environmental Sustainability in Emerging Markets: Consumer, Organisation and Policy Perspectives</w:t>
      </w:r>
      <w:r w:rsidRPr="004E417C">
        <w:rPr>
          <w:rFonts w:cs="Times New Roman"/>
          <w:color w:val="222222"/>
          <w:szCs w:val="24"/>
          <w:shd w:val="clear" w:color="auto" w:fill="FFFFFF"/>
        </w:rPr>
        <w:t xml:space="preserve"> (pp. 151-176). Singapore: Springer Nature Singapore. </w:t>
      </w:r>
      <w:hyperlink r:id="rId20" w:history="1">
        <w:r w:rsidRPr="004E417C">
          <w:rPr>
            <w:rStyle w:val="Hyperlink"/>
            <w:rFonts w:cs="Times New Roman"/>
            <w:szCs w:val="24"/>
            <w:shd w:val="clear" w:color="auto" w:fill="FFFFFF"/>
          </w:rPr>
          <w:t>https://link.springer.com/chapter/10.1007/978-981-19-2408-8_7</w:t>
        </w:r>
      </w:hyperlink>
      <w:r w:rsidRPr="004E417C">
        <w:rPr>
          <w:rFonts w:cs="Times New Roman"/>
          <w:color w:val="222222"/>
          <w:szCs w:val="24"/>
          <w:shd w:val="clear" w:color="auto" w:fill="FFFFFF"/>
        </w:rPr>
        <w:t xml:space="preserve"> </w:t>
      </w:r>
    </w:p>
    <w:p w14:paraId="57F218D0" w14:textId="77777777" w:rsidR="00953806" w:rsidRPr="00F728C7" w:rsidRDefault="00953806" w:rsidP="00207E1E">
      <w:pPr>
        <w:rPr>
          <w:rFonts w:cs="Times New Roman"/>
          <w:color w:val="222222"/>
          <w:szCs w:val="24"/>
          <w:shd w:val="clear" w:color="auto" w:fill="FFFFFF"/>
        </w:rPr>
      </w:pPr>
      <w:r w:rsidRPr="00F728C7">
        <w:rPr>
          <w:rFonts w:cs="Times New Roman"/>
          <w:color w:val="222222"/>
          <w:szCs w:val="24"/>
          <w:shd w:val="clear" w:color="auto" w:fill="FFFFFF"/>
        </w:rPr>
        <w:t xml:space="preserve">Shamout, M., Elayan, M., Rawashdeh, A., Kurdi, B. and Alshurideh, M., </w:t>
      </w:r>
      <w:r>
        <w:rPr>
          <w:rFonts w:cs="Times New Roman"/>
          <w:color w:val="222222"/>
          <w:szCs w:val="24"/>
          <w:shd w:val="clear" w:color="auto" w:fill="FFFFFF"/>
        </w:rPr>
        <w:t>(</w:t>
      </w:r>
      <w:r w:rsidRPr="00F728C7">
        <w:rPr>
          <w:rFonts w:cs="Times New Roman"/>
          <w:color w:val="222222"/>
          <w:szCs w:val="24"/>
          <w:shd w:val="clear" w:color="auto" w:fill="FFFFFF"/>
        </w:rPr>
        <w:t>2022</w:t>
      </w:r>
      <w:r>
        <w:rPr>
          <w:rFonts w:cs="Times New Roman"/>
          <w:color w:val="222222"/>
          <w:szCs w:val="24"/>
          <w:shd w:val="clear" w:color="auto" w:fill="FFFFFF"/>
        </w:rPr>
        <w:t>)</w:t>
      </w:r>
      <w:r w:rsidRPr="00F728C7">
        <w:rPr>
          <w:rFonts w:cs="Times New Roman"/>
          <w:color w:val="222222"/>
          <w:szCs w:val="24"/>
          <w:shd w:val="clear" w:color="auto" w:fill="FFFFFF"/>
        </w:rPr>
        <w:t>. E-HRM practices and sustainable competitive advantage from HR practitioner’s perspective: A mediated moderation analysis. </w:t>
      </w:r>
      <w:r w:rsidRPr="00F728C7">
        <w:rPr>
          <w:rFonts w:cs="Times New Roman"/>
          <w:i/>
          <w:iCs/>
          <w:color w:val="222222"/>
          <w:szCs w:val="24"/>
          <w:shd w:val="clear" w:color="auto" w:fill="FFFFFF"/>
        </w:rPr>
        <w:t>International Journal of Data and Network Science</w:t>
      </w:r>
      <w:r w:rsidRPr="00F728C7">
        <w:rPr>
          <w:rFonts w:cs="Times New Roman"/>
          <w:color w:val="222222"/>
          <w:szCs w:val="24"/>
          <w:shd w:val="clear" w:color="auto" w:fill="FFFFFF"/>
        </w:rPr>
        <w:t>, </w:t>
      </w:r>
      <w:r w:rsidRPr="00F728C7">
        <w:rPr>
          <w:rFonts w:cs="Times New Roman"/>
          <w:i/>
          <w:iCs/>
          <w:color w:val="222222"/>
          <w:szCs w:val="24"/>
          <w:shd w:val="clear" w:color="auto" w:fill="FFFFFF"/>
        </w:rPr>
        <w:t>6</w:t>
      </w:r>
      <w:r w:rsidRPr="00F728C7">
        <w:rPr>
          <w:rFonts w:cs="Times New Roman"/>
          <w:color w:val="222222"/>
          <w:szCs w:val="24"/>
          <w:shd w:val="clear" w:color="auto" w:fill="FFFFFF"/>
        </w:rPr>
        <w:t xml:space="preserve">(1), pp.165-178.  </w:t>
      </w:r>
      <w:hyperlink r:id="rId21" w:history="1">
        <w:r w:rsidRPr="00F728C7">
          <w:rPr>
            <w:rStyle w:val="Hyperlink"/>
            <w:rFonts w:cs="Times New Roman"/>
            <w:szCs w:val="24"/>
            <w:shd w:val="clear" w:color="auto" w:fill="FFFFFF"/>
          </w:rPr>
          <w:t>http://growingscience.com/beta/ijds/5149-e-hrm-practices-and-sustainable-competitive-advantage-from-hr-practitioners-perspective-a-mediated-moderation-analysis.html</w:t>
        </w:r>
      </w:hyperlink>
    </w:p>
    <w:p w14:paraId="7DAEC664" w14:textId="77777777" w:rsidR="00953806" w:rsidRDefault="00953806" w:rsidP="00207E1E">
      <w:pPr>
        <w:rPr>
          <w:rFonts w:cs="Times New Roman"/>
          <w:color w:val="222222"/>
          <w:szCs w:val="24"/>
          <w:shd w:val="clear" w:color="auto" w:fill="FFFFFF"/>
        </w:rPr>
      </w:pPr>
      <w:r w:rsidRPr="00284483">
        <w:rPr>
          <w:rFonts w:cs="Times New Roman"/>
          <w:color w:val="222222"/>
          <w:szCs w:val="24"/>
          <w:shd w:val="clear" w:color="auto" w:fill="FFFFFF"/>
        </w:rPr>
        <w:t xml:space="preserve">Sileyew, K.J., </w:t>
      </w:r>
      <w:r>
        <w:rPr>
          <w:rFonts w:cs="Times New Roman"/>
          <w:color w:val="222222"/>
          <w:szCs w:val="24"/>
          <w:shd w:val="clear" w:color="auto" w:fill="FFFFFF"/>
        </w:rPr>
        <w:t>(</w:t>
      </w:r>
      <w:r w:rsidRPr="00284483">
        <w:rPr>
          <w:rFonts w:cs="Times New Roman"/>
          <w:color w:val="222222"/>
          <w:szCs w:val="24"/>
          <w:shd w:val="clear" w:color="auto" w:fill="FFFFFF"/>
        </w:rPr>
        <w:t>2019</w:t>
      </w:r>
      <w:r>
        <w:rPr>
          <w:rFonts w:cs="Times New Roman"/>
          <w:color w:val="222222"/>
          <w:szCs w:val="24"/>
          <w:shd w:val="clear" w:color="auto" w:fill="FFFFFF"/>
        </w:rPr>
        <w:t>)</w:t>
      </w:r>
      <w:r w:rsidRPr="00284483">
        <w:rPr>
          <w:rFonts w:cs="Times New Roman"/>
          <w:color w:val="222222"/>
          <w:szCs w:val="24"/>
          <w:shd w:val="clear" w:color="auto" w:fill="FFFFFF"/>
        </w:rPr>
        <w:t>. </w:t>
      </w:r>
      <w:r w:rsidRPr="00284483">
        <w:rPr>
          <w:rFonts w:cs="Times New Roman"/>
          <w:i/>
          <w:iCs/>
          <w:color w:val="222222"/>
          <w:szCs w:val="24"/>
          <w:shd w:val="clear" w:color="auto" w:fill="FFFFFF"/>
        </w:rPr>
        <w:t>Research design and methodology</w:t>
      </w:r>
      <w:r w:rsidRPr="00284483">
        <w:rPr>
          <w:rFonts w:cs="Times New Roman"/>
          <w:color w:val="222222"/>
          <w:szCs w:val="24"/>
          <w:shd w:val="clear" w:color="auto" w:fill="FFFFFF"/>
        </w:rPr>
        <w:t xml:space="preserve"> (pp. 1-12). Rijeka: IntechOpen.  </w:t>
      </w:r>
      <w:hyperlink r:id="rId22" w:history="1">
        <w:r w:rsidRPr="00284483">
          <w:rPr>
            <w:rStyle w:val="Hyperlink"/>
            <w:rFonts w:cs="Times New Roman"/>
            <w:szCs w:val="24"/>
            <w:shd w:val="clear" w:color="auto" w:fill="FFFFFF"/>
          </w:rPr>
          <w:t>https://books.google.com/books?hl=en&amp;lr=&amp;id=eqf8DwAAQBAJ&amp;oi=fnd&amp;pg=PA27&amp;dq=methodology&amp;ots=cKT41XidQb&amp;sig=05jWButk4Rni9hzXkgTCKk8tx6c</w:t>
        </w:r>
      </w:hyperlink>
    </w:p>
    <w:p w14:paraId="34FDDA92" w14:textId="77777777" w:rsidR="00953806" w:rsidRPr="004E417C" w:rsidRDefault="00953806" w:rsidP="00207E1E">
      <w:pPr>
        <w:rPr>
          <w:rFonts w:cs="Times New Roman"/>
          <w:color w:val="222222"/>
          <w:szCs w:val="24"/>
          <w:shd w:val="clear" w:color="auto" w:fill="FFFFFF"/>
        </w:rPr>
      </w:pPr>
      <w:r w:rsidRPr="004E417C">
        <w:rPr>
          <w:rFonts w:cs="Times New Roman"/>
          <w:color w:val="222222"/>
          <w:szCs w:val="24"/>
          <w:shd w:val="clear" w:color="auto" w:fill="FFFFFF"/>
        </w:rPr>
        <w:t xml:space="preserve">Suharti, L. and Sugiarto, A., </w:t>
      </w:r>
      <w:r>
        <w:rPr>
          <w:rFonts w:cs="Times New Roman"/>
          <w:color w:val="222222"/>
          <w:szCs w:val="24"/>
          <w:shd w:val="clear" w:color="auto" w:fill="FFFFFF"/>
        </w:rPr>
        <w:t>(</w:t>
      </w:r>
      <w:r w:rsidRPr="004E417C">
        <w:rPr>
          <w:rFonts w:cs="Times New Roman"/>
          <w:color w:val="222222"/>
          <w:szCs w:val="24"/>
          <w:shd w:val="clear" w:color="auto" w:fill="FFFFFF"/>
        </w:rPr>
        <w:t>2020</w:t>
      </w:r>
      <w:r>
        <w:rPr>
          <w:rFonts w:cs="Times New Roman"/>
          <w:color w:val="222222"/>
          <w:szCs w:val="24"/>
          <w:shd w:val="clear" w:color="auto" w:fill="FFFFFF"/>
        </w:rPr>
        <w:t>)</w:t>
      </w:r>
      <w:r w:rsidRPr="004E417C">
        <w:rPr>
          <w:rFonts w:cs="Times New Roman"/>
          <w:color w:val="222222"/>
          <w:szCs w:val="24"/>
          <w:shd w:val="clear" w:color="auto" w:fill="FFFFFF"/>
        </w:rPr>
        <w:t>. A qualitative study OF Green HRM practices and their benefits in the organization: An Indonesian company experience. </w:t>
      </w:r>
      <w:r w:rsidRPr="004E417C">
        <w:rPr>
          <w:rFonts w:cs="Times New Roman"/>
          <w:i/>
          <w:iCs/>
          <w:color w:val="222222"/>
          <w:szCs w:val="24"/>
          <w:shd w:val="clear" w:color="auto" w:fill="FFFFFF"/>
        </w:rPr>
        <w:t>Business: Theory and Practice</w:t>
      </w:r>
      <w:r w:rsidRPr="004E417C">
        <w:rPr>
          <w:rFonts w:cs="Times New Roman"/>
          <w:color w:val="222222"/>
          <w:szCs w:val="24"/>
          <w:shd w:val="clear" w:color="auto" w:fill="FFFFFF"/>
        </w:rPr>
        <w:t>, </w:t>
      </w:r>
      <w:r w:rsidRPr="004E417C">
        <w:rPr>
          <w:rFonts w:cs="Times New Roman"/>
          <w:i/>
          <w:iCs/>
          <w:color w:val="222222"/>
          <w:szCs w:val="24"/>
          <w:shd w:val="clear" w:color="auto" w:fill="FFFFFF"/>
        </w:rPr>
        <w:t>21</w:t>
      </w:r>
      <w:r w:rsidRPr="004E417C">
        <w:rPr>
          <w:rFonts w:cs="Times New Roman"/>
          <w:color w:val="222222"/>
          <w:szCs w:val="24"/>
          <w:shd w:val="clear" w:color="auto" w:fill="FFFFFF"/>
        </w:rPr>
        <w:t xml:space="preserve">(1), pp.200-211. </w:t>
      </w:r>
      <w:hyperlink r:id="rId23" w:history="1">
        <w:r w:rsidRPr="004E417C">
          <w:rPr>
            <w:rStyle w:val="Hyperlink"/>
            <w:rFonts w:cs="Times New Roman"/>
            <w:szCs w:val="24"/>
            <w:shd w:val="clear" w:color="auto" w:fill="FFFFFF"/>
          </w:rPr>
          <w:t>https://www.ceeol.com/search/article-detail?id=951058</w:t>
        </w:r>
      </w:hyperlink>
      <w:r w:rsidRPr="004E417C">
        <w:rPr>
          <w:rFonts w:cs="Times New Roman"/>
          <w:color w:val="222222"/>
          <w:szCs w:val="24"/>
          <w:shd w:val="clear" w:color="auto" w:fill="FFFFFF"/>
        </w:rPr>
        <w:t xml:space="preserve"> </w:t>
      </w:r>
    </w:p>
    <w:p w14:paraId="09B6F0C7" w14:textId="77777777" w:rsidR="00953806" w:rsidRPr="00F728C7" w:rsidRDefault="00953806" w:rsidP="00207E1E">
      <w:pPr>
        <w:rPr>
          <w:rFonts w:cs="Times New Roman"/>
          <w:color w:val="222222"/>
          <w:szCs w:val="24"/>
          <w:shd w:val="clear" w:color="auto" w:fill="FFFFFF"/>
        </w:rPr>
      </w:pPr>
      <w:r w:rsidRPr="00F728C7">
        <w:rPr>
          <w:rFonts w:cs="Times New Roman"/>
          <w:color w:val="222222"/>
          <w:szCs w:val="24"/>
          <w:shd w:val="clear" w:color="auto" w:fill="FFFFFF"/>
        </w:rPr>
        <w:t xml:space="preserve">Sweis, R.J., Ogla, K., Abdallat, Y., Sweis, G.J., Suifan, T. and Saleh, R., </w:t>
      </w:r>
      <w:r>
        <w:rPr>
          <w:rFonts w:cs="Times New Roman"/>
          <w:color w:val="222222"/>
          <w:szCs w:val="24"/>
          <w:shd w:val="clear" w:color="auto" w:fill="FFFFFF"/>
        </w:rPr>
        <w:t>(</w:t>
      </w:r>
      <w:r w:rsidRPr="00F728C7">
        <w:rPr>
          <w:rFonts w:cs="Times New Roman"/>
          <w:color w:val="222222"/>
          <w:szCs w:val="24"/>
          <w:shd w:val="clear" w:color="auto" w:fill="FFFFFF"/>
        </w:rPr>
        <w:t>2020</w:t>
      </w:r>
      <w:r>
        <w:rPr>
          <w:rFonts w:cs="Times New Roman"/>
          <w:color w:val="222222"/>
          <w:szCs w:val="24"/>
          <w:shd w:val="clear" w:color="auto" w:fill="FFFFFF"/>
        </w:rPr>
        <w:t>)</w:t>
      </w:r>
      <w:r w:rsidRPr="00F728C7">
        <w:rPr>
          <w:rFonts w:cs="Times New Roman"/>
          <w:color w:val="222222"/>
          <w:szCs w:val="24"/>
          <w:shd w:val="clear" w:color="auto" w:fill="FFFFFF"/>
        </w:rPr>
        <w:t xml:space="preserve">. The impact of human resource management practices on organisational performance in construction companies </w:t>
      </w:r>
      <w:r w:rsidRPr="00F728C7">
        <w:rPr>
          <w:rFonts w:cs="Times New Roman"/>
          <w:color w:val="222222"/>
          <w:szCs w:val="24"/>
          <w:shd w:val="clear" w:color="auto" w:fill="FFFFFF"/>
        </w:rPr>
        <w:lastRenderedPageBreak/>
        <w:t>in Jordan. </w:t>
      </w:r>
      <w:r w:rsidRPr="00F728C7">
        <w:rPr>
          <w:rFonts w:cs="Times New Roman"/>
          <w:i/>
          <w:iCs/>
          <w:color w:val="222222"/>
          <w:szCs w:val="24"/>
          <w:shd w:val="clear" w:color="auto" w:fill="FFFFFF"/>
        </w:rPr>
        <w:t>International Journal of Business Innovation and Research</w:t>
      </w:r>
      <w:r w:rsidRPr="00F728C7">
        <w:rPr>
          <w:rFonts w:cs="Times New Roman"/>
          <w:color w:val="222222"/>
          <w:szCs w:val="24"/>
          <w:shd w:val="clear" w:color="auto" w:fill="FFFFFF"/>
        </w:rPr>
        <w:t>, </w:t>
      </w:r>
      <w:r w:rsidRPr="00F728C7">
        <w:rPr>
          <w:rFonts w:cs="Times New Roman"/>
          <w:i/>
          <w:iCs/>
          <w:color w:val="222222"/>
          <w:szCs w:val="24"/>
          <w:shd w:val="clear" w:color="auto" w:fill="FFFFFF"/>
        </w:rPr>
        <w:t>23</w:t>
      </w:r>
      <w:r w:rsidRPr="00F728C7">
        <w:rPr>
          <w:rFonts w:cs="Times New Roman"/>
          <w:color w:val="222222"/>
          <w:szCs w:val="24"/>
          <w:shd w:val="clear" w:color="auto" w:fill="FFFFFF"/>
        </w:rPr>
        <w:t xml:space="preserve">(4), pp.515-539.  </w:t>
      </w:r>
      <w:hyperlink r:id="rId24" w:history="1">
        <w:r w:rsidRPr="00F728C7">
          <w:rPr>
            <w:rStyle w:val="Hyperlink"/>
            <w:rFonts w:cs="Times New Roman"/>
            <w:szCs w:val="24"/>
            <w:shd w:val="clear" w:color="auto" w:fill="FFFFFF"/>
          </w:rPr>
          <w:t>https://www.inderscienceonline.com/doi/abs/10.1504/IJBIR.2020.111768</w:t>
        </w:r>
      </w:hyperlink>
    </w:p>
    <w:p w14:paraId="4A3FBEAF" w14:textId="77777777" w:rsidR="00953806" w:rsidRPr="00F728C7" w:rsidRDefault="00953806" w:rsidP="00207E1E">
      <w:pPr>
        <w:rPr>
          <w:rFonts w:cs="Times New Roman"/>
          <w:color w:val="222222"/>
          <w:szCs w:val="24"/>
          <w:shd w:val="clear" w:color="auto" w:fill="FFFFFF"/>
        </w:rPr>
      </w:pPr>
      <w:r w:rsidRPr="00F728C7">
        <w:rPr>
          <w:rFonts w:cs="Times New Roman"/>
          <w:color w:val="222222"/>
          <w:szCs w:val="24"/>
          <w:shd w:val="clear" w:color="auto" w:fill="FFFFFF"/>
        </w:rPr>
        <w:t xml:space="preserve">Thomas, S., Kureshi, S., Suggala, S. and Mendonca, V., </w:t>
      </w:r>
      <w:r>
        <w:rPr>
          <w:rFonts w:cs="Times New Roman"/>
          <w:color w:val="222222"/>
          <w:szCs w:val="24"/>
          <w:shd w:val="clear" w:color="auto" w:fill="FFFFFF"/>
        </w:rPr>
        <w:t>(</w:t>
      </w:r>
      <w:r w:rsidRPr="00F728C7">
        <w:rPr>
          <w:rFonts w:cs="Times New Roman"/>
          <w:color w:val="222222"/>
          <w:szCs w:val="24"/>
          <w:shd w:val="clear" w:color="auto" w:fill="FFFFFF"/>
        </w:rPr>
        <w:t>2020</w:t>
      </w:r>
      <w:r>
        <w:rPr>
          <w:rFonts w:cs="Times New Roman"/>
          <w:color w:val="222222"/>
          <w:szCs w:val="24"/>
          <w:shd w:val="clear" w:color="auto" w:fill="FFFFFF"/>
        </w:rPr>
        <w:t>)</w:t>
      </w:r>
      <w:r w:rsidRPr="00F728C7">
        <w:rPr>
          <w:rFonts w:cs="Times New Roman"/>
          <w:color w:val="222222"/>
          <w:szCs w:val="24"/>
          <w:shd w:val="clear" w:color="auto" w:fill="FFFFFF"/>
        </w:rPr>
        <w:t>. HRM 4.0 and the shifting landscape of employer branding. In </w:t>
      </w:r>
      <w:r w:rsidRPr="00F728C7">
        <w:rPr>
          <w:rFonts w:cs="Times New Roman"/>
          <w:i/>
          <w:iCs/>
          <w:color w:val="222222"/>
          <w:szCs w:val="24"/>
          <w:shd w:val="clear" w:color="auto" w:fill="FFFFFF"/>
        </w:rPr>
        <w:t>Human &amp; Technological Resource Management (HTRM): New Insights into Revolution 4.0</w:t>
      </w:r>
      <w:r w:rsidRPr="00F728C7">
        <w:rPr>
          <w:rFonts w:cs="Times New Roman"/>
          <w:color w:val="222222"/>
          <w:szCs w:val="24"/>
          <w:shd w:val="clear" w:color="auto" w:fill="FFFFFF"/>
        </w:rPr>
        <w:t xml:space="preserve"> (pp. 37-51). Emerald Publishing Limited.  </w:t>
      </w:r>
      <w:hyperlink r:id="rId25" w:history="1">
        <w:r w:rsidRPr="00F728C7">
          <w:rPr>
            <w:rStyle w:val="Hyperlink"/>
            <w:rFonts w:cs="Times New Roman"/>
            <w:szCs w:val="24"/>
            <w:shd w:val="clear" w:color="auto" w:fill="FFFFFF"/>
          </w:rPr>
          <w:t>https://www.emerald.com/insight/content/doi/10.1108/978-1-83867-223-220201003/full/html</w:t>
        </w:r>
      </w:hyperlink>
    </w:p>
    <w:p w14:paraId="0A8328DA" w14:textId="7F8DA0C3" w:rsidR="00953806" w:rsidRDefault="00953806" w:rsidP="00207E1E">
      <w:pPr>
        <w:rPr>
          <w:rFonts w:cs="Times New Roman"/>
          <w:color w:val="222222"/>
          <w:szCs w:val="24"/>
          <w:shd w:val="clear" w:color="auto" w:fill="FFFFFF"/>
        </w:rPr>
      </w:pPr>
      <w:r w:rsidRPr="004E417C">
        <w:rPr>
          <w:rFonts w:cs="Times New Roman"/>
          <w:color w:val="222222"/>
          <w:szCs w:val="24"/>
          <w:shd w:val="clear" w:color="auto" w:fill="FFFFFF"/>
        </w:rPr>
        <w:t xml:space="preserve">Yi, C.S.S., Yung, E., Fong, C. and Tripathi, S., </w:t>
      </w:r>
      <w:r>
        <w:rPr>
          <w:rFonts w:cs="Times New Roman"/>
          <w:color w:val="222222"/>
          <w:szCs w:val="24"/>
          <w:shd w:val="clear" w:color="auto" w:fill="FFFFFF"/>
        </w:rPr>
        <w:t>(</w:t>
      </w:r>
      <w:r w:rsidRPr="004E417C">
        <w:rPr>
          <w:rFonts w:cs="Times New Roman"/>
          <w:color w:val="222222"/>
          <w:szCs w:val="24"/>
          <w:shd w:val="clear" w:color="auto" w:fill="FFFFFF"/>
        </w:rPr>
        <w:t>2020</w:t>
      </w:r>
      <w:r>
        <w:rPr>
          <w:rFonts w:cs="Times New Roman"/>
          <w:color w:val="222222"/>
          <w:szCs w:val="24"/>
          <w:shd w:val="clear" w:color="auto" w:fill="FFFFFF"/>
        </w:rPr>
        <w:t>)</w:t>
      </w:r>
      <w:r w:rsidRPr="004E417C">
        <w:rPr>
          <w:rFonts w:cs="Times New Roman"/>
          <w:color w:val="222222"/>
          <w:szCs w:val="24"/>
          <w:shd w:val="clear" w:color="auto" w:fill="FFFFFF"/>
        </w:rPr>
        <w:t>. Benefits and use of blockchain technology to human resources management: a critical review. </w:t>
      </w:r>
      <w:r w:rsidRPr="004E417C">
        <w:rPr>
          <w:rFonts w:cs="Times New Roman"/>
          <w:i/>
          <w:iCs/>
          <w:color w:val="222222"/>
          <w:szCs w:val="24"/>
          <w:shd w:val="clear" w:color="auto" w:fill="FFFFFF"/>
        </w:rPr>
        <w:t>International Journal of Human Resource Studies</w:t>
      </w:r>
      <w:r w:rsidRPr="004E417C">
        <w:rPr>
          <w:rFonts w:cs="Times New Roman"/>
          <w:color w:val="222222"/>
          <w:szCs w:val="24"/>
          <w:shd w:val="clear" w:color="auto" w:fill="FFFFFF"/>
        </w:rPr>
        <w:t>, </w:t>
      </w:r>
      <w:r w:rsidRPr="004E417C">
        <w:rPr>
          <w:rFonts w:cs="Times New Roman"/>
          <w:i/>
          <w:iCs/>
          <w:color w:val="222222"/>
          <w:szCs w:val="24"/>
          <w:shd w:val="clear" w:color="auto" w:fill="FFFFFF"/>
        </w:rPr>
        <w:t>10</w:t>
      </w:r>
      <w:r w:rsidRPr="004E417C">
        <w:rPr>
          <w:rFonts w:cs="Times New Roman"/>
          <w:color w:val="222222"/>
          <w:szCs w:val="24"/>
          <w:shd w:val="clear" w:color="auto" w:fill="FFFFFF"/>
        </w:rPr>
        <w:t xml:space="preserve">(2), pp.131140-131140. </w:t>
      </w:r>
      <w:hyperlink r:id="rId26" w:history="1">
        <w:r w:rsidRPr="004E417C">
          <w:rPr>
            <w:rStyle w:val="Hyperlink"/>
            <w:rFonts w:cs="Times New Roman"/>
            <w:szCs w:val="24"/>
            <w:shd w:val="clear" w:color="auto" w:fill="FFFFFF"/>
          </w:rPr>
          <w:t>https://ideas.repec.org/a/mth/ijhr88/v10y2020i2p131-140.html</w:t>
        </w:r>
      </w:hyperlink>
      <w:r w:rsidRPr="004E417C">
        <w:rPr>
          <w:rFonts w:cs="Times New Roman"/>
          <w:color w:val="222222"/>
          <w:szCs w:val="24"/>
          <w:shd w:val="clear" w:color="auto" w:fill="FFFFFF"/>
        </w:rPr>
        <w:t xml:space="preserve"> </w:t>
      </w:r>
    </w:p>
    <w:p w14:paraId="775D47E1" w14:textId="62D68936" w:rsidR="00310C9C" w:rsidRDefault="00310C9C" w:rsidP="00207E1E">
      <w:pPr>
        <w:rPr>
          <w:rFonts w:cs="Times New Roman"/>
          <w:color w:val="222222"/>
          <w:sz w:val="20"/>
          <w:szCs w:val="20"/>
          <w:shd w:val="clear" w:color="auto" w:fill="FFFFFF"/>
        </w:rPr>
      </w:pPr>
      <w:r w:rsidRPr="00310C9C">
        <w:rPr>
          <w:rFonts w:cs="Times New Roman"/>
          <w:color w:val="222222"/>
          <w:szCs w:val="24"/>
          <w:shd w:val="clear" w:color="auto" w:fill="FFFFFF"/>
        </w:rPr>
        <w:t xml:space="preserve">Cheng, M.M. and Hackett, R.D., </w:t>
      </w:r>
      <w:r>
        <w:rPr>
          <w:rFonts w:cs="Times New Roman"/>
          <w:color w:val="222222"/>
          <w:szCs w:val="24"/>
          <w:shd w:val="clear" w:color="auto" w:fill="FFFFFF"/>
        </w:rPr>
        <w:t>(</w:t>
      </w:r>
      <w:r w:rsidRPr="00310C9C">
        <w:rPr>
          <w:rFonts w:cs="Times New Roman"/>
          <w:color w:val="222222"/>
          <w:szCs w:val="24"/>
          <w:shd w:val="clear" w:color="auto" w:fill="FFFFFF"/>
        </w:rPr>
        <w:t>2021</w:t>
      </w:r>
      <w:r>
        <w:rPr>
          <w:rFonts w:cs="Times New Roman"/>
          <w:color w:val="222222"/>
          <w:szCs w:val="24"/>
          <w:shd w:val="clear" w:color="auto" w:fill="FFFFFF"/>
        </w:rPr>
        <w:t>)</w:t>
      </w:r>
      <w:r w:rsidRPr="00310C9C">
        <w:rPr>
          <w:rFonts w:cs="Times New Roman"/>
          <w:color w:val="222222"/>
          <w:szCs w:val="24"/>
          <w:shd w:val="clear" w:color="auto" w:fill="FFFFFF"/>
        </w:rPr>
        <w:t>. A critical review of algorithms in HRM: Definition, theory, and practice. </w:t>
      </w:r>
      <w:r w:rsidRPr="00310C9C">
        <w:rPr>
          <w:rFonts w:cs="Times New Roman"/>
          <w:i/>
          <w:iCs/>
          <w:color w:val="222222"/>
          <w:szCs w:val="24"/>
          <w:shd w:val="clear" w:color="auto" w:fill="FFFFFF"/>
        </w:rPr>
        <w:t>Human Resource Management Review</w:t>
      </w:r>
      <w:r w:rsidRPr="00310C9C">
        <w:rPr>
          <w:rFonts w:cs="Times New Roman"/>
          <w:color w:val="222222"/>
          <w:szCs w:val="24"/>
          <w:shd w:val="clear" w:color="auto" w:fill="FFFFFF"/>
        </w:rPr>
        <w:t>, </w:t>
      </w:r>
      <w:r w:rsidRPr="00310C9C">
        <w:rPr>
          <w:rFonts w:cs="Times New Roman"/>
          <w:i/>
          <w:iCs/>
          <w:color w:val="222222"/>
          <w:szCs w:val="24"/>
          <w:shd w:val="clear" w:color="auto" w:fill="FFFFFF"/>
        </w:rPr>
        <w:t>31</w:t>
      </w:r>
      <w:r w:rsidRPr="00310C9C">
        <w:rPr>
          <w:rFonts w:cs="Times New Roman"/>
          <w:color w:val="222222"/>
          <w:szCs w:val="24"/>
          <w:shd w:val="clear" w:color="auto" w:fill="FFFFFF"/>
        </w:rPr>
        <w:t xml:space="preserve">(1), p.100698. </w:t>
      </w:r>
      <w:hyperlink r:id="rId27" w:history="1">
        <w:r w:rsidRPr="00310C9C">
          <w:rPr>
            <w:rStyle w:val="Hyperlink"/>
            <w:rFonts w:cs="Times New Roman"/>
            <w:szCs w:val="24"/>
            <w:shd w:val="clear" w:color="auto" w:fill="FFFFFF"/>
          </w:rPr>
          <w:t>http://text2fa.ir/wp-content/uploads/Text2fa.ir-A-critical-review-of-algorithms-in-HRM_compressed.pdf</w:t>
        </w:r>
      </w:hyperlink>
      <w:r w:rsidRPr="00310C9C">
        <w:rPr>
          <w:rFonts w:cs="Times New Roman"/>
          <w:color w:val="222222"/>
          <w:sz w:val="20"/>
          <w:szCs w:val="20"/>
          <w:shd w:val="clear" w:color="auto" w:fill="FFFFFF"/>
        </w:rPr>
        <w:t xml:space="preserve"> </w:t>
      </w:r>
    </w:p>
    <w:p w14:paraId="5B5ABAA7" w14:textId="1AD2E3F0" w:rsidR="005969F0" w:rsidRPr="005969F0" w:rsidRDefault="005969F0" w:rsidP="00207E1E">
      <w:pPr>
        <w:rPr>
          <w:rFonts w:cs="Times New Roman"/>
          <w:color w:val="222222"/>
          <w:sz w:val="32"/>
          <w:szCs w:val="32"/>
          <w:shd w:val="clear" w:color="auto" w:fill="FFFFFF"/>
        </w:rPr>
      </w:pPr>
      <w:r w:rsidRPr="005969F0">
        <w:rPr>
          <w:rFonts w:cs="Times New Roman"/>
          <w:color w:val="222222"/>
          <w:szCs w:val="24"/>
          <w:shd w:val="clear" w:color="auto" w:fill="FFFFFF"/>
        </w:rPr>
        <w:t xml:space="preserve">Mendy, J., </w:t>
      </w:r>
      <w:r>
        <w:rPr>
          <w:rFonts w:cs="Times New Roman"/>
          <w:color w:val="222222"/>
          <w:szCs w:val="24"/>
          <w:shd w:val="clear" w:color="auto" w:fill="FFFFFF"/>
        </w:rPr>
        <w:t>(</w:t>
      </w:r>
      <w:r w:rsidRPr="005969F0">
        <w:rPr>
          <w:rFonts w:cs="Times New Roman"/>
          <w:color w:val="222222"/>
          <w:szCs w:val="24"/>
          <w:shd w:val="clear" w:color="auto" w:fill="FFFFFF"/>
        </w:rPr>
        <w:t>2018</w:t>
      </w:r>
      <w:r>
        <w:rPr>
          <w:rFonts w:cs="Times New Roman"/>
          <w:color w:val="222222"/>
          <w:szCs w:val="24"/>
          <w:shd w:val="clear" w:color="auto" w:fill="FFFFFF"/>
        </w:rPr>
        <w:t>)</w:t>
      </w:r>
      <w:r w:rsidRPr="005969F0">
        <w:rPr>
          <w:rFonts w:cs="Times New Roman"/>
          <w:color w:val="222222"/>
          <w:szCs w:val="24"/>
          <w:shd w:val="clear" w:color="auto" w:fill="FFFFFF"/>
        </w:rPr>
        <w:t>. Key HRM challenges and benefits: the contributions of the HR scaffolding. In </w:t>
      </w:r>
      <w:r w:rsidRPr="005969F0">
        <w:rPr>
          <w:rFonts w:cs="Times New Roman"/>
          <w:i/>
          <w:iCs/>
          <w:color w:val="222222"/>
          <w:szCs w:val="24"/>
          <w:shd w:val="clear" w:color="auto" w:fill="FFFFFF"/>
        </w:rPr>
        <w:t>Teaching human resources and organizational behavior at the college level</w:t>
      </w:r>
      <w:r w:rsidRPr="005969F0">
        <w:rPr>
          <w:rFonts w:cs="Times New Roman"/>
          <w:color w:val="222222"/>
          <w:szCs w:val="24"/>
          <w:shd w:val="clear" w:color="auto" w:fill="FFFFFF"/>
        </w:rPr>
        <w:t xml:space="preserve"> (pp. 1-24). IGI Global. </w:t>
      </w:r>
      <w:hyperlink r:id="rId28" w:history="1">
        <w:r w:rsidRPr="005969F0">
          <w:rPr>
            <w:rStyle w:val="Hyperlink"/>
            <w:rFonts w:cs="Times New Roman"/>
            <w:szCs w:val="24"/>
            <w:shd w:val="clear" w:color="auto" w:fill="FFFFFF"/>
          </w:rPr>
          <w:t>https://www.igi-global.com/chapter/key-hrm-challenges-and-benefits/187390</w:t>
        </w:r>
      </w:hyperlink>
      <w:r w:rsidRPr="005969F0">
        <w:rPr>
          <w:rFonts w:cs="Times New Roman"/>
          <w:color w:val="222222"/>
          <w:szCs w:val="24"/>
          <w:shd w:val="clear" w:color="auto" w:fill="FFFFFF"/>
        </w:rPr>
        <w:t xml:space="preserve"> </w:t>
      </w:r>
    </w:p>
    <w:sectPr w:rsidR="005969F0" w:rsidRPr="005969F0">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CF6AD4" w14:textId="77777777" w:rsidR="00E92B74" w:rsidRDefault="00E92B74" w:rsidP="00FC6C81">
      <w:pPr>
        <w:spacing w:after="0" w:line="240" w:lineRule="auto"/>
      </w:pPr>
      <w:r>
        <w:separator/>
      </w:r>
    </w:p>
  </w:endnote>
  <w:endnote w:type="continuationSeparator" w:id="0">
    <w:p w14:paraId="4452A17E" w14:textId="77777777" w:rsidR="00E92B74" w:rsidRDefault="00E92B74" w:rsidP="00FC6C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2789265"/>
      <w:docPartObj>
        <w:docPartGallery w:val="Page Numbers (Bottom of Page)"/>
        <w:docPartUnique/>
      </w:docPartObj>
    </w:sdtPr>
    <w:sdtEndPr>
      <w:rPr>
        <w:noProof/>
      </w:rPr>
    </w:sdtEndPr>
    <w:sdtContent>
      <w:p w14:paraId="36570D2D" w14:textId="77777777" w:rsidR="00FC6C81" w:rsidRDefault="00FC6C81">
        <w:pPr>
          <w:pStyle w:val="Footer"/>
          <w:jc w:val="right"/>
        </w:pPr>
        <w:r>
          <w:fldChar w:fldCharType="begin"/>
        </w:r>
        <w:r>
          <w:instrText xml:space="preserve"> PAGE   \* MERGEFORMAT </w:instrText>
        </w:r>
        <w:r>
          <w:fldChar w:fldCharType="separate"/>
        </w:r>
        <w:r w:rsidR="00953806">
          <w:rPr>
            <w:noProof/>
          </w:rPr>
          <w:t>1</w:t>
        </w:r>
        <w:r>
          <w:rPr>
            <w:noProof/>
          </w:rPr>
          <w:fldChar w:fldCharType="end"/>
        </w:r>
      </w:p>
    </w:sdtContent>
  </w:sdt>
  <w:p w14:paraId="44A14B0B" w14:textId="77777777" w:rsidR="00FC6C81" w:rsidRDefault="00FC6C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79E71F" w14:textId="77777777" w:rsidR="00E92B74" w:rsidRDefault="00E92B74" w:rsidP="00FC6C81">
      <w:pPr>
        <w:spacing w:after="0" w:line="240" w:lineRule="auto"/>
      </w:pPr>
      <w:r>
        <w:separator/>
      </w:r>
    </w:p>
  </w:footnote>
  <w:footnote w:type="continuationSeparator" w:id="0">
    <w:p w14:paraId="283F30D8" w14:textId="77777777" w:rsidR="00E92B74" w:rsidRDefault="00E92B74" w:rsidP="00FC6C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1713B"/>
    <w:multiLevelType w:val="hybridMultilevel"/>
    <w:tmpl w:val="64581758"/>
    <w:lvl w:ilvl="0" w:tplc="A896F540">
      <w:start w:val="1"/>
      <w:numFmt w:val="bullet"/>
      <w:lvlText w:val=""/>
      <w:lvlJc w:val="left"/>
      <w:pPr>
        <w:ind w:left="720" w:hanging="360"/>
      </w:pPr>
      <w:rPr>
        <w:rFonts w:ascii="Symbol" w:hAnsi="Symbol" w:hint="default"/>
      </w:rPr>
    </w:lvl>
    <w:lvl w:ilvl="1" w:tplc="329022E6" w:tentative="1">
      <w:start w:val="1"/>
      <w:numFmt w:val="bullet"/>
      <w:lvlText w:val="o"/>
      <w:lvlJc w:val="left"/>
      <w:pPr>
        <w:ind w:left="1440" w:hanging="360"/>
      </w:pPr>
      <w:rPr>
        <w:rFonts w:ascii="Courier New" w:hAnsi="Courier New" w:cs="Courier New" w:hint="default"/>
      </w:rPr>
    </w:lvl>
    <w:lvl w:ilvl="2" w:tplc="18F4CF68" w:tentative="1">
      <w:start w:val="1"/>
      <w:numFmt w:val="bullet"/>
      <w:lvlText w:val=""/>
      <w:lvlJc w:val="left"/>
      <w:pPr>
        <w:ind w:left="2160" w:hanging="360"/>
      </w:pPr>
      <w:rPr>
        <w:rFonts w:ascii="Wingdings" w:hAnsi="Wingdings" w:hint="default"/>
      </w:rPr>
    </w:lvl>
    <w:lvl w:ilvl="3" w:tplc="774AE812" w:tentative="1">
      <w:start w:val="1"/>
      <w:numFmt w:val="bullet"/>
      <w:lvlText w:val=""/>
      <w:lvlJc w:val="left"/>
      <w:pPr>
        <w:ind w:left="2880" w:hanging="360"/>
      </w:pPr>
      <w:rPr>
        <w:rFonts w:ascii="Symbol" w:hAnsi="Symbol" w:hint="default"/>
      </w:rPr>
    </w:lvl>
    <w:lvl w:ilvl="4" w:tplc="93549D34" w:tentative="1">
      <w:start w:val="1"/>
      <w:numFmt w:val="bullet"/>
      <w:lvlText w:val="o"/>
      <w:lvlJc w:val="left"/>
      <w:pPr>
        <w:ind w:left="3600" w:hanging="360"/>
      </w:pPr>
      <w:rPr>
        <w:rFonts w:ascii="Courier New" w:hAnsi="Courier New" w:cs="Courier New" w:hint="default"/>
      </w:rPr>
    </w:lvl>
    <w:lvl w:ilvl="5" w:tplc="5DA4B1B4" w:tentative="1">
      <w:start w:val="1"/>
      <w:numFmt w:val="bullet"/>
      <w:lvlText w:val=""/>
      <w:lvlJc w:val="left"/>
      <w:pPr>
        <w:ind w:left="4320" w:hanging="360"/>
      </w:pPr>
      <w:rPr>
        <w:rFonts w:ascii="Wingdings" w:hAnsi="Wingdings" w:hint="default"/>
      </w:rPr>
    </w:lvl>
    <w:lvl w:ilvl="6" w:tplc="BA7A86A4" w:tentative="1">
      <w:start w:val="1"/>
      <w:numFmt w:val="bullet"/>
      <w:lvlText w:val=""/>
      <w:lvlJc w:val="left"/>
      <w:pPr>
        <w:ind w:left="5040" w:hanging="360"/>
      </w:pPr>
      <w:rPr>
        <w:rFonts w:ascii="Symbol" w:hAnsi="Symbol" w:hint="default"/>
      </w:rPr>
    </w:lvl>
    <w:lvl w:ilvl="7" w:tplc="B3A2F740" w:tentative="1">
      <w:start w:val="1"/>
      <w:numFmt w:val="bullet"/>
      <w:lvlText w:val="o"/>
      <w:lvlJc w:val="left"/>
      <w:pPr>
        <w:ind w:left="5760" w:hanging="360"/>
      </w:pPr>
      <w:rPr>
        <w:rFonts w:ascii="Courier New" w:hAnsi="Courier New" w:cs="Courier New" w:hint="default"/>
      </w:rPr>
    </w:lvl>
    <w:lvl w:ilvl="8" w:tplc="F06051D2" w:tentative="1">
      <w:start w:val="1"/>
      <w:numFmt w:val="bullet"/>
      <w:lvlText w:val=""/>
      <w:lvlJc w:val="left"/>
      <w:pPr>
        <w:ind w:left="6480" w:hanging="360"/>
      </w:pPr>
      <w:rPr>
        <w:rFonts w:ascii="Wingdings" w:hAnsi="Wingdings" w:hint="default"/>
      </w:rPr>
    </w:lvl>
  </w:abstractNum>
  <w:abstractNum w:abstractNumId="1" w15:restartNumberingAfterBreak="0">
    <w:nsid w:val="669541B0"/>
    <w:multiLevelType w:val="hybridMultilevel"/>
    <w:tmpl w:val="6CC89048"/>
    <w:lvl w:ilvl="0" w:tplc="E3A258B6">
      <w:start w:val="1"/>
      <w:numFmt w:val="bullet"/>
      <w:lvlText w:val=""/>
      <w:lvlJc w:val="left"/>
      <w:pPr>
        <w:ind w:left="720" w:hanging="360"/>
      </w:pPr>
      <w:rPr>
        <w:rFonts w:ascii="Symbol" w:hAnsi="Symbol" w:hint="default"/>
      </w:rPr>
    </w:lvl>
    <w:lvl w:ilvl="1" w:tplc="A050C322" w:tentative="1">
      <w:start w:val="1"/>
      <w:numFmt w:val="bullet"/>
      <w:lvlText w:val="o"/>
      <w:lvlJc w:val="left"/>
      <w:pPr>
        <w:ind w:left="1440" w:hanging="360"/>
      </w:pPr>
      <w:rPr>
        <w:rFonts w:ascii="Courier New" w:hAnsi="Courier New" w:cs="Courier New" w:hint="default"/>
      </w:rPr>
    </w:lvl>
    <w:lvl w:ilvl="2" w:tplc="7808473A" w:tentative="1">
      <w:start w:val="1"/>
      <w:numFmt w:val="bullet"/>
      <w:lvlText w:val=""/>
      <w:lvlJc w:val="left"/>
      <w:pPr>
        <w:ind w:left="2160" w:hanging="360"/>
      </w:pPr>
      <w:rPr>
        <w:rFonts w:ascii="Wingdings" w:hAnsi="Wingdings" w:hint="default"/>
      </w:rPr>
    </w:lvl>
    <w:lvl w:ilvl="3" w:tplc="D980A1B6" w:tentative="1">
      <w:start w:val="1"/>
      <w:numFmt w:val="bullet"/>
      <w:lvlText w:val=""/>
      <w:lvlJc w:val="left"/>
      <w:pPr>
        <w:ind w:left="2880" w:hanging="360"/>
      </w:pPr>
      <w:rPr>
        <w:rFonts w:ascii="Symbol" w:hAnsi="Symbol" w:hint="default"/>
      </w:rPr>
    </w:lvl>
    <w:lvl w:ilvl="4" w:tplc="74C2AD74" w:tentative="1">
      <w:start w:val="1"/>
      <w:numFmt w:val="bullet"/>
      <w:lvlText w:val="o"/>
      <w:lvlJc w:val="left"/>
      <w:pPr>
        <w:ind w:left="3600" w:hanging="360"/>
      </w:pPr>
      <w:rPr>
        <w:rFonts w:ascii="Courier New" w:hAnsi="Courier New" w:cs="Courier New" w:hint="default"/>
      </w:rPr>
    </w:lvl>
    <w:lvl w:ilvl="5" w:tplc="E3804EDC" w:tentative="1">
      <w:start w:val="1"/>
      <w:numFmt w:val="bullet"/>
      <w:lvlText w:val=""/>
      <w:lvlJc w:val="left"/>
      <w:pPr>
        <w:ind w:left="4320" w:hanging="360"/>
      </w:pPr>
      <w:rPr>
        <w:rFonts w:ascii="Wingdings" w:hAnsi="Wingdings" w:hint="default"/>
      </w:rPr>
    </w:lvl>
    <w:lvl w:ilvl="6" w:tplc="B12C5D50" w:tentative="1">
      <w:start w:val="1"/>
      <w:numFmt w:val="bullet"/>
      <w:lvlText w:val=""/>
      <w:lvlJc w:val="left"/>
      <w:pPr>
        <w:ind w:left="5040" w:hanging="360"/>
      </w:pPr>
      <w:rPr>
        <w:rFonts w:ascii="Symbol" w:hAnsi="Symbol" w:hint="default"/>
      </w:rPr>
    </w:lvl>
    <w:lvl w:ilvl="7" w:tplc="29E48E90" w:tentative="1">
      <w:start w:val="1"/>
      <w:numFmt w:val="bullet"/>
      <w:lvlText w:val="o"/>
      <w:lvlJc w:val="left"/>
      <w:pPr>
        <w:ind w:left="5760" w:hanging="360"/>
      </w:pPr>
      <w:rPr>
        <w:rFonts w:ascii="Courier New" w:hAnsi="Courier New" w:cs="Courier New" w:hint="default"/>
      </w:rPr>
    </w:lvl>
    <w:lvl w:ilvl="8" w:tplc="D1D2DD3A" w:tentative="1">
      <w:start w:val="1"/>
      <w:numFmt w:val="bullet"/>
      <w:lvlText w:val=""/>
      <w:lvlJc w:val="left"/>
      <w:pPr>
        <w:ind w:left="6480" w:hanging="360"/>
      </w:pPr>
      <w:rPr>
        <w:rFonts w:ascii="Wingdings" w:hAnsi="Wingdings" w:hint="default"/>
      </w:rPr>
    </w:lvl>
  </w:abstractNum>
  <w:num w:numId="1" w16cid:durableId="1667130369">
    <w:abstractNumId w:val="1"/>
  </w:num>
  <w:num w:numId="2" w16cid:durableId="10592062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0658"/>
    <w:rsid w:val="00011EF9"/>
    <w:rsid w:val="00014069"/>
    <w:rsid w:val="00025B95"/>
    <w:rsid w:val="000428D5"/>
    <w:rsid w:val="00050692"/>
    <w:rsid w:val="000747A6"/>
    <w:rsid w:val="00096F1F"/>
    <w:rsid w:val="000A0E43"/>
    <w:rsid w:val="000A12E1"/>
    <w:rsid w:val="000A48A4"/>
    <w:rsid w:val="000A7022"/>
    <w:rsid w:val="000B04A8"/>
    <w:rsid w:val="000B30DA"/>
    <w:rsid w:val="000B4F66"/>
    <w:rsid w:val="000C3056"/>
    <w:rsid w:val="000D0E5F"/>
    <w:rsid w:val="000E4502"/>
    <w:rsid w:val="000F02B0"/>
    <w:rsid w:val="00116521"/>
    <w:rsid w:val="00124DFB"/>
    <w:rsid w:val="00125C87"/>
    <w:rsid w:val="00126916"/>
    <w:rsid w:val="00163699"/>
    <w:rsid w:val="00165D7E"/>
    <w:rsid w:val="001E2E80"/>
    <w:rsid w:val="00203B2B"/>
    <w:rsid w:val="00207E1E"/>
    <w:rsid w:val="00213132"/>
    <w:rsid w:val="00232F2B"/>
    <w:rsid w:val="00236BB0"/>
    <w:rsid w:val="00241E57"/>
    <w:rsid w:val="002B1AE3"/>
    <w:rsid w:val="002C3E10"/>
    <w:rsid w:val="002C414F"/>
    <w:rsid w:val="002C56DB"/>
    <w:rsid w:val="002E1332"/>
    <w:rsid w:val="00310C9C"/>
    <w:rsid w:val="003421C1"/>
    <w:rsid w:val="003615BC"/>
    <w:rsid w:val="00363A29"/>
    <w:rsid w:val="00365852"/>
    <w:rsid w:val="0038292D"/>
    <w:rsid w:val="00396DFE"/>
    <w:rsid w:val="003A14C7"/>
    <w:rsid w:val="003A7D9A"/>
    <w:rsid w:val="003E5B4A"/>
    <w:rsid w:val="003E5CCC"/>
    <w:rsid w:val="003F57DC"/>
    <w:rsid w:val="00401556"/>
    <w:rsid w:val="00413745"/>
    <w:rsid w:val="00481C29"/>
    <w:rsid w:val="004852DA"/>
    <w:rsid w:val="0049743C"/>
    <w:rsid w:val="004B6570"/>
    <w:rsid w:val="004C458A"/>
    <w:rsid w:val="004E417C"/>
    <w:rsid w:val="00501ADA"/>
    <w:rsid w:val="0050424D"/>
    <w:rsid w:val="00507F4D"/>
    <w:rsid w:val="00510658"/>
    <w:rsid w:val="0051190C"/>
    <w:rsid w:val="00514DAD"/>
    <w:rsid w:val="005549AA"/>
    <w:rsid w:val="00571A8D"/>
    <w:rsid w:val="00580F5B"/>
    <w:rsid w:val="005969F0"/>
    <w:rsid w:val="005A65D0"/>
    <w:rsid w:val="005A7E64"/>
    <w:rsid w:val="005B3BFD"/>
    <w:rsid w:val="005B5D25"/>
    <w:rsid w:val="005E0B54"/>
    <w:rsid w:val="0062016D"/>
    <w:rsid w:val="00637583"/>
    <w:rsid w:val="00653898"/>
    <w:rsid w:val="00667F42"/>
    <w:rsid w:val="0067128F"/>
    <w:rsid w:val="006714F5"/>
    <w:rsid w:val="00671CBD"/>
    <w:rsid w:val="00682164"/>
    <w:rsid w:val="00683A73"/>
    <w:rsid w:val="006A585A"/>
    <w:rsid w:val="006C5CCA"/>
    <w:rsid w:val="006E5B62"/>
    <w:rsid w:val="00740245"/>
    <w:rsid w:val="007502E6"/>
    <w:rsid w:val="007625BA"/>
    <w:rsid w:val="00763B58"/>
    <w:rsid w:val="00767435"/>
    <w:rsid w:val="00767D1B"/>
    <w:rsid w:val="00771CD2"/>
    <w:rsid w:val="00787CAB"/>
    <w:rsid w:val="00791E16"/>
    <w:rsid w:val="007A044A"/>
    <w:rsid w:val="007A3608"/>
    <w:rsid w:val="007A3A6F"/>
    <w:rsid w:val="007B472F"/>
    <w:rsid w:val="007B65BD"/>
    <w:rsid w:val="007D31BC"/>
    <w:rsid w:val="007F49AE"/>
    <w:rsid w:val="00806529"/>
    <w:rsid w:val="00815747"/>
    <w:rsid w:val="008160C5"/>
    <w:rsid w:val="00824809"/>
    <w:rsid w:val="00833DB7"/>
    <w:rsid w:val="00845F7F"/>
    <w:rsid w:val="008536D8"/>
    <w:rsid w:val="00857A15"/>
    <w:rsid w:val="00861DDF"/>
    <w:rsid w:val="00881B75"/>
    <w:rsid w:val="008A50A5"/>
    <w:rsid w:val="008A7524"/>
    <w:rsid w:val="008B0F54"/>
    <w:rsid w:val="008C227A"/>
    <w:rsid w:val="008C4F95"/>
    <w:rsid w:val="00901F58"/>
    <w:rsid w:val="00910D72"/>
    <w:rsid w:val="00925F4E"/>
    <w:rsid w:val="0092666C"/>
    <w:rsid w:val="009450B6"/>
    <w:rsid w:val="00946461"/>
    <w:rsid w:val="00953806"/>
    <w:rsid w:val="00953FCF"/>
    <w:rsid w:val="009810B1"/>
    <w:rsid w:val="009A40C6"/>
    <w:rsid w:val="009A5312"/>
    <w:rsid w:val="009A5873"/>
    <w:rsid w:val="009B4C4F"/>
    <w:rsid w:val="009C4E94"/>
    <w:rsid w:val="009D17A5"/>
    <w:rsid w:val="009D5916"/>
    <w:rsid w:val="009D793B"/>
    <w:rsid w:val="009F16A2"/>
    <w:rsid w:val="00A017FA"/>
    <w:rsid w:val="00A051B0"/>
    <w:rsid w:val="00A23ED6"/>
    <w:rsid w:val="00A423C9"/>
    <w:rsid w:val="00A51E2B"/>
    <w:rsid w:val="00A60834"/>
    <w:rsid w:val="00A90261"/>
    <w:rsid w:val="00A9495C"/>
    <w:rsid w:val="00AB0375"/>
    <w:rsid w:val="00AB150B"/>
    <w:rsid w:val="00AB3C91"/>
    <w:rsid w:val="00AE4275"/>
    <w:rsid w:val="00AE775C"/>
    <w:rsid w:val="00B04AFC"/>
    <w:rsid w:val="00B05045"/>
    <w:rsid w:val="00B13B4F"/>
    <w:rsid w:val="00B35262"/>
    <w:rsid w:val="00B36E9D"/>
    <w:rsid w:val="00B40C02"/>
    <w:rsid w:val="00B54D7B"/>
    <w:rsid w:val="00B616D0"/>
    <w:rsid w:val="00B61EFE"/>
    <w:rsid w:val="00B645B4"/>
    <w:rsid w:val="00B90766"/>
    <w:rsid w:val="00B95D00"/>
    <w:rsid w:val="00BA5A34"/>
    <w:rsid w:val="00BB34DB"/>
    <w:rsid w:val="00BB4D96"/>
    <w:rsid w:val="00BC28CB"/>
    <w:rsid w:val="00BC7D1F"/>
    <w:rsid w:val="00BE3DDF"/>
    <w:rsid w:val="00BE44E3"/>
    <w:rsid w:val="00C24ED3"/>
    <w:rsid w:val="00C35FA2"/>
    <w:rsid w:val="00C52170"/>
    <w:rsid w:val="00C642FF"/>
    <w:rsid w:val="00C65C03"/>
    <w:rsid w:val="00C66295"/>
    <w:rsid w:val="00C91340"/>
    <w:rsid w:val="00CB5DC7"/>
    <w:rsid w:val="00D00604"/>
    <w:rsid w:val="00D026BE"/>
    <w:rsid w:val="00D03AE1"/>
    <w:rsid w:val="00D03D4B"/>
    <w:rsid w:val="00D10D4B"/>
    <w:rsid w:val="00D206F4"/>
    <w:rsid w:val="00D269E8"/>
    <w:rsid w:val="00D4122F"/>
    <w:rsid w:val="00D434E2"/>
    <w:rsid w:val="00D44B86"/>
    <w:rsid w:val="00D607D6"/>
    <w:rsid w:val="00D93217"/>
    <w:rsid w:val="00DB4FE6"/>
    <w:rsid w:val="00DE7878"/>
    <w:rsid w:val="00E14EF9"/>
    <w:rsid w:val="00E271C2"/>
    <w:rsid w:val="00E3161C"/>
    <w:rsid w:val="00E35FC8"/>
    <w:rsid w:val="00E672BB"/>
    <w:rsid w:val="00E71E76"/>
    <w:rsid w:val="00E92B74"/>
    <w:rsid w:val="00EA60FA"/>
    <w:rsid w:val="00EA6142"/>
    <w:rsid w:val="00EC7DB2"/>
    <w:rsid w:val="00EE2551"/>
    <w:rsid w:val="00EF76C4"/>
    <w:rsid w:val="00EF7953"/>
    <w:rsid w:val="00F171F3"/>
    <w:rsid w:val="00F53832"/>
    <w:rsid w:val="00F55205"/>
    <w:rsid w:val="00F6461A"/>
    <w:rsid w:val="00F73A93"/>
    <w:rsid w:val="00F76311"/>
    <w:rsid w:val="00F9293F"/>
    <w:rsid w:val="00F960C8"/>
    <w:rsid w:val="00FC30ED"/>
    <w:rsid w:val="00FC3CAA"/>
    <w:rsid w:val="00FC6481"/>
    <w:rsid w:val="00FC672A"/>
    <w:rsid w:val="00FC6C8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FCA81"/>
  <w15:chartTrackingRefBased/>
  <w15:docId w15:val="{D98FA5A7-79EE-4A04-9708-B560C1BF0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4EF9"/>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B04AF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23ED6"/>
    <w:pPr>
      <w:keepNext/>
      <w:keepLines/>
      <w:spacing w:before="40" w:after="0"/>
      <w:outlineLvl w:val="1"/>
    </w:pPr>
    <w:rPr>
      <w:rFonts w:eastAsiaTheme="majorEastAsia" w:cstheme="majorBidi"/>
      <w:b/>
      <w:color w:val="auto"/>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AFC"/>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A23ED6"/>
    <w:rPr>
      <w:rFonts w:ascii="Times New Roman" w:eastAsiaTheme="majorEastAsia" w:hAnsi="Times New Roman" w:cstheme="majorBidi"/>
      <w:b/>
      <w:sz w:val="26"/>
      <w:szCs w:val="26"/>
      <w:lang w:val="en-GB"/>
    </w:rPr>
  </w:style>
  <w:style w:type="character" w:styleId="Hyperlink">
    <w:name w:val="Hyperlink"/>
    <w:basedOn w:val="DefaultParagraphFont"/>
    <w:uiPriority w:val="99"/>
    <w:unhideWhenUsed/>
    <w:rsid w:val="00571A8D"/>
    <w:rPr>
      <w:color w:val="0563C1" w:themeColor="hyperlink"/>
      <w:u w:val="single"/>
    </w:rPr>
  </w:style>
  <w:style w:type="paragraph" w:styleId="Header">
    <w:name w:val="header"/>
    <w:basedOn w:val="Normal"/>
    <w:link w:val="HeaderChar"/>
    <w:uiPriority w:val="99"/>
    <w:unhideWhenUsed/>
    <w:rsid w:val="00FC6C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6C81"/>
    <w:rPr>
      <w:rFonts w:ascii="Times New Roman" w:hAnsi="Times New Roman"/>
      <w:color w:val="000000" w:themeColor="text1"/>
      <w:sz w:val="24"/>
      <w:lang w:val="en-GB"/>
    </w:rPr>
  </w:style>
  <w:style w:type="paragraph" w:styleId="Footer">
    <w:name w:val="footer"/>
    <w:basedOn w:val="Normal"/>
    <w:link w:val="FooterChar"/>
    <w:uiPriority w:val="99"/>
    <w:unhideWhenUsed/>
    <w:rsid w:val="00FC6C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6C81"/>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DE7878"/>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E7878"/>
    <w:pPr>
      <w:spacing w:after="100"/>
    </w:pPr>
  </w:style>
  <w:style w:type="paragraph" w:styleId="TOC2">
    <w:name w:val="toc 2"/>
    <w:basedOn w:val="Normal"/>
    <w:next w:val="Normal"/>
    <w:autoRedefine/>
    <w:uiPriority w:val="39"/>
    <w:unhideWhenUsed/>
    <w:rsid w:val="00DE7878"/>
    <w:pPr>
      <w:spacing w:after="100"/>
      <w:ind w:left="240"/>
    </w:pPr>
  </w:style>
  <w:style w:type="paragraph" w:styleId="ListParagraph">
    <w:name w:val="List Paragraph"/>
    <w:basedOn w:val="Normal"/>
    <w:uiPriority w:val="34"/>
    <w:qFormat/>
    <w:rsid w:val="00953806"/>
    <w:pPr>
      <w:ind w:left="720"/>
      <w:contextualSpacing/>
    </w:pPr>
  </w:style>
  <w:style w:type="paragraph" w:styleId="NormalWeb">
    <w:name w:val="Normal (Web)"/>
    <w:basedOn w:val="Normal"/>
    <w:uiPriority w:val="99"/>
    <w:semiHidden/>
    <w:unhideWhenUsed/>
    <w:rsid w:val="00953806"/>
    <w:pPr>
      <w:spacing w:before="100" w:beforeAutospacing="1" w:after="100" w:afterAutospacing="1" w:line="240" w:lineRule="auto"/>
      <w:jc w:val="left"/>
    </w:pPr>
    <w:rPr>
      <w:rFonts w:eastAsia="Times New Roman" w:cs="Times New Roman"/>
      <w:color w:val="auto"/>
      <w:szCs w:val="24"/>
      <w:lang w:val="en-US"/>
    </w:rPr>
  </w:style>
  <w:style w:type="character" w:styleId="UnresolvedMention">
    <w:name w:val="Unresolved Mention"/>
    <w:basedOn w:val="DefaultParagraphFont"/>
    <w:uiPriority w:val="99"/>
    <w:semiHidden/>
    <w:unhideWhenUsed/>
    <w:rsid w:val="00310C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2699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aom.org/doi/abs/10.5465/amp.2018.0065" TargetMode="External"/><Relationship Id="rId13" Type="http://schemas.openxmlformats.org/officeDocument/2006/relationships/hyperlink" Target="https://journals.aom.org/doi/abs/10.5465/amj.2016.1187" TargetMode="External"/><Relationship Id="rId18" Type="http://schemas.openxmlformats.org/officeDocument/2006/relationships/hyperlink" Target="https://reviewsep.com/wp-content/uploads/2021/03/1_NINO.pdf" TargetMode="External"/><Relationship Id="rId26" Type="http://schemas.openxmlformats.org/officeDocument/2006/relationships/hyperlink" Target="https://ideas.repec.org/a/mth/ijhr88/v10y2020i2p131-140.html" TargetMode="External"/><Relationship Id="rId3" Type="http://schemas.openxmlformats.org/officeDocument/2006/relationships/styles" Target="styles.xml"/><Relationship Id="rId21" Type="http://schemas.openxmlformats.org/officeDocument/2006/relationships/hyperlink" Target="http://growingscience.com/beta/ijds/5149-e-hrm-practices-and-sustainable-competitive-advantage-from-hr-practitioners-perspective-a-mediated-moderation-analysis.html" TargetMode="External"/><Relationship Id="rId7" Type="http://schemas.openxmlformats.org/officeDocument/2006/relationships/endnotes" Target="endnotes.xml"/><Relationship Id="rId12" Type="http://schemas.openxmlformats.org/officeDocument/2006/relationships/hyperlink" Target="https://www.mdpi.com/555812" TargetMode="External"/><Relationship Id="rId17" Type="http://schemas.openxmlformats.org/officeDocument/2006/relationships/hyperlink" Target="https://www.emerald.com/insight/content/doi/10.1108/MBE-12-2019-0119/full/html" TargetMode="External"/><Relationship Id="rId25" Type="http://schemas.openxmlformats.org/officeDocument/2006/relationships/hyperlink" Target="https://www.emerald.com/insight/content/doi/10.1108/978-1-83867-223-220201003/full/html" TargetMode="External"/><Relationship Id="rId2" Type="http://schemas.openxmlformats.org/officeDocument/2006/relationships/numbering" Target="numbering.xml"/><Relationship Id="rId16" Type="http://schemas.openxmlformats.org/officeDocument/2006/relationships/hyperlink" Target="http://74.208.36.141:8080/jspui/bitstream/123456789/1319/1/BookResearchMethodology.pdf" TargetMode="External"/><Relationship Id="rId20" Type="http://schemas.openxmlformats.org/officeDocument/2006/relationships/hyperlink" Target="https://link.springer.com/chapter/10.1007/978-981-19-2408-8_7"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latform.almanhal.com/Files/Articles/136606" TargetMode="External"/><Relationship Id="rId24" Type="http://schemas.openxmlformats.org/officeDocument/2006/relationships/hyperlink" Target="https://www.inderscienceonline.com/doi/abs/10.1504/IJBIR.2020.111768" TargetMode="External"/><Relationship Id="rId5" Type="http://schemas.openxmlformats.org/officeDocument/2006/relationships/webSettings" Target="webSettings.xml"/><Relationship Id="rId15" Type="http://schemas.openxmlformats.org/officeDocument/2006/relationships/hyperlink" Target="https://www.emerald.com/insight/content/doi/10.1108/IJPPM-12-2019-0599/full/html" TargetMode="External"/><Relationship Id="rId23" Type="http://schemas.openxmlformats.org/officeDocument/2006/relationships/hyperlink" Target="https://www.ceeol.com/search/article-detail?id=951058" TargetMode="External"/><Relationship Id="rId28" Type="http://schemas.openxmlformats.org/officeDocument/2006/relationships/hyperlink" Target="https://www.igi-global.com/chapter/key-hrm-challenges-and-benefits/187390" TargetMode="External"/><Relationship Id="rId10" Type="http://schemas.openxmlformats.org/officeDocument/2006/relationships/hyperlink" Target="https://www.mdpi.com/1745876" TargetMode="External"/><Relationship Id="rId19" Type="http://schemas.openxmlformats.org/officeDocument/2006/relationships/hyperlink" Target="http://dspace.vnbrims.org:13000/jspui/bitstream/123456789/4666/1/RESEARCH%20METHODOLOGY%20TOOLS%20AND%20TECHNIQUES.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library.oapen.org/bitstream/handle/20.500.12657/22918/1007243.pdf?seque" TargetMode="External"/><Relationship Id="rId14" Type="http://schemas.openxmlformats.org/officeDocument/2006/relationships/hyperlink" Target="https://www.tandfonline.com/doi/abs/10.1080/15332667.2019.1664873" TargetMode="External"/><Relationship Id="rId22" Type="http://schemas.openxmlformats.org/officeDocument/2006/relationships/hyperlink" Target="https://books.google.com/books?hl=en&amp;lr=&amp;id=eqf8DwAAQBAJ&amp;oi=fnd&amp;pg=PA27&amp;dq=methodology&amp;ots=cKT41XidQb&amp;sig=05jWButk4Rni9hzXkgTCKk8tx6c" TargetMode="External"/><Relationship Id="rId27" Type="http://schemas.openxmlformats.org/officeDocument/2006/relationships/hyperlink" Target="http://text2fa.ir/wp-content/uploads/Text2fa.ir-A-critical-review-of-algorithms-in-HRM_compressed.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6BFD995-92B2-47F7-946A-91DF565B02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12</Pages>
  <Words>3282</Words>
  <Characters>19992</Characters>
  <Application>Microsoft Office Word</Application>
  <DocSecurity>0</DocSecurity>
  <Lines>338</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Anitta Alex</dc:creator>
  <cp:lastModifiedBy>Anitta Alex</cp:lastModifiedBy>
  <cp:revision>10</cp:revision>
  <dcterms:created xsi:type="dcterms:W3CDTF">2023-03-13T12:06:00Z</dcterms:created>
  <dcterms:modified xsi:type="dcterms:W3CDTF">2023-03-17T19:16:00Z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535438fef2aa7a077fad64272e6ae92e1cac13e1170cb1203a01b218a31e2310</vt:lpwstr>
  </property>
</Properties>
</file>