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79B04" w14:textId="77777777" w:rsidR="00B66818" w:rsidRPr="0059181D" w:rsidRDefault="00B66818" w:rsidP="00B66818">
      <w:pPr>
        <w:jc w:val="center"/>
        <w:rPr>
          <w:rFonts w:ascii="Calibri" w:hAnsi="Calibri" w:cs="Calibri"/>
          <w:bCs/>
        </w:rPr>
      </w:pPr>
    </w:p>
    <w:p w14:paraId="0CE29C15" w14:textId="77777777" w:rsidR="00B66818" w:rsidRPr="0059181D" w:rsidRDefault="00B66818" w:rsidP="00B66818">
      <w:pPr>
        <w:jc w:val="center"/>
        <w:rPr>
          <w:rFonts w:ascii="Calibri" w:hAnsi="Calibri" w:cs="Calibri"/>
          <w:bCs/>
        </w:rPr>
      </w:pPr>
    </w:p>
    <w:p w14:paraId="6C8A8ADF" w14:textId="77777777" w:rsidR="00B66818" w:rsidRPr="0059181D" w:rsidRDefault="00B66818" w:rsidP="00B66818">
      <w:pPr>
        <w:jc w:val="center"/>
        <w:rPr>
          <w:rFonts w:ascii="Calibri" w:hAnsi="Calibri" w:cs="Calibri"/>
          <w:bCs/>
        </w:rPr>
      </w:pPr>
    </w:p>
    <w:p w14:paraId="19FE8486" w14:textId="77777777" w:rsidR="00B66818" w:rsidRPr="0059181D" w:rsidRDefault="00B66818" w:rsidP="00B66818">
      <w:pPr>
        <w:jc w:val="center"/>
        <w:rPr>
          <w:rFonts w:ascii="Calibri" w:hAnsi="Calibri" w:cs="Calibri"/>
          <w:bCs/>
          <w:sz w:val="36"/>
          <w:szCs w:val="36"/>
        </w:rPr>
      </w:pPr>
      <w:r w:rsidRPr="0059181D">
        <w:rPr>
          <w:rFonts w:ascii="Calibri" w:hAnsi="Calibri" w:cs="Calibri"/>
          <w:bCs/>
          <w:sz w:val="36"/>
          <w:szCs w:val="36"/>
        </w:rPr>
        <w:t>Assignment One 27/01/2025</w:t>
      </w:r>
    </w:p>
    <w:p w14:paraId="542ED7BA" w14:textId="77777777" w:rsidR="00B66818" w:rsidRPr="0059181D" w:rsidRDefault="00B66818" w:rsidP="00B66818">
      <w:pPr>
        <w:jc w:val="center"/>
        <w:rPr>
          <w:rFonts w:ascii="Calibri" w:hAnsi="Calibri" w:cs="Calibri"/>
          <w:bCs/>
        </w:rPr>
      </w:pPr>
    </w:p>
    <w:p w14:paraId="2416EC9D" w14:textId="77777777" w:rsidR="00B66818" w:rsidRPr="0059181D" w:rsidRDefault="00B66818" w:rsidP="00B66818">
      <w:pPr>
        <w:jc w:val="center"/>
        <w:rPr>
          <w:rFonts w:ascii="Calibri" w:hAnsi="Calibri" w:cs="Calibri"/>
          <w:bCs/>
        </w:rPr>
      </w:pPr>
    </w:p>
    <w:p w14:paraId="6CFD3505" w14:textId="77777777" w:rsidR="00940D29" w:rsidRPr="0059181D" w:rsidRDefault="00940D29" w:rsidP="00B66818">
      <w:pPr>
        <w:jc w:val="center"/>
        <w:rPr>
          <w:rFonts w:ascii="Calibri" w:hAnsi="Calibri" w:cs="Calibri"/>
          <w:bCs/>
          <w:sz w:val="40"/>
          <w:szCs w:val="40"/>
        </w:rPr>
      </w:pPr>
    </w:p>
    <w:p w14:paraId="0500AB39" w14:textId="77777777" w:rsidR="00940D29" w:rsidRPr="0059181D" w:rsidRDefault="00940D29" w:rsidP="00B66818">
      <w:pPr>
        <w:jc w:val="center"/>
        <w:rPr>
          <w:rFonts w:ascii="Calibri" w:hAnsi="Calibri" w:cs="Calibri"/>
          <w:bCs/>
          <w:sz w:val="40"/>
          <w:szCs w:val="40"/>
        </w:rPr>
      </w:pPr>
    </w:p>
    <w:p w14:paraId="1E80080C" w14:textId="48E7F076" w:rsidR="00B66818" w:rsidRPr="0059181D" w:rsidRDefault="00B66818" w:rsidP="00B66818">
      <w:pPr>
        <w:jc w:val="center"/>
        <w:rPr>
          <w:rFonts w:ascii="Calibri" w:hAnsi="Calibri" w:cs="Calibri"/>
          <w:bCs/>
          <w:sz w:val="40"/>
          <w:szCs w:val="40"/>
        </w:rPr>
      </w:pPr>
      <w:r w:rsidRPr="0059181D">
        <w:rPr>
          <w:rFonts w:ascii="Calibri" w:hAnsi="Calibri" w:cs="Calibri"/>
          <w:bCs/>
          <w:sz w:val="40"/>
          <w:szCs w:val="40"/>
        </w:rPr>
        <w:t>Angela Ionescu</w:t>
      </w:r>
    </w:p>
    <w:p w14:paraId="30C17300" w14:textId="7B18279B" w:rsidR="00B66818" w:rsidRPr="0059181D" w:rsidRDefault="00940D29" w:rsidP="00B66818">
      <w:pPr>
        <w:jc w:val="center"/>
        <w:rPr>
          <w:rFonts w:ascii="Calibri" w:hAnsi="Calibri" w:cs="Calibri"/>
          <w:bCs/>
          <w:sz w:val="40"/>
          <w:szCs w:val="40"/>
        </w:rPr>
      </w:pPr>
      <w:r w:rsidRPr="0059181D">
        <w:rPr>
          <w:rFonts w:ascii="Calibri" w:hAnsi="Calibri" w:cs="Calibri"/>
          <w:bCs/>
          <w:sz w:val="40"/>
          <w:szCs w:val="40"/>
        </w:rPr>
        <w:t>2320022</w:t>
      </w:r>
    </w:p>
    <w:p w14:paraId="08659B26" w14:textId="77777777" w:rsidR="00B66818" w:rsidRPr="0059181D" w:rsidRDefault="00B66818" w:rsidP="00B66818">
      <w:pPr>
        <w:jc w:val="center"/>
        <w:rPr>
          <w:rFonts w:ascii="Calibri" w:hAnsi="Calibri" w:cs="Calibri"/>
          <w:bCs/>
        </w:rPr>
      </w:pPr>
    </w:p>
    <w:p w14:paraId="3CFDB39B" w14:textId="77777777" w:rsidR="00B66818" w:rsidRPr="0059181D" w:rsidRDefault="00B66818" w:rsidP="00B66818">
      <w:pPr>
        <w:jc w:val="center"/>
        <w:rPr>
          <w:rFonts w:ascii="Calibri" w:hAnsi="Calibri" w:cs="Calibri"/>
          <w:bCs/>
        </w:rPr>
      </w:pPr>
    </w:p>
    <w:p w14:paraId="6BE020FD" w14:textId="77777777" w:rsidR="00B66818" w:rsidRPr="0059181D" w:rsidRDefault="00B66818" w:rsidP="00B66818">
      <w:pPr>
        <w:jc w:val="center"/>
        <w:rPr>
          <w:rFonts w:ascii="Calibri" w:hAnsi="Calibri" w:cs="Calibri"/>
          <w:bCs/>
        </w:rPr>
      </w:pPr>
    </w:p>
    <w:p w14:paraId="105E8864" w14:textId="77777777" w:rsidR="00B66818" w:rsidRPr="0059181D" w:rsidRDefault="00B66818" w:rsidP="00B66818">
      <w:pPr>
        <w:jc w:val="center"/>
        <w:rPr>
          <w:rFonts w:ascii="Calibri" w:hAnsi="Calibri" w:cs="Calibri"/>
          <w:bCs/>
        </w:rPr>
      </w:pPr>
    </w:p>
    <w:p w14:paraId="15A32F2F" w14:textId="77777777" w:rsidR="00B66818" w:rsidRPr="0059181D" w:rsidRDefault="00B66818" w:rsidP="00B66818">
      <w:pPr>
        <w:jc w:val="center"/>
        <w:rPr>
          <w:rFonts w:ascii="Calibri" w:hAnsi="Calibri" w:cs="Calibri"/>
          <w:bCs/>
        </w:rPr>
      </w:pPr>
    </w:p>
    <w:p w14:paraId="3055E329" w14:textId="77777777" w:rsidR="00B66818" w:rsidRPr="0059181D" w:rsidRDefault="00B66818" w:rsidP="00B66818">
      <w:pPr>
        <w:jc w:val="center"/>
        <w:rPr>
          <w:rFonts w:ascii="Calibri" w:hAnsi="Calibri" w:cs="Calibri"/>
          <w:bCs/>
        </w:rPr>
      </w:pPr>
    </w:p>
    <w:p w14:paraId="69F86180" w14:textId="77777777" w:rsidR="00B66818" w:rsidRPr="0059181D" w:rsidRDefault="00B66818" w:rsidP="00B66818">
      <w:pPr>
        <w:jc w:val="center"/>
        <w:rPr>
          <w:rFonts w:ascii="Calibri" w:hAnsi="Calibri" w:cs="Calibri"/>
          <w:bCs/>
        </w:rPr>
      </w:pPr>
    </w:p>
    <w:p w14:paraId="78C161E2" w14:textId="77777777" w:rsidR="00B66818" w:rsidRPr="0059181D" w:rsidRDefault="00B66818" w:rsidP="00B66818">
      <w:pPr>
        <w:jc w:val="center"/>
        <w:rPr>
          <w:rFonts w:ascii="Calibri" w:hAnsi="Calibri" w:cs="Calibri"/>
          <w:bCs/>
        </w:rPr>
      </w:pPr>
    </w:p>
    <w:p w14:paraId="2DD51B01" w14:textId="77777777" w:rsidR="00B66818" w:rsidRPr="0059181D" w:rsidRDefault="00B66818" w:rsidP="00B66818">
      <w:pPr>
        <w:jc w:val="center"/>
        <w:rPr>
          <w:rFonts w:ascii="Calibri" w:hAnsi="Calibri" w:cs="Calibri"/>
          <w:bCs/>
        </w:rPr>
      </w:pPr>
    </w:p>
    <w:p w14:paraId="6379D199" w14:textId="77777777" w:rsidR="00B66818" w:rsidRPr="0059181D" w:rsidRDefault="00B66818" w:rsidP="00B66818">
      <w:pPr>
        <w:jc w:val="center"/>
        <w:rPr>
          <w:rFonts w:ascii="Calibri" w:hAnsi="Calibri" w:cs="Calibri"/>
          <w:bCs/>
        </w:rPr>
      </w:pPr>
    </w:p>
    <w:p w14:paraId="536ACB6C" w14:textId="77777777" w:rsidR="00B66818" w:rsidRPr="0059181D" w:rsidRDefault="00B66818" w:rsidP="00B66818">
      <w:pPr>
        <w:jc w:val="center"/>
        <w:rPr>
          <w:rFonts w:ascii="Calibri" w:hAnsi="Calibri" w:cs="Calibri"/>
          <w:bCs/>
        </w:rPr>
      </w:pPr>
    </w:p>
    <w:p w14:paraId="430ADD34" w14:textId="77777777" w:rsidR="00B66818" w:rsidRPr="0059181D" w:rsidRDefault="00B66818" w:rsidP="00B66818">
      <w:pPr>
        <w:jc w:val="center"/>
        <w:rPr>
          <w:rFonts w:ascii="Calibri" w:hAnsi="Calibri" w:cs="Calibri"/>
          <w:bCs/>
        </w:rPr>
      </w:pPr>
    </w:p>
    <w:p w14:paraId="12D4EE1B" w14:textId="77777777" w:rsidR="00B66818" w:rsidRPr="0059181D" w:rsidRDefault="00B66818" w:rsidP="00B66818">
      <w:pPr>
        <w:jc w:val="center"/>
        <w:rPr>
          <w:rFonts w:ascii="Calibri" w:hAnsi="Calibri" w:cs="Calibri"/>
          <w:bCs/>
        </w:rPr>
      </w:pPr>
    </w:p>
    <w:p w14:paraId="0DBF4FF6" w14:textId="77777777" w:rsidR="00B66818" w:rsidRPr="0059181D" w:rsidRDefault="00B66818" w:rsidP="00B66818">
      <w:pPr>
        <w:jc w:val="center"/>
        <w:rPr>
          <w:rFonts w:ascii="Calibri" w:hAnsi="Calibri" w:cs="Calibri"/>
          <w:bCs/>
        </w:rPr>
      </w:pPr>
    </w:p>
    <w:p w14:paraId="7F6B5526" w14:textId="77777777" w:rsidR="00B66818" w:rsidRPr="0059181D" w:rsidRDefault="00B66818" w:rsidP="00B66818">
      <w:pPr>
        <w:jc w:val="center"/>
        <w:rPr>
          <w:rFonts w:ascii="Calibri" w:hAnsi="Calibri" w:cs="Calibri"/>
          <w:bCs/>
        </w:rPr>
      </w:pPr>
    </w:p>
    <w:p w14:paraId="53AE8944" w14:textId="77777777" w:rsidR="00B66818" w:rsidRPr="0059181D" w:rsidRDefault="00B66818" w:rsidP="00B66818">
      <w:pPr>
        <w:jc w:val="center"/>
        <w:rPr>
          <w:rFonts w:ascii="Calibri" w:hAnsi="Calibri" w:cs="Calibri"/>
          <w:bCs/>
        </w:rPr>
      </w:pPr>
    </w:p>
    <w:p w14:paraId="69D4D649" w14:textId="77777777" w:rsidR="00B66818" w:rsidRPr="0059181D" w:rsidRDefault="00B66818" w:rsidP="00B66818">
      <w:pPr>
        <w:jc w:val="center"/>
        <w:rPr>
          <w:rFonts w:ascii="Calibri" w:hAnsi="Calibri" w:cs="Calibri"/>
          <w:bCs/>
        </w:rPr>
      </w:pPr>
    </w:p>
    <w:p w14:paraId="252D8D88" w14:textId="77777777" w:rsidR="00B66818" w:rsidRPr="0059181D" w:rsidRDefault="00B66818" w:rsidP="00B66818">
      <w:pPr>
        <w:jc w:val="center"/>
        <w:rPr>
          <w:rFonts w:ascii="Calibri" w:hAnsi="Calibri" w:cs="Calibri"/>
          <w:bCs/>
        </w:rPr>
      </w:pPr>
    </w:p>
    <w:p w14:paraId="5F9B5A2B" w14:textId="77777777" w:rsidR="00B66818" w:rsidRPr="0059181D" w:rsidRDefault="00B66818" w:rsidP="00B66818">
      <w:pPr>
        <w:jc w:val="center"/>
        <w:rPr>
          <w:rFonts w:ascii="Calibri" w:hAnsi="Calibri" w:cs="Calibri"/>
          <w:bCs/>
        </w:rPr>
      </w:pPr>
    </w:p>
    <w:p w14:paraId="2073E3F7" w14:textId="77777777" w:rsidR="00B66818" w:rsidRPr="0059181D" w:rsidRDefault="00B66818" w:rsidP="00B66818">
      <w:pPr>
        <w:jc w:val="center"/>
        <w:rPr>
          <w:rFonts w:ascii="Calibri" w:hAnsi="Calibri" w:cs="Calibri"/>
          <w:bCs/>
        </w:rPr>
      </w:pPr>
      <w:r w:rsidRPr="0059181D">
        <w:rPr>
          <w:rFonts w:ascii="Calibri" w:hAnsi="Calibri" w:cs="Calibri"/>
          <w:bCs/>
        </w:rPr>
        <w:lastRenderedPageBreak/>
        <w:t>Essay One - Maintaining Professional Standards</w:t>
      </w:r>
    </w:p>
    <w:p w14:paraId="18FD3C85" w14:textId="77777777" w:rsidR="00B66818" w:rsidRPr="0059181D" w:rsidRDefault="00B66818" w:rsidP="00B66818">
      <w:pPr>
        <w:jc w:val="both"/>
        <w:rPr>
          <w:rFonts w:ascii="Calibri" w:hAnsi="Calibri" w:cs="Calibri"/>
          <w:bCs/>
        </w:rPr>
      </w:pPr>
    </w:p>
    <w:p w14:paraId="46078039" w14:textId="509D4212" w:rsidR="00B66818" w:rsidRPr="0059181D" w:rsidRDefault="00B66818" w:rsidP="00B66818">
      <w:pPr>
        <w:jc w:val="both"/>
        <w:rPr>
          <w:rFonts w:ascii="Calibri" w:hAnsi="Calibri" w:cs="Calibri"/>
          <w:bCs/>
        </w:rPr>
      </w:pPr>
      <w:r w:rsidRPr="0059181D">
        <w:rPr>
          <w:rFonts w:ascii="Calibri" w:hAnsi="Calibri" w:cs="Calibri"/>
          <w:bCs/>
        </w:rPr>
        <w:t xml:space="preserve">Policing policies and procedures are fundamental frameworks intended to promote accountability, ethical behaviour and professionalism within the police force. One of these frameworks is The Police and Criminal Evidence Act (PACE) which establishes safeguards, such as requiring warrants and reasonable grounds for searches and arrests, to ensure that officers act within the law and with fairness (Home Office, </w:t>
      </w:r>
      <w:r w:rsidR="00E94E47" w:rsidRPr="0059181D">
        <w:rPr>
          <w:rFonts w:ascii="Calibri" w:hAnsi="Calibri" w:cs="Calibri"/>
          <w:bCs/>
        </w:rPr>
        <w:t>2023</w:t>
      </w:r>
      <w:r w:rsidRPr="0059181D">
        <w:rPr>
          <w:rFonts w:ascii="Calibri" w:hAnsi="Calibri" w:cs="Calibri"/>
          <w:bCs/>
        </w:rPr>
        <w:t>). These frameworks aim to reduce misconduct and uphold integrity by ensuring police actions remain justifiable and proportionate, thus attracting public trust.</w:t>
      </w:r>
    </w:p>
    <w:p w14:paraId="28CEF69B" w14:textId="77777777" w:rsidR="00B66818" w:rsidRPr="0059181D" w:rsidRDefault="00B66818" w:rsidP="00B66818">
      <w:pPr>
        <w:jc w:val="both"/>
        <w:rPr>
          <w:rFonts w:ascii="Calibri" w:hAnsi="Calibri" w:cs="Calibri"/>
          <w:bCs/>
        </w:rPr>
      </w:pPr>
    </w:p>
    <w:p w14:paraId="26D7615E" w14:textId="7F8813C0" w:rsidR="00B66818" w:rsidRPr="0059181D" w:rsidRDefault="00B66818" w:rsidP="00B66818">
      <w:pPr>
        <w:jc w:val="both"/>
        <w:rPr>
          <w:rFonts w:ascii="Calibri" w:hAnsi="Calibri" w:cs="Calibri"/>
          <w:bCs/>
        </w:rPr>
      </w:pPr>
      <w:r w:rsidRPr="0059181D">
        <w:rPr>
          <w:rFonts w:ascii="Calibri" w:hAnsi="Calibri" w:cs="Calibri"/>
          <w:bCs/>
        </w:rPr>
        <w:t>PACE regulates police powers such as search, arrest, and detention, requiring proportionality and fairness in decision-making, and mandates independent custody officers to oversee detention procedures, reducing the risk of abuse (</w:t>
      </w:r>
      <w:r w:rsidR="00806D23" w:rsidRPr="0059181D">
        <w:rPr>
          <w:rFonts w:ascii="Calibri" w:hAnsi="Calibri" w:cs="Calibri"/>
          <w:bCs/>
        </w:rPr>
        <w:t>Low and Owen-Evans, 2024</w:t>
      </w:r>
      <w:r w:rsidR="00B16317" w:rsidRPr="0059181D">
        <w:rPr>
          <w:rFonts w:ascii="Calibri" w:hAnsi="Calibri" w:cs="Calibri"/>
          <w:bCs/>
        </w:rPr>
        <w:t>a</w:t>
      </w:r>
      <w:r w:rsidRPr="0059181D">
        <w:rPr>
          <w:rFonts w:ascii="Calibri" w:hAnsi="Calibri" w:cs="Calibri"/>
          <w:bCs/>
        </w:rPr>
        <w:t xml:space="preserve">). This ensures officers act with impartiality and justify their actions to prevent subjective enforcement of law. </w:t>
      </w:r>
    </w:p>
    <w:p w14:paraId="2FBF0A72" w14:textId="4415D0B9" w:rsidR="00B66818" w:rsidRPr="0059181D" w:rsidRDefault="00B66818" w:rsidP="00B66818">
      <w:pPr>
        <w:jc w:val="both"/>
        <w:rPr>
          <w:rFonts w:ascii="Calibri" w:hAnsi="Calibri" w:cs="Calibri"/>
          <w:bCs/>
        </w:rPr>
      </w:pPr>
      <w:r w:rsidRPr="0059181D">
        <w:rPr>
          <w:rFonts w:ascii="Calibri" w:hAnsi="Calibri" w:cs="Calibri"/>
          <w:bCs/>
        </w:rPr>
        <w:t>Recording interviews is another procedural safeguard introduced by PACE, ensuring that confessions are obtained lawfully and without coercion (</w:t>
      </w:r>
      <w:r w:rsidR="00A62CBB" w:rsidRPr="0059181D">
        <w:rPr>
          <w:rFonts w:ascii="Calibri" w:hAnsi="Calibri" w:cs="Calibri"/>
          <w:bCs/>
        </w:rPr>
        <w:t>G</w:t>
      </w:r>
      <w:r w:rsidR="00B16317" w:rsidRPr="0059181D">
        <w:rPr>
          <w:rFonts w:ascii="Calibri" w:hAnsi="Calibri" w:cs="Calibri"/>
          <w:bCs/>
        </w:rPr>
        <w:t>OV</w:t>
      </w:r>
      <w:r w:rsidR="00A62CBB" w:rsidRPr="0059181D">
        <w:rPr>
          <w:rFonts w:ascii="Calibri" w:hAnsi="Calibri" w:cs="Calibri"/>
          <w:bCs/>
        </w:rPr>
        <w:t>.UK</w:t>
      </w:r>
      <w:r w:rsidRPr="0059181D">
        <w:rPr>
          <w:rFonts w:ascii="Calibri" w:hAnsi="Calibri" w:cs="Calibri"/>
          <w:bCs/>
        </w:rPr>
        <w:t>, 20</w:t>
      </w:r>
      <w:r w:rsidR="00A62CBB" w:rsidRPr="0059181D">
        <w:rPr>
          <w:rFonts w:ascii="Calibri" w:hAnsi="Calibri" w:cs="Calibri"/>
          <w:bCs/>
        </w:rPr>
        <w:t>18</w:t>
      </w:r>
      <w:r w:rsidRPr="0059181D">
        <w:rPr>
          <w:rFonts w:ascii="Calibri" w:hAnsi="Calibri" w:cs="Calibri"/>
          <w:bCs/>
        </w:rPr>
        <w:t xml:space="preserve">). This ensures fairness and prevents unnatural accounts, protecting the rights of individuals all throughout interaction with police. </w:t>
      </w:r>
    </w:p>
    <w:p w14:paraId="4F009333" w14:textId="77777777" w:rsidR="00B66818" w:rsidRPr="0059181D" w:rsidRDefault="00B66818" w:rsidP="00B66818">
      <w:pPr>
        <w:jc w:val="both"/>
        <w:rPr>
          <w:rFonts w:ascii="Calibri" w:hAnsi="Calibri" w:cs="Calibri"/>
          <w:bCs/>
        </w:rPr>
      </w:pPr>
      <w:r w:rsidRPr="0059181D">
        <w:rPr>
          <w:rFonts w:ascii="Calibri" w:hAnsi="Calibri" w:cs="Calibri"/>
          <w:bCs/>
        </w:rPr>
        <w:t>These safeguarding mechanisms, when enforced consistently, are imperative to misconduct prevention. Therefore, PACE helps cultivate transparency and accountability, which are key elements in increasing public trust.</w:t>
      </w:r>
    </w:p>
    <w:p w14:paraId="641BF8EC" w14:textId="77777777" w:rsidR="00B66818" w:rsidRPr="0059181D" w:rsidRDefault="00B66818" w:rsidP="00B66818">
      <w:pPr>
        <w:jc w:val="both"/>
        <w:rPr>
          <w:rFonts w:ascii="Calibri" w:hAnsi="Calibri" w:cs="Calibri"/>
          <w:bCs/>
        </w:rPr>
      </w:pPr>
    </w:p>
    <w:p w14:paraId="20295712" w14:textId="3F030160" w:rsidR="00B66818" w:rsidRPr="0059181D" w:rsidRDefault="00B66818" w:rsidP="00B66818">
      <w:pPr>
        <w:jc w:val="both"/>
        <w:rPr>
          <w:rFonts w:ascii="Calibri" w:hAnsi="Calibri" w:cs="Calibri"/>
          <w:bCs/>
        </w:rPr>
      </w:pPr>
      <w:r w:rsidRPr="0059181D">
        <w:rPr>
          <w:rFonts w:ascii="Calibri" w:hAnsi="Calibri" w:cs="Calibri"/>
          <w:bCs/>
        </w:rPr>
        <w:t>Body-worn video (BWV) is an effective tool for documenting police-public interactions, offering objective evidence for use in investigations (</w:t>
      </w:r>
      <w:r w:rsidR="00F03735" w:rsidRPr="0059181D">
        <w:rPr>
          <w:rFonts w:ascii="Calibri" w:hAnsi="Calibri" w:cs="Calibri"/>
          <w:bCs/>
        </w:rPr>
        <w:t>National Institute of Justice, n.d.</w:t>
      </w:r>
      <w:r w:rsidRPr="0059181D">
        <w:rPr>
          <w:rFonts w:ascii="Calibri" w:hAnsi="Calibri" w:cs="Calibri"/>
          <w:bCs/>
        </w:rPr>
        <w:t xml:space="preserve">). Interactions with police that are documented with clear, objective evidence with the use of BWV significantly increases transparency in policing and reduces complaints made against police officers. </w:t>
      </w:r>
    </w:p>
    <w:p w14:paraId="6CFDFF24" w14:textId="1E22DB14" w:rsidR="00B66818" w:rsidRPr="0059181D" w:rsidRDefault="00B66818" w:rsidP="00B66818">
      <w:pPr>
        <w:jc w:val="both"/>
        <w:rPr>
          <w:rFonts w:ascii="Calibri" w:hAnsi="Calibri" w:cs="Calibri"/>
          <w:bCs/>
        </w:rPr>
      </w:pPr>
      <w:r w:rsidRPr="0059181D">
        <w:rPr>
          <w:rFonts w:ascii="Calibri" w:hAnsi="Calibri" w:cs="Calibri"/>
          <w:bCs/>
        </w:rPr>
        <w:t>The Royal Canadian Mounted Police (RCMP) mandates BWV activation during mental health calls, interactions with people in crisis, and crimes in progress, ensuring transparency (</w:t>
      </w:r>
      <w:r w:rsidR="00573FF6" w:rsidRPr="0059181D">
        <w:rPr>
          <w:rFonts w:ascii="Calibri" w:hAnsi="Calibri" w:cs="Calibri"/>
          <w:bCs/>
        </w:rPr>
        <w:t>Royal Canadian Mounted Police, 2022</w:t>
      </w:r>
      <w:r w:rsidRPr="0059181D">
        <w:rPr>
          <w:rFonts w:ascii="Calibri" w:hAnsi="Calibri" w:cs="Calibri"/>
          <w:bCs/>
        </w:rPr>
        <w:t xml:space="preserve">). By making the activation of BWV during sensitive situations mandatory, UK policing can benefit from the same trustworthy record in critical interactions as the RCMP, further promoting the enhancement of accountability and transparency across the force. </w:t>
      </w:r>
    </w:p>
    <w:p w14:paraId="6731EB5B" w14:textId="77777777" w:rsidR="00B66818" w:rsidRPr="0059181D" w:rsidRDefault="00B66818" w:rsidP="00B66818">
      <w:pPr>
        <w:jc w:val="both"/>
        <w:rPr>
          <w:rFonts w:ascii="Calibri" w:hAnsi="Calibri" w:cs="Calibri"/>
          <w:bCs/>
        </w:rPr>
      </w:pPr>
      <w:r w:rsidRPr="0059181D">
        <w:rPr>
          <w:rFonts w:ascii="Calibri" w:hAnsi="Calibri" w:cs="Calibri"/>
          <w:bCs/>
        </w:rPr>
        <w:t>At this time, there is a palpable contrast, as UK police does not mandate consistent BWV activation and could greatly benefit from adopting the RCMP’s proactive attitude to further boost accountability in similar circumstances.</w:t>
      </w:r>
    </w:p>
    <w:p w14:paraId="011EF5D4" w14:textId="77777777" w:rsidR="00B66818" w:rsidRPr="0059181D" w:rsidRDefault="00B66818" w:rsidP="00B66818">
      <w:pPr>
        <w:jc w:val="both"/>
        <w:rPr>
          <w:rFonts w:ascii="Calibri" w:hAnsi="Calibri" w:cs="Calibri"/>
          <w:bCs/>
        </w:rPr>
      </w:pPr>
    </w:p>
    <w:p w14:paraId="1BC96B7B" w14:textId="77777777" w:rsidR="00B66818" w:rsidRPr="0059181D" w:rsidRDefault="00B66818" w:rsidP="00B66818">
      <w:pPr>
        <w:jc w:val="both"/>
        <w:rPr>
          <w:rFonts w:ascii="Calibri" w:hAnsi="Calibri" w:cs="Calibri"/>
          <w:bCs/>
        </w:rPr>
      </w:pPr>
      <w:r w:rsidRPr="0059181D">
        <w:rPr>
          <w:rFonts w:ascii="Calibri" w:hAnsi="Calibri" w:cs="Calibri"/>
          <w:bCs/>
        </w:rPr>
        <w:t>The National Decision Model (NDM) provides a structured framework for police officers to assess risks, consider legal powers, and evaluate proportionality (College of Policing, 2013a). This ensures that police officers make consistent decisions based on a pre-established model and do not act recklessly and unlawfully.</w:t>
      </w:r>
    </w:p>
    <w:p w14:paraId="192D20A2" w14:textId="4F02BB2C" w:rsidR="00B66818" w:rsidRPr="0059181D" w:rsidRDefault="00B66818" w:rsidP="00B66818">
      <w:pPr>
        <w:jc w:val="both"/>
        <w:rPr>
          <w:rFonts w:ascii="Calibri" w:hAnsi="Calibri" w:cs="Calibri"/>
          <w:bCs/>
        </w:rPr>
      </w:pPr>
      <w:r w:rsidRPr="0059181D">
        <w:rPr>
          <w:rFonts w:ascii="Calibri" w:hAnsi="Calibri" w:cs="Calibri"/>
          <w:bCs/>
        </w:rPr>
        <w:t>Regular training on the NDM ensures that officers apply the framework effectively across diverse scenarios (</w:t>
      </w:r>
      <w:r w:rsidR="00F02E20" w:rsidRPr="0059181D">
        <w:rPr>
          <w:rFonts w:ascii="Calibri" w:hAnsi="Calibri" w:cs="Calibri"/>
          <w:bCs/>
        </w:rPr>
        <w:t>Moseley, 2023</w:t>
      </w:r>
      <w:r w:rsidRPr="0059181D">
        <w:rPr>
          <w:rFonts w:ascii="Calibri" w:hAnsi="Calibri" w:cs="Calibri"/>
          <w:bCs/>
        </w:rPr>
        <w:t xml:space="preserve">). Continuous professional development in policing is highly important to embed these practices into the actions of police officers in different situations. </w:t>
      </w:r>
    </w:p>
    <w:p w14:paraId="7349A8C0" w14:textId="77777777" w:rsidR="00B66818" w:rsidRPr="0059181D" w:rsidRDefault="00B66818" w:rsidP="00B66818">
      <w:pPr>
        <w:jc w:val="both"/>
        <w:rPr>
          <w:rFonts w:ascii="Calibri" w:hAnsi="Calibri" w:cs="Calibri"/>
          <w:bCs/>
        </w:rPr>
      </w:pPr>
      <w:r w:rsidRPr="0059181D">
        <w:rPr>
          <w:rFonts w:ascii="Calibri" w:hAnsi="Calibri" w:cs="Calibri"/>
          <w:bCs/>
        </w:rPr>
        <w:lastRenderedPageBreak/>
        <w:t xml:space="preserve">The application of the NDM during the 2011 London riots highlighted its effectiveness in managing large-scale public unrest. Officers balanced proportional responses and public safety, preventing escalation (College of Policing, 2013b). The NDM can therefore be applied in </w:t>
      </w:r>
      <w:proofErr w:type="gramStart"/>
      <w:r w:rsidRPr="0059181D">
        <w:rPr>
          <w:rFonts w:ascii="Calibri" w:hAnsi="Calibri" w:cs="Calibri"/>
          <w:bCs/>
        </w:rPr>
        <w:t>high risk</w:t>
      </w:r>
      <w:proofErr w:type="gramEnd"/>
      <w:r w:rsidRPr="0059181D">
        <w:rPr>
          <w:rFonts w:ascii="Calibri" w:hAnsi="Calibri" w:cs="Calibri"/>
          <w:bCs/>
        </w:rPr>
        <w:t xml:space="preserve"> scenarios, ensuring decisions and actions remain ethical, even in critical situations. The NDM ensures that officers are equipped with tools to make ethical and proportionate decisions. </w:t>
      </w:r>
    </w:p>
    <w:p w14:paraId="6BDBB14A" w14:textId="77777777" w:rsidR="00B66818" w:rsidRPr="0059181D" w:rsidRDefault="00B66818" w:rsidP="00B66818">
      <w:pPr>
        <w:jc w:val="both"/>
        <w:rPr>
          <w:rFonts w:ascii="Calibri" w:hAnsi="Calibri" w:cs="Calibri"/>
          <w:bCs/>
        </w:rPr>
      </w:pPr>
      <w:r w:rsidRPr="0059181D">
        <w:rPr>
          <w:rFonts w:ascii="Calibri" w:hAnsi="Calibri" w:cs="Calibri"/>
          <w:bCs/>
        </w:rPr>
        <w:t xml:space="preserve">By merging a structured approach from using the NDM with continuous professional training, the model helps preserve consistent and accountable decision making, ultimately reducing misconduct and building public confidence in the police. </w:t>
      </w:r>
    </w:p>
    <w:p w14:paraId="662D5CE4" w14:textId="77777777" w:rsidR="00B66818" w:rsidRPr="0059181D" w:rsidRDefault="00B66818" w:rsidP="00B66818">
      <w:pPr>
        <w:jc w:val="both"/>
        <w:rPr>
          <w:rFonts w:ascii="Calibri" w:hAnsi="Calibri" w:cs="Calibri"/>
          <w:bCs/>
        </w:rPr>
      </w:pPr>
    </w:p>
    <w:p w14:paraId="75517E27" w14:textId="19EA81F1" w:rsidR="00B66818" w:rsidRPr="0059181D" w:rsidRDefault="00B66818" w:rsidP="00B66818">
      <w:pPr>
        <w:jc w:val="both"/>
        <w:rPr>
          <w:rFonts w:ascii="Calibri" w:hAnsi="Calibri" w:cs="Calibri"/>
          <w:bCs/>
        </w:rPr>
      </w:pPr>
      <w:r w:rsidRPr="0059181D">
        <w:rPr>
          <w:rFonts w:ascii="Calibri" w:hAnsi="Calibri" w:cs="Calibri"/>
          <w:bCs/>
        </w:rPr>
        <w:t>The Code of Ethics outlines principles such as fairness, integrity, and respect, creating clear expectations for officer behaviour (College of Policing, 2024</w:t>
      </w:r>
      <w:r w:rsidR="007D2701" w:rsidRPr="0059181D">
        <w:rPr>
          <w:rFonts w:ascii="Calibri" w:hAnsi="Calibri" w:cs="Calibri"/>
          <w:bCs/>
        </w:rPr>
        <w:t>a</w:t>
      </w:r>
      <w:r w:rsidRPr="0059181D">
        <w:rPr>
          <w:rFonts w:ascii="Calibri" w:hAnsi="Calibri" w:cs="Calibri"/>
          <w:bCs/>
        </w:rPr>
        <w:t xml:space="preserve">). These principles are designed to channel the conduct of police officers to adhere to high ethical standards in their interactions with members of the public and with colleagues within the force. </w:t>
      </w:r>
    </w:p>
    <w:p w14:paraId="52618A83" w14:textId="19B7239A" w:rsidR="00B66818" w:rsidRPr="0059181D" w:rsidRDefault="00B66818" w:rsidP="00B66818">
      <w:pPr>
        <w:jc w:val="both"/>
        <w:rPr>
          <w:rFonts w:ascii="Calibri" w:hAnsi="Calibri" w:cs="Calibri"/>
          <w:bCs/>
        </w:rPr>
      </w:pPr>
      <w:r w:rsidRPr="0059181D">
        <w:rPr>
          <w:rFonts w:ascii="Calibri" w:hAnsi="Calibri" w:cs="Calibri"/>
          <w:bCs/>
        </w:rPr>
        <w:t>However, inconsistent enforcement of these ethical principles has led to public concerns regarding misconduct (</w:t>
      </w:r>
      <w:r w:rsidR="00CE7B15" w:rsidRPr="0059181D">
        <w:rPr>
          <w:rFonts w:ascii="Calibri" w:hAnsi="Calibri" w:cs="Calibri"/>
          <w:bCs/>
        </w:rPr>
        <w:t>Police Conduct</w:t>
      </w:r>
      <w:r w:rsidR="00485BDA" w:rsidRPr="0059181D">
        <w:rPr>
          <w:rFonts w:ascii="Calibri" w:hAnsi="Calibri" w:cs="Calibri"/>
          <w:bCs/>
        </w:rPr>
        <w:t>, n.d</w:t>
      </w:r>
      <w:r w:rsidR="00CE7B15" w:rsidRPr="0059181D">
        <w:rPr>
          <w:rFonts w:ascii="Calibri" w:hAnsi="Calibri" w:cs="Calibri"/>
          <w:bCs/>
        </w:rPr>
        <w:t>.</w:t>
      </w:r>
      <w:r w:rsidRPr="0059181D">
        <w:rPr>
          <w:rFonts w:ascii="Calibri" w:hAnsi="Calibri" w:cs="Calibri"/>
          <w:bCs/>
        </w:rPr>
        <w:t xml:space="preserve">). Therefore, a gap exists between the ethical standards in theory and their practical application, which destabilize public confidence in the police as an authority that has a duty of care. </w:t>
      </w:r>
    </w:p>
    <w:p w14:paraId="030BB69C" w14:textId="76B5196C" w:rsidR="00B66818" w:rsidRPr="0059181D" w:rsidRDefault="00B66818" w:rsidP="00B66818">
      <w:pPr>
        <w:jc w:val="both"/>
        <w:rPr>
          <w:rFonts w:ascii="Calibri" w:hAnsi="Calibri" w:cs="Calibri"/>
          <w:bCs/>
        </w:rPr>
      </w:pPr>
      <w:r w:rsidRPr="0059181D">
        <w:rPr>
          <w:rFonts w:ascii="Calibri" w:hAnsi="Calibri" w:cs="Calibri"/>
          <w:bCs/>
        </w:rPr>
        <w:t>The Code has been effective when consistently applied, ensuring professionalism and accountability (College of Policing, 20</w:t>
      </w:r>
      <w:r w:rsidR="00CA13FD" w:rsidRPr="0059181D">
        <w:rPr>
          <w:rFonts w:ascii="Calibri" w:hAnsi="Calibri" w:cs="Calibri"/>
          <w:bCs/>
        </w:rPr>
        <w:t>24</w:t>
      </w:r>
      <w:r w:rsidRPr="0059181D">
        <w:rPr>
          <w:rFonts w:ascii="Calibri" w:hAnsi="Calibri" w:cs="Calibri"/>
          <w:bCs/>
        </w:rPr>
        <w:t xml:space="preserve">b). In contrast, when police officers adhere to this code, it demonstrates professionalism and fosters trust between the force and the public it serves. </w:t>
      </w:r>
    </w:p>
    <w:p w14:paraId="73692B2D" w14:textId="77777777" w:rsidR="00B66818" w:rsidRPr="0059181D" w:rsidRDefault="00B66818" w:rsidP="00B66818">
      <w:pPr>
        <w:jc w:val="both"/>
        <w:rPr>
          <w:rFonts w:ascii="Calibri" w:hAnsi="Calibri" w:cs="Calibri"/>
          <w:bCs/>
        </w:rPr>
      </w:pPr>
      <w:r w:rsidRPr="0059181D">
        <w:rPr>
          <w:rFonts w:ascii="Calibri" w:hAnsi="Calibri" w:cs="Calibri"/>
          <w:bCs/>
        </w:rPr>
        <w:t>The Code of Ethics provides a strong and reliable framework for police officer conduct, however inconsistency in its use weakens its effectiveness. To completely benefit from these principles, the police force must ensure consistent adherence to ethical standards, by reinforcing the Code as a framework for indisputable change rather than promoting it as just a guide.</w:t>
      </w:r>
    </w:p>
    <w:p w14:paraId="24AA5982" w14:textId="77777777" w:rsidR="00B66818" w:rsidRPr="0059181D" w:rsidRDefault="00B66818" w:rsidP="00B66818">
      <w:pPr>
        <w:jc w:val="both"/>
        <w:rPr>
          <w:rFonts w:ascii="Calibri" w:hAnsi="Calibri" w:cs="Calibri"/>
          <w:bCs/>
        </w:rPr>
      </w:pPr>
    </w:p>
    <w:p w14:paraId="363899E2" w14:textId="4478DED8" w:rsidR="00B66818" w:rsidRPr="0059181D" w:rsidRDefault="00B66818" w:rsidP="00B66818">
      <w:pPr>
        <w:jc w:val="both"/>
        <w:rPr>
          <w:rFonts w:ascii="Calibri" w:hAnsi="Calibri" w:cs="Calibri"/>
          <w:bCs/>
        </w:rPr>
      </w:pPr>
      <w:r w:rsidRPr="0059181D">
        <w:rPr>
          <w:rFonts w:ascii="Calibri" w:hAnsi="Calibri" w:cs="Calibri"/>
          <w:bCs/>
        </w:rPr>
        <w:t>Despite these frameworks, systemic challenges such as entrenched biases persist. Racial profiling remains a significant concern, with studies showing that Black individuals are more likely to be stopped and searched compared to white individuals (</w:t>
      </w:r>
      <w:r w:rsidR="008E0433" w:rsidRPr="0059181D">
        <w:rPr>
          <w:rFonts w:ascii="Calibri" w:hAnsi="Calibri" w:cs="Calibri"/>
          <w:bCs/>
        </w:rPr>
        <w:t>Kirk, 2025</w:t>
      </w:r>
      <w:r w:rsidRPr="0059181D">
        <w:rPr>
          <w:rFonts w:ascii="Calibri" w:hAnsi="Calibri" w:cs="Calibri"/>
          <w:bCs/>
        </w:rPr>
        <w:t xml:space="preserve">). This shows the ongoing issue of ethnic minorities being disproportionately targeted and treated differently in policing, which suggests that racial bias is still a problem despite enforced regulations. </w:t>
      </w:r>
    </w:p>
    <w:p w14:paraId="34743BC8" w14:textId="77777777" w:rsidR="00B66818" w:rsidRPr="0059181D" w:rsidRDefault="00B66818" w:rsidP="00B66818">
      <w:pPr>
        <w:jc w:val="both"/>
        <w:rPr>
          <w:rFonts w:ascii="Calibri" w:hAnsi="Calibri" w:cs="Calibri"/>
          <w:bCs/>
        </w:rPr>
      </w:pPr>
      <w:r w:rsidRPr="0059181D">
        <w:rPr>
          <w:rFonts w:ascii="Calibri" w:hAnsi="Calibri" w:cs="Calibri"/>
          <w:bCs/>
        </w:rPr>
        <w:t xml:space="preserve">Corruption remains an issue within policing, with misconduct hearings showing that officers involved in corruption-related activities account for a significant portion of serious misconduct cases (IOPC, 2023). This highlights a failure to implement ethical conduct within the force, allowing some police officers to take advantage of their positions. </w:t>
      </w:r>
    </w:p>
    <w:p w14:paraId="6A2648D6" w14:textId="3DA07FDD" w:rsidR="00B66818" w:rsidRPr="0059181D" w:rsidRDefault="00B66818" w:rsidP="00B66818">
      <w:pPr>
        <w:jc w:val="both"/>
        <w:rPr>
          <w:rFonts w:ascii="Calibri" w:hAnsi="Calibri" w:cs="Calibri"/>
          <w:bCs/>
        </w:rPr>
      </w:pPr>
      <w:r w:rsidRPr="0059181D">
        <w:rPr>
          <w:rFonts w:ascii="Calibri" w:hAnsi="Calibri" w:cs="Calibri"/>
          <w:bCs/>
        </w:rPr>
        <w:t>Additionally, lack of diversity in policing has been identified as a barrier to public trust, with efforts to recruit officers from underrepresented communities continuing to face slow progress (</w:t>
      </w:r>
      <w:r w:rsidR="00C15D0D" w:rsidRPr="0059181D">
        <w:rPr>
          <w:rFonts w:ascii="Calibri" w:hAnsi="Calibri" w:cs="Calibri"/>
          <w:bCs/>
        </w:rPr>
        <w:t>Low and Owen-Evans, 2024b</w:t>
      </w:r>
      <w:r w:rsidRPr="0059181D">
        <w:rPr>
          <w:rFonts w:ascii="Calibri" w:hAnsi="Calibri" w:cs="Calibri"/>
          <w:bCs/>
        </w:rPr>
        <w:t xml:space="preserve">). Due to minority ethnic groups failing to be represented proportionately in the police force, the public perceives the police service as not representative and unresponsive to their situations and needs. </w:t>
      </w:r>
    </w:p>
    <w:p w14:paraId="59C52A22" w14:textId="77777777" w:rsidR="00B66818" w:rsidRPr="0059181D" w:rsidRDefault="00B66818" w:rsidP="00B66818">
      <w:pPr>
        <w:jc w:val="both"/>
        <w:rPr>
          <w:rFonts w:ascii="Calibri" w:hAnsi="Calibri" w:cs="Calibri"/>
          <w:bCs/>
        </w:rPr>
      </w:pPr>
      <w:r w:rsidRPr="0059181D">
        <w:rPr>
          <w:rFonts w:ascii="Calibri" w:hAnsi="Calibri" w:cs="Calibri"/>
          <w:bCs/>
        </w:rPr>
        <w:t xml:space="preserve">These challenges of racial bias, corruption, and a lack of diversity within the force, indicate that while policing frameworks like PACE, BWV, and the Code of Ethics are in place, issues persist. Stronger enforcement of the </w:t>
      </w:r>
      <w:r w:rsidRPr="0059181D">
        <w:rPr>
          <w:rFonts w:ascii="Calibri" w:hAnsi="Calibri" w:cs="Calibri"/>
          <w:bCs/>
        </w:rPr>
        <w:lastRenderedPageBreak/>
        <w:t xml:space="preserve">policies and greater community engagement are necessary to ensure that the police serve all communities with fairness and addresses their specific needs. </w:t>
      </w:r>
    </w:p>
    <w:p w14:paraId="7BEE45DF" w14:textId="77777777" w:rsidR="00B66818" w:rsidRPr="0059181D" w:rsidRDefault="00B66818" w:rsidP="00B66818">
      <w:pPr>
        <w:jc w:val="both"/>
        <w:rPr>
          <w:rFonts w:ascii="Calibri" w:hAnsi="Calibri" w:cs="Calibri"/>
          <w:bCs/>
        </w:rPr>
      </w:pPr>
    </w:p>
    <w:p w14:paraId="7EFB6EF3" w14:textId="020456BA" w:rsidR="00B66818" w:rsidRPr="0059181D" w:rsidRDefault="00B66818" w:rsidP="00B66818">
      <w:pPr>
        <w:jc w:val="both"/>
        <w:rPr>
          <w:rFonts w:ascii="Calibri" w:hAnsi="Calibri" w:cs="Calibri"/>
          <w:bCs/>
        </w:rPr>
      </w:pPr>
      <w:r w:rsidRPr="0059181D">
        <w:rPr>
          <w:rFonts w:ascii="Calibri" w:hAnsi="Calibri" w:cs="Calibri"/>
          <w:bCs/>
        </w:rPr>
        <w:t xml:space="preserve">In conclusion, frameworks such as PACE, BWV, the NDM, and the Code of Ethics are </w:t>
      </w:r>
      <w:r w:rsidR="005C1DC9" w:rsidRPr="0059181D">
        <w:rPr>
          <w:rFonts w:ascii="Calibri" w:hAnsi="Calibri" w:cs="Calibri"/>
          <w:bCs/>
        </w:rPr>
        <w:t>fundamental</w:t>
      </w:r>
      <w:r w:rsidRPr="0059181D">
        <w:rPr>
          <w:rFonts w:ascii="Calibri" w:hAnsi="Calibri" w:cs="Calibri"/>
          <w:bCs/>
        </w:rPr>
        <w:t xml:space="preserve"> </w:t>
      </w:r>
      <w:r w:rsidR="005C1DC9" w:rsidRPr="0059181D">
        <w:rPr>
          <w:rFonts w:ascii="Calibri" w:hAnsi="Calibri" w:cs="Calibri"/>
          <w:bCs/>
        </w:rPr>
        <w:t xml:space="preserve">in </w:t>
      </w:r>
      <w:r w:rsidRPr="0059181D">
        <w:rPr>
          <w:rFonts w:ascii="Calibri" w:hAnsi="Calibri" w:cs="Calibri"/>
          <w:bCs/>
        </w:rPr>
        <w:t xml:space="preserve">reducing misconduct and </w:t>
      </w:r>
      <w:r w:rsidR="005C1DC9" w:rsidRPr="0059181D">
        <w:rPr>
          <w:rFonts w:ascii="Calibri" w:hAnsi="Calibri" w:cs="Calibri"/>
          <w:bCs/>
        </w:rPr>
        <w:t>welcoming</w:t>
      </w:r>
      <w:r w:rsidRPr="0059181D">
        <w:rPr>
          <w:rFonts w:ascii="Calibri" w:hAnsi="Calibri" w:cs="Calibri"/>
          <w:bCs/>
        </w:rPr>
        <w:t xml:space="preserve"> public trust in </w:t>
      </w:r>
      <w:r w:rsidR="005C1DC9" w:rsidRPr="0059181D">
        <w:rPr>
          <w:rFonts w:ascii="Calibri" w:hAnsi="Calibri" w:cs="Calibri"/>
          <w:bCs/>
        </w:rPr>
        <w:t xml:space="preserve">the police force. </w:t>
      </w:r>
      <w:r w:rsidRPr="0059181D">
        <w:rPr>
          <w:rFonts w:ascii="Calibri" w:hAnsi="Calibri" w:cs="Calibri"/>
          <w:bCs/>
        </w:rPr>
        <w:t xml:space="preserve"> </w:t>
      </w:r>
    </w:p>
    <w:p w14:paraId="0EDC52B2" w14:textId="28435C17" w:rsidR="00B66818" w:rsidRPr="0059181D" w:rsidRDefault="00B66818" w:rsidP="00B66818">
      <w:pPr>
        <w:jc w:val="both"/>
        <w:rPr>
          <w:rFonts w:ascii="Calibri" w:hAnsi="Calibri" w:cs="Calibri"/>
          <w:bCs/>
        </w:rPr>
      </w:pPr>
      <w:r w:rsidRPr="0059181D">
        <w:rPr>
          <w:rFonts w:ascii="Calibri" w:hAnsi="Calibri" w:cs="Calibri"/>
          <w:bCs/>
        </w:rPr>
        <w:t>However, challenges such as racial profiling, corruption, and lack of diversity continue to undermine their effectiveness, pointing to gaps in enforcement and application (</w:t>
      </w:r>
      <w:r w:rsidR="00E1673C" w:rsidRPr="0059181D">
        <w:rPr>
          <w:rFonts w:ascii="Calibri" w:hAnsi="Calibri" w:cs="Calibri"/>
          <w:bCs/>
        </w:rPr>
        <w:t>Low and Owen-Evans, 2024c</w:t>
      </w:r>
      <w:r w:rsidRPr="0059181D">
        <w:rPr>
          <w:rFonts w:ascii="Calibri" w:hAnsi="Calibri" w:cs="Calibri"/>
          <w:bCs/>
        </w:rPr>
        <w:t xml:space="preserve">). There is a continuous need for the police force not only to implement policies, but to guarantee their efficient implementation in order to address biases, welcome diversity and uphold ethical conduct at all times. </w:t>
      </w:r>
    </w:p>
    <w:p w14:paraId="355D383A" w14:textId="77777777" w:rsidR="00B66818" w:rsidRPr="0059181D" w:rsidRDefault="00B66818" w:rsidP="00B66818">
      <w:pPr>
        <w:jc w:val="both"/>
        <w:rPr>
          <w:rFonts w:ascii="Calibri" w:hAnsi="Calibri" w:cs="Calibri"/>
          <w:bCs/>
        </w:rPr>
      </w:pPr>
      <w:r w:rsidRPr="0059181D">
        <w:rPr>
          <w:rFonts w:ascii="Calibri" w:hAnsi="Calibri" w:cs="Calibri"/>
          <w:bCs/>
        </w:rPr>
        <w:t>By implementing these strategies and guaranteeing consistent enforcement of ethical standards, policing can progress towards greater transparency and inclusivity. The consistent application of policies like PACE, BWV, and the NDM, along with stronger community engagement, is essential in building public trust and reducing misconduct within the police force.</w:t>
      </w:r>
    </w:p>
    <w:p w14:paraId="40447F0C" w14:textId="77777777" w:rsidR="00940D29" w:rsidRPr="0059181D" w:rsidRDefault="00940D29" w:rsidP="00B66818">
      <w:pPr>
        <w:jc w:val="both"/>
        <w:rPr>
          <w:rFonts w:ascii="Calibri" w:hAnsi="Calibri" w:cs="Calibri"/>
          <w:bCs/>
        </w:rPr>
      </w:pPr>
    </w:p>
    <w:p w14:paraId="24A8FA96" w14:textId="77777777" w:rsidR="00B66818" w:rsidRPr="0059181D" w:rsidRDefault="00B66818" w:rsidP="00B66818">
      <w:pPr>
        <w:jc w:val="both"/>
        <w:rPr>
          <w:rFonts w:ascii="Calibri" w:hAnsi="Calibri" w:cs="Calibri"/>
          <w:bCs/>
        </w:rPr>
      </w:pPr>
    </w:p>
    <w:p w14:paraId="57DCA139" w14:textId="2B4C098E" w:rsidR="00B16317" w:rsidRPr="0059181D" w:rsidRDefault="00B66818" w:rsidP="00B16317">
      <w:pPr>
        <w:jc w:val="both"/>
        <w:rPr>
          <w:rFonts w:ascii="Calibri" w:hAnsi="Calibri" w:cs="Calibri"/>
          <w:bCs/>
        </w:rPr>
      </w:pPr>
      <w:bookmarkStart w:id="0" w:name="_Hlk188897585"/>
      <w:r w:rsidRPr="0059181D">
        <w:rPr>
          <w:rFonts w:ascii="Calibri" w:hAnsi="Calibri" w:cs="Calibri"/>
          <w:bCs/>
        </w:rPr>
        <w:t>References</w:t>
      </w:r>
      <w:bookmarkStart w:id="1" w:name="_Hlk188899179"/>
      <w:bookmarkEnd w:id="0"/>
    </w:p>
    <w:p w14:paraId="4621E9F0" w14:textId="77777777" w:rsidR="00B16317" w:rsidRPr="0059181D" w:rsidRDefault="00B16317" w:rsidP="00DE0057">
      <w:pPr>
        <w:pStyle w:val="ListParagraph"/>
        <w:rPr>
          <w:rFonts w:ascii="Calibri" w:hAnsi="Calibri" w:cs="Calibri"/>
          <w:bCs/>
        </w:rPr>
      </w:pPr>
    </w:p>
    <w:p w14:paraId="1E187B0D" w14:textId="77777777" w:rsidR="00B16317" w:rsidRPr="0059181D" w:rsidRDefault="00B16317" w:rsidP="00DE0057">
      <w:pPr>
        <w:pStyle w:val="ListParagraph"/>
        <w:rPr>
          <w:rFonts w:ascii="Calibri" w:hAnsi="Calibri" w:cs="Calibri"/>
          <w:bCs/>
        </w:rPr>
      </w:pPr>
    </w:p>
    <w:p w14:paraId="2C35538D" w14:textId="77777777" w:rsidR="00B16317" w:rsidRPr="0059181D" w:rsidRDefault="00B16317" w:rsidP="00A62CBB">
      <w:pPr>
        <w:pStyle w:val="ListParagraph"/>
        <w:numPr>
          <w:ilvl w:val="0"/>
          <w:numId w:val="1"/>
        </w:numPr>
        <w:spacing w:line="360" w:lineRule="auto"/>
        <w:rPr>
          <w:rFonts w:ascii="Calibri" w:hAnsi="Calibri" w:cs="Calibri"/>
          <w:bCs/>
        </w:rPr>
      </w:pPr>
      <w:r w:rsidRPr="0059181D">
        <w:rPr>
          <w:rFonts w:ascii="Calibri" w:hAnsi="Calibri" w:cs="Calibri"/>
          <w:bCs/>
        </w:rPr>
        <w:t xml:space="preserve">College Of Policing (2013a). National Decision Model. [online] College of Policing . Available at: </w:t>
      </w:r>
      <w:hyperlink r:id="rId5" w:history="1">
        <w:r w:rsidRPr="0059181D">
          <w:rPr>
            <w:rStyle w:val="Hyperlink"/>
            <w:rFonts w:ascii="Calibri" w:hAnsi="Calibri" w:cs="Calibri"/>
            <w:bCs/>
            <w:u w:val="none"/>
          </w:rPr>
          <w:t>https://www.college.police.uk/app/national-decision-model/national-decision-model</w:t>
        </w:r>
      </w:hyperlink>
      <w:r w:rsidRPr="0059181D">
        <w:rPr>
          <w:rFonts w:ascii="Calibri" w:hAnsi="Calibri" w:cs="Calibri"/>
          <w:bCs/>
        </w:rPr>
        <w:t xml:space="preserve"> [Accessed 9 January 2025].</w:t>
      </w:r>
    </w:p>
    <w:p w14:paraId="14D31A0C" w14:textId="77777777" w:rsidR="00B16317" w:rsidRPr="0059181D" w:rsidRDefault="00B16317" w:rsidP="00A62CBB">
      <w:pPr>
        <w:pStyle w:val="ListParagraph"/>
        <w:numPr>
          <w:ilvl w:val="0"/>
          <w:numId w:val="1"/>
        </w:numPr>
        <w:spacing w:line="360" w:lineRule="auto"/>
        <w:rPr>
          <w:rFonts w:ascii="Calibri" w:hAnsi="Calibri" w:cs="Calibri"/>
          <w:bCs/>
        </w:rPr>
      </w:pPr>
      <w:r w:rsidRPr="0059181D">
        <w:rPr>
          <w:rFonts w:ascii="Calibri" w:hAnsi="Calibri" w:cs="Calibri"/>
          <w:bCs/>
        </w:rPr>
        <w:t xml:space="preserve">College Of Policing (2013b). National Decision Model. [online] College of Policing . Available at: </w:t>
      </w:r>
      <w:hyperlink r:id="rId6" w:history="1">
        <w:r w:rsidRPr="0059181D">
          <w:rPr>
            <w:rStyle w:val="Hyperlink"/>
            <w:rFonts w:ascii="Calibri" w:hAnsi="Calibri" w:cs="Calibri"/>
            <w:bCs/>
            <w:u w:val="none"/>
          </w:rPr>
          <w:t>https://www.college.police.uk/app/national-decision-model/national-decision-model</w:t>
        </w:r>
      </w:hyperlink>
      <w:r w:rsidRPr="0059181D">
        <w:rPr>
          <w:rFonts w:ascii="Calibri" w:hAnsi="Calibri" w:cs="Calibri"/>
          <w:bCs/>
        </w:rPr>
        <w:t xml:space="preserve"> [Accessed 9 January 2025].</w:t>
      </w:r>
    </w:p>
    <w:p w14:paraId="019AFF54" w14:textId="77777777" w:rsidR="00B16317" w:rsidRPr="0059181D" w:rsidRDefault="00B16317" w:rsidP="00A62CBB">
      <w:pPr>
        <w:pStyle w:val="ListParagraph"/>
        <w:numPr>
          <w:ilvl w:val="0"/>
          <w:numId w:val="1"/>
        </w:numPr>
        <w:spacing w:line="360" w:lineRule="auto"/>
        <w:rPr>
          <w:rFonts w:ascii="Calibri" w:hAnsi="Calibri" w:cs="Calibri"/>
          <w:bCs/>
        </w:rPr>
      </w:pPr>
      <w:r w:rsidRPr="0059181D">
        <w:rPr>
          <w:rFonts w:ascii="Calibri" w:hAnsi="Calibri" w:cs="Calibri"/>
          <w:bCs/>
        </w:rPr>
        <w:t xml:space="preserve">College of Policing (2024a). Ethical policing principles. [online] www.college.police.uk. Available at: </w:t>
      </w:r>
      <w:hyperlink r:id="rId7" w:history="1">
        <w:r w:rsidRPr="0059181D">
          <w:rPr>
            <w:rStyle w:val="Hyperlink"/>
            <w:rFonts w:ascii="Calibri" w:hAnsi="Calibri" w:cs="Calibri"/>
            <w:bCs/>
            <w:u w:val="none"/>
          </w:rPr>
          <w:t>https://www.college.police.uk/ethics/code-of-ethics/principles</w:t>
        </w:r>
      </w:hyperlink>
      <w:r w:rsidRPr="0059181D">
        <w:rPr>
          <w:rFonts w:ascii="Calibri" w:hAnsi="Calibri" w:cs="Calibri"/>
          <w:bCs/>
        </w:rPr>
        <w:t xml:space="preserve"> [Accessed 9 January 2025].</w:t>
      </w:r>
    </w:p>
    <w:p w14:paraId="3241D923" w14:textId="77777777" w:rsidR="00B16317" w:rsidRPr="0059181D" w:rsidRDefault="00B16317" w:rsidP="00A62CBB">
      <w:pPr>
        <w:pStyle w:val="ListParagraph"/>
        <w:numPr>
          <w:ilvl w:val="0"/>
          <w:numId w:val="1"/>
        </w:numPr>
        <w:spacing w:line="360" w:lineRule="auto"/>
        <w:rPr>
          <w:rFonts w:ascii="Calibri" w:hAnsi="Calibri" w:cs="Calibri"/>
          <w:bCs/>
        </w:rPr>
      </w:pPr>
      <w:r w:rsidRPr="0059181D">
        <w:rPr>
          <w:rFonts w:ascii="Calibri" w:hAnsi="Calibri" w:cs="Calibri"/>
          <w:bCs/>
        </w:rPr>
        <w:t xml:space="preserve">College Of Policing (2024b). Guidance for ethical and professional behaviour in policing. [online] College of Policing. Available at: </w:t>
      </w:r>
      <w:hyperlink r:id="rId8" w:history="1">
        <w:r w:rsidRPr="0059181D">
          <w:rPr>
            <w:rStyle w:val="Hyperlink"/>
            <w:rFonts w:ascii="Calibri" w:hAnsi="Calibri" w:cs="Calibri"/>
            <w:bCs/>
            <w:u w:val="none"/>
          </w:rPr>
          <w:t>https://www.college.police.uk/ethics/code-of-ethics/guidance</w:t>
        </w:r>
      </w:hyperlink>
      <w:r w:rsidRPr="0059181D">
        <w:rPr>
          <w:rFonts w:ascii="Calibri" w:hAnsi="Calibri" w:cs="Calibri"/>
          <w:bCs/>
        </w:rPr>
        <w:t xml:space="preserve"> [Accessed 9 January 2025].</w:t>
      </w:r>
    </w:p>
    <w:p w14:paraId="2333E038" w14:textId="77777777" w:rsidR="00B16317" w:rsidRPr="0059181D" w:rsidRDefault="00B16317" w:rsidP="007D2701">
      <w:pPr>
        <w:pStyle w:val="ListParagraph"/>
        <w:numPr>
          <w:ilvl w:val="0"/>
          <w:numId w:val="1"/>
        </w:numPr>
        <w:spacing w:line="360" w:lineRule="auto"/>
        <w:rPr>
          <w:rFonts w:ascii="Calibri" w:hAnsi="Calibri" w:cs="Calibri"/>
          <w:bCs/>
        </w:rPr>
      </w:pPr>
      <w:r w:rsidRPr="0059181D">
        <w:rPr>
          <w:rFonts w:ascii="Calibri" w:hAnsi="Calibri" w:cs="Calibri"/>
          <w:bCs/>
        </w:rPr>
        <w:t xml:space="preserve">GOV.UK (2018). PACE Code E 2018. GOV.UK. Available at: </w:t>
      </w:r>
      <w:hyperlink r:id="rId9" w:history="1">
        <w:r w:rsidRPr="0059181D">
          <w:rPr>
            <w:rStyle w:val="Hyperlink"/>
            <w:rFonts w:ascii="Calibri" w:hAnsi="Calibri" w:cs="Calibri"/>
            <w:bCs/>
            <w:u w:val="none"/>
          </w:rPr>
          <w:t>https://www.gov.uk/government/publications/pace-codes-e-and-f-2018/pace-code-e-2018-accessible</w:t>
        </w:r>
      </w:hyperlink>
      <w:r w:rsidRPr="0059181D">
        <w:rPr>
          <w:rFonts w:ascii="Calibri" w:hAnsi="Calibri" w:cs="Calibri"/>
          <w:bCs/>
        </w:rPr>
        <w:t xml:space="preserve"> [Accessed 9 January 2025].</w:t>
      </w:r>
    </w:p>
    <w:p w14:paraId="182D94C8" w14:textId="77777777" w:rsidR="00B16317" w:rsidRPr="0059181D" w:rsidRDefault="00B16317" w:rsidP="00A62CBB">
      <w:pPr>
        <w:pStyle w:val="ListParagraph"/>
        <w:numPr>
          <w:ilvl w:val="0"/>
          <w:numId w:val="1"/>
        </w:numPr>
        <w:spacing w:line="360" w:lineRule="auto"/>
        <w:rPr>
          <w:rFonts w:ascii="Calibri" w:hAnsi="Calibri" w:cs="Calibri"/>
          <w:bCs/>
        </w:rPr>
      </w:pPr>
      <w:r w:rsidRPr="0059181D">
        <w:rPr>
          <w:rFonts w:ascii="Calibri" w:hAnsi="Calibri" w:cs="Calibri"/>
          <w:bCs/>
        </w:rPr>
        <w:t xml:space="preserve">Home Office (2023). PACE Code A 2023 (accessible). [online] GOV.UK. Available at: </w:t>
      </w:r>
      <w:hyperlink r:id="rId10" w:history="1">
        <w:r w:rsidRPr="0059181D">
          <w:rPr>
            <w:rStyle w:val="Hyperlink"/>
            <w:rFonts w:ascii="Calibri" w:hAnsi="Calibri" w:cs="Calibri"/>
            <w:bCs/>
            <w:u w:val="none"/>
          </w:rPr>
          <w:t>https://www.gov.uk/government/publications/pace-code-a-december-2023/pace-code-a-2023-accessible</w:t>
        </w:r>
      </w:hyperlink>
      <w:r w:rsidRPr="0059181D">
        <w:rPr>
          <w:rFonts w:ascii="Calibri" w:hAnsi="Calibri" w:cs="Calibri"/>
          <w:bCs/>
        </w:rPr>
        <w:t xml:space="preserve"> [Accessed 9 January 2025].</w:t>
      </w:r>
    </w:p>
    <w:p w14:paraId="27B182FA" w14:textId="77777777" w:rsidR="00B16317" w:rsidRPr="0059181D" w:rsidRDefault="00B16317" w:rsidP="00DE0057">
      <w:pPr>
        <w:pStyle w:val="ListParagraph"/>
        <w:numPr>
          <w:ilvl w:val="0"/>
          <w:numId w:val="1"/>
        </w:numPr>
        <w:spacing w:line="360" w:lineRule="auto"/>
        <w:rPr>
          <w:rFonts w:ascii="Calibri" w:hAnsi="Calibri" w:cs="Calibri"/>
          <w:bCs/>
        </w:rPr>
      </w:pPr>
      <w:r w:rsidRPr="0059181D">
        <w:rPr>
          <w:rFonts w:ascii="Calibri" w:hAnsi="Calibri" w:cs="Calibri"/>
          <w:bCs/>
        </w:rPr>
        <w:lastRenderedPageBreak/>
        <w:t xml:space="preserve">IOPC (2023). Four in five misconduct cases found proven following IOPC investigations | Independent Office for Police Conduct (IOPC). [online] www.policeconduct.gov.uk. Available at: </w:t>
      </w:r>
      <w:hyperlink r:id="rId11" w:history="1">
        <w:r w:rsidRPr="0059181D">
          <w:rPr>
            <w:rStyle w:val="Hyperlink"/>
            <w:rFonts w:ascii="Calibri" w:hAnsi="Calibri" w:cs="Calibri"/>
            <w:bCs/>
            <w:u w:val="none"/>
          </w:rPr>
          <w:t>https://www.policeconduct.gov.uk/news/four-five-misconduct-cases-found-proven-following-iopc-investigations</w:t>
        </w:r>
      </w:hyperlink>
      <w:r w:rsidRPr="0059181D">
        <w:rPr>
          <w:rFonts w:ascii="Calibri" w:hAnsi="Calibri" w:cs="Calibri"/>
          <w:bCs/>
        </w:rPr>
        <w:t xml:space="preserve"> [Accessed 9 January 2025].</w:t>
      </w:r>
    </w:p>
    <w:p w14:paraId="5FFA897F" w14:textId="77777777" w:rsidR="00B16317" w:rsidRPr="0059181D" w:rsidRDefault="00B16317" w:rsidP="00DE0057">
      <w:pPr>
        <w:pStyle w:val="ListParagraph"/>
        <w:numPr>
          <w:ilvl w:val="0"/>
          <w:numId w:val="1"/>
        </w:numPr>
        <w:spacing w:line="360" w:lineRule="auto"/>
        <w:rPr>
          <w:rFonts w:ascii="Calibri" w:hAnsi="Calibri" w:cs="Calibri"/>
          <w:bCs/>
        </w:rPr>
      </w:pPr>
      <w:r w:rsidRPr="0059181D">
        <w:rPr>
          <w:rFonts w:ascii="Calibri" w:hAnsi="Calibri" w:cs="Calibri"/>
          <w:bCs/>
        </w:rPr>
        <w:t xml:space="preserve">Kirk, T. (2025). Met Police officers accused of lying at inquest of mentally ill man who died after being restrained. [online] The Standard. Available at: </w:t>
      </w:r>
      <w:hyperlink r:id="rId12" w:history="1">
        <w:r w:rsidRPr="0059181D">
          <w:rPr>
            <w:rStyle w:val="Hyperlink"/>
            <w:rFonts w:ascii="Calibri" w:hAnsi="Calibri" w:cs="Calibri"/>
            <w:bCs/>
            <w:u w:val="none"/>
          </w:rPr>
          <w:t>https://www.standard.co.uk/news/uk/met-police-officers-black-man-restrained-breathe-inquest-lying-b1203383.html</w:t>
        </w:r>
      </w:hyperlink>
      <w:r w:rsidRPr="0059181D">
        <w:rPr>
          <w:rFonts w:ascii="Calibri" w:hAnsi="Calibri" w:cs="Calibri"/>
          <w:bCs/>
        </w:rPr>
        <w:t xml:space="preserve"> [Accessed 9 January 2025].</w:t>
      </w:r>
    </w:p>
    <w:p w14:paraId="2979B913" w14:textId="77777777" w:rsidR="00B16317" w:rsidRPr="0059181D" w:rsidRDefault="00B16317" w:rsidP="00A62CBB">
      <w:pPr>
        <w:pStyle w:val="ListParagraph"/>
        <w:numPr>
          <w:ilvl w:val="0"/>
          <w:numId w:val="1"/>
        </w:numPr>
        <w:spacing w:line="360" w:lineRule="auto"/>
        <w:rPr>
          <w:rFonts w:ascii="Calibri" w:hAnsi="Calibri" w:cs="Calibri"/>
          <w:bCs/>
        </w:rPr>
      </w:pPr>
      <w:r w:rsidRPr="0059181D">
        <w:rPr>
          <w:rFonts w:ascii="Calibri" w:hAnsi="Calibri" w:cs="Calibri"/>
          <w:bCs/>
        </w:rPr>
        <w:t xml:space="preserve">Low, N. and Owen-Evans, R. (2024a). Public trust and confidence in the police. [online] UK Parliament . Available at: </w:t>
      </w:r>
      <w:hyperlink r:id="rId13" w:history="1">
        <w:r w:rsidRPr="0059181D">
          <w:rPr>
            <w:rStyle w:val="Hyperlink"/>
            <w:rFonts w:ascii="Calibri" w:hAnsi="Calibri" w:cs="Calibri"/>
            <w:bCs/>
            <w:u w:val="none"/>
          </w:rPr>
          <w:t>https://post.parliament.uk/public-trust-and-confidence-in-the-police/</w:t>
        </w:r>
      </w:hyperlink>
      <w:r w:rsidRPr="0059181D">
        <w:rPr>
          <w:rFonts w:ascii="Calibri" w:hAnsi="Calibri" w:cs="Calibri"/>
          <w:bCs/>
        </w:rPr>
        <w:t xml:space="preserve"> [Accessed 9 January 2025].</w:t>
      </w:r>
    </w:p>
    <w:p w14:paraId="3DBDC74C" w14:textId="77777777" w:rsidR="00B16317" w:rsidRPr="0059181D" w:rsidRDefault="00B16317" w:rsidP="00A62CBB">
      <w:pPr>
        <w:pStyle w:val="ListParagraph"/>
        <w:numPr>
          <w:ilvl w:val="0"/>
          <w:numId w:val="1"/>
        </w:numPr>
        <w:spacing w:line="360" w:lineRule="auto"/>
        <w:rPr>
          <w:rFonts w:ascii="Calibri" w:hAnsi="Calibri" w:cs="Calibri"/>
          <w:bCs/>
        </w:rPr>
      </w:pPr>
      <w:r w:rsidRPr="0059181D">
        <w:rPr>
          <w:rFonts w:ascii="Calibri" w:hAnsi="Calibri" w:cs="Calibri"/>
          <w:bCs/>
        </w:rPr>
        <w:t xml:space="preserve">Low, N. and Owen-Evans, R. (2024b). Public trust and confidence in the police. [online] UK Parliament . Available at: </w:t>
      </w:r>
      <w:hyperlink r:id="rId14" w:history="1">
        <w:r w:rsidRPr="0059181D">
          <w:rPr>
            <w:rStyle w:val="Hyperlink"/>
            <w:rFonts w:ascii="Calibri" w:hAnsi="Calibri" w:cs="Calibri"/>
            <w:bCs/>
            <w:u w:val="none"/>
          </w:rPr>
          <w:t>https://post.parliament.uk/public-trust-and-confidence-in-the-police/</w:t>
        </w:r>
      </w:hyperlink>
      <w:r w:rsidRPr="0059181D">
        <w:rPr>
          <w:rFonts w:ascii="Calibri" w:hAnsi="Calibri" w:cs="Calibri"/>
          <w:bCs/>
        </w:rPr>
        <w:t xml:space="preserve"> [Accessed 9 January 2025].</w:t>
      </w:r>
    </w:p>
    <w:p w14:paraId="5FAA92D2" w14:textId="59BECB25" w:rsidR="00EA0FD9" w:rsidRPr="0059181D" w:rsidRDefault="00EA0FD9" w:rsidP="00EA0FD9">
      <w:pPr>
        <w:pStyle w:val="ListParagraph"/>
        <w:numPr>
          <w:ilvl w:val="0"/>
          <w:numId w:val="1"/>
        </w:numPr>
        <w:spacing w:line="360" w:lineRule="auto"/>
        <w:rPr>
          <w:rFonts w:ascii="Calibri" w:hAnsi="Calibri" w:cs="Calibri"/>
          <w:bCs/>
        </w:rPr>
      </w:pPr>
      <w:r w:rsidRPr="0059181D">
        <w:rPr>
          <w:rFonts w:ascii="Calibri" w:hAnsi="Calibri" w:cs="Calibri"/>
          <w:bCs/>
        </w:rPr>
        <w:t xml:space="preserve">Low, N. and Owen-Evans, R. (2024c). Public trust and confidence in the police. [online] UK Parliament. Available at: </w:t>
      </w:r>
      <w:hyperlink r:id="rId15" w:history="1">
        <w:r w:rsidRPr="0059181D">
          <w:rPr>
            <w:rStyle w:val="Hyperlink"/>
            <w:rFonts w:ascii="Calibri" w:hAnsi="Calibri" w:cs="Calibri"/>
            <w:bCs/>
            <w:u w:val="none"/>
          </w:rPr>
          <w:t>https://post.parliament.uk/public-trust-and-confidence-in-the-police/</w:t>
        </w:r>
      </w:hyperlink>
      <w:r w:rsidRPr="0059181D">
        <w:rPr>
          <w:rFonts w:ascii="Calibri" w:hAnsi="Calibri" w:cs="Calibri"/>
          <w:bCs/>
        </w:rPr>
        <w:t xml:space="preserve"> [Accessed 9 January 2025].</w:t>
      </w:r>
    </w:p>
    <w:p w14:paraId="34938DB2" w14:textId="77777777" w:rsidR="00B16317" w:rsidRPr="0059181D" w:rsidRDefault="00B16317" w:rsidP="00A62CBB">
      <w:pPr>
        <w:pStyle w:val="ListParagraph"/>
        <w:numPr>
          <w:ilvl w:val="0"/>
          <w:numId w:val="1"/>
        </w:numPr>
        <w:spacing w:line="360" w:lineRule="auto"/>
        <w:rPr>
          <w:rFonts w:ascii="Calibri" w:hAnsi="Calibri" w:cs="Calibri"/>
          <w:bCs/>
        </w:rPr>
      </w:pPr>
      <w:r w:rsidRPr="0059181D">
        <w:rPr>
          <w:rFonts w:ascii="Calibri" w:hAnsi="Calibri" w:cs="Calibri"/>
          <w:bCs/>
        </w:rPr>
        <w:t xml:space="preserve">Moseley, S. (2023). The Government has announced changes to policies for managing police misconduct - Saunders Law. [online] Saunders Law. Available at: </w:t>
      </w:r>
      <w:hyperlink r:id="rId16" w:history="1">
        <w:r w:rsidRPr="0059181D">
          <w:rPr>
            <w:rStyle w:val="Hyperlink"/>
            <w:rFonts w:ascii="Calibri" w:hAnsi="Calibri" w:cs="Calibri"/>
            <w:bCs/>
            <w:u w:val="none"/>
          </w:rPr>
          <w:t>https://www.saunders.co.uk/news/the-government-has-announced-changes-to-policies-for-managing-police-misconduct</w:t>
        </w:r>
      </w:hyperlink>
      <w:r w:rsidRPr="0059181D">
        <w:rPr>
          <w:rFonts w:ascii="Calibri" w:hAnsi="Calibri" w:cs="Calibri"/>
          <w:bCs/>
        </w:rPr>
        <w:t xml:space="preserve"> [Accessed 9 January 2025].</w:t>
      </w:r>
    </w:p>
    <w:p w14:paraId="1BAFAC66" w14:textId="77777777" w:rsidR="00B16317" w:rsidRPr="0059181D" w:rsidRDefault="00B16317" w:rsidP="00A62CBB">
      <w:pPr>
        <w:pStyle w:val="ListParagraph"/>
        <w:numPr>
          <w:ilvl w:val="0"/>
          <w:numId w:val="1"/>
        </w:numPr>
        <w:spacing w:line="360" w:lineRule="auto"/>
        <w:rPr>
          <w:rFonts w:ascii="Calibri" w:hAnsi="Calibri" w:cs="Calibri"/>
          <w:bCs/>
        </w:rPr>
      </w:pPr>
      <w:r w:rsidRPr="0059181D">
        <w:rPr>
          <w:rFonts w:ascii="Calibri" w:hAnsi="Calibri" w:cs="Calibri"/>
          <w:bCs/>
        </w:rPr>
        <w:t xml:space="preserve">National Institute of Justice. (n.d.). Body-Worn Cameras: What the Evidence Tells Us. [online] Available at: </w:t>
      </w:r>
      <w:hyperlink r:id="rId17" w:history="1">
        <w:r w:rsidRPr="0059181D">
          <w:rPr>
            <w:rStyle w:val="Hyperlink"/>
            <w:rFonts w:ascii="Calibri" w:hAnsi="Calibri" w:cs="Calibri"/>
            <w:bCs/>
            <w:u w:val="none"/>
          </w:rPr>
          <w:t>https://nij.ojp.gov/library/publications/body-worn-cameras-what-evidence-tells-us</w:t>
        </w:r>
      </w:hyperlink>
      <w:r w:rsidRPr="0059181D">
        <w:rPr>
          <w:rFonts w:ascii="Calibri" w:hAnsi="Calibri" w:cs="Calibri"/>
          <w:bCs/>
        </w:rPr>
        <w:t xml:space="preserve"> [Accessed 9 January 2025].</w:t>
      </w:r>
    </w:p>
    <w:p w14:paraId="3D758A84" w14:textId="77777777" w:rsidR="00B16317" w:rsidRPr="0059181D" w:rsidRDefault="00B16317" w:rsidP="00A62CBB">
      <w:pPr>
        <w:pStyle w:val="ListParagraph"/>
        <w:numPr>
          <w:ilvl w:val="0"/>
          <w:numId w:val="1"/>
        </w:numPr>
        <w:spacing w:line="360" w:lineRule="auto"/>
        <w:rPr>
          <w:rFonts w:ascii="Calibri" w:hAnsi="Calibri" w:cs="Calibri"/>
          <w:bCs/>
        </w:rPr>
      </w:pPr>
      <w:r w:rsidRPr="0059181D">
        <w:rPr>
          <w:rFonts w:ascii="Calibri" w:hAnsi="Calibri" w:cs="Calibri"/>
          <w:bCs/>
        </w:rPr>
        <w:t xml:space="preserve">Police Conduct (n.d.) Building trust and confidence in policing. [online] Available at: </w:t>
      </w:r>
      <w:hyperlink r:id="rId18" w:history="1">
        <w:r w:rsidRPr="0059181D">
          <w:rPr>
            <w:rStyle w:val="Hyperlink"/>
            <w:rFonts w:ascii="Calibri" w:hAnsi="Calibri" w:cs="Calibri"/>
            <w:bCs/>
            <w:u w:val="none"/>
          </w:rPr>
          <w:t>https://www.policeconduct.gov.uk/sites/default/files/documents/IOPC-impact-report-2022-23.pdf</w:t>
        </w:r>
      </w:hyperlink>
      <w:r w:rsidRPr="0059181D">
        <w:rPr>
          <w:rFonts w:ascii="Calibri" w:hAnsi="Calibri" w:cs="Calibri"/>
          <w:bCs/>
        </w:rPr>
        <w:t xml:space="preserve"> [Accessed 9 January 2025].</w:t>
      </w:r>
    </w:p>
    <w:p w14:paraId="614FAC0A" w14:textId="77777777" w:rsidR="00B16317" w:rsidRPr="0059181D" w:rsidRDefault="00B16317" w:rsidP="00A62CBB">
      <w:pPr>
        <w:pStyle w:val="ListParagraph"/>
        <w:numPr>
          <w:ilvl w:val="0"/>
          <w:numId w:val="1"/>
        </w:numPr>
        <w:spacing w:line="360" w:lineRule="auto"/>
        <w:rPr>
          <w:rFonts w:ascii="Calibri" w:hAnsi="Calibri" w:cs="Calibri"/>
          <w:bCs/>
        </w:rPr>
      </w:pPr>
      <w:r w:rsidRPr="0059181D">
        <w:rPr>
          <w:rFonts w:ascii="Calibri" w:hAnsi="Calibri" w:cs="Calibri"/>
          <w:bCs/>
        </w:rPr>
        <w:t xml:space="preserve">Royal Canadian Mounted Police. (2022). Body-worn cameras. [online] Available at: </w:t>
      </w:r>
      <w:hyperlink r:id="rId19" w:history="1">
        <w:r w:rsidRPr="0059181D">
          <w:rPr>
            <w:rStyle w:val="Hyperlink"/>
            <w:rFonts w:ascii="Calibri" w:hAnsi="Calibri" w:cs="Calibri"/>
            <w:bCs/>
            <w:u w:val="none"/>
          </w:rPr>
          <w:t>https://rcmp-grc.gc.ca/en/body-worn-cameras</w:t>
        </w:r>
      </w:hyperlink>
      <w:r w:rsidRPr="0059181D">
        <w:rPr>
          <w:rFonts w:ascii="Calibri" w:hAnsi="Calibri" w:cs="Calibri"/>
          <w:bCs/>
        </w:rPr>
        <w:t xml:space="preserve"> [Accessed 9 January 2025].</w:t>
      </w:r>
    </w:p>
    <w:p w14:paraId="5BC1393D" w14:textId="77777777" w:rsidR="00B66818" w:rsidRPr="0059181D" w:rsidRDefault="00B66818" w:rsidP="00B66818">
      <w:pPr>
        <w:jc w:val="both"/>
        <w:rPr>
          <w:rFonts w:ascii="Calibri" w:hAnsi="Calibri" w:cs="Calibri"/>
          <w:bCs/>
        </w:rPr>
      </w:pPr>
    </w:p>
    <w:bookmarkEnd w:id="1"/>
    <w:p w14:paraId="1EBDB207" w14:textId="77777777" w:rsidR="00B66818" w:rsidRPr="0059181D" w:rsidRDefault="00B66818" w:rsidP="00B66818">
      <w:pPr>
        <w:jc w:val="both"/>
        <w:rPr>
          <w:rFonts w:ascii="Calibri" w:hAnsi="Calibri" w:cs="Calibri"/>
          <w:bCs/>
        </w:rPr>
      </w:pPr>
    </w:p>
    <w:p w14:paraId="6E637A5A" w14:textId="77777777" w:rsidR="00B66818" w:rsidRPr="0059181D" w:rsidRDefault="00B66818" w:rsidP="00B66818">
      <w:pPr>
        <w:jc w:val="both"/>
        <w:rPr>
          <w:rFonts w:ascii="Calibri" w:hAnsi="Calibri" w:cs="Calibri"/>
          <w:bCs/>
        </w:rPr>
      </w:pPr>
    </w:p>
    <w:p w14:paraId="7959B74B" w14:textId="77777777" w:rsidR="00B66818" w:rsidRPr="0059181D" w:rsidRDefault="00B66818" w:rsidP="00B66818">
      <w:pPr>
        <w:jc w:val="both"/>
        <w:rPr>
          <w:rFonts w:ascii="Calibri" w:hAnsi="Calibri" w:cs="Calibri"/>
          <w:bCs/>
        </w:rPr>
      </w:pPr>
    </w:p>
    <w:p w14:paraId="01D9A7F8" w14:textId="77777777" w:rsidR="00B66818" w:rsidRPr="0059181D" w:rsidRDefault="00B66818" w:rsidP="00B66818">
      <w:pPr>
        <w:jc w:val="both"/>
        <w:rPr>
          <w:rFonts w:ascii="Calibri" w:hAnsi="Calibri" w:cs="Calibri"/>
          <w:bCs/>
        </w:rPr>
      </w:pPr>
    </w:p>
    <w:p w14:paraId="160D81FB" w14:textId="77777777" w:rsidR="00B66818" w:rsidRPr="0059181D" w:rsidRDefault="00B66818" w:rsidP="00B66818">
      <w:pPr>
        <w:jc w:val="both"/>
        <w:rPr>
          <w:rFonts w:ascii="Calibri" w:hAnsi="Calibri" w:cs="Calibri"/>
          <w:bCs/>
        </w:rPr>
      </w:pPr>
    </w:p>
    <w:p w14:paraId="6379D8E4" w14:textId="3564C8B5" w:rsidR="00B66818" w:rsidRPr="0059181D" w:rsidRDefault="00B66818" w:rsidP="00B66818">
      <w:pPr>
        <w:jc w:val="center"/>
        <w:rPr>
          <w:rFonts w:ascii="Calibri" w:hAnsi="Calibri" w:cs="Calibri"/>
          <w:bCs/>
        </w:rPr>
      </w:pPr>
      <w:r w:rsidRPr="0059181D">
        <w:rPr>
          <w:rFonts w:ascii="Calibri" w:hAnsi="Calibri" w:cs="Calibri"/>
          <w:bCs/>
        </w:rPr>
        <w:lastRenderedPageBreak/>
        <w:t>Essay Two - Public Protection</w:t>
      </w:r>
    </w:p>
    <w:p w14:paraId="5482965E" w14:textId="77777777" w:rsidR="00B66818" w:rsidRPr="0059181D" w:rsidRDefault="00B66818" w:rsidP="00B66818">
      <w:pPr>
        <w:jc w:val="both"/>
        <w:rPr>
          <w:rFonts w:ascii="Calibri" w:hAnsi="Calibri" w:cs="Calibri"/>
          <w:bCs/>
        </w:rPr>
      </w:pPr>
    </w:p>
    <w:p w14:paraId="30CF716F" w14:textId="0744CF64" w:rsidR="00B66818" w:rsidRPr="0059181D" w:rsidRDefault="00B66818" w:rsidP="00B66818">
      <w:pPr>
        <w:jc w:val="both"/>
        <w:rPr>
          <w:rFonts w:ascii="Calibri" w:hAnsi="Calibri" w:cs="Calibri"/>
          <w:bCs/>
        </w:rPr>
      </w:pPr>
      <w:r w:rsidRPr="0059181D">
        <w:rPr>
          <w:rFonts w:ascii="Calibri" w:hAnsi="Calibri" w:cs="Calibri"/>
          <w:bCs/>
        </w:rPr>
        <w:t xml:space="preserve">Vulnerability to exploitation by criminal gangs is influenced by socio-economic, psychological, and behavioural factors. Vulnerability refers to an individual’s susceptibility to harm or exploitation, often due to external pressures or internal conditions (National Gang Center, </w:t>
      </w:r>
      <w:r w:rsidR="007C39CA" w:rsidRPr="0059181D">
        <w:rPr>
          <w:rFonts w:ascii="Calibri" w:hAnsi="Calibri" w:cs="Calibri"/>
          <w:bCs/>
        </w:rPr>
        <w:t>2020</w:t>
      </w:r>
      <w:r w:rsidR="00570B99" w:rsidRPr="0059181D">
        <w:rPr>
          <w:rFonts w:ascii="Calibri" w:hAnsi="Calibri" w:cs="Calibri"/>
          <w:bCs/>
        </w:rPr>
        <w:t>a</w:t>
      </w:r>
      <w:r w:rsidRPr="0059181D">
        <w:rPr>
          <w:rFonts w:ascii="Calibri" w:hAnsi="Calibri" w:cs="Calibri"/>
          <w:bCs/>
        </w:rPr>
        <w:t xml:space="preserve">). This shows that societal challenges and personal circumstances can harbour conditions that increase chances of exploitation to occur. “Gangs capitalize on vulnerability by creating a sense of dependency and control, particularly for those with limited support networks” (Crimestoppers UK, </w:t>
      </w:r>
      <w:r w:rsidR="006B06AB" w:rsidRPr="0059181D">
        <w:rPr>
          <w:rFonts w:ascii="Calibri" w:hAnsi="Calibri" w:cs="Calibri"/>
          <w:bCs/>
        </w:rPr>
        <w:t>n.d.a</w:t>
      </w:r>
      <w:r w:rsidRPr="0059181D">
        <w:rPr>
          <w:rFonts w:ascii="Calibri" w:hAnsi="Calibri" w:cs="Calibri"/>
          <w:bCs/>
        </w:rPr>
        <w:t xml:space="preserve">). One vulnerability attracts other vulnerabilities, increasing a person’s risk to be exploited by criminal gangs and harbouring a negative cycle of dependency. Understanding how external circumstances can aggravate internal vulnerabilities may provide an essential insight into addressing the root causes of exploitation by criminal gangs. </w:t>
      </w:r>
    </w:p>
    <w:p w14:paraId="213F8EA3" w14:textId="77777777" w:rsidR="00B66818" w:rsidRPr="0059181D" w:rsidRDefault="00B66818" w:rsidP="00B66818">
      <w:pPr>
        <w:jc w:val="both"/>
        <w:rPr>
          <w:rFonts w:ascii="Calibri" w:hAnsi="Calibri" w:cs="Calibri"/>
          <w:bCs/>
        </w:rPr>
      </w:pPr>
    </w:p>
    <w:p w14:paraId="1E4FB87E" w14:textId="77777777" w:rsidR="00B66818" w:rsidRPr="0059181D" w:rsidRDefault="00B66818" w:rsidP="00B66818">
      <w:pPr>
        <w:jc w:val="both"/>
        <w:rPr>
          <w:rFonts w:ascii="Calibri" w:hAnsi="Calibri" w:cs="Calibri"/>
          <w:bCs/>
        </w:rPr>
      </w:pPr>
      <w:r w:rsidRPr="0059181D">
        <w:rPr>
          <w:rFonts w:ascii="Calibri" w:hAnsi="Calibri" w:cs="Calibri"/>
          <w:bCs/>
        </w:rPr>
        <w:t xml:space="preserve">Socio-economic factors such as poverty, unemployment, and limited access to education contribute to a person’s vulnerability. </w:t>
      </w:r>
    </w:p>
    <w:p w14:paraId="736572DE" w14:textId="0EFBCCE0" w:rsidR="00B66818" w:rsidRPr="0059181D" w:rsidRDefault="00B66818" w:rsidP="00B66818">
      <w:pPr>
        <w:jc w:val="both"/>
        <w:rPr>
          <w:rFonts w:ascii="Calibri" w:hAnsi="Calibri" w:cs="Calibri"/>
          <w:bCs/>
        </w:rPr>
      </w:pPr>
      <w:r w:rsidRPr="0059181D">
        <w:rPr>
          <w:rFonts w:ascii="Calibri" w:hAnsi="Calibri" w:cs="Calibri"/>
          <w:bCs/>
        </w:rPr>
        <w:t xml:space="preserve">“Poverty creates a lack of legitimate pathways to success, often driving individuals to seek alternative means of survival” (Bristol Safeguarding, </w:t>
      </w:r>
      <w:r w:rsidR="000E02B0" w:rsidRPr="0059181D">
        <w:rPr>
          <w:rFonts w:ascii="Calibri" w:hAnsi="Calibri" w:cs="Calibri"/>
          <w:bCs/>
        </w:rPr>
        <w:t>2018</w:t>
      </w:r>
      <w:r w:rsidRPr="0059181D">
        <w:rPr>
          <w:rFonts w:ascii="Calibri" w:hAnsi="Calibri" w:cs="Calibri"/>
          <w:bCs/>
        </w:rPr>
        <w:t>). Poverty leads to unmet human basic needs which in turn make individuals find criminal gangs appealing as they promise to provide financial support and protection. In impoverished areas, gangs present themselves as a solution, offering financial rewards and a sense of belonging that individuals feel they cannot access through legitimate means (</w:t>
      </w:r>
      <w:r w:rsidR="00AB7700" w:rsidRPr="0059181D">
        <w:rPr>
          <w:rFonts w:ascii="Calibri" w:hAnsi="Calibri" w:cs="Calibri"/>
          <w:bCs/>
        </w:rPr>
        <w:t>Andell</w:t>
      </w:r>
      <w:r w:rsidRPr="0059181D">
        <w:rPr>
          <w:rFonts w:ascii="Calibri" w:hAnsi="Calibri" w:cs="Calibri"/>
          <w:bCs/>
        </w:rPr>
        <w:t>, 201</w:t>
      </w:r>
      <w:r w:rsidR="00AB7700" w:rsidRPr="0059181D">
        <w:rPr>
          <w:rFonts w:ascii="Calibri" w:hAnsi="Calibri" w:cs="Calibri"/>
          <w:bCs/>
        </w:rPr>
        <w:t>9a</w:t>
      </w:r>
      <w:r w:rsidRPr="0059181D">
        <w:rPr>
          <w:rFonts w:ascii="Calibri" w:hAnsi="Calibri" w:cs="Calibri"/>
          <w:bCs/>
        </w:rPr>
        <w:t xml:space="preserve">). This allows criminal gangs to position themselves as a vital necessity for survival. </w:t>
      </w:r>
    </w:p>
    <w:p w14:paraId="15F4983A" w14:textId="77401F8B" w:rsidR="00B66818" w:rsidRPr="0059181D" w:rsidRDefault="00B66818" w:rsidP="00B66818">
      <w:pPr>
        <w:jc w:val="both"/>
        <w:rPr>
          <w:rFonts w:ascii="Calibri" w:hAnsi="Calibri" w:cs="Calibri"/>
          <w:bCs/>
        </w:rPr>
      </w:pPr>
      <w:r w:rsidRPr="0059181D">
        <w:rPr>
          <w:rFonts w:ascii="Calibri" w:hAnsi="Calibri" w:cs="Calibri"/>
          <w:bCs/>
        </w:rPr>
        <w:t xml:space="preserve">“Financial incentives and promises of stability are often key tools used by gangs to manipulate and recruit vulnerable individuals” (Crimestoppers UK, </w:t>
      </w:r>
      <w:r w:rsidR="00AB7700" w:rsidRPr="0059181D">
        <w:rPr>
          <w:rFonts w:ascii="Calibri" w:hAnsi="Calibri" w:cs="Calibri"/>
          <w:bCs/>
        </w:rPr>
        <w:t>n.d.</w:t>
      </w:r>
      <w:r w:rsidRPr="0059181D">
        <w:rPr>
          <w:rFonts w:ascii="Calibri" w:hAnsi="Calibri" w:cs="Calibri"/>
          <w:bCs/>
        </w:rPr>
        <w:t xml:space="preserve">b). These pressures emphasize society’s failure to address poverty that can make an individual feel marginalised, further entrenching their vulnerability. </w:t>
      </w:r>
    </w:p>
    <w:p w14:paraId="638099FF" w14:textId="77777777" w:rsidR="00B66818" w:rsidRPr="0059181D" w:rsidRDefault="00B66818" w:rsidP="00B66818">
      <w:pPr>
        <w:jc w:val="both"/>
        <w:rPr>
          <w:rFonts w:ascii="Calibri" w:hAnsi="Calibri" w:cs="Calibri"/>
          <w:bCs/>
        </w:rPr>
      </w:pPr>
    </w:p>
    <w:p w14:paraId="57A0BCED" w14:textId="77777777" w:rsidR="00B66818" w:rsidRPr="0059181D" w:rsidRDefault="00B66818" w:rsidP="00B66818">
      <w:pPr>
        <w:jc w:val="both"/>
        <w:rPr>
          <w:rFonts w:ascii="Calibri" w:hAnsi="Calibri" w:cs="Calibri"/>
          <w:bCs/>
        </w:rPr>
      </w:pPr>
      <w:r w:rsidRPr="0059181D">
        <w:rPr>
          <w:rFonts w:ascii="Calibri" w:hAnsi="Calibri" w:cs="Calibri"/>
          <w:bCs/>
        </w:rPr>
        <w:t xml:space="preserve">These socio-economic challenges create psychological struggles in an individual, generating a cycle of vulnerability where they try to find comfort in the stability that gangs appear to offer. These psychological vulnerabilities are critical for gang recruitment and exploitation. </w:t>
      </w:r>
    </w:p>
    <w:p w14:paraId="4C7CC283" w14:textId="12B2B78D" w:rsidR="00B66818" w:rsidRPr="0059181D" w:rsidRDefault="00B66818" w:rsidP="00B66818">
      <w:pPr>
        <w:jc w:val="both"/>
        <w:rPr>
          <w:rFonts w:ascii="Calibri" w:hAnsi="Calibri" w:cs="Calibri"/>
          <w:bCs/>
        </w:rPr>
      </w:pPr>
      <w:r w:rsidRPr="0059181D">
        <w:rPr>
          <w:rFonts w:ascii="Calibri" w:hAnsi="Calibri" w:cs="Calibri"/>
          <w:bCs/>
        </w:rPr>
        <w:t xml:space="preserve">Individuals who “experience emotional instability or trauma are more likely to seek security and acceptance in gang structures” (National Gang Center, </w:t>
      </w:r>
      <w:r w:rsidR="00570B99" w:rsidRPr="0059181D">
        <w:rPr>
          <w:rFonts w:ascii="Calibri" w:hAnsi="Calibri" w:cs="Calibri"/>
          <w:bCs/>
        </w:rPr>
        <w:t>2020</w:t>
      </w:r>
      <w:r w:rsidRPr="0059181D">
        <w:rPr>
          <w:rFonts w:ascii="Calibri" w:hAnsi="Calibri" w:cs="Calibri"/>
          <w:bCs/>
        </w:rPr>
        <w:t xml:space="preserve">b). Trauma leaves a void which can make an individual become more susceptible to manipulation. </w:t>
      </w:r>
    </w:p>
    <w:p w14:paraId="693F0370" w14:textId="0CE1FC66" w:rsidR="00B66818" w:rsidRPr="0059181D" w:rsidRDefault="00B66818" w:rsidP="00B66818">
      <w:pPr>
        <w:jc w:val="both"/>
        <w:rPr>
          <w:rFonts w:ascii="Calibri" w:hAnsi="Calibri" w:cs="Calibri"/>
          <w:bCs/>
        </w:rPr>
      </w:pPr>
      <w:r w:rsidRPr="0059181D">
        <w:rPr>
          <w:rFonts w:ascii="Calibri" w:hAnsi="Calibri" w:cs="Calibri"/>
          <w:bCs/>
        </w:rPr>
        <w:t>Adverse childhood experiences (ACEs), such as physical or emotional abuse, neglect, or witnessing violence, often leave emotional voids that gangs exploit by offering false promises of affection and security (Unite For Our Society, 20</w:t>
      </w:r>
      <w:r w:rsidR="00E75980" w:rsidRPr="0059181D">
        <w:rPr>
          <w:rFonts w:ascii="Calibri" w:hAnsi="Calibri" w:cs="Calibri"/>
          <w:bCs/>
        </w:rPr>
        <w:t>21</w:t>
      </w:r>
      <w:r w:rsidRPr="0059181D">
        <w:rPr>
          <w:rFonts w:ascii="Calibri" w:hAnsi="Calibri" w:cs="Calibri"/>
          <w:bCs/>
        </w:rPr>
        <w:t xml:space="preserve">a). These emotional vulnerabilities generate a perception of criminal gangs as surrogate families which can replenish the void left by neglect and instability. </w:t>
      </w:r>
    </w:p>
    <w:p w14:paraId="3173D673" w14:textId="28021FBF" w:rsidR="00B66818" w:rsidRPr="0059181D" w:rsidRDefault="00B66818" w:rsidP="00B66818">
      <w:pPr>
        <w:jc w:val="both"/>
        <w:rPr>
          <w:rFonts w:ascii="Calibri" w:hAnsi="Calibri" w:cs="Calibri"/>
          <w:bCs/>
        </w:rPr>
      </w:pPr>
      <w:r w:rsidRPr="0059181D">
        <w:rPr>
          <w:rFonts w:ascii="Calibri" w:hAnsi="Calibri" w:cs="Calibri"/>
          <w:bCs/>
        </w:rPr>
        <w:t xml:space="preserve">Furthermore, “neurodevelopmental disorders such as ADHD can impair judgment, leaving individuals less equipped to resist gang manipulation” (National Gang Center, </w:t>
      </w:r>
      <w:r w:rsidR="004B5D2A" w:rsidRPr="0059181D">
        <w:rPr>
          <w:rFonts w:ascii="Calibri" w:hAnsi="Calibri" w:cs="Calibri"/>
          <w:bCs/>
        </w:rPr>
        <w:t>2020</w:t>
      </w:r>
      <w:r w:rsidRPr="0059181D">
        <w:rPr>
          <w:rFonts w:ascii="Calibri" w:hAnsi="Calibri" w:cs="Calibri"/>
          <w:bCs/>
        </w:rPr>
        <w:t xml:space="preserve">c). For individuals that present with cognitive challenges, it is difficult to identify and avoid manipulation. </w:t>
      </w:r>
    </w:p>
    <w:p w14:paraId="43F6CFCC" w14:textId="77777777" w:rsidR="00B66818" w:rsidRPr="0059181D" w:rsidRDefault="00B66818" w:rsidP="00B66818">
      <w:pPr>
        <w:jc w:val="both"/>
        <w:rPr>
          <w:rFonts w:ascii="Calibri" w:hAnsi="Calibri" w:cs="Calibri"/>
          <w:bCs/>
        </w:rPr>
      </w:pPr>
      <w:r w:rsidRPr="0059181D">
        <w:rPr>
          <w:rFonts w:ascii="Calibri" w:hAnsi="Calibri" w:cs="Calibri"/>
          <w:bCs/>
        </w:rPr>
        <w:t xml:space="preserve">This combination of socio-economic instability and psychological struggle increases the likelihood of criminal gangs to attempt and succeed in exploiting these vulnerable individuals seeking emotional and financial support. </w:t>
      </w:r>
    </w:p>
    <w:p w14:paraId="6E8E8CAA" w14:textId="77777777" w:rsidR="00B66818" w:rsidRPr="0059181D" w:rsidRDefault="00B66818" w:rsidP="00B66818">
      <w:pPr>
        <w:jc w:val="both"/>
        <w:rPr>
          <w:rFonts w:ascii="Calibri" w:hAnsi="Calibri" w:cs="Calibri"/>
          <w:bCs/>
        </w:rPr>
      </w:pPr>
    </w:p>
    <w:p w14:paraId="6DB74181" w14:textId="1949A2AA" w:rsidR="00B66818" w:rsidRPr="0059181D" w:rsidRDefault="00B66818" w:rsidP="00B66818">
      <w:pPr>
        <w:jc w:val="both"/>
        <w:rPr>
          <w:rFonts w:ascii="Calibri" w:hAnsi="Calibri" w:cs="Calibri"/>
          <w:bCs/>
        </w:rPr>
      </w:pPr>
      <w:r w:rsidRPr="0059181D">
        <w:rPr>
          <w:rFonts w:ascii="Calibri" w:hAnsi="Calibri" w:cs="Calibri"/>
          <w:bCs/>
        </w:rPr>
        <w:t>Due to their early developmental stage, youths are predominantly vulnerable to gang exploitation, as they are more inclined to seek social validation. “Young people are highly susceptible to peer influence and risk-taking behaviour, making them prime targets for gang recruitment”. Gangs exploit these tendencies by offering acceptance and a life style that appeals to youths who have not yet developed an identity and crave social inclusion (</w:t>
      </w:r>
      <w:r w:rsidR="004B1270" w:rsidRPr="0059181D">
        <w:rPr>
          <w:rFonts w:ascii="Calibri" w:hAnsi="Calibri" w:cs="Calibri"/>
          <w:bCs/>
        </w:rPr>
        <w:t>Andell</w:t>
      </w:r>
      <w:r w:rsidRPr="0059181D">
        <w:rPr>
          <w:rFonts w:ascii="Calibri" w:hAnsi="Calibri" w:cs="Calibri"/>
          <w:bCs/>
        </w:rPr>
        <w:t xml:space="preserve">, </w:t>
      </w:r>
      <w:r w:rsidR="004B1270" w:rsidRPr="0059181D">
        <w:rPr>
          <w:rFonts w:ascii="Calibri" w:hAnsi="Calibri" w:cs="Calibri"/>
          <w:bCs/>
        </w:rPr>
        <w:t>2019b</w:t>
      </w:r>
      <w:r w:rsidRPr="0059181D">
        <w:rPr>
          <w:rFonts w:ascii="Calibri" w:hAnsi="Calibri" w:cs="Calibri"/>
          <w:bCs/>
        </w:rPr>
        <w:t xml:space="preserve">). This promise of belonging can overshadow the dangers associated with gang life for youths seeking affirmation and validation in a society where they felt neglected or abused. </w:t>
      </w:r>
    </w:p>
    <w:p w14:paraId="2A58D37F" w14:textId="7A90D78D" w:rsidR="00B66818" w:rsidRPr="0059181D" w:rsidRDefault="00B66818" w:rsidP="00B66818">
      <w:pPr>
        <w:jc w:val="both"/>
        <w:rPr>
          <w:rFonts w:ascii="Calibri" w:hAnsi="Calibri" w:cs="Calibri"/>
          <w:bCs/>
        </w:rPr>
      </w:pPr>
      <w:r w:rsidRPr="0059181D">
        <w:rPr>
          <w:rFonts w:ascii="Calibri" w:hAnsi="Calibri" w:cs="Calibri"/>
          <w:bCs/>
        </w:rPr>
        <w:t>To be noted that “while young males are typically recruited for violent or labour-intensive roles within gangs, females are disproportionately subjected to sexual exploitation” (</w:t>
      </w:r>
      <w:r w:rsidR="00EF61E8" w:rsidRPr="0059181D">
        <w:rPr>
          <w:rFonts w:ascii="Calibri" w:hAnsi="Calibri" w:cs="Calibri"/>
          <w:bCs/>
        </w:rPr>
        <w:t>GOV.UK, n.d.a</w:t>
      </w:r>
      <w:r w:rsidRPr="0059181D">
        <w:rPr>
          <w:rFonts w:ascii="Calibri" w:hAnsi="Calibri" w:cs="Calibri"/>
          <w:bCs/>
        </w:rPr>
        <w:t xml:space="preserve">). This highlights how vulnerabilities can be specific to gender and reminds of how intervention approaches must be personalized. </w:t>
      </w:r>
    </w:p>
    <w:p w14:paraId="2CB67CB0" w14:textId="77777777" w:rsidR="00B66818" w:rsidRPr="0059181D" w:rsidRDefault="00B66818" w:rsidP="00B66818">
      <w:pPr>
        <w:jc w:val="both"/>
        <w:rPr>
          <w:rFonts w:ascii="Calibri" w:hAnsi="Calibri" w:cs="Calibri"/>
          <w:bCs/>
        </w:rPr>
      </w:pPr>
      <w:r w:rsidRPr="0059181D">
        <w:rPr>
          <w:rFonts w:ascii="Calibri" w:hAnsi="Calibri" w:cs="Calibri"/>
          <w:bCs/>
        </w:rPr>
        <w:t>Behavioural tendencies and demographic factors thus interconnect with socio-economic and psychological challenges. Youths that come from unstable homes and face poverty are more susceptible to criminal gang exploitation, which calls attention to the need of comprehensive support tailored to their unique risks.</w:t>
      </w:r>
    </w:p>
    <w:p w14:paraId="6FDA45B3" w14:textId="77777777" w:rsidR="00B66818" w:rsidRPr="0059181D" w:rsidRDefault="00B66818" w:rsidP="00B66818">
      <w:pPr>
        <w:jc w:val="both"/>
        <w:rPr>
          <w:rFonts w:ascii="Calibri" w:hAnsi="Calibri" w:cs="Calibri"/>
          <w:bCs/>
        </w:rPr>
      </w:pPr>
    </w:p>
    <w:p w14:paraId="23B0D519" w14:textId="043357F8" w:rsidR="00B66818" w:rsidRPr="0059181D" w:rsidRDefault="00B66818" w:rsidP="00B66818">
      <w:pPr>
        <w:jc w:val="both"/>
        <w:rPr>
          <w:rFonts w:ascii="Calibri" w:hAnsi="Calibri" w:cs="Calibri"/>
          <w:bCs/>
        </w:rPr>
      </w:pPr>
      <w:r w:rsidRPr="0059181D">
        <w:rPr>
          <w:rFonts w:ascii="Calibri" w:hAnsi="Calibri" w:cs="Calibri"/>
          <w:bCs/>
        </w:rPr>
        <w:t>Cultural values and societal norms also contribute to becoming vulnerable to criminal gang exploitation. “In societies where material wealth is glorified, gang life can appear to be an attractive alternative for individuals excluded from traditional pathways to success.” Social media platforms like Instagram and Snapchat often glamorize gang life, presenting it as a desirable lifestyle that offers wealth, influence, and power (</w:t>
      </w:r>
      <w:r w:rsidR="00EF61E8" w:rsidRPr="0059181D">
        <w:rPr>
          <w:rFonts w:ascii="Calibri" w:hAnsi="Calibri" w:cs="Calibri"/>
          <w:bCs/>
        </w:rPr>
        <w:t>Andell</w:t>
      </w:r>
      <w:r w:rsidRPr="0059181D">
        <w:rPr>
          <w:rFonts w:ascii="Calibri" w:hAnsi="Calibri" w:cs="Calibri"/>
          <w:bCs/>
        </w:rPr>
        <w:t>, 201</w:t>
      </w:r>
      <w:r w:rsidR="00EF61E8" w:rsidRPr="0059181D">
        <w:rPr>
          <w:rFonts w:ascii="Calibri" w:hAnsi="Calibri" w:cs="Calibri"/>
          <w:bCs/>
        </w:rPr>
        <w:t>9c</w:t>
      </w:r>
      <w:r w:rsidRPr="0059181D">
        <w:rPr>
          <w:rFonts w:ascii="Calibri" w:hAnsi="Calibri" w:cs="Calibri"/>
          <w:bCs/>
        </w:rPr>
        <w:t xml:space="preserve">). This shows how praise of wealth and power normalizes criminal environment and how the omnipresent influence of social media can keep alive unrealistic perceptions of gang life, making it appear sensational. </w:t>
      </w:r>
    </w:p>
    <w:p w14:paraId="51EBD74E" w14:textId="21AA40A0" w:rsidR="00B66818" w:rsidRPr="0059181D" w:rsidRDefault="00B66818" w:rsidP="00B66818">
      <w:pPr>
        <w:jc w:val="both"/>
        <w:rPr>
          <w:rFonts w:ascii="Calibri" w:hAnsi="Calibri" w:cs="Calibri"/>
          <w:bCs/>
        </w:rPr>
      </w:pPr>
      <w:r w:rsidRPr="0059181D">
        <w:rPr>
          <w:rFonts w:ascii="Calibri" w:hAnsi="Calibri" w:cs="Calibri"/>
          <w:bCs/>
        </w:rPr>
        <w:t>In communities where violence and criminal behaviour are normalized, gangs take on the role of authority figures, filling the void left by absent or distrusted institutions (</w:t>
      </w:r>
      <w:r w:rsidR="00311E99" w:rsidRPr="0059181D">
        <w:rPr>
          <w:rFonts w:ascii="Calibri" w:hAnsi="Calibri" w:cs="Calibri"/>
          <w:bCs/>
        </w:rPr>
        <w:t>GOV.UK</w:t>
      </w:r>
      <w:r w:rsidRPr="0059181D">
        <w:rPr>
          <w:rFonts w:ascii="Calibri" w:hAnsi="Calibri" w:cs="Calibri"/>
          <w:bCs/>
        </w:rPr>
        <w:t xml:space="preserve">, </w:t>
      </w:r>
      <w:r w:rsidR="00311E99" w:rsidRPr="0059181D">
        <w:rPr>
          <w:rFonts w:ascii="Calibri" w:hAnsi="Calibri" w:cs="Calibri"/>
          <w:bCs/>
        </w:rPr>
        <w:t>n.d.</w:t>
      </w:r>
      <w:r w:rsidR="00EF61E8" w:rsidRPr="0059181D">
        <w:rPr>
          <w:rFonts w:ascii="Calibri" w:hAnsi="Calibri" w:cs="Calibri"/>
          <w:bCs/>
        </w:rPr>
        <w:t>b</w:t>
      </w:r>
      <w:r w:rsidRPr="0059181D">
        <w:rPr>
          <w:rFonts w:ascii="Calibri" w:hAnsi="Calibri" w:cs="Calibri"/>
          <w:bCs/>
        </w:rPr>
        <w:t xml:space="preserve">). This normalization eats away at trust in legitimate authorities, further fostering growth of gang culture in society.  </w:t>
      </w:r>
    </w:p>
    <w:p w14:paraId="5FAFA027" w14:textId="77777777" w:rsidR="00B66818" w:rsidRPr="0059181D" w:rsidRDefault="00B66818" w:rsidP="00B66818">
      <w:pPr>
        <w:jc w:val="both"/>
        <w:rPr>
          <w:rFonts w:ascii="Calibri" w:hAnsi="Calibri" w:cs="Calibri"/>
          <w:bCs/>
        </w:rPr>
      </w:pPr>
      <w:r w:rsidRPr="0059181D">
        <w:rPr>
          <w:rFonts w:ascii="Calibri" w:hAnsi="Calibri" w:cs="Calibri"/>
          <w:bCs/>
        </w:rPr>
        <w:t xml:space="preserve">The cultural glorification of gangs aggravates vulnerabilities created by socio-economic, psychological, and behavioural factors. In order to neutralize these factors, a need arises for constant efforts to rebuild community trust and challenge the fake image of criminal gang life style. </w:t>
      </w:r>
    </w:p>
    <w:p w14:paraId="6F9FE9AF" w14:textId="77777777" w:rsidR="00B66818" w:rsidRPr="0059181D" w:rsidRDefault="00B66818" w:rsidP="00B66818">
      <w:pPr>
        <w:jc w:val="both"/>
        <w:rPr>
          <w:rFonts w:ascii="Calibri" w:hAnsi="Calibri" w:cs="Calibri"/>
          <w:bCs/>
        </w:rPr>
      </w:pPr>
    </w:p>
    <w:p w14:paraId="64D4BF88" w14:textId="2913E139" w:rsidR="00B66818" w:rsidRPr="0059181D" w:rsidRDefault="00B66818" w:rsidP="00B66818">
      <w:pPr>
        <w:jc w:val="both"/>
        <w:rPr>
          <w:rFonts w:ascii="Calibri" w:hAnsi="Calibri" w:cs="Calibri"/>
          <w:bCs/>
        </w:rPr>
      </w:pPr>
      <w:r w:rsidRPr="0059181D">
        <w:rPr>
          <w:rFonts w:ascii="Calibri" w:hAnsi="Calibri" w:cs="Calibri"/>
          <w:bCs/>
        </w:rPr>
        <w:t>Vulnerability to gang exploitation comes from the interaction of socio-economic, psychological, behavioural and cultural factors. To conclude, “addressing trauma, poverty, and social exclusion is key to reducing vulnerability to gang exploitation” (Unite For Our Society, 20</w:t>
      </w:r>
      <w:r w:rsidR="00E75980" w:rsidRPr="0059181D">
        <w:rPr>
          <w:rFonts w:ascii="Calibri" w:hAnsi="Calibri" w:cs="Calibri"/>
          <w:bCs/>
        </w:rPr>
        <w:t>21b</w:t>
      </w:r>
      <w:r w:rsidRPr="0059181D">
        <w:rPr>
          <w:rFonts w:ascii="Calibri" w:hAnsi="Calibri" w:cs="Calibri"/>
          <w:bCs/>
        </w:rPr>
        <w:t>). The focus must go to early interventions that address poverty, mental health, and community engagement as it is essential to breaking this cycle which leads to exploitation. A comprehensive approach can promote resilience in society, ensuring that vulnerable individuals have access to the support they need to prosper and avoid criminal gang exploitation.</w:t>
      </w:r>
    </w:p>
    <w:p w14:paraId="50C4A00B" w14:textId="77777777" w:rsidR="00B66818" w:rsidRPr="0059181D" w:rsidRDefault="00B66818" w:rsidP="00B66818">
      <w:pPr>
        <w:jc w:val="both"/>
        <w:rPr>
          <w:rFonts w:ascii="Calibri" w:hAnsi="Calibri" w:cs="Calibri"/>
          <w:bCs/>
        </w:rPr>
      </w:pPr>
    </w:p>
    <w:p w14:paraId="223CA575" w14:textId="77777777" w:rsidR="00B66818" w:rsidRPr="0059181D" w:rsidRDefault="00B66818" w:rsidP="00B66818">
      <w:pPr>
        <w:jc w:val="both"/>
        <w:rPr>
          <w:rFonts w:ascii="Calibri" w:hAnsi="Calibri" w:cs="Calibri"/>
          <w:bCs/>
        </w:rPr>
      </w:pPr>
    </w:p>
    <w:p w14:paraId="14EB4B56" w14:textId="77777777" w:rsidR="00E75980" w:rsidRPr="0059181D" w:rsidRDefault="00E75980" w:rsidP="00B66818">
      <w:pPr>
        <w:jc w:val="both"/>
        <w:rPr>
          <w:rFonts w:ascii="Calibri" w:hAnsi="Calibri" w:cs="Calibri"/>
          <w:bCs/>
        </w:rPr>
      </w:pPr>
    </w:p>
    <w:p w14:paraId="0BA43CB8" w14:textId="77777777" w:rsidR="00B66818" w:rsidRPr="0059181D" w:rsidRDefault="00B66818" w:rsidP="00B66818">
      <w:pPr>
        <w:jc w:val="both"/>
        <w:rPr>
          <w:rFonts w:ascii="Calibri" w:hAnsi="Calibri" w:cs="Calibri"/>
          <w:bCs/>
        </w:rPr>
      </w:pPr>
      <w:r w:rsidRPr="0059181D">
        <w:rPr>
          <w:rFonts w:ascii="Calibri" w:hAnsi="Calibri" w:cs="Calibri"/>
          <w:bCs/>
        </w:rPr>
        <w:t>References</w:t>
      </w:r>
    </w:p>
    <w:p w14:paraId="725CF789" w14:textId="77777777" w:rsidR="00A62CBB" w:rsidRPr="0059181D" w:rsidRDefault="00A62CBB" w:rsidP="00B66818">
      <w:pPr>
        <w:jc w:val="both"/>
        <w:rPr>
          <w:rFonts w:ascii="Calibri" w:hAnsi="Calibri" w:cs="Calibri"/>
          <w:bCs/>
        </w:rPr>
      </w:pPr>
    </w:p>
    <w:p w14:paraId="36BA0FB3" w14:textId="4F003C06" w:rsidR="00B66818" w:rsidRPr="0059181D" w:rsidRDefault="00801A09" w:rsidP="000E02B0">
      <w:pPr>
        <w:pStyle w:val="ListParagraph"/>
        <w:numPr>
          <w:ilvl w:val="0"/>
          <w:numId w:val="2"/>
        </w:numPr>
        <w:rPr>
          <w:rFonts w:ascii="Calibri" w:hAnsi="Calibri" w:cs="Calibri"/>
          <w:bCs/>
        </w:rPr>
      </w:pPr>
      <w:r w:rsidRPr="0059181D">
        <w:rPr>
          <w:rFonts w:ascii="Calibri" w:hAnsi="Calibri" w:cs="Calibri"/>
          <w:bCs/>
        </w:rPr>
        <w:lastRenderedPageBreak/>
        <w:t>Bristol</w:t>
      </w:r>
      <w:r w:rsidR="000E02B0" w:rsidRPr="0059181D">
        <w:rPr>
          <w:rFonts w:ascii="Calibri" w:hAnsi="Calibri" w:cs="Calibri"/>
          <w:bCs/>
        </w:rPr>
        <w:t xml:space="preserve"> S</w:t>
      </w:r>
      <w:r w:rsidRPr="0059181D">
        <w:rPr>
          <w:rFonts w:ascii="Calibri" w:hAnsi="Calibri" w:cs="Calibri"/>
          <w:bCs/>
        </w:rPr>
        <w:t>afeguarding (2018). </w:t>
      </w:r>
      <w:r w:rsidR="000E02B0" w:rsidRPr="0059181D">
        <w:rPr>
          <w:rFonts w:ascii="Calibri" w:hAnsi="Calibri" w:cs="Calibri"/>
          <w:bCs/>
        </w:rPr>
        <w:t>Safer Options, Contextual Safeguarding and Extrafamilial Harm.</w:t>
      </w:r>
      <w:r w:rsidRPr="0059181D">
        <w:rPr>
          <w:rFonts w:ascii="Calibri" w:hAnsi="Calibri" w:cs="Calibri"/>
          <w:bCs/>
        </w:rPr>
        <w:t xml:space="preserve"> [online] </w:t>
      </w:r>
      <w:r w:rsidR="000E02B0" w:rsidRPr="0059181D">
        <w:rPr>
          <w:rFonts w:ascii="Calibri" w:hAnsi="Calibri" w:cs="Calibri"/>
          <w:bCs/>
        </w:rPr>
        <w:t xml:space="preserve">Bristol Safeguarding. </w:t>
      </w:r>
      <w:r w:rsidRPr="0059181D">
        <w:rPr>
          <w:rFonts w:ascii="Calibri" w:hAnsi="Calibri" w:cs="Calibri"/>
          <w:bCs/>
        </w:rPr>
        <w:t xml:space="preserve">Available at: </w:t>
      </w:r>
      <w:hyperlink r:id="rId20" w:history="1">
        <w:r w:rsidRPr="0059181D">
          <w:rPr>
            <w:rStyle w:val="Hyperlink"/>
            <w:rFonts w:ascii="Calibri" w:hAnsi="Calibri" w:cs="Calibri"/>
            <w:bCs/>
            <w:u w:val="none"/>
          </w:rPr>
          <w:t>https://bristolsafeguarding.org/professional-resources/safer-options-contextual-safeguarding-and-extrafamilial-harm</w:t>
        </w:r>
      </w:hyperlink>
      <w:r w:rsidRPr="0059181D">
        <w:rPr>
          <w:rFonts w:ascii="Calibri" w:hAnsi="Calibri" w:cs="Calibri"/>
          <w:bCs/>
        </w:rPr>
        <w:t xml:space="preserve"> </w:t>
      </w:r>
      <w:r w:rsidR="00B66818" w:rsidRPr="0059181D">
        <w:rPr>
          <w:rFonts w:ascii="Calibri" w:hAnsi="Calibri" w:cs="Calibri"/>
          <w:bCs/>
        </w:rPr>
        <w:t>[Accessed 9 January 2025].</w:t>
      </w:r>
    </w:p>
    <w:p w14:paraId="1AF909FD" w14:textId="77777777" w:rsidR="00B66818" w:rsidRPr="0059181D" w:rsidRDefault="00B66818" w:rsidP="00A62CBB">
      <w:pPr>
        <w:pStyle w:val="ListParagraph"/>
        <w:ind w:left="360"/>
        <w:rPr>
          <w:rFonts w:ascii="Calibri" w:hAnsi="Calibri" w:cs="Calibri"/>
          <w:bCs/>
        </w:rPr>
      </w:pPr>
    </w:p>
    <w:p w14:paraId="5F00FF15" w14:textId="59E3B9DB" w:rsidR="00B66818" w:rsidRPr="0059181D" w:rsidRDefault="00B66818" w:rsidP="00A62CBB">
      <w:pPr>
        <w:pStyle w:val="ListParagraph"/>
        <w:numPr>
          <w:ilvl w:val="0"/>
          <w:numId w:val="2"/>
        </w:numPr>
        <w:rPr>
          <w:rFonts w:ascii="Calibri" w:hAnsi="Calibri" w:cs="Calibri"/>
          <w:bCs/>
        </w:rPr>
      </w:pPr>
      <w:r w:rsidRPr="0059181D">
        <w:rPr>
          <w:rFonts w:ascii="Calibri" w:hAnsi="Calibri" w:cs="Calibri"/>
          <w:bCs/>
        </w:rPr>
        <w:t>Crimestoppers UK, (</w:t>
      </w:r>
      <w:r w:rsidR="00C93E51" w:rsidRPr="0059181D">
        <w:rPr>
          <w:rFonts w:ascii="Calibri" w:hAnsi="Calibri" w:cs="Calibri"/>
          <w:bCs/>
        </w:rPr>
        <w:t>n.d.</w:t>
      </w:r>
      <w:r w:rsidR="006B06AB" w:rsidRPr="0059181D">
        <w:rPr>
          <w:rFonts w:ascii="Calibri" w:hAnsi="Calibri" w:cs="Calibri"/>
          <w:bCs/>
        </w:rPr>
        <w:t>a</w:t>
      </w:r>
      <w:r w:rsidRPr="0059181D">
        <w:rPr>
          <w:rFonts w:ascii="Calibri" w:hAnsi="Calibri" w:cs="Calibri"/>
          <w:bCs/>
        </w:rPr>
        <w:t xml:space="preserve">). Keeping the young vulnerable safe from drug gangs. </w:t>
      </w:r>
      <w:r w:rsidR="00C93E51" w:rsidRPr="0059181D">
        <w:rPr>
          <w:rFonts w:ascii="Calibri" w:hAnsi="Calibri" w:cs="Calibri"/>
          <w:bCs/>
        </w:rPr>
        <w:t>[online] Crime</w:t>
      </w:r>
      <w:r w:rsidR="006B06AB" w:rsidRPr="0059181D">
        <w:rPr>
          <w:rFonts w:ascii="Calibri" w:hAnsi="Calibri" w:cs="Calibri"/>
          <w:bCs/>
        </w:rPr>
        <w:t>s</w:t>
      </w:r>
      <w:r w:rsidR="00C93E51" w:rsidRPr="0059181D">
        <w:rPr>
          <w:rFonts w:ascii="Calibri" w:hAnsi="Calibri" w:cs="Calibri"/>
          <w:bCs/>
        </w:rPr>
        <w:t>toppers</w:t>
      </w:r>
      <w:r w:rsidR="006B06AB" w:rsidRPr="0059181D">
        <w:rPr>
          <w:rFonts w:ascii="Calibri" w:hAnsi="Calibri" w:cs="Calibri"/>
          <w:bCs/>
        </w:rPr>
        <w:t xml:space="preserve"> UK. </w:t>
      </w:r>
      <w:r w:rsidRPr="0059181D">
        <w:rPr>
          <w:rFonts w:ascii="Calibri" w:hAnsi="Calibri" w:cs="Calibri"/>
          <w:bCs/>
        </w:rPr>
        <w:t xml:space="preserve">Available at: </w:t>
      </w:r>
      <w:hyperlink r:id="rId21" w:history="1">
        <w:r w:rsidRPr="0059181D">
          <w:rPr>
            <w:rStyle w:val="Hyperlink"/>
            <w:rFonts w:ascii="Calibri" w:hAnsi="Calibri" w:cs="Calibri"/>
            <w:bCs/>
            <w:u w:val="none"/>
          </w:rPr>
          <w:t>https://crimestoppers-uk.org/news-campaigns/news/2024/jun/keeping-the-young-vulnerable-safe-from-drug-gangs</w:t>
        </w:r>
      </w:hyperlink>
      <w:r w:rsidRPr="0059181D">
        <w:rPr>
          <w:rFonts w:ascii="Calibri" w:hAnsi="Calibri" w:cs="Calibri"/>
          <w:bCs/>
        </w:rPr>
        <w:t xml:space="preserve"> [Accessed 9 January 2025].</w:t>
      </w:r>
    </w:p>
    <w:p w14:paraId="4446B01B" w14:textId="77777777" w:rsidR="00B66818" w:rsidRPr="0059181D" w:rsidRDefault="00B66818" w:rsidP="00A62CBB">
      <w:pPr>
        <w:pStyle w:val="ListParagraph"/>
        <w:rPr>
          <w:rFonts w:ascii="Calibri" w:hAnsi="Calibri" w:cs="Calibri"/>
          <w:bCs/>
        </w:rPr>
      </w:pPr>
    </w:p>
    <w:p w14:paraId="66DECFBA" w14:textId="77777777" w:rsidR="00B66818" w:rsidRPr="0059181D" w:rsidRDefault="00B66818" w:rsidP="00A62CBB">
      <w:pPr>
        <w:pStyle w:val="ListParagraph"/>
        <w:ind w:left="360"/>
        <w:rPr>
          <w:rFonts w:ascii="Calibri" w:hAnsi="Calibri" w:cs="Calibri"/>
          <w:bCs/>
        </w:rPr>
      </w:pPr>
    </w:p>
    <w:p w14:paraId="0CD3FD32" w14:textId="0F7C16E2" w:rsidR="00B66818" w:rsidRPr="0059181D" w:rsidRDefault="00B66818" w:rsidP="00A62CBB">
      <w:pPr>
        <w:pStyle w:val="ListParagraph"/>
        <w:numPr>
          <w:ilvl w:val="0"/>
          <w:numId w:val="2"/>
        </w:numPr>
        <w:rPr>
          <w:rFonts w:ascii="Calibri" w:hAnsi="Calibri" w:cs="Calibri"/>
          <w:bCs/>
        </w:rPr>
      </w:pPr>
      <w:r w:rsidRPr="0059181D">
        <w:rPr>
          <w:rFonts w:ascii="Calibri" w:hAnsi="Calibri" w:cs="Calibri"/>
          <w:bCs/>
        </w:rPr>
        <w:t>Crimestoppers UK, (</w:t>
      </w:r>
      <w:r w:rsidR="006B06AB" w:rsidRPr="0059181D">
        <w:rPr>
          <w:rFonts w:ascii="Calibri" w:hAnsi="Calibri" w:cs="Calibri"/>
          <w:bCs/>
        </w:rPr>
        <w:t>n.d.b</w:t>
      </w:r>
      <w:r w:rsidRPr="0059181D">
        <w:rPr>
          <w:rFonts w:ascii="Calibri" w:hAnsi="Calibri" w:cs="Calibri"/>
          <w:bCs/>
        </w:rPr>
        <w:t xml:space="preserve">). Keeping the young vulnerable safe from drug gangs. Available at: </w:t>
      </w:r>
      <w:hyperlink r:id="rId22" w:history="1">
        <w:r w:rsidRPr="0059181D">
          <w:rPr>
            <w:rStyle w:val="Hyperlink"/>
            <w:rFonts w:ascii="Calibri" w:hAnsi="Calibri" w:cs="Calibri"/>
            <w:bCs/>
            <w:u w:val="none"/>
          </w:rPr>
          <w:t>https://crimestoppers-uk.org/news-campaigns/news/2024/jun/keeping-the-young-vulnerable-safe-from-drug-gangs</w:t>
        </w:r>
      </w:hyperlink>
      <w:r w:rsidRPr="0059181D">
        <w:rPr>
          <w:rFonts w:ascii="Calibri" w:hAnsi="Calibri" w:cs="Calibri"/>
          <w:bCs/>
        </w:rPr>
        <w:t xml:space="preserve"> [Accessed 9 January 2025].</w:t>
      </w:r>
    </w:p>
    <w:p w14:paraId="3BA52CD9" w14:textId="77777777" w:rsidR="00B66818" w:rsidRPr="0059181D" w:rsidRDefault="00B66818" w:rsidP="00A62CBB">
      <w:pPr>
        <w:pStyle w:val="ListParagraph"/>
        <w:ind w:left="360"/>
        <w:rPr>
          <w:rFonts w:ascii="Calibri" w:hAnsi="Calibri" w:cs="Calibri"/>
          <w:bCs/>
        </w:rPr>
      </w:pPr>
    </w:p>
    <w:p w14:paraId="16238DD8" w14:textId="4C455F55" w:rsidR="00570B99" w:rsidRPr="0059181D" w:rsidRDefault="00570B99" w:rsidP="00570B99">
      <w:pPr>
        <w:pStyle w:val="ListParagraph"/>
        <w:numPr>
          <w:ilvl w:val="0"/>
          <w:numId w:val="2"/>
        </w:numPr>
        <w:rPr>
          <w:rFonts w:ascii="Calibri" w:hAnsi="Calibri" w:cs="Calibri"/>
          <w:bCs/>
        </w:rPr>
      </w:pPr>
      <w:r w:rsidRPr="0059181D">
        <w:rPr>
          <w:rFonts w:ascii="Calibri" w:hAnsi="Calibri" w:cs="Calibri"/>
          <w:bCs/>
        </w:rPr>
        <w:t xml:space="preserve">National Gang Center (2020a). Risk Factors. [online] National Gang Center. Available at: </w:t>
      </w:r>
      <w:hyperlink r:id="rId23" w:history="1">
        <w:r w:rsidRPr="0059181D">
          <w:rPr>
            <w:rStyle w:val="Hyperlink"/>
            <w:rFonts w:ascii="Calibri" w:hAnsi="Calibri" w:cs="Calibri"/>
            <w:bCs/>
            <w:u w:val="none"/>
          </w:rPr>
          <w:t>https://nationalgangcenter.ojp.gov/spt/Risk-Factors</w:t>
        </w:r>
      </w:hyperlink>
      <w:r w:rsidRPr="0059181D">
        <w:rPr>
          <w:rFonts w:ascii="Calibri" w:hAnsi="Calibri" w:cs="Calibri"/>
          <w:bCs/>
        </w:rPr>
        <w:t xml:space="preserve"> [Accessed 9 January 2025].</w:t>
      </w:r>
    </w:p>
    <w:p w14:paraId="50540F12" w14:textId="77777777" w:rsidR="00B66818" w:rsidRPr="0059181D" w:rsidRDefault="00B66818" w:rsidP="00A62CBB">
      <w:pPr>
        <w:pStyle w:val="ListParagraph"/>
        <w:rPr>
          <w:rFonts w:ascii="Calibri" w:hAnsi="Calibri" w:cs="Calibri"/>
          <w:bCs/>
        </w:rPr>
      </w:pPr>
    </w:p>
    <w:p w14:paraId="43D30213" w14:textId="77777777" w:rsidR="00B66818" w:rsidRPr="0059181D" w:rsidRDefault="00B66818" w:rsidP="00A62CBB">
      <w:pPr>
        <w:pStyle w:val="ListParagraph"/>
        <w:ind w:left="360"/>
        <w:rPr>
          <w:rFonts w:ascii="Calibri" w:hAnsi="Calibri" w:cs="Calibri"/>
          <w:bCs/>
        </w:rPr>
      </w:pPr>
    </w:p>
    <w:p w14:paraId="6EFA12E9" w14:textId="39302694" w:rsidR="00570B99" w:rsidRPr="0059181D" w:rsidRDefault="00570B99" w:rsidP="00570B99">
      <w:pPr>
        <w:pStyle w:val="ListParagraph"/>
        <w:numPr>
          <w:ilvl w:val="0"/>
          <w:numId w:val="2"/>
        </w:numPr>
        <w:rPr>
          <w:rFonts w:ascii="Calibri" w:hAnsi="Calibri" w:cs="Calibri"/>
          <w:bCs/>
        </w:rPr>
      </w:pPr>
      <w:r w:rsidRPr="0059181D">
        <w:rPr>
          <w:rFonts w:ascii="Calibri" w:hAnsi="Calibri" w:cs="Calibri"/>
          <w:bCs/>
        </w:rPr>
        <w:t xml:space="preserve">National Gang Center (2020b). Risk Factors. [online] National Gang Center. Available at: </w:t>
      </w:r>
      <w:hyperlink r:id="rId24" w:history="1">
        <w:r w:rsidRPr="0059181D">
          <w:rPr>
            <w:rStyle w:val="Hyperlink"/>
            <w:rFonts w:ascii="Calibri" w:hAnsi="Calibri" w:cs="Calibri"/>
            <w:bCs/>
            <w:u w:val="none"/>
          </w:rPr>
          <w:t>https://nationalgangcenter.ojp.gov/spt/Risk-Factors</w:t>
        </w:r>
      </w:hyperlink>
      <w:r w:rsidRPr="0059181D">
        <w:rPr>
          <w:rFonts w:ascii="Calibri" w:hAnsi="Calibri" w:cs="Calibri"/>
          <w:bCs/>
        </w:rPr>
        <w:t xml:space="preserve"> [Accessed 9 January 2025].</w:t>
      </w:r>
    </w:p>
    <w:p w14:paraId="4D4F9119" w14:textId="77777777" w:rsidR="00B66818" w:rsidRPr="0059181D" w:rsidRDefault="00B66818" w:rsidP="00A62CBB">
      <w:pPr>
        <w:pStyle w:val="ListParagraph"/>
        <w:ind w:left="360"/>
        <w:rPr>
          <w:rFonts w:ascii="Calibri" w:hAnsi="Calibri" w:cs="Calibri"/>
          <w:bCs/>
        </w:rPr>
      </w:pPr>
    </w:p>
    <w:p w14:paraId="007E47CC" w14:textId="153B2289" w:rsidR="00B66818" w:rsidRPr="0059181D" w:rsidRDefault="007C39CA" w:rsidP="00A62CBB">
      <w:pPr>
        <w:pStyle w:val="ListParagraph"/>
        <w:numPr>
          <w:ilvl w:val="0"/>
          <w:numId w:val="2"/>
        </w:numPr>
        <w:rPr>
          <w:rFonts w:ascii="Calibri" w:hAnsi="Calibri" w:cs="Calibri"/>
          <w:bCs/>
        </w:rPr>
      </w:pPr>
      <w:r w:rsidRPr="0059181D">
        <w:rPr>
          <w:rFonts w:ascii="Calibri" w:hAnsi="Calibri" w:cs="Calibri"/>
          <w:bCs/>
        </w:rPr>
        <w:t>National Gang Center (2020</w:t>
      </w:r>
      <w:r w:rsidR="00570B99" w:rsidRPr="0059181D">
        <w:rPr>
          <w:rFonts w:ascii="Calibri" w:hAnsi="Calibri" w:cs="Calibri"/>
          <w:bCs/>
        </w:rPr>
        <w:t>c</w:t>
      </w:r>
      <w:r w:rsidRPr="0059181D">
        <w:rPr>
          <w:rFonts w:ascii="Calibri" w:hAnsi="Calibri" w:cs="Calibri"/>
          <w:bCs/>
        </w:rPr>
        <w:t xml:space="preserve">). Risk Factors. [online] National Gang Center. Available at: </w:t>
      </w:r>
      <w:hyperlink r:id="rId25" w:history="1">
        <w:r w:rsidRPr="0059181D">
          <w:rPr>
            <w:rStyle w:val="Hyperlink"/>
            <w:rFonts w:ascii="Calibri" w:hAnsi="Calibri" w:cs="Calibri"/>
            <w:bCs/>
            <w:u w:val="none"/>
          </w:rPr>
          <w:t>https://nationalgangcenter.ojp.gov/spt/Risk-Factors</w:t>
        </w:r>
      </w:hyperlink>
      <w:r w:rsidRPr="0059181D">
        <w:rPr>
          <w:rFonts w:ascii="Calibri" w:hAnsi="Calibri" w:cs="Calibri"/>
          <w:bCs/>
        </w:rPr>
        <w:t xml:space="preserve"> </w:t>
      </w:r>
      <w:r w:rsidR="00B66818" w:rsidRPr="0059181D">
        <w:rPr>
          <w:rFonts w:ascii="Calibri" w:hAnsi="Calibri" w:cs="Calibri"/>
          <w:bCs/>
        </w:rPr>
        <w:t>[Accessed 9 January 2025].</w:t>
      </w:r>
    </w:p>
    <w:p w14:paraId="07951D2D" w14:textId="77777777" w:rsidR="00B66818" w:rsidRPr="0059181D" w:rsidRDefault="00B66818" w:rsidP="00A62CBB">
      <w:pPr>
        <w:pStyle w:val="ListParagraph"/>
        <w:rPr>
          <w:rFonts w:ascii="Calibri" w:hAnsi="Calibri" w:cs="Calibri"/>
          <w:bCs/>
        </w:rPr>
      </w:pPr>
    </w:p>
    <w:p w14:paraId="7E8D066F" w14:textId="77777777" w:rsidR="00B66818" w:rsidRPr="0059181D" w:rsidRDefault="00B66818" w:rsidP="00A62CBB">
      <w:pPr>
        <w:pStyle w:val="ListParagraph"/>
        <w:ind w:left="360"/>
        <w:rPr>
          <w:rFonts w:ascii="Calibri" w:hAnsi="Calibri" w:cs="Calibri"/>
          <w:bCs/>
        </w:rPr>
      </w:pPr>
    </w:p>
    <w:p w14:paraId="507B9CDB" w14:textId="5652F3A4" w:rsidR="00B66818" w:rsidRPr="0059181D" w:rsidRDefault="00311E99" w:rsidP="00311E99">
      <w:pPr>
        <w:pStyle w:val="ListParagraph"/>
        <w:numPr>
          <w:ilvl w:val="0"/>
          <w:numId w:val="2"/>
        </w:numPr>
        <w:rPr>
          <w:rFonts w:ascii="Calibri" w:hAnsi="Calibri" w:cs="Calibri"/>
          <w:bCs/>
        </w:rPr>
      </w:pPr>
      <w:r w:rsidRPr="0059181D">
        <w:rPr>
          <w:rFonts w:ascii="Calibri" w:hAnsi="Calibri" w:cs="Calibri"/>
          <w:bCs/>
        </w:rPr>
        <w:t>GOV.UK. (n.d.</w:t>
      </w:r>
      <w:r w:rsidR="00EF61E8" w:rsidRPr="0059181D">
        <w:rPr>
          <w:rFonts w:ascii="Calibri" w:hAnsi="Calibri" w:cs="Calibri"/>
          <w:bCs/>
        </w:rPr>
        <w:t>a</w:t>
      </w:r>
      <w:r w:rsidRPr="0059181D">
        <w:rPr>
          <w:rFonts w:ascii="Calibri" w:hAnsi="Calibri" w:cs="Calibri"/>
          <w:bCs/>
        </w:rPr>
        <w:t xml:space="preserve">). Gender and Serious and Organised Crime. [online] GOV.UK. Available at: </w:t>
      </w:r>
      <w:hyperlink r:id="rId26" w:history="1">
        <w:r w:rsidRPr="0059181D">
          <w:rPr>
            <w:rStyle w:val="Hyperlink"/>
            <w:rFonts w:ascii="Calibri" w:hAnsi="Calibri" w:cs="Calibri"/>
            <w:bCs/>
            <w:u w:val="none"/>
          </w:rPr>
          <w:t>https://www.gov.uk/research-for-development-outputs/gender-and-serious-and-organised-crime</w:t>
        </w:r>
      </w:hyperlink>
      <w:r w:rsidRPr="0059181D">
        <w:rPr>
          <w:rFonts w:ascii="Calibri" w:hAnsi="Calibri" w:cs="Calibri"/>
          <w:bCs/>
        </w:rPr>
        <w:t xml:space="preserve"> [Accessed 9 January 2025].</w:t>
      </w:r>
    </w:p>
    <w:p w14:paraId="38BA125A" w14:textId="77777777" w:rsidR="00311E99" w:rsidRPr="0059181D" w:rsidRDefault="00311E99" w:rsidP="00311E99">
      <w:pPr>
        <w:pStyle w:val="ListParagraph"/>
        <w:ind w:left="360"/>
        <w:rPr>
          <w:rFonts w:ascii="Calibri" w:hAnsi="Calibri" w:cs="Calibri"/>
          <w:bCs/>
        </w:rPr>
      </w:pPr>
    </w:p>
    <w:p w14:paraId="313D572D" w14:textId="4D6EE4F0" w:rsidR="00B66818" w:rsidRPr="0059181D" w:rsidRDefault="00EF61E8" w:rsidP="00A62CBB">
      <w:pPr>
        <w:pStyle w:val="ListParagraph"/>
        <w:numPr>
          <w:ilvl w:val="0"/>
          <w:numId w:val="2"/>
        </w:numPr>
        <w:rPr>
          <w:rFonts w:ascii="Calibri" w:hAnsi="Calibri" w:cs="Calibri"/>
          <w:bCs/>
        </w:rPr>
      </w:pPr>
      <w:r w:rsidRPr="0059181D">
        <w:rPr>
          <w:rFonts w:ascii="Calibri" w:hAnsi="Calibri" w:cs="Calibri"/>
          <w:bCs/>
        </w:rPr>
        <w:t xml:space="preserve">GOV.UK. (n.d.b). Gender and Serious and Organised Crime. [online] Available at: </w:t>
      </w:r>
      <w:hyperlink r:id="rId27" w:history="1">
        <w:r w:rsidRPr="0059181D">
          <w:rPr>
            <w:rStyle w:val="Hyperlink"/>
            <w:rFonts w:ascii="Calibri" w:hAnsi="Calibri" w:cs="Calibri"/>
            <w:bCs/>
            <w:u w:val="none"/>
          </w:rPr>
          <w:t>https://www.gov.uk/research-for-development-outputs/gender-and-serious-and-organised-crime</w:t>
        </w:r>
      </w:hyperlink>
      <w:r w:rsidRPr="0059181D">
        <w:rPr>
          <w:rFonts w:ascii="Calibri" w:hAnsi="Calibri" w:cs="Calibri"/>
          <w:bCs/>
        </w:rPr>
        <w:t xml:space="preserve"> </w:t>
      </w:r>
      <w:r w:rsidR="00B66818" w:rsidRPr="0059181D">
        <w:rPr>
          <w:rFonts w:ascii="Calibri" w:hAnsi="Calibri" w:cs="Calibri"/>
          <w:bCs/>
        </w:rPr>
        <w:t>[Accessed 9 January 2025].</w:t>
      </w:r>
    </w:p>
    <w:p w14:paraId="19462D1F" w14:textId="77777777" w:rsidR="00B66818" w:rsidRPr="0059181D" w:rsidRDefault="00B66818" w:rsidP="00A62CBB">
      <w:pPr>
        <w:pStyle w:val="ListParagraph"/>
        <w:rPr>
          <w:rFonts w:ascii="Calibri" w:hAnsi="Calibri" w:cs="Calibri"/>
          <w:bCs/>
        </w:rPr>
      </w:pPr>
    </w:p>
    <w:p w14:paraId="343DB496" w14:textId="77777777" w:rsidR="00B66818" w:rsidRPr="0059181D" w:rsidRDefault="00B66818" w:rsidP="00A62CBB">
      <w:pPr>
        <w:pStyle w:val="ListParagraph"/>
        <w:ind w:left="360"/>
        <w:rPr>
          <w:rFonts w:ascii="Calibri" w:hAnsi="Calibri" w:cs="Calibri"/>
          <w:bCs/>
        </w:rPr>
      </w:pPr>
    </w:p>
    <w:p w14:paraId="3E45AC6B" w14:textId="66904319" w:rsidR="00B66818" w:rsidRPr="0059181D" w:rsidRDefault="00B66818" w:rsidP="00A62CBB">
      <w:pPr>
        <w:pStyle w:val="ListParagraph"/>
        <w:numPr>
          <w:ilvl w:val="0"/>
          <w:numId w:val="2"/>
        </w:numPr>
        <w:rPr>
          <w:rFonts w:ascii="Calibri" w:hAnsi="Calibri" w:cs="Calibri"/>
          <w:bCs/>
        </w:rPr>
      </w:pPr>
      <w:r w:rsidRPr="0059181D">
        <w:rPr>
          <w:rFonts w:ascii="Calibri" w:hAnsi="Calibri" w:cs="Calibri"/>
          <w:bCs/>
        </w:rPr>
        <w:t>Unite For Our Society, (20</w:t>
      </w:r>
      <w:r w:rsidR="00E75980" w:rsidRPr="0059181D">
        <w:rPr>
          <w:rFonts w:ascii="Calibri" w:hAnsi="Calibri" w:cs="Calibri"/>
          <w:bCs/>
        </w:rPr>
        <w:t>21</w:t>
      </w:r>
      <w:r w:rsidRPr="0059181D">
        <w:rPr>
          <w:rFonts w:ascii="Calibri" w:hAnsi="Calibri" w:cs="Calibri"/>
          <w:bCs/>
        </w:rPr>
        <w:t xml:space="preserve">a). Young people still not being kept safe. </w:t>
      </w:r>
      <w:r w:rsidR="00E75980" w:rsidRPr="0059181D">
        <w:rPr>
          <w:rFonts w:ascii="Calibri" w:hAnsi="Calibri" w:cs="Calibri"/>
          <w:bCs/>
        </w:rPr>
        <w:t xml:space="preserve">[online] Unite For Our Society. </w:t>
      </w:r>
      <w:r w:rsidRPr="0059181D">
        <w:rPr>
          <w:rFonts w:ascii="Calibri" w:hAnsi="Calibri" w:cs="Calibri"/>
          <w:bCs/>
        </w:rPr>
        <w:t xml:space="preserve">Available at: </w:t>
      </w:r>
      <w:hyperlink r:id="rId28" w:history="1">
        <w:r w:rsidRPr="0059181D">
          <w:rPr>
            <w:rStyle w:val="Hyperlink"/>
            <w:rFonts w:ascii="Calibri" w:hAnsi="Calibri" w:cs="Calibri"/>
            <w:bCs/>
            <w:u w:val="none"/>
          </w:rPr>
          <w:t>https://uniteforoursociety.org/blog/young-people-still-not-being-kept-safe</w:t>
        </w:r>
      </w:hyperlink>
      <w:r w:rsidRPr="0059181D">
        <w:rPr>
          <w:rFonts w:ascii="Calibri" w:hAnsi="Calibri" w:cs="Calibri"/>
          <w:bCs/>
        </w:rPr>
        <w:t xml:space="preserve"> [Accessed 9 January 2025].</w:t>
      </w:r>
    </w:p>
    <w:p w14:paraId="11F45B1E" w14:textId="77777777" w:rsidR="00B66818" w:rsidRPr="0059181D" w:rsidRDefault="00B66818" w:rsidP="00A62CBB">
      <w:pPr>
        <w:pStyle w:val="ListParagraph"/>
        <w:ind w:left="360"/>
        <w:rPr>
          <w:rFonts w:ascii="Calibri" w:hAnsi="Calibri" w:cs="Calibri"/>
          <w:bCs/>
        </w:rPr>
      </w:pPr>
    </w:p>
    <w:p w14:paraId="665843FF" w14:textId="56299112" w:rsidR="00B66818" w:rsidRPr="0059181D" w:rsidRDefault="00E75980" w:rsidP="00E75980">
      <w:pPr>
        <w:pStyle w:val="ListParagraph"/>
        <w:numPr>
          <w:ilvl w:val="0"/>
          <w:numId w:val="2"/>
        </w:numPr>
        <w:rPr>
          <w:rFonts w:ascii="Calibri" w:hAnsi="Calibri" w:cs="Calibri"/>
          <w:bCs/>
        </w:rPr>
      </w:pPr>
      <w:r w:rsidRPr="0059181D">
        <w:rPr>
          <w:rFonts w:ascii="Calibri" w:hAnsi="Calibri" w:cs="Calibri"/>
          <w:bCs/>
        </w:rPr>
        <w:t xml:space="preserve">Unite For Our Society, (2021b). Young people still not being kept safe. [online] Unite For Our Society. Available at: </w:t>
      </w:r>
      <w:hyperlink r:id="rId29" w:history="1">
        <w:r w:rsidRPr="0059181D">
          <w:rPr>
            <w:rStyle w:val="Hyperlink"/>
            <w:rFonts w:ascii="Calibri" w:hAnsi="Calibri" w:cs="Calibri"/>
            <w:bCs/>
            <w:u w:val="none"/>
          </w:rPr>
          <w:t>https://uniteforoursociety.org/blog/young-people-still-not-being-kept-safe</w:t>
        </w:r>
      </w:hyperlink>
      <w:r w:rsidRPr="0059181D">
        <w:rPr>
          <w:rFonts w:ascii="Calibri" w:hAnsi="Calibri" w:cs="Calibri"/>
          <w:bCs/>
        </w:rPr>
        <w:t xml:space="preserve"> [Accessed 9 January 2025]</w:t>
      </w:r>
      <w:r w:rsidR="00B66818" w:rsidRPr="0059181D">
        <w:rPr>
          <w:rFonts w:ascii="Calibri" w:hAnsi="Calibri" w:cs="Calibri"/>
          <w:bCs/>
        </w:rPr>
        <w:t xml:space="preserve"> [Accessed 9 January 2025].</w:t>
      </w:r>
    </w:p>
    <w:p w14:paraId="63356D05" w14:textId="77777777" w:rsidR="00B66818" w:rsidRPr="0059181D" w:rsidRDefault="00B66818" w:rsidP="00A62CBB">
      <w:pPr>
        <w:pStyle w:val="ListParagraph"/>
        <w:rPr>
          <w:rFonts w:ascii="Calibri" w:hAnsi="Calibri" w:cs="Calibri"/>
          <w:bCs/>
        </w:rPr>
      </w:pPr>
    </w:p>
    <w:p w14:paraId="13A43B6D" w14:textId="77777777" w:rsidR="00B66818" w:rsidRPr="0059181D" w:rsidRDefault="00B66818" w:rsidP="00A62CBB">
      <w:pPr>
        <w:pStyle w:val="ListParagraph"/>
        <w:ind w:left="360"/>
        <w:rPr>
          <w:rFonts w:ascii="Calibri" w:hAnsi="Calibri" w:cs="Calibri"/>
          <w:bCs/>
        </w:rPr>
      </w:pPr>
    </w:p>
    <w:p w14:paraId="1E887993" w14:textId="5DA85F45" w:rsidR="00B66818" w:rsidRPr="0059181D" w:rsidRDefault="008112DF" w:rsidP="00A62CBB">
      <w:pPr>
        <w:pStyle w:val="ListParagraph"/>
        <w:numPr>
          <w:ilvl w:val="0"/>
          <w:numId w:val="2"/>
        </w:numPr>
        <w:rPr>
          <w:rFonts w:ascii="Calibri" w:hAnsi="Calibri" w:cs="Calibri"/>
          <w:bCs/>
        </w:rPr>
      </w:pPr>
      <w:r w:rsidRPr="0059181D">
        <w:rPr>
          <w:rFonts w:ascii="Calibri" w:hAnsi="Calibri" w:cs="Calibri"/>
          <w:bCs/>
        </w:rPr>
        <w:t>Andell, P.</w:t>
      </w:r>
      <w:r w:rsidR="00B66818" w:rsidRPr="0059181D">
        <w:rPr>
          <w:rFonts w:ascii="Calibri" w:hAnsi="Calibri" w:cs="Calibri"/>
          <w:bCs/>
        </w:rPr>
        <w:t xml:space="preserve"> (201</w:t>
      </w:r>
      <w:r w:rsidRPr="0059181D">
        <w:rPr>
          <w:rFonts w:ascii="Calibri" w:hAnsi="Calibri" w:cs="Calibri"/>
          <w:bCs/>
        </w:rPr>
        <w:t>9</w:t>
      </w:r>
      <w:r w:rsidR="00B66818" w:rsidRPr="0059181D">
        <w:rPr>
          <w:rFonts w:ascii="Calibri" w:hAnsi="Calibri" w:cs="Calibri"/>
          <w:bCs/>
        </w:rPr>
        <w:t xml:space="preserve">a). County lines, violence, and drug markets. </w:t>
      </w:r>
      <w:r w:rsidR="0076669E" w:rsidRPr="0059181D">
        <w:rPr>
          <w:rFonts w:ascii="Calibri" w:hAnsi="Calibri" w:cs="Calibri"/>
          <w:bCs/>
        </w:rPr>
        <w:t xml:space="preserve">[online] Youth &amp; Policy. </w:t>
      </w:r>
      <w:r w:rsidR="00B66818" w:rsidRPr="0059181D">
        <w:rPr>
          <w:rFonts w:ascii="Calibri" w:hAnsi="Calibri" w:cs="Calibri"/>
          <w:bCs/>
        </w:rPr>
        <w:t xml:space="preserve">Available at: </w:t>
      </w:r>
      <w:hyperlink r:id="rId30" w:history="1">
        <w:r w:rsidR="00B66818" w:rsidRPr="0059181D">
          <w:rPr>
            <w:rStyle w:val="Hyperlink"/>
            <w:rFonts w:ascii="Calibri" w:hAnsi="Calibri" w:cs="Calibri"/>
            <w:bCs/>
            <w:u w:val="none"/>
          </w:rPr>
          <w:t>https://www.youthandpolicy.org/articles/county-lines-violence-drug-markets/</w:t>
        </w:r>
      </w:hyperlink>
      <w:r w:rsidR="00B66818" w:rsidRPr="0059181D">
        <w:rPr>
          <w:rFonts w:ascii="Calibri" w:hAnsi="Calibri" w:cs="Calibri"/>
          <w:bCs/>
        </w:rPr>
        <w:t xml:space="preserve"> [Accessed 9 January 2025].</w:t>
      </w:r>
    </w:p>
    <w:p w14:paraId="74ACBFFC" w14:textId="77777777" w:rsidR="00B66818" w:rsidRPr="0059181D" w:rsidRDefault="00B66818" w:rsidP="00A62CBB">
      <w:pPr>
        <w:pStyle w:val="ListParagraph"/>
        <w:ind w:left="360"/>
        <w:rPr>
          <w:rFonts w:ascii="Calibri" w:hAnsi="Calibri" w:cs="Calibri"/>
          <w:bCs/>
        </w:rPr>
      </w:pPr>
    </w:p>
    <w:p w14:paraId="4D68E3E9" w14:textId="46CD9F36" w:rsidR="008112DF" w:rsidRPr="0059181D" w:rsidRDefault="008112DF" w:rsidP="008112DF">
      <w:pPr>
        <w:pStyle w:val="ListParagraph"/>
        <w:numPr>
          <w:ilvl w:val="0"/>
          <w:numId w:val="2"/>
        </w:numPr>
        <w:rPr>
          <w:rFonts w:ascii="Calibri" w:hAnsi="Calibri" w:cs="Calibri"/>
          <w:bCs/>
        </w:rPr>
      </w:pPr>
      <w:r w:rsidRPr="0059181D">
        <w:rPr>
          <w:rFonts w:ascii="Calibri" w:hAnsi="Calibri" w:cs="Calibri"/>
          <w:bCs/>
        </w:rPr>
        <w:t xml:space="preserve">Andell, P. (2019b). County lines, violence, and drug markets. [online] Youth &amp; Policy. Available at: </w:t>
      </w:r>
      <w:hyperlink r:id="rId31" w:history="1">
        <w:r w:rsidRPr="0059181D">
          <w:rPr>
            <w:rStyle w:val="Hyperlink"/>
            <w:rFonts w:ascii="Calibri" w:hAnsi="Calibri" w:cs="Calibri"/>
            <w:bCs/>
            <w:u w:val="none"/>
          </w:rPr>
          <w:t>https://www.youthandpolicy.org/articles/county-lines-violence-drug-markets/</w:t>
        </w:r>
      </w:hyperlink>
      <w:r w:rsidRPr="0059181D">
        <w:rPr>
          <w:rFonts w:ascii="Calibri" w:hAnsi="Calibri" w:cs="Calibri"/>
          <w:bCs/>
        </w:rPr>
        <w:t xml:space="preserve"> [Accessed 9 January 2025].</w:t>
      </w:r>
    </w:p>
    <w:p w14:paraId="2A45B01A" w14:textId="77777777" w:rsidR="00B66818" w:rsidRPr="0059181D" w:rsidRDefault="00B66818" w:rsidP="00A62CBB">
      <w:pPr>
        <w:pStyle w:val="ListParagraph"/>
        <w:rPr>
          <w:rFonts w:ascii="Calibri" w:hAnsi="Calibri" w:cs="Calibri"/>
          <w:bCs/>
        </w:rPr>
      </w:pPr>
    </w:p>
    <w:p w14:paraId="4E81AE76" w14:textId="77777777" w:rsidR="00B66818" w:rsidRPr="0059181D" w:rsidRDefault="00B66818" w:rsidP="00A62CBB">
      <w:pPr>
        <w:pStyle w:val="ListParagraph"/>
        <w:ind w:left="360"/>
        <w:rPr>
          <w:rFonts w:ascii="Calibri" w:hAnsi="Calibri" w:cs="Calibri"/>
          <w:bCs/>
        </w:rPr>
      </w:pPr>
    </w:p>
    <w:p w14:paraId="3A4FCF5A" w14:textId="605C09FA" w:rsidR="008112DF" w:rsidRPr="0059181D" w:rsidRDefault="008112DF" w:rsidP="008112DF">
      <w:pPr>
        <w:pStyle w:val="ListParagraph"/>
        <w:numPr>
          <w:ilvl w:val="0"/>
          <w:numId w:val="2"/>
        </w:numPr>
        <w:rPr>
          <w:rFonts w:ascii="Calibri" w:hAnsi="Calibri" w:cs="Calibri"/>
          <w:bCs/>
        </w:rPr>
      </w:pPr>
      <w:r w:rsidRPr="0059181D">
        <w:rPr>
          <w:rFonts w:ascii="Calibri" w:hAnsi="Calibri" w:cs="Calibri"/>
          <w:bCs/>
        </w:rPr>
        <w:t xml:space="preserve">Andell, P. (2019c). County lines, violence, and drug markets. [online] Youth &amp; Policy. Available at: </w:t>
      </w:r>
      <w:hyperlink r:id="rId32" w:history="1">
        <w:r w:rsidRPr="0059181D">
          <w:rPr>
            <w:rStyle w:val="Hyperlink"/>
            <w:rFonts w:ascii="Calibri" w:hAnsi="Calibri" w:cs="Calibri"/>
            <w:bCs/>
            <w:u w:val="none"/>
          </w:rPr>
          <w:t>https://www.youthandpolicy.org/articles/county-lines-violence-drug-markets/</w:t>
        </w:r>
      </w:hyperlink>
      <w:r w:rsidRPr="0059181D">
        <w:rPr>
          <w:rFonts w:ascii="Calibri" w:hAnsi="Calibri" w:cs="Calibri"/>
          <w:bCs/>
        </w:rPr>
        <w:t xml:space="preserve"> [Accessed 9 January 2025].</w:t>
      </w:r>
    </w:p>
    <w:p w14:paraId="2F808565" w14:textId="77777777" w:rsidR="00B66818" w:rsidRPr="0059181D" w:rsidRDefault="00B66818" w:rsidP="00B66818">
      <w:pPr>
        <w:jc w:val="both"/>
        <w:rPr>
          <w:rFonts w:ascii="Calibri" w:hAnsi="Calibri" w:cs="Calibri"/>
          <w:bCs/>
        </w:rPr>
      </w:pPr>
    </w:p>
    <w:p w14:paraId="708A3DCB" w14:textId="77777777" w:rsidR="00B66818" w:rsidRPr="0059181D" w:rsidRDefault="00B66818" w:rsidP="00B66818">
      <w:pPr>
        <w:rPr>
          <w:rFonts w:ascii="Calibri" w:hAnsi="Calibri" w:cs="Calibri"/>
          <w:bCs/>
        </w:rPr>
      </w:pPr>
    </w:p>
    <w:p w14:paraId="0271873E" w14:textId="77777777" w:rsidR="00B66818" w:rsidRPr="0059181D" w:rsidRDefault="00B66818" w:rsidP="00B66818">
      <w:pPr>
        <w:jc w:val="both"/>
        <w:rPr>
          <w:rFonts w:ascii="Calibri" w:hAnsi="Calibri" w:cs="Calibri"/>
          <w:bCs/>
        </w:rPr>
      </w:pPr>
    </w:p>
    <w:p w14:paraId="585DF79D" w14:textId="77777777" w:rsidR="00B66818" w:rsidRPr="0059181D" w:rsidRDefault="00B66818" w:rsidP="00B66818">
      <w:pPr>
        <w:jc w:val="both"/>
        <w:rPr>
          <w:rFonts w:ascii="Calibri" w:hAnsi="Calibri" w:cs="Calibri"/>
          <w:bCs/>
        </w:rPr>
      </w:pPr>
    </w:p>
    <w:p w14:paraId="27F134AE" w14:textId="77777777" w:rsidR="00B66818" w:rsidRPr="0059181D" w:rsidRDefault="00B66818" w:rsidP="00B66818">
      <w:pPr>
        <w:jc w:val="both"/>
        <w:rPr>
          <w:rFonts w:ascii="Calibri" w:hAnsi="Calibri" w:cs="Calibri"/>
          <w:bCs/>
        </w:rPr>
      </w:pPr>
    </w:p>
    <w:p w14:paraId="6B7EBE3E" w14:textId="77777777" w:rsidR="00B66818" w:rsidRPr="0059181D" w:rsidRDefault="00B66818" w:rsidP="00B66818">
      <w:pPr>
        <w:jc w:val="both"/>
        <w:rPr>
          <w:rFonts w:ascii="Calibri" w:hAnsi="Calibri" w:cs="Calibri"/>
          <w:bCs/>
        </w:rPr>
      </w:pPr>
    </w:p>
    <w:p w14:paraId="785531DA" w14:textId="77777777" w:rsidR="00B66818" w:rsidRPr="0059181D" w:rsidRDefault="00B66818" w:rsidP="00B66818">
      <w:pPr>
        <w:jc w:val="both"/>
        <w:rPr>
          <w:rFonts w:ascii="Calibri" w:hAnsi="Calibri" w:cs="Calibri"/>
          <w:bCs/>
        </w:rPr>
      </w:pPr>
    </w:p>
    <w:p w14:paraId="77667699" w14:textId="77777777" w:rsidR="00B66818" w:rsidRPr="0059181D" w:rsidRDefault="00B66818" w:rsidP="00B66818">
      <w:pPr>
        <w:jc w:val="both"/>
        <w:rPr>
          <w:rFonts w:ascii="Calibri" w:hAnsi="Calibri" w:cs="Calibri"/>
          <w:bCs/>
        </w:rPr>
      </w:pPr>
    </w:p>
    <w:p w14:paraId="30E0B5E8" w14:textId="77777777" w:rsidR="00B66818" w:rsidRPr="0059181D" w:rsidRDefault="00B66818" w:rsidP="00B66818">
      <w:pPr>
        <w:jc w:val="both"/>
        <w:rPr>
          <w:rFonts w:ascii="Calibri" w:hAnsi="Calibri" w:cs="Calibri"/>
          <w:bCs/>
        </w:rPr>
      </w:pPr>
    </w:p>
    <w:p w14:paraId="37AF5588" w14:textId="77777777" w:rsidR="00B66818" w:rsidRPr="0059181D" w:rsidRDefault="00B66818" w:rsidP="00B66818">
      <w:pPr>
        <w:jc w:val="both"/>
        <w:rPr>
          <w:rFonts w:ascii="Calibri" w:hAnsi="Calibri" w:cs="Calibri"/>
          <w:bCs/>
        </w:rPr>
      </w:pPr>
    </w:p>
    <w:p w14:paraId="5C710A7C" w14:textId="77777777" w:rsidR="00B66818" w:rsidRPr="0059181D" w:rsidRDefault="00B66818" w:rsidP="00B66818">
      <w:pPr>
        <w:jc w:val="both"/>
        <w:rPr>
          <w:rFonts w:ascii="Calibri" w:hAnsi="Calibri" w:cs="Calibri"/>
          <w:bCs/>
        </w:rPr>
      </w:pPr>
    </w:p>
    <w:p w14:paraId="77AC2D35" w14:textId="77777777" w:rsidR="00B66818" w:rsidRPr="0059181D" w:rsidRDefault="00B66818" w:rsidP="00B66818">
      <w:pPr>
        <w:jc w:val="both"/>
        <w:rPr>
          <w:rFonts w:ascii="Calibri" w:hAnsi="Calibri" w:cs="Calibri"/>
          <w:bCs/>
        </w:rPr>
      </w:pPr>
    </w:p>
    <w:p w14:paraId="234F3541" w14:textId="77777777" w:rsidR="00B66818" w:rsidRPr="0059181D" w:rsidRDefault="00B66818" w:rsidP="00B66818">
      <w:pPr>
        <w:jc w:val="both"/>
        <w:rPr>
          <w:rFonts w:ascii="Calibri" w:hAnsi="Calibri" w:cs="Calibri"/>
          <w:bCs/>
        </w:rPr>
      </w:pPr>
    </w:p>
    <w:p w14:paraId="30BAC0C7" w14:textId="77777777" w:rsidR="00B66818" w:rsidRPr="0059181D" w:rsidRDefault="00B66818" w:rsidP="00B66818">
      <w:pPr>
        <w:jc w:val="both"/>
        <w:rPr>
          <w:rFonts w:ascii="Calibri" w:hAnsi="Calibri" w:cs="Calibri"/>
          <w:bCs/>
        </w:rPr>
      </w:pPr>
    </w:p>
    <w:p w14:paraId="078254AF" w14:textId="77777777" w:rsidR="00B66818" w:rsidRPr="0059181D" w:rsidRDefault="00B66818" w:rsidP="00B66818">
      <w:pPr>
        <w:jc w:val="both"/>
        <w:rPr>
          <w:rFonts w:ascii="Calibri" w:hAnsi="Calibri" w:cs="Calibri"/>
          <w:bCs/>
        </w:rPr>
      </w:pPr>
    </w:p>
    <w:p w14:paraId="2DF76E81" w14:textId="77777777" w:rsidR="00B66818" w:rsidRPr="0059181D" w:rsidRDefault="00B66818" w:rsidP="00B66818">
      <w:pPr>
        <w:jc w:val="both"/>
        <w:rPr>
          <w:rFonts w:ascii="Calibri" w:hAnsi="Calibri" w:cs="Calibri"/>
          <w:bCs/>
        </w:rPr>
      </w:pPr>
    </w:p>
    <w:p w14:paraId="085715CC" w14:textId="77777777" w:rsidR="00B66818" w:rsidRPr="0059181D" w:rsidRDefault="00B66818" w:rsidP="00B66818">
      <w:pPr>
        <w:jc w:val="both"/>
        <w:rPr>
          <w:rFonts w:ascii="Calibri" w:hAnsi="Calibri" w:cs="Calibri"/>
          <w:bCs/>
        </w:rPr>
      </w:pPr>
    </w:p>
    <w:p w14:paraId="0FEBD8CD" w14:textId="77777777" w:rsidR="00B66818" w:rsidRPr="0059181D" w:rsidRDefault="00B66818" w:rsidP="00B66818">
      <w:pPr>
        <w:jc w:val="both"/>
        <w:rPr>
          <w:rFonts w:ascii="Calibri" w:hAnsi="Calibri" w:cs="Calibri"/>
          <w:bCs/>
        </w:rPr>
      </w:pPr>
    </w:p>
    <w:p w14:paraId="65E8F1F5" w14:textId="77777777" w:rsidR="00B66818" w:rsidRPr="0059181D" w:rsidRDefault="00B66818" w:rsidP="00B66818">
      <w:pPr>
        <w:jc w:val="both"/>
        <w:rPr>
          <w:rFonts w:ascii="Calibri" w:hAnsi="Calibri" w:cs="Calibri"/>
          <w:bCs/>
        </w:rPr>
      </w:pPr>
    </w:p>
    <w:p w14:paraId="34973AC4" w14:textId="77777777" w:rsidR="00B66818" w:rsidRPr="0059181D" w:rsidRDefault="00B66818" w:rsidP="00B66818">
      <w:pPr>
        <w:jc w:val="both"/>
        <w:rPr>
          <w:rFonts w:ascii="Calibri" w:hAnsi="Calibri" w:cs="Calibri"/>
          <w:bCs/>
        </w:rPr>
      </w:pPr>
    </w:p>
    <w:p w14:paraId="28B64739" w14:textId="77777777" w:rsidR="00B66818" w:rsidRPr="0059181D" w:rsidRDefault="00B66818" w:rsidP="00B66818">
      <w:pPr>
        <w:jc w:val="both"/>
        <w:rPr>
          <w:rFonts w:ascii="Calibri" w:hAnsi="Calibri" w:cs="Calibri"/>
          <w:bCs/>
        </w:rPr>
      </w:pPr>
    </w:p>
    <w:p w14:paraId="73D71D43" w14:textId="77777777" w:rsidR="00F461ED" w:rsidRPr="0059181D" w:rsidRDefault="00F461ED" w:rsidP="00B66818">
      <w:pPr>
        <w:jc w:val="both"/>
        <w:rPr>
          <w:rFonts w:ascii="Calibri" w:hAnsi="Calibri" w:cs="Calibri"/>
          <w:bCs/>
        </w:rPr>
      </w:pPr>
    </w:p>
    <w:p w14:paraId="086D6AAC" w14:textId="77777777" w:rsidR="0059181D" w:rsidRDefault="0059181D" w:rsidP="00B66818">
      <w:pPr>
        <w:jc w:val="center"/>
        <w:rPr>
          <w:rFonts w:ascii="Calibri" w:hAnsi="Calibri" w:cs="Calibri"/>
          <w:bCs/>
        </w:rPr>
      </w:pPr>
    </w:p>
    <w:p w14:paraId="2AEF8B29" w14:textId="77777777" w:rsidR="0059181D" w:rsidRDefault="0059181D" w:rsidP="00B66818">
      <w:pPr>
        <w:jc w:val="center"/>
        <w:rPr>
          <w:rFonts w:ascii="Calibri" w:hAnsi="Calibri" w:cs="Calibri"/>
          <w:bCs/>
        </w:rPr>
      </w:pPr>
    </w:p>
    <w:p w14:paraId="29E301BE" w14:textId="68A206E6" w:rsidR="00B66818" w:rsidRPr="0059181D" w:rsidRDefault="00B66818" w:rsidP="00B66818">
      <w:pPr>
        <w:jc w:val="center"/>
        <w:rPr>
          <w:rFonts w:ascii="Calibri" w:hAnsi="Calibri" w:cs="Calibri"/>
          <w:bCs/>
        </w:rPr>
      </w:pPr>
      <w:r w:rsidRPr="0059181D">
        <w:rPr>
          <w:rFonts w:ascii="Calibri" w:hAnsi="Calibri" w:cs="Calibri"/>
          <w:bCs/>
        </w:rPr>
        <w:lastRenderedPageBreak/>
        <w:t>Essay three – Vulnerability and Risk</w:t>
      </w:r>
    </w:p>
    <w:p w14:paraId="04C6A4DA" w14:textId="77777777" w:rsidR="00B66818" w:rsidRPr="0059181D" w:rsidRDefault="00B66818" w:rsidP="00B66818">
      <w:pPr>
        <w:jc w:val="both"/>
        <w:rPr>
          <w:rFonts w:ascii="Calibri" w:hAnsi="Calibri" w:cs="Calibri"/>
          <w:bCs/>
        </w:rPr>
      </w:pPr>
    </w:p>
    <w:p w14:paraId="53AEF5F8" w14:textId="519FB650" w:rsidR="00B66818" w:rsidRPr="0059181D" w:rsidRDefault="00B66818" w:rsidP="00B66818">
      <w:pPr>
        <w:jc w:val="both"/>
        <w:rPr>
          <w:rFonts w:ascii="Calibri" w:hAnsi="Calibri" w:cs="Calibri"/>
          <w:bCs/>
        </w:rPr>
      </w:pPr>
      <w:r w:rsidRPr="0059181D">
        <w:rPr>
          <w:rFonts w:ascii="Calibri" w:hAnsi="Calibri" w:cs="Calibri"/>
          <w:bCs/>
        </w:rPr>
        <w:t>Youth offending is a significant concern in today’s society and it requires efficient and positive interventions to address its root causes. The purpose of early intervention is to prevent vulnerable young people from entering the criminal justice system by addressing factors such as family dysfunction, school exclusion, and socioeconomic disadvantage. "Youth offending is a serious issue, and early intervention is essential to preventing youth crime" (</w:t>
      </w:r>
      <w:r w:rsidR="0095424D" w:rsidRPr="0059181D">
        <w:rPr>
          <w:rFonts w:ascii="Calibri" w:hAnsi="Calibri" w:cs="Calibri"/>
          <w:bCs/>
        </w:rPr>
        <w:t>HM Inspectorate of Probation, 2023</w:t>
      </w:r>
      <w:r w:rsidRPr="0059181D">
        <w:rPr>
          <w:rFonts w:ascii="Calibri" w:hAnsi="Calibri" w:cs="Calibri"/>
          <w:bCs/>
        </w:rPr>
        <w:t>). Intervention programs focused on addressing these aspects early in life aspire to disrupt the pathway leading to offending, promoting a practical and empathic approach thus eliminating reactive methods.</w:t>
      </w:r>
    </w:p>
    <w:p w14:paraId="7A1EFC76" w14:textId="77777777" w:rsidR="00B66818" w:rsidRPr="0059181D" w:rsidRDefault="00B66818" w:rsidP="00B66818">
      <w:pPr>
        <w:jc w:val="both"/>
        <w:rPr>
          <w:rFonts w:ascii="Calibri" w:hAnsi="Calibri" w:cs="Calibri"/>
          <w:bCs/>
        </w:rPr>
      </w:pPr>
    </w:p>
    <w:p w14:paraId="11C8451D" w14:textId="4B301E2B" w:rsidR="00B66818" w:rsidRPr="0059181D" w:rsidRDefault="00B66818" w:rsidP="00B66818">
      <w:pPr>
        <w:jc w:val="both"/>
        <w:rPr>
          <w:rFonts w:ascii="Calibri" w:hAnsi="Calibri" w:cs="Calibri"/>
          <w:bCs/>
        </w:rPr>
      </w:pPr>
      <w:r w:rsidRPr="0059181D">
        <w:rPr>
          <w:rFonts w:ascii="Calibri" w:hAnsi="Calibri" w:cs="Calibri"/>
          <w:bCs/>
        </w:rPr>
        <w:t>The effectiveness of early intervention in preventing youth offending is supported by initiatives such as The Turnaround Programme, which provides Youth Offending Teams (YOTs) across England and Wales with resources to provide customized support for young persons. Through addressing individual risk factors and increasing engagement, this programme has demonstrated success by addressing individual risk factors and increasing engagement, which in turn has reduced reoffending. "The Turnaround Programme offers personalized support to children at risk of offending, addressing individual risk factors to reduce reoffending" (</w:t>
      </w:r>
      <w:r w:rsidR="00A0353B" w:rsidRPr="0059181D">
        <w:rPr>
          <w:rFonts w:ascii="Calibri" w:hAnsi="Calibri" w:cs="Calibri"/>
          <w:bCs/>
        </w:rPr>
        <w:t>GOV.UK</w:t>
      </w:r>
      <w:r w:rsidRPr="0059181D">
        <w:rPr>
          <w:rFonts w:ascii="Calibri" w:hAnsi="Calibri" w:cs="Calibri"/>
          <w:bCs/>
        </w:rPr>
        <w:t>, 2023).</w:t>
      </w:r>
    </w:p>
    <w:p w14:paraId="4B1021F5" w14:textId="16DD6A2F" w:rsidR="00B66818" w:rsidRPr="0059181D" w:rsidRDefault="00B66818" w:rsidP="00B66818">
      <w:pPr>
        <w:jc w:val="both"/>
        <w:rPr>
          <w:rFonts w:ascii="Calibri" w:hAnsi="Calibri" w:cs="Calibri"/>
          <w:bCs/>
        </w:rPr>
      </w:pPr>
      <w:r w:rsidRPr="0059181D">
        <w:rPr>
          <w:rFonts w:ascii="Calibri" w:hAnsi="Calibri" w:cs="Calibri"/>
          <w:bCs/>
        </w:rPr>
        <w:t>However, the success of these programs considerably depends on consistent funding. "Fluctuations in funding disrupt program delivery and limit the sustainability of early intervention initiatives" (</w:t>
      </w:r>
      <w:r w:rsidR="0093734B" w:rsidRPr="0059181D">
        <w:rPr>
          <w:rFonts w:ascii="Calibri" w:hAnsi="Calibri" w:cs="Calibri"/>
          <w:bCs/>
        </w:rPr>
        <w:t>Parliament.UK</w:t>
      </w:r>
      <w:r w:rsidR="008C2F61" w:rsidRPr="0059181D">
        <w:rPr>
          <w:rFonts w:ascii="Calibri" w:hAnsi="Calibri" w:cs="Calibri"/>
          <w:bCs/>
        </w:rPr>
        <w:t>, n.d.</w:t>
      </w:r>
      <w:r w:rsidRPr="0059181D">
        <w:rPr>
          <w:rFonts w:ascii="Calibri" w:hAnsi="Calibri" w:cs="Calibri"/>
          <w:bCs/>
        </w:rPr>
        <w:t>). Therefore, inconsistent funding destabilises the effectiveness of these initiatives, preventing success in the reduction of youth offending.</w:t>
      </w:r>
    </w:p>
    <w:p w14:paraId="44F3853A" w14:textId="0B322CF4" w:rsidR="00B66818" w:rsidRPr="0059181D" w:rsidRDefault="00B66818" w:rsidP="00B66818">
      <w:pPr>
        <w:jc w:val="both"/>
        <w:rPr>
          <w:rFonts w:ascii="Calibri" w:hAnsi="Calibri" w:cs="Calibri"/>
          <w:bCs/>
        </w:rPr>
      </w:pPr>
      <w:r w:rsidRPr="0059181D">
        <w:rPr>
          <w:rFonts w:ascii="Calibri" w:hAnsi="Calibri" w:cs="Calibri"/>
          <w:bCs/>
        </w:rPr>
        <w:t>Educational programs that address school exclusions also play an important role in reducing youth offending. "Programs addressing school exclusions and promoting social and emotional skills have successfully reduced youth offending by improving academic engagement" (</w:t>
      </w:r>
      <w:r w:rsidR="005F4B7A" w:rsidRPr="0059181D">
        <w:rPr>
          <w:rFonts w:ascii="Calibri" w:hAnsi="Calibri" w:cs="Calibri"/>
          <w:bCs/>
        </w:rPr>
        <w:t>Thompson</w:t>
      </w:r>
      <w:r w:rsidRPr="0059181D">
        <w:rPr>
          <w:rFonts w:ascii="Calibri" w:hAnsi="Calibri" w:cs="Calibri"/>
          <w:bCs/>
        </w:rPr>
        <w:t>, 2021). These programs focus on developing personal traits such as emotional regulation and conflict resolution and nurturing academic engagement, which are fundamental in reducing the likelihood of offending in young persons.</w:t>
      </w:r>
    </w:p>
    <w:p w14:paraId="4D4AD803" w14:textId="53727C43" w:rsidR="00B66818" w:rsidRPr="0059181D" w:rsidRDefault="00B66818" w:rsidP="00B66818">
      <w:pPr>
        <w:jc w:val="both"/>
        <w:rPr>
          <w:rFonts w:ascii="Calibri" w:hAnsi="Calibri" w:cs="Calibri"/>
          <w:bCs/>
        </w:rPr>
      </w:pPr>
      <w:r w:rsidRPr="0059181D">
        <w:rPr>
          <w:rFonts w:ascii="Calibri" w:hAnsi="Calibri" w:cs="Calibri"/>
          <w:bCs/>
        </w:rPr>
        <w:t xml:space="preserve">Community-led interventions have also demonstrated efficiency in promoting long term change for vulnerable young persons. "Case studies highlight that community-led initiatives foster collaboration among families, peers, and local organizations, creating a sense of accountability and belonging" (Youth Crime Commission, </w:t>
      </w:r>
      <w:r w:rsidR="009A0AE5" w:rsidRPr="0059181D">
        <w:rPr>
          <w:rFonts w:ascii="Calibri" w:hAnsi="Calibri" w:cs="Calibri"/>
          <w:bCs/>
        </w:rPr>
        <w:t>n.d.a</w:t>
      </w:r>
      <w:r w:rsidRPr="0059181D">
        <w:rPr>
          <w:rFonts w:ascii="Calibri" w:hAnsi="Calibri" w:cs="Calibri"/>
          <w:bCs/>
        </w:rPr>
        <w:t xml:space="preserve">). Building and maintaining supportive community networks lies at the heart of these interventions, but their success depends proportionately on community involvement and funding resources. </w:t>
      </w:r>
    </w:p>
    <w:p w14:paraId="4B4DD20A" w14:textId="77777777" w:rsidR="00B66818" w:rsidRPr="0059181D" w:rsidRDefault="00B66818" w:rsidP="00B66818">
      <w:pPr>
        <w:jc w:val="both"/>
        <w:rPr>
          <w:rFonts w:ascii="Calibri" w:hAnsi="Calibri" w:cs="Calibri"/>
          <w:bCs/>
        </w:rPr>
      </w:pPr>
      <w:r w:rsidRPr="0059181D">
        <w:rPr>
          <w:rFonts w:ascii="Calibri" w:hAnsi="Calibri" w:cs="Calibri"/>
          <w:bCs/>
        </w:rPr>
        <w:t xml:space="preserve">From this data arises a need for targeted and equitable distribution in funding and support for such programmes to be promoted and to ensure they can reach their full potential. </w:t>
      </w:r>
    </w:p>
    <w:p w14:paraId="037FB981" w14:textId="77777777" w:rsidR="00B66818" w:rsidRPr="0059181D" w:rsidRDefault="00B66818" w:rsidP="00B66818">
      <w:pPr>
        <w:jc w:val="both"/>
        <w:rPr>
          <w:rFonts w:ascii="Calibri" w:hAnsi="Calibri" w:cs="Calibri"/>
          <w:bCs/>
        </w:rPr>
      </w:pPr>
    </w:p>
    <w:p w14:paraId="55FC449B" w14:textId="301A41D8" w:rsidR="00B66818" w:rsidRPr="0059181D" w:rsidRDefault="00B66818" w:rsidP="00B66818">
      <w:pPr>
        <w:jc w:val="both"/>
        <w:rPr>
          <w:rFonts w:ascii="Calibri" w:hAnsi="Calibri" w:cs="Calibri"/>
          <w:bCs/>
        </w:rPr>
      </w:pPr>
      <w:r w:rsidRPr="0059181D">
        <w:rPr>
          <w:rFonts w:ascii="Calibri" w:hAnsi="Calibri" w:cs="Calibri"/>
          <w:bCs/>
        </w:rPr>
        <w:t>One of the factors that contribute to the effectiveness of early intervention programs is multi-agency collaboration. "Partnerships between schools, law enforcement, and social services deliver comprehensive support, ensuring that all aspects of a young person’s life are considered" (College of Policing, 202</w:t>
      </w:r>
      <w:r w:rsidR="009D06CF" w:rsidRPr="0059181D">
        <w:rPr>
          <w:rFonts w:ascii="Calibri" w:hAnsi="Calibri" w:cs="Calibri"/>
          <w:bCs/>
        </w:rPr>
        <w:t>2</w:t>
      </w:r>
      <w:r w:rsidRPr="0059181D">
        <w:rPr>
          <w:rFonts w:ascii="Calibri" w:hAnsi="Calibri" w:cs="Calibri"/>
          <w:bCs/>
        </w:rPr>
        <w:t>). A comprehensive approach facilitates these agencies to address the varied needs of young people at risk, positively enhancing the impact of early intervention.</w:t>
      </w:r>
    </w:p>
    <w:p w14:paraId="49E0D7BB" w14:textId="689A5023" w:rsidR="00B66818" w:rsidRPr="0059181D" w:rsidRDefault="00B66818" w:rsidP="00B66818">
      <w:pPr>
        <w:jc w:val="both"/>
        <w:rPr>
          <w:rFonts w:ascii="Calibri" w:hAnsi="Calibri" w:cs="Calibri"/>
          <w:bCs/>
        </w:rPr>
      </w:pPr>
      <w:r w:rsidRPr="0059181D">
        <w:rPr>
          <w:rFonts w:ascii="Calibri" w:hAnsi="Calibri" w:cs="Calibri"/>
          <w:bCs/>
        </w:rPr>
        <w:lastRenderedPageBreak/>
        <w:t>Furthermore, early identification of risk factors is essential in preventing harmful practices to embed in the behaviour of vulnerable young people. "Intervening at the earliest possible stage prevents negative behaviours from becoming entrenched and improves long-term outcomes for young people" (</w:t>
      </w:r>
      <w:r w:rsidR="009A0AE5" w:rsidRPr="0059181D">
        <w:rPr>
          <w:rFonts w:ascii="Calibri" w:hAnsi="Calibri" w:cs="Calibri"/>
          <w:bCs/>
        </w:rPr>
        <w:t>Youth Crime Commission</w:t>
      </w:r>
      <w:r w:rsidRPr="0059181D">
        <w:rPr>
          <w:rFonts w:ascii="Calibri" w:hAnsi="Calibri" w:cs="Calibri"/>
          <w:bCs/>
        </w:rPr>
        <w:t>, n.d.</w:t>
      </w:r>
      <w:r w:rsidR="009A0AE5" w:rsidRPr="0059181D">
        <w:rPr>
          <w:rFonts w:ascii="Calibri" w:hAnsi="Calibri" w:cs="Calibri"/>
          <w:bCs/>
        </w:rPr>
        <w:t>b</w:t>
      </w:r>
      <w:r w:rsidRPr="0059181D">
        <w:rPr>
          <w:rFonts w:ascii="Calibri" w:hAnsi="Calibri" w:cs="Calibri"/>
          <w:bCs/>
        </w:rPr>
        <w:t>). Early risk detection therefore allows for a more efficient intervention and reduces the odds of escalation of further criminal behaviour.</w:t>
      </w:r>
    </w:p>
    <w:p w14:paraId="51C11093" w14:textId="2B41488E" w:rsidR="00B66818" w:rsidRPr="0059181D" w:rsidRDefault="00B66818" w:rsidP="00B66818">
      <w:pPr>
        <w:jc w:val="both"/>
        <w:rPr>
          <w:rFonts w:ascii="Calibri" w:hAnsi="Calibri" w:cs="Calibri"/>
          <w:bCs/>
        </w:rPr>
      </w:pPr>
      <w:r w:rsidRPr="0059181D">
        <w:rPr>
          <w:rFonts w:ascii="Calibri" w:hAnsi="Calibri" w:cs="Calibri"/>
          <w:bCs/>
        </w:rPr>
        <w:t>Interventions that focus on addressing individual needs are also more prone to be successful. "Customized interventions that consider individual needs and cultural contexts are more likely to engage participants and yield positive outcomes" (</w:t>
      </w:r>
      <w:r w:rsidR="00685777" w:rsidRPr="0059181D">
        <w:rPr>
          <w:rFonts w:ascii="Calibri" w:hAnsi="Calibri" w:cs="Calibri"/>
          <w:bCs/>
        </w:rPr>
        <w:t>Local Government Association, 2022</w:t>
      </w:r>
      <w:r w:rsidRPr="0059181D">
        <w:rPr>
          <w:rFonts w:ascii="Calibri" w:hAnsi="Calibri" w:cs="Calibri"/>
          <w:bCs/>
        </w:rPr>
        <w:t xml:space="preserve">). It is far more likely that a personalised intervention will resonate with a young person and increase the chances of their engagement which will in turn address the root cause of criminal behaviour. </w:t>
      </w:r>
    </w:p>
    <w:p w14:paraId="76A5C9F7" w14:textId="673BFCFA" w:rsidR="00B66818" w:rsidRPr="0059181D" w:rsidRDefault="00B66818" w:rsidP="00B66818">
      <w:pPr>
        <w:jc w:val="both"/>
        <w:rPr>
          <w:rFonts w:ascii="Calibri" w:hAnsi="Calibri" w:cs="Calibri"/>
          <w:bCs/>
        </w:rPr>
      </w:pPr>
      <w:r w:rsidRPr="0059181D">
        <w:rPr>
          <w:rFonts w:ascii="Calibri" w:hAnsi="Calibri" w:cs="Calibri"/>
          <w:bCs/>
        </w:rPr>
        <w:t>Programmes that target gang involvement and violent crime also demonstrate to be effective in reducing youth offending. The study "What works to prevent gang involvement, youth violence, and crime: A rapid review of interventions delivered in the UK and abroad" (Early Intervention Foundation, 201</w:t>
      </w:r>
      <w:r w:rsidR="007C39A0" w:rsidRPr="0059181D">
        <w:rPr>
          <w:rFonts w:ascii="Calibri" w:hAnsi="Calibri" w:cs="Calibri"/>
          <w:bCs/>
        </w:rPr>
        <w:t>8</w:t>
      </w:r>
      <w:r w:rsidRPr="0059181D">
        <w:rPr>
          <w:rFonts w:ascii="Calibri" w:hAnsi="Calibri" w:cs="Calibri"/>
          <w:bCs/>
        </w:rPr>
        <w:t xml:space="preserve">) shows that the implementation of preventive measures by addressing the root cause of violent behaviour can reduce significantly it and encourage young people to exit gang related environments. </w:t>
      </w:r>
    </w:p>
    <w:p w14:paraId="5141FE84" w14:textId="77777777" w:rsidR="00B66818" w:rsidRPr="0059181D" w:rsidRDefault="00B66818" w:rsidP="00B66818">
      <w:pPr>
        <w:jc w:val="both"/>
        <w:rPr>
          <w:rFonts w:ascii="Calibri" w:hAnsi="Calibri" w:cs="Calibri"/>
          <w:bCs/>
        </w:rPr>
      </w:pPr>
      <w:r w:rsidRPr="0059181D">
        <w:rPr>
          <w:rFonts w:ascii="Calibri" w:hAnsi="Calibri" w:cs="Calibri"/>
          <w:bCs/>
        </w:rPr>
        <w:t xml:space="preserve">By combining multi-agency collaboration, early detection, and tailored interventions, these programmes demonstrate high effectiveness in addressing the factors that contribute to youth offending and considerably reduce the likelihood of it reoccurring. </w:t>
      </w:r>
    </w:p>
    <w:p w14:paraId="6BCDFC78" w14:textId="77777777" w:rsidR="00B66818" w:rsidRPr="0059181D" w:rsidRDefault="00B66818" w:rsidP="00B66818">
      <w:pPr>
        <w:jc w:val="both"/>
        <w:rPr>
          <w:rFonts w:ascii="Calibri" w:hAnsi="Calibri" w:cs="Calibri"/>
          <w:bCs/>
        </w:rPr>
      </w:pPr>
    </w:p>
    <w:p w14:paraId="585B84B9" w14:textId="77777777" w:rsidR="00B66818" w:rsidRPr="0059181D" w:rsidRDefault="00B66818" w:rsidP="00B66818">
      <w:pPr>
        <w:jc w:val="both"/>
        <w:rPr>
          <w:rFonts w:ascii="Calibri" w:hAnsi="Calibri" w:cs="Calibri"/>
          <w:bCs/>
        </w:rPr>
      </w:pPr>
      <w:r w:rsidRPr="0059181D">
        <w:rPr>
          <w:rFonts w:ascii="Calibri" w:hAnsi="Calibri" w:cs="Calibri"/>
          <w:bCs/>
        </w:rPr>
        <w:t xml:space="preserve">Despite the proven success of early intervention programs, there are still barriers which pose a challenge when it comes to improving their impact. </w:t>
      </w:r>
    </w:p>
    <w:p w14:paraId="49FF943C" w14:textId="0714054E" w:rsidR="00B66818" w:rsidRPr="0059181D" w:rsidRDefault="00B66818" w:rsidP="00B66818">
      <w:pPr>
        <w:jc w:val="both"/>
        <w:rPr>
          <w:rFonts w:ascii="Calibri" w:hAnsi="Calibri" w:cs="Calibri"/>
          <w:bCs/>
        </w:rPr>
      </w:pPr>
      <w:r w:rsidRPr="0059181D">
        <w:rPr>
          <w:rFonts w:ascii="Calibri" w:hAnsi="Calibri" w:cs="Calibri"/>
          <w:bCs/>
        </w:rPr>
        <w:t xml:space="preserve">One of the most considerable challenges is inconsistent funding. The ability of these programs to provide continuous support is interrupted without consistent funding, promoting disappointment and distrust in young people. </w:t>
      </w:r>
    </w:p>
    <w:p w14:paraId="6CE69244" w14:textId="05B8A1F2" w:rsidR="00B66818" w:rsidRPr="0059181D" w:rsidRDefault="00B66818" w:rsidP="00B66818">
      <w:pPr>
        <w:jc w:val="both"/>
        <w:rPr>
          <w:rFonts w:ascii="Calibri" w:hAnsi="Calibri" w:cs="Calibri"/>
          <w:bCs/>
        </w:rPr>
      </w:pPr>
      <w:r w:rsidRPr="0059181D">
        <w:rPr>
          <w:rFonts w:ascii="Calibri" w:hAnsi="Calibri" w:cs="Calibri"/>
          <w:bCs/>
        </w:rPr>
        <w:t>Another difficulty in achieving success with early intervention is the uneven access to services. "Unequal access to early intervention programs disproportionately affects marginalized communities, exacerbating existing inequalities" (</w:t>
      </w:r>
      <w:r w:rsidR="003B4F0D" w:rsidRPr="0059181D">
        <w:rPr>
          <w:rFonts w:ascii="Calibri" w:hAnsi="Calibri" w:cs="Calibri"/>
          <w:bCs/>
        </w:rPr>
        <w:t>Boyd and Bermingham, 2019</w:t>
      </w:r>
      <w:r w:rsidRPr="0059181D">
        <w:rPr>
          <w:rFonts w:ascii="Calibri" w:hAnsi="Calibri" w:cs="Calibri"/>
          <w:bCs/>
        </w:rPr>
        <w:t>). Young people that live in disadvantaged areas face considerable barriers to accessing the support they need, which increases the likelihood of them engaging in criminal behaviour. This demonstrates that there is a need to distribute resources in a more equitable manner to ensure that all young people can have access to early intervention.</w:t>
      </w:r>
    </w:p>
    <w:p w14:paraId="0D07629A" w14:textId="77777777" w:rsidR="00B66818" w:rsidRPr="0059181D" w:rsidRDefault="00B66818" w:rsidP="00B66818">
      <w:pPr>
        <w:jc w:val="both"/>
        <w:rPr>
          <w:rFonts w:ascii="Calibri" w:hAnsi="Calibri" w:cs="Calibri"/>
          <w:bCs/>
        </w:rPr>
      </w:pPr>
    </w:p>
    <w:p w14:paraId="6F5E544E" w14:textId="77777777" w:rsidR="00B66818" w:rsidRPr="0059181D" w:rsidRDefault="00B66818" w:rsidP="00B66818">
      <w:pPr>
        <w:jc w:val="both"/>
        <w:rPr>
          <w:rFonts w:ascii="Calibri" w:hAnsi="Calibri" w:cs="Calibri"/>
          <w:bCs/>
        </w:rPr>
      </w:pPr>
      <w:r w:rsidRPr="0059181D">
        <w:rPr>
          <w:rFonts w:ascii="Calibri" w:hAnsi="Calibri" w:cs="Calibri"/>
          <w:bCs/>
        </w:rPr>
        <w:t xml:space="preserve">Early intervention is an effective means for addressing youth offending, conditioned by consistent funds for programmes which offer personalised help to the individual needs of young people at risk. "Education-based mentorship programs help reduce barriers to rehabilitation and reoffending" (Civil Service, 2021). </w:t>
      </w:r>
    </w:p>
    <w:p w14:paraId="10D5348B" w14:textId="77777777" w:rsidR="00B66818" w:rsidRPr="0059181D" w:rsidRDefault="00B66818" w:rsidP="00B66818">
      <w:pPr>
        <w:jc w:val="both"/>
        <w:rPr>
          <w:rFonts w:ascii="Calibri" w:hAnsi="Calibri" w:cs="Calibri"/>
          <w:bCs/>
        </w:rPr>
      </w:pPr>
      <w:r w:rsidRPr="0059181D">
        <w:rPr>
          <w:rFonts w:ascii="Calibri" w:hAnsi="Calibri" w:cs="Calibri"/>
          <w:bCs/>
        </w:rPr>
        <w:t xml:space="preserve">However, challenges such as funding instability, unequal access to services, and insufficient monitoring can significantly reduce the potential benefit of these programmes. Measures such as consistent funding, equitable access, and comprehensive program evaluations must be put in place to ensure the success of early intervention in youth offending. </w:t>
      </w:r>
    </w:p>
    <w:p w14:paraId="5E4D63E1" w14:textId="77777777" w:rsidR="00B66818" w:rsidRPr="0059181D" w:rsidRDefault="00B66818" w:rsidP="00B66818">
      <w:pPr>
        <w:jc w:val="both"/>
        <w:rPr>
          <w:rFonts w:ascii="Calibri" w:hAnsi="Calibri" w:cs="Calibri"/>
          <w:bCs/>
        </w:rPr>
      </w:pPr>
      <w:r w:rsidRPr="0059181D">
        <w:rPr>
          <w:rFonts w:ascii="Calibri" w:hAnsi="Calibri" w:cs="Calibri"/>
          <w:bCs/>
        </w:rPr>
        <w:lastRenderedPageBreak/>
        <w:t xml:space="preserve">In conclusion, early intervention is highly effective in theory, but in practice its success is hindered by very tangible barriers which, if addressed, could provide valuable support to vulnerable young persons who are at risk of entering the criminal justice system. </w:t>
      </w:r>
    </w:p>
    <w:p w14:paraId="6F677C2F" w14:textId="77777777" w:rsidR="00B66818" w:rsidRPr="0059181D" w:rsidRDefault="00B66818" w:rsidP="00B66818">
      <w:pPr>
        <w:jc w:val="both"/>
        <w:rPr>
          <w:rFonts w:ascii="Calibri" w:hAnsi="Calibri" w:cs="Calibri"/>
          <w:bCs/>
        </w:rPr>
      </w:pPr>
    </w:p>
    <w:p w14:paraId="68C58473" w14:textId="77777777" w:rsidR="00940D29" w:rsidRPr="0059181D" w:rsidRDefault="00940D29" w:rsidP="00B66818">
      <w:pPr>
        <w:jc w:val="both"/>
        <w:rPr>
          <w:rFonts w:ascii="Calibri" w:hAnsi="Calibri" w:cs="Calibri"/>
          <w:bCs/>
        </w:rPr>
      </w:pPr>
    </w:p>
    <w:p w14:paraId="70140990" w14:textId="77777777" w:rsidR="00B66818" w:rsidRPr="0059181D" w:rsidRDefault="00B66818" w:rsidP="00B66818">
      <w:pPr>
        <w:jc w:val="both"/>
        <w:rPr>
          <w:rFonts w:ascii="Calibri" w:hAnsi="Calibri" w:cs="Calibri"/>
          <w:bCs/>
        </w:rPr>
      </w:pPr>
      <w:r w:rsidRPr="0059181D">
        <w:rPr>
          <w:rFonts w:ascii="Calibri" w:hAnsi="Calibri" w:cs="Calibri"/>
          <w:bCs/>
        </w:rPr>
        <w:t>References</w:t>
      </w:r>
    </w:p>
    <w:p w14:paraId="4BBFC822" w14:textId="77777777" w:rsidR="00B66818" w:rsidRPr="0059181D" w:rsidRDefault="00B66818" w:rsidP="00B66818">
      <w:pPr>
        <w:jc w:val="both"/>
        <w:rPr>
          <w:rFonts w:ascii="Calibri" w:hAnsi="Calibri" w:cs="Calibri"/>
          <w:bCs/>
        </w:rPr>
      </w:pPr>
    </w:p>
    <w:p w14:paraId="2F9FC68C" w14:textId="77777777" w:rsidR="00DC3B15" w:rsidRPr="0059181D" w:rsidRDefault="00DC3B15" w:rsidP="00DC3B15">
      <w:pPr>
        <w:pStyle w:val="ListParagraph"/>
        <w:numPr>
          <w:ilvl w:val="0"/>
          <w:numId w:val="6"/>
        </w:numPr>
        <w:spacing w:line="259" w:lineRule="auto"/>
        <w:rPr>
          <w:rFonts w:ascii="Calibri" w:hAnsi="Calibri" w:cs="Calibri"/>
          <w:bCs/>
        </w:rPr>
      </w:pPr>
      <w:r w:rsidRPr="0059181D">
        <w:rPr>
          <w:rFonts w:ascii="Calibri" w:eastAsiaTheme="minorHAnsi" w:hAnsi="Calibri" w:cs="Calibri"/>
          <w:bCs/>
          <w:lang w:eastAsia="en-US"/>
          <w14:ligatures w14:val="standardContextual"/>
        </w:rPr>
        <w:t xml:space="preserve">Boyd, F. and Bermingham, R. (2019). Early Interventions to Reduce Violent Crime. post.parliament.uk, [online] (599). Available at: </w:t>
      </w:r>
      <w:hyperlink r:id="rId33" w:history="1">
        <w:r w:rsidRPr="0059181D">
          <w:rPr>
            <w:rStyle w:val="Hyperlink"/>
            <w:rFonts w:ascii="Calibri" w:hAnsi="Calibri" w:cs="Calibri"/>
            <w:bCs/>
            <w:u w:val="none"/>
            <w:lang w:eastAsia="en-US"/>
          </w:rPr>
          <w:t>https://post.parliament.uk/research-briefings/post-pn-0599/</w:t>
        </w:r>
      </w:hyperlink>
      <w:r w:rsidRPr="0059181D">
        <w:rPr>
          <w:rFonts w:ascii="Calibri" w:hAnsi="Calibri" w:cs="Calibri"/>
          <w:bCs/>
        </w:rPr>
        <w:t xml:space="preserve"> [Accessed 27 January 2025].</w:t>
      </w:r>
    </w:p>
    <w:p w14:paraId="1663353F" w14:textId="77777777" w:rsidR="009711A0" w:rsidRPr="0059181D" w:rsidRDefault="009711A0" w:rsidP="009711A0">
      <w:pPr>
        <w:spacing w:line="259" w:lineRule="auto"/>
        <w:rPr>
          <w:rFonts w:ascii="Calibri" w:hAnsi="Calibri" w:cs="Calibri"/>
          <w:bCs/>
        </w:rPr>
      </w:pPr>
    </w:p>
    <w:p w14:paraId="1F90B42A" w14:textId="77777777" w:rsidR="00DC3B15" w:rsidRPr="0059181D" w:rsidRDefault="00DC3B15" w:rsidP="00DC3B15">
      <w:pPr>
        <w:pStyle w:val="ListParagraph"/>
        <w:numPr>
          <w:ilvl w:val="0"/>
          <w:numId w:val="6"/>
        </w:numPr>
        <w:spacing w:line="259" w:lineRule="auto"/>
        <w:rPr>
          <w:rFonts w:ascii="Calibri" w:hAnsi="Calibri" w:cs="Calibri"/>
          <w:bCs/>
        </w:rPr>
      </w:pPr>
      <w:r w:rsidRPr="0059181D">
        <w:rPr>
          <w:rFonts w:ascii="Calibri" w:hAnsi="Calibri" w:cs="Calibri"/>
          <w:bCs/>
        </w:rPr>
        <w:t>Civil Service (</w:t>
      </w:r>
      <w:proofErr w:type="spellStart"/>
      <w:r w:rsidRPr="0059181D">
        <w:rPr>
          <w:rFonts w:ascii="Calibri" w:hAnsi="Calibri" w:cs="Calibri"/>
          <w:bCs/>
        </w:rPr>
        <w:t>n.d</w:t>
      </w:r>
      <w:proofErr w:type="spellEnd"/>
      <w:r w:rsidRPr="0059181D">
        <w:rPr>
          <w:rFonts w:ascii="Calibri" w:hAnsi="Calibri" w:cs="Calibri"/>
          <w:bCs/>
        </w:rPr>
        <w:t xml:space="preserve">). Innovating to tackle reoffending. [online] Civil Service. Available at: </w:t>
      </w:r>
      <w:hyperlink r:id="rId34" w:history="1">
        <w:r w:rsidRPr="0059181D">
          <w:rPr>
            <w:rStyle w:val="Hyperlink"/>
            <w:rFonts w:ascii="Calibri" w:hAnsi="Calibri" w:cs="Calibri"/>
            <w:bCs/>
            <w:u w:val="none"/>
          </w:rPr>
          <w:t>https://civilservice.blog.gov.uk/2021/06/28/innovating-to-tackle-reoffending/</w:t>
        </w:r>
      </w:hyperlink>
      <w:r w:rsidRPr="0059181D">
        <w:rPr>
          <w:rFonts w:ascii="Calibri" w:hAnsi="Calibri" w:cs="Calibri"/>
          <w:bCs/>
        </w:rPr>
        <w:t xml:space="preserve"> [Accessed 7 January 2025].</w:t>
      </w:r>
    </w:p>
    <w:p w14:paraId="179C9E51" w14:textId="77777777" w:rsidR="009711A0" w:rsidRPr="0059181D" w:rsidRDefault="009711A0" w:rsidP="009711A0">
      <w:pPr>
        <w:spacing w:line="259" w:lineRule="auto"/>
        <w:rPr>
          <w:rFonts w:ascii="Calibri" w:hAnsi="Calibri" w:cs="Calibri"/>
          <w:bCs/>
        </w:rPr>
      </w:pPr>
    </w:p>
    <w:p w14:paraId="0D5C77CB" w14:textId="77777777" w:rsidR="00DC3B15" w:rsidRPr="0059181D" w:rsidRDefault="00DC3B15" w:rsidP="00DC3B15">
      <w:pPr>
        <w:pStyle w:val="ListParagraph"/>
        <w:numPr>
          <w:ilvl w:val="0"/>
          <w:numId w:val="6"/>
        </w:numPr>
        <w:spacing w:line="259" w:lineRule="auto"/>
        <w:rPr>
          <w:rFonts w:ascii="Calibri" w:hAnsi="Calibri" w:cs="Calibri"/>
          <w:bCs/>
        </w:rPr>
      </w:pPr>
      <w:r w:rsidRPr="0059181D">
        <w:rPr>
          <w:rFonts w:ascii="Calibri" w:hAnsi="Calibri" w:cs="Calibri"/>
          <w:bCs/>
        </w:rPr>
        <w:t xml:space="preserve">College of Policing (2022). Vulnerability and Violent Crime Interventions. [online] College of Policing. Available at: </w:t>
      </w:r>
      <w:hyperlink r:id="rId35" w:history="1">
        <w:r w:rsidRPr="0059181D">
          <w:rPr>
            <w:rStyle w:val="Hyperlink"/>
            <w:rFonts w:ascii="Calibri" w:hAnsi="Calibri" w:cs="Calibri"/>
            <w:bCs/>
            <w:color w:val="auto"/>
            <w:u w:val="none"/>
          </w:rPr>
          <w:t>https://www.college.police.uk/research/vulnerability-violent-crime-interventions</w:t>
        </w:r>
      </w:hyperlink>
      <w:r w:rsidRPr="0059181D">
        <w:rPr>
          <w:rFonts w:ascii="Calibri" w:hAnsi="Calibri" w:cs="Calibri"/>
          <w:bCs/>
        </w:rPr>
        <w:t xml:space="preserve"> [Accessed 7 January 2025].</w:t>
      </w:r>
    </w:p>
    <w:p w14:paraId="3184F29E" w14:textId="77777777" w:rsidR="009711A0" w:rsidRPr="0059181D" w:rsidRDefault="009711A0" w:rsidP="009711A0">
      <w:pPr>
        <w:spacing w:line="259" w:lineRule="auto"/>
        <w:rPr>
          <w:rFonts w:ascii="Calibri" w:hAnsi="Calibri" w:cs="Calibri"/>
          <w:bCs/>
        </w:rPr>
      </w:pPr>
    </w:p>
    <w:p w14:paraId="2F6C53A1" w14:textId="77777777" w:rsidR="00DC3B15" w:rsidRPr="0059181D" w:rsidRDefault="00DC3B15" w:rsidP="00DC3B15">
      <w:pPr>
        <w:pStyle w:val="ListParagraph"/>
        <w:numPr>
          <w:ilvl w:val="0"/>
          <w:numId w:val="6"/>
        </w:numPr>
        <w:spacing w:line="259" w:lineRule="auto"/>
        <w:rPr>
          <w:rFonts w:ascii="Calibri" w:hAnsi="Calibri" w:cs="Calibri"/>
          <w:bCs/>
        </w:rPr>
      </w:pPr>
      <w:r w:rsidRPr="0059181D">
        <w:rPr>
          <w:rFonts w:ascii="Calibri" w:hAnsi="Calibri" w:cs="Calibri"/>
          <w:bCs/>
        </w:rPr>
        <w:t xml:space="preserve">Early Intervention Foundation (2018). What works to prevent gang involvement, youth violence and crime: A rapid review of interventions delivered in the UK and abroad. [online] Early Intervention Foundation. Available at: </w:t>
      </w:r>
      <w:hyperlink r:id="rId36" w:history="1">
        <w:r w:rsidRPr="0059181D">
          <w:rPr>
            <w:rStyle w:val="Hyperlink"/>
            <w:rFonts w:ascii="Calibri" w:hAnsi="Calibri" w:cs="Calibri"/>
            <w:bCs/>
            <w:u w:val="none"/>
          </w:rPr>
          <w:t>https://www.eif.org.uk/report/what-works-to-prevent-gang-involvement-youth-violence-and-crime-a-rapid-review-of-interventions-delivered-in-the-uk-and-abroad</w:t>
        </w:r>
      </w:hyperlink>
      <w:r w:rsidRPr="0059181D">
        <w:rPr>
          <w:rFonts w:ascii="Calibri" w:hAnsi="Calibri" w:cs="Calibri"/>
          <w:bCs/>
        </w:rPr>
        <w:t xml:space="preserve"> [Accessed 7 January 2025].</w:t>
      </w:r>
    </w:p>
    <w:p w14:paraId="1D625454" w14:textId="77777777" w:rsidR="009711A0" w:rsidRPr="0059181D" w:rsidRDefault="009711A0" w:rsidP="009711A0">
      <w:pPr>
        <w:pStyle w:val="ListParagraph"/>
        <w:rPr>
          <w:rFonts w:ascii="Calibri" w:hAnsi="Calibri" w:cs="Calibri"/>
          <w:bCs/>
        </w:rPr>
      </w:pPr>
    </w:p>
    <w:p w14:paraId="7ED06FEA" w14:textId="77777777" w:rsidR="009711A0" w:rsidRPr="0059181D" w:rsidRDefault="009711A0" w:rsidP="009711A0">
      <w:pPr>
        <w:spacing w:line="259" w:lineRule="auto"/>
        <w:rPr>
          <w:rFonts w:ascii="Calibri" w:hAnsi="Calibri" w:cs="Calibri"/>
          <w:bCs/>
        </w:rPr>
      </w:pPr>
    </w:p>
    <w:p w14:paraId="69D119C2" w14:textId="77777777" w:rsidR="00DC3B15" w:rsidRPr="0059181D" w:rsidRDefault="00DC3B15" w:rsidP="00DC3B15">
      <w:pPr>
        <w:pStyle w:val="ListParagraph"/>
        <w:numPr>
          <w:ilvl w:val="0"/>
          <w:numId w:val="6"/>
        </w:numPr>
        <w:spacing w:line="259" w:lineRule="auto"/>
        <w:rPr>
          <w:rFonts w:ascii="Calibri" w:hAnsi="Calibri" w:cs="Calibri"/>
          <w:bCs/>
        </w:rPr>
      </w:pPr>
      <w:r w:rsidRPr="0059181D">
        <w:rPr>
          <w:rFonts w:ascii="Calibri" w:hAnsi="Calibri" w:cs="Calibri"/>
          <w:bCs/>
        </w:rPr>
        <w:t xml:space="preserve">GOV.UK (2023). Turnaround Programme. [online] GOV.UK. Available at: </w:t>
      </w:r>
      <w:hyperlink r:id="rId37" w:history="1">
        <w:r w:rsidRPr="0059181D">
          <w:rPr>
            <w:rStyle w:val="Hyperlink"/>
            <w:rFonts w:ascii="Calibri" w:hAnsi="Calibri" w:cs="Calibri"/>
            <w:bCs/>
            <w:u w:val="none"/>
          </w:rPr>
          <w:t>https://www.gov.uk/guidance/turnaround-programme</w:t>
        </w:r>
      </w:hyperlink>
      <w:r w:rsidRPr="0059181D">
        <w:rPr>
          <w:rFonts w:ascii="Calibri" w:hAnsi="Calibri" w:cs="Calibri"/>
          <w:bCs/>
        </w:rPr>
        <w:t xml:space="preserve"> [Accessed 7 January 2025].</w:t>
      </w:r>
    </w:p>
    <w:p w14:paraId="1A170946" w14:textId="77777777" w:rsidR="009711A0" w:rsidRPr="0059181D" w:rsidRDefault="009711A0" w:rsidP="009711A0">
      <w:pPr>
        <w:spacing w:line="259" w:lineRule="auto"/>
        <w:rPr>
          <w:rFonts w:ascii="Calibri" w:hAnsi="Calibri" w:cs="Calibri"/>
          <w:bCs/>
        </w:rPr>
      </w:pPr>
    </w:p>
    <w:p w14:paraId="15D61241" w14:textId="77777777" w:rsidR="00DC3B15" w:rsidRPr="0059181D" w:rsidRDefault="00DC3B15" w:rsidP="00DC3B15">
      <w:pPr>
        <w:pStyle w:val="ListParagraph"/>
        <w:numPr>
          <w:ilvl w:val="0"/>
          <w:numId w:val="6"/>
        </w:numPr>
        <w:spacing w:line="259" w:lineRule="auto"/>
        <w:rPr>
          <w:rFonts w:ascii="Calibri" w:hAnsi="Calibri" w:cs="Calibri"/>
          <w:bCs/>
        </w:rPr>
      </w:pPr>
      <w:r w:rsidRPr="0059181D">
        <w:rPr>
          <w:rFonts w:ascii="Calibri" w:hAnsi="Calibri" w:cs="Calibri"/>
          <w:bCs/>
        </w:rPr>
        <w:t xml:space="preserve">HM Inspectorate of Probation (2023). Prevention. [online] www.justiceinspectorates.gov.uk. Available at: </w:t>
      </w:r>
      <w:hyperlink r:id="rId38" w:history="1">
        <w:r w:rsidRPr="0059181D">
          <w:rPr>
            <w:rStyle w:val="Hyperlink"/>
            <w:rFonts w:ascii="Calibri" w:hAnsi="Calibri" w:cs="Calibri"/>
            <w:bCs/>
            <w:u w:val="none"/>
          </w:rPr>
          <w:t>https://www.justiceinspectorates.gov.uk/hmiprobation/research/the-evidence-base-youth-offending-services/specific-types-of-delivery/prevention/</w:t>
        </w:r>
      </w:hyperlink>
      <w:r w:rsidRPr="0059181D">
        <w:rPr>
          <w:rFonts w:ascii="Calibri" w:hAnsi="Calibri" w:cs="Calibri"/>
          <w:bCs/>
        </w:rPr>
        <w:t xml:space="preserve">  [Accessed 7 January 2025].</w:t>
      </w:r>
    </w:p>
    <w:p w14:paraId="21AD09FC" w14:textId="77777777" w:rsidR="009711A0" w:rsidRPr="0059181D" w:rsidRDefault="009711A0" w:rsidP="009711A0">
      <w:pPr>
        <w:pStyle w:val="ListParagraph"/>
        <w:rPr>
          <w:rFonts w:ascii="Calibri" w:hAnsi="Calibri" w:cs="Calibri"/>
          <w:bCs/>
        </w:rPr>
      </w:pPr>
    </w:p>
    <w:p w14:paraId="02EB8DD6" w14:textId="77777777" w:rsidR="009711A0" w:rsidRPr="0059181D" w:rsidRDefault="009711A0" w:rsidP="009711A0">
      <w:pPr>
        <w:spacing w:line="259" w:lineRule="auto"/>
        <w:rPr>
          <w:rFonts w:ascii="Calibri" w:hAnsi="Calibri" w:cs="Calibri"/>
          <w:bCs/>
        </w:rPr>
      </w:pPr>
    </w:p>
    <w:p w14:paraId="5086F4DF" w14:textId="77777777" w:rsidR="00DC3B15" w:rsidRPr="0059181D" w:rsidRDefault="00DC3B15" w:rsidP="00DC3B15">
      <w:pPr>
        <w:pStyle w:val="ListParagraph"/>
        <w:numPr>
          <w:ilvl w:val="0"/>
          <w:numId w:val="6"/>
        </w:numPr>
        <w:spacing w:line="259" w:lineRule="auto"/>
        <w:rPr>
          <w:rFonts w:ascii="Calibri" w:hAnsi="Calibri" w:cs="Calibri"/>
          <w:bCs/>
        </w:rPr>
      </w:pPr>
      <w:r w:rsidRPr="0059181D">
        <w:rPr>
          <w:rFonts w:ascii="Calibri" w:hAnsi="Calibri" w:cs="Calibri"/>
          <w:bCs/>
        </w:rPr>
        <w:t xml:space="preserve">Local Government Association (2022). Supporting the youngest children in the youth justice system: what works to reduce offending and improve outcomes? | Local Government Association. [online] www.local.gov.uk. Available at: </w:t>
      </w:r>
      <w:hyperlink r:id="rId39" w:history="1">
        <w:r w:rsidRPr="0059181D">
          <w:rPr>
            <w:rStyle w:val="Hyperlink"/>
            <w:rFonts w:ascii="Calibri" w:hAnsi="Calibri" w:cs="Calibri"/>
            <w:bCs/>
            <w:u w:val="none"/>
          </w:rPr>
          <w:t>https://www.local.gov.uk/publications/supporting-youngest-children-youth-justice-system-what-works-reduce-offending-and</w:t>
        </w:r>
      </w:hyperlink>
      <w:r w:rsidRPr="0059181D">
        <w:rPr>
          <w:rFonts w:ascii="Calibri" w:hAnsi="Calibri" w:cs="Calibri"/>
          <w:bCs/>
        </w:rPr>
        <w:t xml:space="preserve"> [Accessed 7 January 2025].</w:t>
      </w:r>
    </w:p>
    <w:p w14:paraId="68D85C33" w14:textId="77777777" w:rsidR="009711A0" w:rsidRPr="0059181D" w:rsidRDefault="009711A0" w:rsidP="009711A0">
      <w:pPr>
        <w:spacing w:line="259" w:lineRule="auto"/>
        <w:rPr>
          <w:rFonts w:ascii="Calibri" w:hAnsi="Calibri" w:cs="Calibri"/>
          <w:bCs/>
        </w:rPr>
      </w:pPr>
    </w:p>
    <w:p w14:paraId="646CDDC2" w14:textId="77777777" w:rsidR="00DC3B15" w:rsidRPr="0059181D" w:rsidRDefault="00DC3B15" w:rsidP="00DC3B15">
      <w:pPr>
        <w:pStyle w:val="ListParagraph"/>
        <w:numPr>
          <w:ilvl w:val="0"/>
          <w:numId w:val="6"/>
        </w:numPr>
        <w:spacing w:line="259" w:lineRule="auto"/>
        <w:rPr>
          <w:rFonts w:ascii="Calibri" w:hAnsi="Calibri" w:cs="Calibri"/>
          <w:bCs/>
        </w:rPr>
      </w:pPr>
      <w:r w:rsidRPr="0059181D">
        <w:rPr>
          <w:rFonts w:ascii="Calibri" w:hAnsi="Calibri" w:cs="Calibri"/>
          <w:bCs/>
        </w:rPr>
        <w:lastRenderedPageBreak/>
        <w:t xml:space="preserve">Parliament.UK (n.d.) Evidence-based early years intervention - Science and Technology Committee - House of Commons. [online] Parliament.UK Publications.parliament.uk. </w:t>
      </w:r>
      <w:hyperlink r:id="rId40" w:history="1">
        <w:r w:rsidRPr="0059181D">
          <w:rPr>
            <w:rStyle w:val="Hyperlink"/>
            <w:rFonts w:ascii="Calibri" w:hAnsi="Calibri" w:cs="Calibri"/>
            <w:bCs/>
            <w:color w:val="auto"/>
            <w:u w:val="none"/>
          </w:rPr>
          <w:t>https://publications.parliament.uk/pa/cm201719/cmselect/cmsctech/506/50607.htm</w:t>
        </w:r>
      </w:hyperlink>
      <w:r w:rsidRPr="0059181D">
        <w:rPr>
          <w:rFonts w:ascii="Calibri" w:hAnsi="Calibri" w:cs="Calibri"/>
          <w:bCs/>
        </w:rPr>
        <w:t xml:space="preserve"> [Accessed 27 January 2025].</w:t>
      </w:r>
    </w:p>
    <w:p w14:paraId="0EE8AF29" w14:textId="77777777" w:rsidR="009711A0" w:rsidRPr="0059181D" w:rsidRDefault="009711A0" w:rsidP="009711A0">
      <w:pPr>
        <w:pStyle w:val="ListParagraph"/>
        <w:rPr>
          <w:rFonts w:ascii="Calibri" w:hAnsi="Calibri" w:cs="Calibri"/>
          <w:bCs/>
        </w:rPr>
      </w:pPr>
    </w:p>
    <w:p w14:paraId="0C114DF7" w14:textId="77777777" w:rsidR="009711A0" w:rsidRPr="0059181D" w:rsidRDefault="009711A0" w:rsidP="009711A0">
      <w:pPr>
        <w:spacing w:line="259" w:lineRule="auto"/>
        <w:rPr>
          <w:rFonts w:ascii="Calibri" w:hAnsi="Calibri" w:cs="Calibri"/>
          <w:bCs/>
        </w:rPr>
      </w:pPr>
    </w:p>
    <w:p w14:paraId="3F845802" w14:textId="77777777" w:rsidR="00DC3B15" w:rsidRPr="0059181D" w:rsidRDefault="00DC3B15" w:rsidP="00DC3B15">
      <w:pPr>
        <w:pStyle w:val="ListParagraph"/>
        <w:numPr>
          <w:ilvl w:val="0"/>
          <w:numId w:val="6"/>
        </w:numPr>
        <w:spacing w:line="259" w:lineRule="auto"/>
        <w:rPr>
          <w:rFonts w:ascii="Calibri" w:hAnsi="Calibri" w:cs="Calibri"/>
          <w:bCs/>
        </w:rPr>
      </w:pPr>
      <w:r w:rsidRPr="0059181D">
        <w:rPr>
          <w:rFonts w:ascii="Calibri" w:hAnsi="Calibri" w:cs="Calibri"/>
          <w:bCs/>
        </w:rPr>
        <w:t xml:space="preserve">Thompson, K. (2021). How successful are early interventions in reducing violent crime? [online] Revise Sociology. Available at: </w:t>
      </w:r>
      <w:hyperlink r:id="rId41" w:history="1">
        <w:r w:rsidRPr="0059181D">
          <w:rPr>
            <w:rStyle w:val="Hyperlink"/>
            <w:rFonts w:ascii="Calibri" w:hAnsi="Calibri" w:cs="Calibri"/>
            <w:bCs/>
            <w:u w:val="none"/>
          </w:rPr>
          <w:t>https://revisesociology.com/2021/05/26/how-successful-are-early-interventions-in-reducing-violent-crime/</w:t>
        </w:r>
      </w:hyperlink>
      <w:r w:rsidRPr="0059181D">
        <w:rPr>
          <w:rFonts w:ascii="Calibri" w:hAnsi="Calibri" w:cs="Calibri"/>
          <w:bCs/>
        </w:rPr>
        <w:t xml:space="preserve"> [Accessed 7 January 2025].</w:t>
      </w:r>
    </w:p>
    <w:p w14:paraId="4265B8F6" w14:textId="77777777" w:rsidR="009711A0" w:rsidRPr="0059181D" w:rsidRDefault="009711A0" w:rsidP="009711A0">
      <w:pPr>
        <w:spacing w:line="259" w:lineRule="auto"/>
        <w:rPr>
          <w:rFonts w:ascii="Calibri" w:hAnsi="Calibri" w:cs="Calibri"/>
          <w:bCs/>
        </w:rPr>
      </w:pPr>
    </w:p>
    <w:p w14:paraId="53311A38" w14:textId="03B834B3" w:rsidR="00DC3B15" w:rsidRPr="0059181D" w:rsidRDefault="00DC3B15" w:rsidP="00DC3B15">
      <w:pPr>
        <w:pStyle w:val="ListParagraph"/>
        <w:numPr>
          <w:ilvl w:val="0"/>
          <w:numId w:val="6"/>
        </w:numPr>
        <w:spacing w:line="259" w:lineRule="auto"/>
        <w:rPr>
          <w:rFonts w:ascii="Calibri" w:hAnsi="Calibri" w:cs="Calibri"/>
          <w:bCs/>
        </w:rPr>
      </w:pPr>
      <w:r w:rsidRPr="0059181D">
        <w:rPr>
          <w:rFonts w:ascii="Calibri" w:hAnsi="Calibri" w:cs="Calibri"/>
          <w:bCs/>
        </w:rPr>
        <w:t>Youth Crime Commission (</w:t>
      </w:r>
      <w:proofErr w:type="spellStart"/>
      <w:r w:rsidR="009711A0" w:rsidRPr="0059181D">
        <w:rPr>
          <w:rFonts w:ascii="Calibri" w:hAnsi="Calibri" w:cs="Calibri"/>
          <w:bCs/>
        </w:rPr>
        <w:t>n.d.a</w:t>
      </w:r>
      <w:proofErr w:type="spellEnd"/>
      <w:r w:rsidRPr="0059181D">
        <w:rPr>
          <w:rFonts w:ascii="Calibri" w:hAnsi="Calibri" w:cs="Calibri"/>
          <w:bCs/>
        </w:rPr>
        <w:t xml:space="preserve">) Early Intervention. Independent Commission on Youth Crime and Antisocial Behaviour. [online]  Youth Crime Commission. Available at: </w:t>
      </w:r>
      <w:hyperlink r:id="rId42" w:history="1">
        <w:r w:rsidRPr="0059181D">
          <w:rPr>
            <w:rStyle w:val="Hyperlink"/>
            <w:rFonts w:ascii="Calibri" w:hAnsi="Calibri" w:cs="Calibri"/>
            <w:bCs/>
            <w:u w:val="none"/>
          </w:rPr>
          <w:t>https://www.youthcrimecommission.org.uk/early-intervention/</w:t>
        </w:r>
      </w:hyperlink>
      <w:r w:rsidRPr="0059181D">
        <w:rPr>
          <w:rFonts w:ascii="Calibri" w:hAnsi="Calibri" w:cs="Calibri"/>
          <w:bCs/>
        </w:rPr>
        <w:t xml:space="preserve"> [Accessed 7 January 2025].</w:t>
      </w:r>
    </w:p>
    <w:p w14:paraId="6430A6C3" w14:textId="77777777" w:rsidR="009711A0" w:rsidRPr="0059181D" w:rsidRDefault="009711A0" w:rsidP="009711A0">
      <w:pPr>
        <w:pStyle w:val="ListParagraph"/>
        <w:rPr>
          <w:rFonts w:ascii="Calibri" w:hAnsi="Calibri" w:cs="Calibri"/>
          <w:bCs/>
        </w:rPr>
      </w:pPr>
    </w:p>
    <w:p w14:paraId="630F7CB9" w14:textId="77777777" w:rsidR="009711A0" w:rsidRPr="0059181D" w:rsidRDefault="009711A0" w:rsidP="009711A0">
      <w:pPr>
        <w:spacing w:line="259" w:lineRule="auto"/>
        <w:rPr>
          <w:rFonts w:ascii="Calibri" w:hAnsi="Calibri" w:cs="Calibri"/>
          <w:bCs/>
        </w:rPr>
      </w:pPr>
    </w:p>
    <w:p w14:paraId="1DC7B9DA" w14:textId="0A763EC8" w:rsidR="00DC3B15" w:rsidRPr="0059181D" w:rsidRDefault="00DC3B15" w:rsidP="00DC3B15">
      <w:pPr>
        <w:pStyle w:val="ListParagraph"/>
        <w:numPr>
          <w:ilvl w:val="0"/>
          <w:numId w:val="6"/>
        </w:numPr>
        <w:spacing w:line="259" w:lineRule="auto"/>
        <w:rPr>
          <w:rFonts w:ascii="Calibri" w:hAnsi="Calibri" w:cs="Calibri"/>
          <w:bCs/>
        </w:rPr>
      </w:pPr>
      <w:r w:rsidRPr="0059181D">
        <w:rPr>
          <w:rFonts w:ascii="Calibri" w:hAnsi="Calibri" w:cs="Calibri"/>
          <w:bCs/>
        </w:rPr>
        <w:t>Youth Crime Commission (</w:t>
      </w:r>
      <w:proofErr w:type="spellStart"/>
      <w:r w:rsidRPr="0059181D">
        <w:rPr>
          <w:rFonts w:ascii="Calibri" w:hAnsi="Calibri" w:cs="Calibri"/>
          <w:bCs/>
        </w:rPr>
        <w:t>n.d.</w:t>
      </w:r>
      <w:r w:rsidR="009711A0" w:rsidRPr="0059181D">
        <w:rPr>
          <w:rFonts w:ascii="Calibri" w:hAnsi="Calibri" w:cs="Calibri"/>
          <w:bCs/>
        </w:rPr>
        <w:t>b</w:t>
      </w:r>
      <w:proofErr w:type="spellEnd"/>
      <w:r w:rsidRPr="0059181D">
        <w:rPr>
          <w:rFonts w:ascii="Calibri" w:hAnsi="Calibri" w:cs="Calibri"/>
          <w:bCs/>
        </w:rPr>
        <w:t xml:space="preserve">). Early Intervention. Independent Commission on Youth Crime and Antisocial Behaviour. [online]  Youth Crime Commission. Available at: </w:t>
      </w:r>
      <w:hyperlink r:id="rId43" w:history="1">
        <w:r w:rsidRPr="0059181D">
          <w:rPr>
            <w:rStyle w:val="Hyperlink"/>
            <w:rFonts w:ascii="Calibri" w:hAnsi="Calibri" w:cs="Calibri"/>
            <w:bCs/>
            <w:u w:val="none"/>
          </w:rPr>
          <w:t>https://www.youthcrimecommission.org.uk/early-intervention/</w:t>
        </w:r>
      </w:hyperlink>
      <w:r w:rsidRPr="0059181D">
        <w:rPr>
          <w:rFonts w:ascii="Calibri" w:hAnsi="Calibri" w:cs="Calibri"/>
          <w:bCs/>
        </w:rPr>
        <w:t xml:space="preserve"> [Accessed 7 January 2025].</w:t>
      </w:r>
    </w:p>
    <w:p w14:paraId="3BF555D1" w14:textId="77777777" w:rsidR="00B66818" w:rsidRPr="0059181D" w:rsidRDefault="00B66818" w:rsidP="00B66818">
      <w:pPr>
        <w:jc w:val="both"/>
        <w:rPr>
          <w:rFonts w:ascii="Calibri" w:hAnsi="Calibri" w:cs="Calibri"/>
          <w:bCs/>
        </w:rPr>
      </w:pPr>
    </w:p>
    <w:p w14:paraId="4DEA0AE4" w14:textId="77777777" w:rsidR="00B66818" w:rsidRPr="0059181D" w:rsidRDefault="00B66818" w:rsidP="00B66818">
      <w:pPr>
        <w:jc w:val="both"/>
        <w:rPr>
          <w:rFonts w:ascii="Calibri" w:hAnsi="Calibri" w:cs="Calibri"/>
          <w:bCs/>
        </w:rPr>
      </w:pPr>
    </w:p>
    <w:p w14:paraId="26B0B01C" w14:textId="77777777" w:rsidR="00B66818" w:rsidRPr="0059181D" w:rsidRDefault="00B66818" w:rsidP="00B66818">
      <w:pPr>
        <w:jc w:val="both"/>
        <w:rPr>
          <w:rFonts w:ascii="Calibri" w:hAnsi="Calibri" w:cs="Calibri"/>
          <w:bCs/>
        </w:rPr>
      </w:pPr>
    </w:p>
    <w:p w14:paraId="6360EF7F" w14:textId="77777777" w:rsidR="00B66818" w:rsidRPr="0059181D" w:rsidRDefault="00B66818" w:rsidP="00B66818">
      <w:pPr>
        <w:jc w:val="both"/>
        <w:rPr>
          <w:rFonts w:ascii="Calibri" w:hAnsi="Calibri" w:cs="Calibri"/>
          <w:bCs/>
        </w:rPr>
      </w:pPr>
    </w:p>
    <w:p w14:paraId="18D0C65D" w14:textId="77777777" w:rsidR="00B66818" w:rsidRPr="0059181D" w:rsidRDefault="00B66818" w:rsidP="00B66818">
      <w:pPr>
        <w:jc w:val="both"/>
        <w:rPr>
          <w:rFonts w:ascii="Calibri" w:hAnsi="Calibri" w:cs="Calibri"/>
          <w:bCs/>
        </w:rPr>
      </w:pPr>
    </w:p>
    <w:p w14:paraId="1C568E7E" w14:textId="77777777" w:rsidR="00B66818" w:rsidRPr="0059181D" w:rsidRDefault="00B66818" w:rsidP="00B66818">
      <w:pPr>
        <w:jc w:val="both"/>
        <w:rPr>
          <w:rFonts w:ascii="Calibri" w:hAnsi="Calibri" w:cs="Calibri"/>
          <w:bCs/>
        </w:rPr>
      </w:pPr>
    </w:p>
    <w:p w14:paraId="3FA52DCC" w14:textId="77777777" w:rsidR="00B66818" w:rsidRPr="0059181D" w:rsidRDefault="00B66818" w:rsidP="00B66818">
      <w:pPr>
        <w:jc w:val="both"/>
        <w:rPr>
          <w:rFonts w:ascii="Calibri" w:hAnsi="Calibri" w:cs="Calibri"/>
          <w:bCs/>
        </w:rPr>
      </w:pPr>
    </w:p>
    <w:p w14:paraId="3EDAC386" w14:textId="77777777" w:rsidR="00B66818" w:rsidRPr="0059181D" w:rsidRDefault="00B66818" w:rsidP="00B66818">
      <w:pPr>
        <w:jc w:val="both"/>
        <w:rPr>
          <w:rFonts w:ascii="Calibri" w:hAnsi="Calibri" w:cs="Calibri"/>
          <w:bCs/>
        </w:rPr>
      </w:pPr>
    </w:p>
    <w:p w14:paraId="698BD267" w14:textId="77777777" w:rsidR="00B66818" w:rsidRPr="0059181D" w:rsidRDefault="00B66818" w:rsidP="00B66818">
      <w:pPr>
        <w:jc w:val="both"/>
        <w:rPr>
          <w:rFonts w:ascii="Calibri" w:hAnsi="Calibri" w:cs="Calibri"/>
          <w:bCs/>
        </w:rPr>
      </w:pPr>
    </w:p>
    <w:p w14:paraId="6C9CE63F" w14:textId="77777777" w:rsidR="009711A0" w:rsidRPr="0059181D" w:rsidRDefault="009711A0" w:rsidP="00B66818">
      <w:pPr>
        <w:jc w:val="both"/>
        <w:rPr>
          <w:rFonts w:ascii="Calibri" w:hAnsi="Calibri" w:cs="Calibri"/>
          <w:bCs/>
        </w:rPr>
      </w:pPr>
    </w:p>
    <w:p w14:paraId="7A94EE36" w14:textId="77777777" w:rsidR="009711A0" w:rsidRPr="0059181D" w:rsidRDefault="009711A0" w:rsidP="00B66818">
      <w:pPr>
        <w:jc w:val="both"/>
        <w:rPr>
          <w:rFonts w:ascii="Calibri" w:hAnsi="Calibri" w:cs="Calibri"/>
          <w:bCs/>
        </w:rPr>
      </w:pPr>
    </w:p>
    <w:p w14:paraId="553B41C3" w14:textId="77777777" w:rsidR="009711A0" w:rsidRPr="0059181D" w:rsidRDefault="009711A0" w:rsidP="00B66818">
      <w:pPr>
        <w:jc w:val="both"/>
        <w:rPr>
          <w:rFonts w:ascii="Calibri" w:hAnsi="Calibri" w:cs="Calibri"/>
          <w:bCs/>
        </w:rPr>
      </w:pPr>
    </w:p>
    <w:p w14:paraId="6087A46D" w14:textId="77777777" w:rsidR="009711A0" w:rsidRPr="0059181D" w:rsidRDefault="009711A0" w:rsidP="00B66818">
      <w:pPr>
        <w:jc w:val="both"/>
        <w:rPr>
          <w:rFonts w:ascii="Calibri" w:hAnsi="Calibri" w:cs="Calibri"/>
          <w:bCs/>
        </w:rPr>
      </w:pPr>
    </w:p>
    <w:p w14:paraId="169E3655" w14:textId="77777777" w:rsidR="009711A0" w:rsidRPr="0059181D" w:rsidRDefault="009711A0" w:rsidP="00B66818">
      <w:pPr>
        <w:jc w:val="both"/>
        <w:rPr>
          <w:rFonts w:ascii="Calibri" w:hAnsi="Calibri" w:cs="Calibri"/>
          <w:bCs/>
        </w:rPr>
      </w:pPr>
    </w:p>
    <w:p w14:paraId="1725072B" w14:textId="77777777" w:rsidR="009711A0" w:rsidRPr="0059181D" w:rsidRDefault="009711A0" w:rsidP="00B66818">
      <w:pPr>
        <w:jc w:val="both"/>
        <w:rPr>
          <w:rFonts w:ascii="Calibri" w:hAnsi="Calibri" w:cs="Calibri"/>
          <w:bCs/>
        </w:rPr>
      </w:pPr>
    </w:p>
    <w:p w14:paraId="0652C324" w14:textId="77777777" w:rsidR="009711A0" w:rsidRPr="0059181D" w:rsidRDefault="009711A0" w:rsidP="00B66818">
      <w:pPr>
        <w:jc w:val="both"/>
        <w:rPr>
          <w:rFonts w:ascii="Calibri" w:hAnsi="Calibri" w:cs="Calibri"/>
          <w:bCs/>
        </w:rPr>
      </w:pPr>
    </w:p>
    <w:p w14:paraId="521CAAAE" w14:textId="77777777" w:rsidR="002F0C2A" w:rsidRPr="0059181D" w:rsidRDefault="002F0C2A" w:rsidP="00B66818">
      <w:pPr>
        <w:jc w:val="center"/>
        <w:rPr>
          <w:rFonts w:ascii="Calibri" w:hAnsi="Calibri" w:cs="Calibri"/>
          <w:bCs/>
        </w:rPr>
      </w:pPr>
    </w:p>
    <w:p w14:paraId="581CE213" w14:textId="7C61E1B4" w:rsidR="00B66818" w:rsidRPr="0059181D" w:rsidRDefault="00B66818" w:rsidP="00B66818">
      <w:pPr>
        <w:jc w:val="center"/>
        <w:rPr>
          <w:rFonts w:ascii="Calibri" w:hAnsi="Calibri" w:cs="Calibri"/>
          <w:bCs/>
        </w:rPr>
      </w:pPr>
      <w:r w:rsidRPr="0059181D">
        <w:rPr>
          <w:rFonts w:ascii="Calibri" w:hAnsi="Calibri" w:cs="Calibri"/>
          <w:bCs/>
        </w:rPr>
        <w:lastRenderedPageBreak/>
        <w:t>Essay Four – Valuing Difference &amp; Inclusion</w:t>
      </w:r>
    </w:p>
    <w:p w14:paraId="6719C6BF" w14:textId="77777777" w:rsidR="00B66818" w:rsidRPr="0059181D" w:rsidRDefault="00B66818" w:rsidP="00B66818">
      <w:pPr>
        <w:jc w:val="both"/>
        <w:rPr>
          <w:rFonts w:ascii="Calibri" w:hAnsi="Calibri" w:cs="Calibri"/>
          <w:bCs/>
        </w:rPr>
      </w:pPr>
    </w:p>
    <w:p w14:paraId="62EA710A" w14:textId="77777777" w:rsidR="00B66818" w:rsidRPr="0059181D" w:rsidRDefault="00B66818" w:rsidP="00B66818">
      <w:pPr>
        <w:jc w:val="both"/>
        <w:rPr>
          <w:rFonts w:ascii="Calibri" w:hAnsi="Calibri" w:cs="Calibri"/>
          <w:bCs/>
        </w:rPr>
      </w:pPr>
      <w:r w:rsidRPr="0059181D">
        <w:rPr>
          <w:rFonts w:ascii="Calibri" w:hAnsi="Calibri" w:cs="Calibri"/>
          <w:bCs/>
        </w:rPr>
        <w:t>Policing in the UK faces public scrutiny over its capability to reflect the diversity of the communities it serves. “Efforts to encourage individuals from diverse backgrounds to join the police aim to strengthen relationships with underrepresented communities and improve public trust” (BBC News, 2023). This emphasizes the importance of inclusive recruitment strategies in developing trust and representation within the police force. This essay seeks to analyse two key aspects of UK policing: the evolution made in diversifying the police force itself and in the engagement with diverse communities by evaluating recruitment and retention programs, obstacles to leadership progression, gender diversity initiatives and the role of community engagement when addressing unconscious biases.</w:t>
      </w:r>
    </w:p>
    <w:p w14:paraId="56FF7CCD" w14:textId="77777777" w:rsidR="00B66818" w:rsidRPr="0059181D" w:rsidRDefault="00B66818" w:rsidP="00B66818">
      <w:pPr>
        <w:jc w:val="both"/>
        <w:rPr>
          <w:rFonts w:ascii="Calibri" w:hAnsi="Calibri" w:cs="Calibri"/>
          <w:bCs/>
        </w:rPr>
      </w:pPr>
    </w:p>
    <w:p w14:paraId="22639B18" w14:textId="77777777" w:rsidR="00B66818" w:rsidRPr="0059181D" w:rsidRDefault="00B66818" w:rsidP="00B66818">
      <w:pPr>
        <w:jc w:val="both"/>
        <w:rPr>
          <w:rFonts w:ascii="Calibri" w:hAnsi="Calibri" w:cs="Calibri"/>
          <w:bCs/>
        </w:rPr>
      </w:pPr>
      <w:r w:rsidRPr="0059181D">
        <w:rPr>
          <w:rFonts w:ascii="Calibri" w:hAnsi="Calibri" w:cs="Calibri"/>
          <w:bCs/>
        </w:rPr>
        <w:t>Efforts to diversify the UK police force have shown substantial improvements when it comes to recruitment. “Representation at leadership levels is critical, as diverse leadership ensures that strategic decisions reflect varied perspectives and community needs” (South Wales Police, 2024a). This perspective accentuates the correlation between leadership diversity and the capacity to address the complex needs of diverse communities. However, the disproportion still presents: “8.1% of police officers in England and Wales were from ethnic minority backgrounds, compared to 18.3% of the general population” (Ethnicity Facts and Figures, 2023a). This highlights significant barriers that prevent equal representation.</w:t>
      </w:r>
    </w:p>
    <w:p w14:paraId="62419A4B" w14:textId="77777777" w:rsidR="00B66818" w:rsidRPr="0059181D" w:rsidRDefault="00B66818" w:rsidP="00B66818">
      <w:pPr>
        <w:jc w:val="both"/>
        <w:rPr>
          <w:rFonts w:ascii="Calibri" w:hAnsi="Calibri" w:cs="Calibri"/>
          <w:bCs/>
        </w:rPr>
      </w:pPr>
      <w:r w:rsidRPr="0059181D">
        <w:rPr>
          <w:rFonts w:ascii="Calibri" w:hAnsi="Calibri" w:cs="Calibri"/>
          <w:bCs/>
        </w:rPr>
        <w:t xml:space="preserve">In addition to this, retention also poses a challenge. Police officers often mention insufficient cultural training and a lack of support networks as a deterrent to remaining in the force. “To achieve trust and inclusion, comprehensive training programs tailored to fostering diversity are essential” (Independent Office for Police Conduct, 2024a). </w:t>
      </w:r>
    </w:p>
    <w:p w14:paraId="09C92064" w14:textId="77777777" w:rsidR="00B66818" w:rsidRPr="0059181D" w:rsidRDefault="00B66818" w:rsidP="00B66818">
      <w:pPr>
        <w:jc w:val="both"/>
        <w:rPr>
          <w:rFonts w:ascii="Calibri" w:hAnsi="Calibri" w:cs="Calibri"/>
          <w:bCs/>
        </w:rPr>
      </w:pPr>
      <w:r w:rsidRPr="0059181D">
        <w:rPr>
          <w:rFonts w:ascii="Calibri" w:hAnsi="Calibri" w:cs="Calibri"/>
          <w:bCs/>
        </w:rPr>
        <w:t xml:space="preserve">These challenges emphasize that without strategies to support diverse officers throughout their careers, recruitment alone is not enough and that he gap between recruitment efforts and actual representation in the workforce must be addressed. </w:t>
      </w:r>
    </w:p>
    <w:p w14:paraId="03EC5A73" w14:textId="77777777" w:rsidR="00B66818" w:rsidRPr="0059181D" w:rsidRDefault="00B66818" w:rsidP="00B66818">
      <w:pPr>
        <w:jc w:val="both"/>
        <w:rPr>
          <w:rFonts w:ascii="Calibri" w:hAnsi="Calibri" w:cs="Calibri"/>
          <w:bCs/>
        </w:rPr>
      </w:pPr>
    </w:p>
    <w:p w14:paraId="1D569125" w14:textId="77777777" w:rsidR="00B66818" w:rsidRPr="0059181D" w:rsidRDefault="00B66818" w:rsidP="00B66818">
      <w:pPr>
        <w:jc w:val="both"/>
        <w:rPr>
          <w:rFonts w:ascii="Calibri" w:hAnsi="Calibri" w:cs="Calibri"/>
          <w:bCs/>
        </w:rPr>
      </w:pPr>
      <w:r w:rsidRPr="0059181D">
        <w:rPr>
          <w:rFonts w:ascii="Calibri" w:hAnsi="Calibri" w:cs="Calibri"/>
          <w:bCs/>
        </w:rPr>
        <w:t>While recruitment efforts intend to diversify the police force, the progression of minority officers into senior roles is still a challenge. “Unconscious bias in promotion processes creates significant barriers for minority officers, preventing them from reaching leadership positions and perpetuating systemic inequities” (Independent Office for Police Conduct, 2022). Such biases not only suppress both individual development and public trust in the police. Ethnic minorities represent only 5.5% of senior police officers, despite comprising 18.3% of the general population. “Such disparities highlight the structural barriers to career advancement within UK policing” (Ethnicity Facts and Figures, 2023b).</w:t>
      </w:r>
    </w:p>
    <w:p w14:paraId="1D0B0818" w14:textId="77777777" w:rsidR="00B66818" w:rsidRPr="0059181D" w:rsidRDefault="00B66818" w:rsidP="00B66818">
      <w:pPr>
        <w:jc w:val="both"/>
        <w:rPr>
          <w:rFonts w:ascii="Calibri" w:hAnsi="Calibri" w:cs="Calibri"/>
          <w:bCs/>
        </w:rPr>
      </w:pPr>
      <w:r w:rsidRPr="0059181D">
        <w:rPr>
          <w:rFonts w:ascii="Calibri" w:hAnsi="Calibri" w:cs="Calibri"/>
          <w:bCs/>
        </w:rPr>
        <w:t xml:space="preserve">These issues have been addressed in the police by the introduction of mentoring and leadership development programs, however their effectiveness is </w:t>
      </w:r>
      <w:proofErr w:type="gramStart"/>
      <w:r w:rsidRPr="0059181D">
        <w:rPr>
          <w:rFonts w:ascii="Calibri" w:hAnsi="Calibri" w:cs="Calibri"/>
          <w:bCs/>
        </w:rPr>
        <w:t>no</w:t>
      </w:r>
      <w:proofErr w:type="gramEnd"/>
      <w:r w:rsidRPr="0059181D">
        <w:rPr>
          <w:rFonts w:ascii="Calibri" w:hAnsi="Calibri" w:cs="Calibri"/>
          <w:bCs/>
        </w:rPr>
        <w:t xml:space="preserve"> yet known. “Addressing these barriers is critical to fostering diversity at all levels and ensuring fairness in leadership representation” (Independent Office for Police Conduct, 2024b). </w:t>
      </w:r>
    </w:p>
    <w:p w14:paraId="4B42376B" w14:textId="77777777" w:rsidR="00B66818" w:rsidRPr="0059181D" w:rsidRDefault="00B66818" w:rsidP="00B66818">
      <w:pPr>
        <w:jc w:val="both"/>
        <w:rPr>
          <w:rFonts w:ascii="Calibri" w:hAnsi="Calibri" w:cs="Calibri"/>
          <w:bCs/>
        </w:rPr>
      </w:pPr>
      <w:r w:rsidRPr="0059181D">
        <w:rPr>
          <w:rFonts w:ascii="Calibri" w:hAnsi="Calibri" w:cs="Calibri"/>
          <w:bCs/>
        </w:rPr>
        <w:t xml:space="preserve">Assessing the impact of these new initiatives is not yet possible due to limited data as of the present moment. Significant changes in this area require consistent observation and regulation to ensure that promotion within policies truly unbiased and fair. </w:t>
      </w:r>
    </w:p>
    <w:p w14:paraId="4654CE46" w14:textId="77777777" w:rsidR="00B66818" w:rsidRPr="0059181D" w:rsidRDefault="00B66818" w:rsidP="00B66818">
      <w:pPr>
        <w:jc w:val="both"/>
        <w:rPr>
          <w:rFonts w:ascii="Calibri" w:hAnsi="Calibri" w:cs="Calibri"/>
          <w:bCs/>
        </w:rPr>
      </w:pPr>
    </w:p>
    <w:p w14:paraId="3E7A3B6E" w14:textId="77777777" w:rsidR="00B66818" w:rsidRPr="0059181D" w:rsidRDefault="00B66818" w:rsidP="00B66818">
      <w:pPr>
        <w:jc w:val="both"/>
        <w:rPr>
          <w:rFonts w:ascii="Calibri" w:hAnsi="Calibri" w:cs="Calibri"/>
          <w:bCs/>
        </w:rPr>
      </w:pPr>
      <w:r w:rsidRPr="0059181D">
        <w:rPr>
          <w:rFonts w:ascii="Calibri" w:hAnsi="Calibri" w:cs="Calibri"/>
          <w:bCs/>
        </w:rPr>
        <w:t>In terms of gender, the police force has made some improvements, particularly in entry level positions. “Flexible working arrangements and leadership programs are critical to advancing women into senior positions” (BBC News, 2024a). While these incentives present progress, it is still difficult for women to advance within the police force due to the persistence of gender stereotyping which shape the perception of women in leadership roles. “Stereotypes about women’s abilities in leadership limit their career progression and reinforce traditional norms” (BBC News, 2024b).</w:t>
      </w:r>
    </w:p>
    <w:p w14:paraId="7246C94B" w14:textId="77777777" w:rsidR="00B66818" w:rsidRPr="0059181D" w:rsidRDefault="00B66818" w:rsidP="00B66818">
      <w:pPr>
        <w:jc w:val="both"/>
        <w:rPr>
          <w:rFonts w:ascii="Calibri" w:hAnsi="Calibri" w:cs="Calibri"/>
          <w:bCs/>
        </w:rPr>
      </w:pPr>
      <w:r w:rsidRPr="0059181D">
        <w:rPr>
          <w:rFonts w:ascii="Calibri" w:hAnsi="Calibri" w:cs="Calibri"/>
          <w:bCs/>
        </w:rPr>
        <w:t xml:space="preserve">Efforts have been made to address these stereotypes through guideline policies. “Incremental improvements in female representation in senior roles signal progress but highlight the need for sustained efforts” (Scottish Sun, 2023). </w:t>
      </w:r>
    </w:p>
    <w:p w14:paraId="20A53663" w14:textId="77777777" w:rsidR="00B66818" w:rsidRPr="0059181D" w:rsidRDefault="00B66818" w:rsidP="00B66818">
      <w:pPr>
        <w:jc w:val="both"/>
        <w:rPr>
          <w:rFonts w:ascii="Calibri" w:hAnsi="Calibri" w:cs="Calibri"/>
          <w:bCs/>
        </w:rPr>
      </w:pPr>
      <w:r w:rsidRPr="0059181D">
        <w:rPr>
          <w:rFonts w:ascii="Calibri" w:hAnsi="Calibri" w:cs="Calibri"/>
          <w:bCs/>
        </w:rPr>
        <w:t>While representation at entry level positions has improved, the ratio of women in senior roles still remains disproportionate. An ongoing commitment in education to break down these stereotypes and foster inclusivity in higher positions within the force is required.</w:t>
      </w:r>
    </w:p>
    <w:p w14:paraId="7D243C6B" w14:textId="77777777" w:rsidR="00B66818" w:rsidRPr="0059181D" w:rsidRDefault="00B66818" w:rsidP="00B66818">
      <w:pPr>
        <w:jc w:val="both"/>
        <w:rPr>
          <w:rFonts w:ascii="Calibri" w:hAnsi="Calibri" w:cs="Calibri"/>
          <w:bCs/>
        </w:rPr>
      </w:pPr>
    </w:p>
    <w:p w14:paraId="722EC782" w14:textId="77777777" w:rsidR="00B66818" w:rsidRPr="0059181D" w:rsidRDefault="00B66818" w:rsidP="00B66818">
      <w:pPr>
        <w:jc w:val="both"/>
        <w:rPr>
          <w:rFonts w:ascii="Calibri" w:hAnsi="Calibri" w:cs="Calibri"/>
          <w:bCs/>
        </w:rPr>
      </w:pPr>
      <w:r w:rsidRPr="0059181D">
        <w:rPr>
          <w:rFonts w:ascii="Calibri" w:hAnsi="Calibri" w:cs="Calibri"/>
          <w:bCs/>
        </w:rPr>
        <w:t>In addition to internal representation, the way police engages with the diverse communities they serve is paramount to public trust. “Proactive communication strategies, such as those implemented by the Bedfordshire Police Stop and Search Scrutiny Panel, have been shown to improve perceptions of accountability” (Bedfordshire Police and Crime Commissioner, n.d.). However, biases persist thus complicating these strategies. One example is the disproportionate treatment of Black children. “This occurs when Black children are perceived as older than they are, leading to harsher treatment” (Reuters, 2024a). Such biases promote discrimination which in turn intensifies public distrust.</w:t>
      </w:r>
    </w:p>
    <w:p w14:paraId="07A8C323" w14:textId="77777777" w:rsidR="00B66818" w:rsidRPr="0059181D" w:rsidRDefault="00B66818" w:rsidP="00B66818">
      <w:pPr>
        <w:jc w:val="both"/>
        <w:rPr>
          <w:rFonts w:ascii="Calibri" w:hAnsi="Calibri" w:cs="Calibri"/>
          <w:bCs/>
        </w:rPr>
      </w:pPr>
      <w:r w:rsidRPr="0059181D">
        <w:rPr>
          <w:rFonts w:ascii="Calibri" w:hAnsi="Calibri" w:cs="Calibri"/>
          <w:bCs/>
        </w:rPr>
        <w:t xml:space="preserve">Community engagement initiatives, while impactful, often face challenges in maintaining consistency and transparency. “Consistent dialogue with communities helps to rebuild trust and ensure police accountability” (Reuters, 2024b). </w:t>
      </w:r>
    </w:p>
    <w:p w14:paraId="7052C165" w14:textId="77777777" w:rsidR="00B66818" w:rsidRPr="0059181D" w:rsidRDefault="00B66818" w:rsidP="00B66818">
      <w:pPr>
        <w:jc w:val="both"/>
        <w:rPr>
          <w:rFonts w:ascii="Calibri" w:hAnsi="Calibri" w:cs="Calibri"/>
          <w:bCs/>
        </w:rPr>
      </w:pPr>
      <w:r w:rsidRPr="0059181D">
        <w:rPr>
          <w:rFonts w:ascii="Calibri" w:hAnsi="Calibri" w:cs="Calibri"/>
          <w:bCs/>
        </w:rPr>
        <w:t>This data emphasizes that the implementation of community engagement strategies and the continuous evaluation of their effectiveness is vital to obtaining public trust. Accountability and mutual respect are critical for promoting cooperation between the police force and the diverse communities it serves.</w:t>
      </w:r>
    </w:p>
    <w:p w14:paraId="31D23BEC" w14:textId="77777777" w:rsidR="00B66818" w:rsidRPr="0059181D" w:rsidRDefault="00B66818" w:rsidP="00B66818">
      <w:pPr>
        <w:jc w:val="both"/>
        <w:rPr>
          <w:rFonts w:ascii="Calibri" w:hAnsi="Calibri" w:cs="Calibri"/>
          <w:bCs/>
        </w:rPr>
      </w:pPr>
    </w:p>
    <w:p w14:paraId="6951ACDD" w14:textId="77777777" w:rsidR="00B66818" w:rsidRPr="0059181D" w:rsidRDefault="00B66818" w:rsidP="00B66818">
      <w:pPr>
        <w:jc w:val="both"/>
        <w:rPr>
          <w:rFonts w:ascii="Calibri" w:hAnsi="Calibri" w:cs="Calibri"/>
          <w:bCs/>
        </w:rPr>
      </w:pPr>
      <w:r w:rsidRPr="0059181D">
        <w:rPr>
          <w:rFonts w:ascii="Calibri" w:hAnsi="Calibri" w:cs="Calibri"/>
          <w:bCs/>
        </w:rPr>
        <w:t>The police force has made some progress in diversifying its workforce and challenges are continuously being monitored. Although unconscious bias and barriers to leadership are still present within the force, recruitment, mentorship, and positive action initiatives have promoted diversity. Community engagement has improved with initiatives such as the Bedfordshire Police Stop and Search Scrutiny Panel, but public trust is still fragile.</w:t>
      </w:r>
    </w:p>
    <w:p w14:paraId="7D619C35" w14:textId="7348E8A7" w:rsidR="00B66818" w:rsidRPr="0059181D" w:rsidRDefault="00B66818" w:rsidP="00B66818">
      <w:pPr>
        <w:jc w:val="both"/>
        <w:rPr>
          <w:rFonts w:ascii="Calibri" w:hAnsi="Calibri" w:cs="Calibri"/>
          <w:bCs/>
        </w:rPr>
      </w:pPr>
      <w:r w:rsidRPr="0059181D">
        <w:rPr>
          <w:rFonts w:ascii="Calibri" w:hAnsi="Calibri" w:cs="Calibri"/>
          <w:bCs/>
        </w:rPr>
        <w:t>“The UK’s policing system still struggles to reflect the diversity of the communities it serves, with persistent challenges in leadership roles and a lack of representation at senior levels” (BBC News, 2024b). This shows that there is still underrepresentation at higher levels within the police force. “To achieve real diversity, the police force needs to integrate diversity policies across all aspects of the system, from recruitment to leadership, ensuring that diversity is embedded in its culture and practices” (Justice, 2017). This supports the idea that efforts to accommodate diversity must continue and be implemented throughout all areas of policing to be truly effective.</w:t>
      </w:r>
    </w:p>
    <w:p w14:paraId="24B29C1C" w14:textId="77777777" w:rsidR="00B66818" w:rsidRPr="0059181D" w:rsidRDefault="00B66818" w:rsidP="00B66818">
      <w:pPr>
        <w:jc w:val="both"/>
        <w:rPr>
          <w:rFonts w:ascii="Calibri" w:hAnsi="Calibri" w:cs="Calibri"/>
          <w:bCs/>
        </w:rPr>
      </w:pPr>
      <w:r w:rsidRPr="0059181D">
        <w:rPr>
          <w:rFonts w:ascii="Calibri" w:hAnsi="Calibri" w:cs="Calibri"/>
          <w:bCs/>
        </w:rPr>
        <w:lastRenderedPageBreak/>
        <w:t>In conclusion, while UK policing has taken significant steps forward, these endeavours have been moderately effective, as there are still considerable barriers which prevent full inclusivity. There are still challenges in reflecting the diversity of the communities served that require integration of more comprehensive policies across all areas policing. This demonstrates that while UK policing is on the right path, the journey toward better inclusivity is an ongoing process that requires constant monitoring and adaptation.</w:t>
      </w:r>
    </w:p>
    <w:p w14:paraId="7FF7AA34" w14:textId="77777777" w:rsidR="00940D29" w:rsidRPr="0059181D" w:rsidRDefault="00940D29" w:rsidP="00B66818">
      <w:pPr>
        <w:jc w:val="both"/>
        <w:rPr>
          <w:rFonts w:ascii="Calibri" w:hAnsi="Calibri" w:cs="Calibri"/>
          <w:bCs/>
        </w:rPr>
      </w:pPr>
    </w:p>
    <w:p w14:paraId="0FE9338B" w14:textId="4151834D" w:rsidR="00940D29" w:rsidRPr="0059181D" w:rsidRDefault="00940D29" w:rsidP="00B66818">
      <w:pPr>
        <w:jc w:val="both"/>
        <w:rPr>
          <w:rFonts w:ascii="Calibri" w:hAnsi="Calibri" w:cs="Calibri"/>
          <w:bCs/>
        </w:rPr>
      </w:pPr>
    </w:p>
    <w:p w14:paraId="06ABFC94" w14:textId="66D9DA66" w:rsidR="00B66818" w:rsidRPr="0059181D" w:rsidRDefault="00B66818" w:rsidP="00B66818">
      <w:pPr>
        <w:spacing w:line="360" w:lineRule="auto"/>
        <w:jc w:val="both"/>
        <w:rPr>
          <w:rFonts w:ascii="Calibri" w:hAnsi="Calibri" w:cs="Calibri"/>
          <w:bCs/>
        </w:rPr>
      </w:pPr>
      <w:r w:rsidRPr="0059181D">
        <w:rPr>
          <w:rFonts w:ascii="Calibri" w:hAnsi="Calibri" w:cs="Calibri"/>
          <w:bCs/>
        </w:rPr>
        <w:t>References</w:t>
      </w:r>
    </w:p>
    <w:p w14:paraId="0F057D21" w14:textId="62B6CC26" w:rsidR="00B66818" w:rsidRPr="0059181D" w:rsidRDefault="00B66818" w:rsidP="001F1D38">
      <w:pPr>
        <w:pStyle w:val="ListParagraph"/>
        <w:numPr>
          <w:ilvl w:val="0"/>
          <w:numId w:val="3"/>
        </w:numPr>
        <w:spacing w:line="360" w:lineRule="auto"/>
        <w:rPr>
          <w:rFonts w:ascii="Calibri" w:hAnsi="Calibri" w:cs="Calibri"/>
          <w:bCs/>
        </w:rPr>
      </w:pPr>
      <w:r w:rsidRPr="0059181D">
        <w:rPr>
          <w:rFonts w:ascii="Calibri" w:hAnsi="Calibri" w:cs="Calibri"/>
          <w:bCs/>
        </w:rPr>
        <w:t>BBC News</w:t>
      </w:r>
      <w:r w:rsidR="005605DA" w:rsidRPr="0059181D">
        <w:rPr>
          <w:rFonts w:ascii="Calibri" w:hAnsi="Calibri" w:cs="Calibri"/>
          <w:bCs/>
        </w:rPr>
        <w:t xml:space="preserve"> (</w:t>
      </w:r>
      <w:r w:rsidRPr="0059181D">
        <w:rPr>
          <w:rFonts w:ascii="Calibri" w:hAnsi="Calibri" w:cs="Calibri"/>
          <w:bCs/>
        </w:rPr>
        <w:t>2023</w:t>
      </w:r>
      <w:r w:rsidR="005605DA" w:rsidRPr="0059181D">
        <w:rPr>
          <w:rFonts w:ascii="Calibri" w:hAnsi="Calibri" w:cs="Calibri"/>
          <w:bCs/>
        </w:rPr>
        <w:t>)</w:t>
      </w:r>
      <w:r w:rsidRPr="0059181D">
        <w:rPr>
          <w:rFonts w:ascii="Calibri" w:hAnsi="Calibri" w:cs="Calibri"/>
          <w:bCs/>
        </w:rPr>
        <w:t xml:space="preserve">. Met Police urges diverse Londoners to sign up with force. BBC News. Available at: </w:t>
      </w:r>
      <w:hyperlink r:id="rId44" w:history="1">
        <w:r w:rsidRPr="0059181D">
          <w:rPr>
            <w:rStyle w:val="Hyperlink"/>
            <w:rFonts w:ascii="Calibri" w:hAnsi="Calibri" w:cs="Calibri"/>
            <w:bCs/>
            <w:u w:val="none"/>
          </w:rPr>
          <w:t>https://www.bbc.co.uk/news/uk-england-london-66162634</w:t>
        </w:r>
      </w:hyperlink>
      <w:r w:rsidRPr="0059181D">
        <w:rPr>
          <w:rFonts w:ascii="Calibri" w:hAnsi="Calibri" w:cs="Calibri"/>
          <w:bCs/>
        </w:rPr>
        <w:t xml:space="preserve"> [Accessed 8 January 2025].</w:t>
      </w:r>
    </w:p>
    <w:p w14:paraId="609E19C7" w14:textId="77777777" w:rsidR="00B66818" w:rsidRPr="0059181D" w:rsidRDefault="00B66818" w:rsidP="001F1D38">
      <w:pPr>
        <w:pStyle w:val="ListParagraph"/>
        <w:spacing w:line="360" w:lineRule="auto"/>
        <w:ind w:left="360"/>
        <w:rPr>
          <w:rFonts w:ascii="Calibri" w:hAnsi="Calibri" w:cs="Calibri"/>
          <w:bCs/>
        </w:rPr>
      </w:pPr>
    </w:p>
    <w:p w14:paraId="2C4FC960" w14:textId="60E77A16" w:rsidR="00B66818" w:rsidRPr="0059181D" w:rsidRDefault="00B66818" w:rsidP="001F1D38">
      <w:pPr>
        <w:pStyle w:val="ListParagraph"/>
        <w:numPr>
          <w:ilvl w:val="0"/>
          <w:numId w:val="3"/>
        </w:numPr>
        <w:spacing w:line="360" w:lineRule="auto"/>
        <w:rPr>
          <w:rFonts w:ascii="Calibri" w:hAnsi="Calibri" w:cs="Calibri"/>
          <w:bCs/>
        </w:rPr>
      </w:pPr>
      <w:r w:rsidRPr="0059181D">
        <w:rPr>
          <w:rFonts w:ascii="Calibri" w:hAnsi="Calibri" w:cs="Calibri"/>
          <w:bCs/>
        </w:rPr>
        <w:t xml:space="preserve">BBC News, </w:t>
      </w:r>
      <w:r w:rsidR="005605DA" w:rsidRPr="0059181D">
        <w:rPr>
          <w:rFonts w:ascii="Calibri" w:hAnsi="Calibri" w:cs="Calibri"/>
          <w:bCs/>
        </w:rPr>
        <w:t>(</w:t>
      </w:r>
      <w:r w:rsidRPr="0059181D">
        <w:rPr>
          <w:rFonts w:ascii="Calibri" w:hAnsi="Calibri" w:cs="Calibri"/>
          <w:bCs/>
        </w:rPr>
        <w:t>2024a</w:t>
      </w:r>
      <w:r w:rsidR="005605DA" w:rsidRPr="0059181D">
        <w:rPr>
          <w:rFonts w:ascii="Calibri" w:hAnsi="Calibri" w:cs="Calibri"/>
          <w:bCs/>
        </w:rPr>
        <w:t>)</w:t>
      </w:r>
      <w:r w:rsidRPr="0059181D">
        <w:rPr>
          <w:rFonts w:ascii="Calibri" w:hAnsi="Calibri" w:cs="Calibri"/>
          <w:bCs/>
        </w:rPr>
        <w:t xml:space="preserve">. Met Police missed recruitment target due to reputation. BBC News. Available at: </w:t>
      </w:r>
      <w:hyperlink r:id="rId45" w:history="1">
        <w:r w:rsidRPr="0059181D">
          <w:rPr>
            <w:rStyle w:val="Hyperlink"/>
            <w:rFonts w:ascii="Calibri" w:hAnsi="Calibri" w:cs="Calibri"/>
            <w:bCs/>
            <w:u w:val="none"/>
          </w:rPr>
          <w:t>https://www.bbc.co.uk/news/articles/c883vx55n1mo</w:t>
        </w:r>
      </w:hyperlink>
      <w:r w:rsidRPr="0059181D">
        <w:rPr>
          <w:rFonts w:ascii="Calibri" w:hAnsi="Calibri" w:cs="Calibri"/>
          <w:bCs/>
        </w:rPr>
        <w:t xml:space="preserve"> [Accessed 8 January 2025].</w:t>
      </w:r>
    </w:p>
    <w:p w14:paraId="0BED38CD" w14:textId="77777777" w:rsidR="00B66818" w:rsidRPr="0059181D" w:rsidRDefault="00B66818" w:rsidP="001F1D38">
      <w:pPr>
        <w:pStyle w:val="ListParagraph"/>
        <w:spacing w:line="360" w:lineRule="auto"/>
        <w:ind w:left="360"/>
        <w:rPr>
          <w:rFonts w:ascii="Calibri" w:hAnsi="Calibri" w:cs="Calibri"/>
          <w:bCs/>
        </w:rPr>
      </w:pPr>
    </w:p>
    <w:p w14:paraId="26A8CA8B" w14:textId="5A7508B7" w:rsidR="00B66818" w:rsidRPr="0059181D" w:rsidRDefault="00B66818" w:rsidP="001F1D38">
      <w:pPr>
        <w:pStyle w:val="ListParagraph"/>
        <w:numPr>
          <w:ilvl w:val="0"/>
          <w:numId w:val="3"/>
        </w:numPr>
        <w:spacing w:line="360" w:lineRule="auto"/>
        <w:rPr>
          <w:rFonts w:ascii="Calibri" w:hAnsi="Calibri" w:cs="Calibri"/>
          <w:bCs/>
        </w:rPr>
      </w:pPr>
      <w:r w:rsidRPr="0059181D">
        <w:rPr>
          <w:rFonts w:ascii="Calibri" w:hAnsi="Calibri" w:cs="Calibri"/>
          <w:bCs/>
        </w:rPr>
        <w:t xml:space="preserve">BBC News, </w:t>
      </w:r>
      <w:r w:rsidR="005605DA" w:rsidRPr="0059181D">
        <w:rPr>
          <w:rFonts w:ascii="Calibri" w:hAnsi="Calibri" w:cs="Calibri"/>
          <w:bCs/>
        </w:rPr>
        <w:t>(</w:t>
      </w:r>
      <w:r w:rsidRPr="0059181D">
        <w:rPr>
          <w:rFonts w:ascii="Calibri" w:hAnsi="Calibri" w:cs="Calibri"/>
          <w:bCs/>
        </w:rPr>
        <w:t>2024b</w:t>
      </w:r>
      <w:r w:rsidR="005605DA" w:rsidRPr="0059181D">
        <w:rPr>
          <w:rFonts w:ascii="Calibri" w:hAnsi="Calibri" w:cs="Calibri"/>
          <w:bCs/>
        </w:rPr>
        <w:t>)</w:t>
      </w:r>
      <w:r w:rsidRPr="0059181D">
        <w:rPr>
          <w:rFonts w:ascii="Calibri" w:hAnsi="Calibri" w:cs="Calibri"/>
          <w:bCs/>
        </w:rPr>
        <w:t xml:space="preserve">. Met Police commissioner seeks new recruits to 'change the force'. BBC News. Available at: </w:t>
      </w:r>
      <w:hyperlink r:id="rId46" w:history="1">
        <w:r w:rsidRPr="0059181D">
          <w:rPr>
            <w:rStyle w:val="Hyperlink"/>
            <w:rFonts w:ascii="Calibri" w:hAnsi="Calibri" w:cs="Calibri"/>
            <w:bCs/>
            <w:u w:val="none"/>
          </w:rPr>
          <w:t>https://www.bbc.co.uk/news/articles/czq68l9w10do</w:t>
        </w:r>
      </w:hyperlink>
      <w:r w:rsidRPr="0059181D">
        <w:rPr>
          <w:rFonts w:ascii="Calibri" w:hAnsi="Calibri" w:cs="Calibri"/>
          <w:bCs/>
        </w:rPr>
        <w:t xml:space="preserve"> [Accessed 8 January 2025].</w:t>
      </w:r>
    </w:p>
    <w:p w14:paraId="346F0792" w14:textId="77777777" w:rsidR="00B66818" w:rsidRPr="0059181D" w:rsidRDefault="00B66818" w:rsidP="001F1D38">
      <w:pPr>
        <w:pStyle w:val="ListParagraph"/>
        <w:spacing w:line="360" w:lineRule="auto"/>
        <w:ind w:left="360"/>
        <w:rPr>
          <w:rFonts w:ascii="Calibri" w:hAnsi="Calibri" w:cs="Calibri"/>
          <w:bCs/>
        </w:rPr>
      </w:pPr>
    </w:p>
    <w:p w14:paraId="2282340C" w14:textId="25A2E1A2" w:rsidR="00B66818" w:rsidRPr="0059181D" w:rsidRDefault="00B66818" w:rsidP="001F1D38">
      <w:pPr>
        <w:pStyle w:val="ListParagraph"/>
        <w:numPr>
          <w:ilvl w:val="0"/>
          <w:numId w:val="3"/>
        </w:numPr>
        <w:spacing w:line="360" w:lineRule="auto"/>
        <w:rPr>
          <w:rFonts w:ascii="Calibri" w:hAnsi="Calibri" w:cs="Calibri"/>
          <w:bCs/>
        </w:rPr>
      </w:pPr>
      <w:r w:rsidRPr="0059181D">
        <w:rPr>
          <w:rFonts w:ascii="Calibri" w:hAnsi="Calibri" w:cs="Calibri"/>
          <w:bCs/>
        </w:rPr>
        <w:t>Bedfordshire Police and Crime Commissioner</w:t>
      </w:r>
      <w:r w:rsidR="005605DA" w:rsidRPr="0059181D">
        <w:rPr>
          <w:rFonts w:ascii="Calibri" w:hAnsi="Calibri" w:cs="Calibri"/>
          <w:bCs/>
        </w:rPr>
        <w:t xml:space="preserve"> (</w:t>
      </w:r>
      <w:r w:rsidRPr="0059181D">
        <w:rPr>
          <w:rFonts w:ascii="Calibri" w:hAnsi="Calibri" w:cs="Calibri"/>
          <w:bCs/>
        </w:rPr>
        <w:t>n.d.</w:t>
      </w:r>
      <w:r w:rsidR="005605DA" w:rsidRPr="0059181D">
        <w:rPr>
          <w:rFonts w:ascii="Calibri" w:hAnsi="Calibri" w:cs="Calibri"/>
          <w:bCs/>
        </w:rPr>
        <w:t>).</w:t>
      </w:r>
      <w:r w:rsidRPr="0059181D">
        <w:rPr>
          <w:rFonts w:ascii="Calibri" w:hAnsi="Calibri" w:cs="Calibri"/>
          <w:bCs/>
        </w:rPr>
        <w:t xml:space="preserve"> Stop and Search and Use of Force Scrutiny Panel. </w:t>
      </w:r>
      <w:r w:rsidR="005605DA" w:rsidRPr="0059181D">
        <w:rPr>
          <w:rFonts w:ascii="Calibri" w:hAnsi="Calibri" w:cs="Calibri"/>
          <w:bCs/>
        </w:rPr>
        <w:t xml:space="preserve">Bedfordshire Police and Crime Commissioner. </w:t>
      </w:r>
      <w:r w:rsidRPr="0059181D">
        <w:rPr>
          <w:rFonts w:ascii="Calibri" w:hAnsi="Calibri" w:cs="Calibri"/>
          <w:bCs/>
        </w:rPr>
        <w:t xml:space="preserve">Available at: </w:t>
      </w:r>
      <w:hyperlink r:id="rId47" w:history="1">
        <w:r w:rsidRPr="0059181D">
          <w:rPr>
            <w:rStyle w:val="Hyperlink"/>
            <w:rFonts w:ascii="Calibri" w:hAnsi="Calibri" w:cs="Calibri"/>
            <w:bCs/>
            <w:u w:val="none"/>
          </w:rPr>
          <w:t>https://www.bedfordshire.pcc.police.uk/stop-and-search-and-use-of-force-scrutiny-panel/</w:t>
        </w:r>
      </w:hyperlink>
      <w:r w:rsidRPr="0059181D">
        <w:rPr>
          <w:rFonts w:ascii="Calibri" w:hAnsi="Calibri" w:cs="Calibri"/>
          <w:bCs/>
        </w:rPr>
        <w:t xml:space="preserve"> [Accessed 8 January 2025].</w:t>
      </w:r>
    </w:p>
    <w:p w14:paraId="78137930" w14:textId="77777777" w:rsidR="00B66818" w:rsidRPr="0059181D" w:rsidRDefault="00B66818" w:rsidP="001F1D38">
      <w:pPr>
        <w:pStyle w:val="ListParagraph"/>
        <w:spacing w:line="360" w:lineRule="auto"/>
        <w:ind w:left="360"/>
        <w:rPr>
          <w:rFonts w:ascii="Calibri" w:hAnsi="Calibri" w:cs="Calibri"/>
          <w:bCs/>
        </w:rPr>
      </w:pPr>
    </w:p>
    <w:p w14:paraId="1E1D158F" w14:textId="1EF21873" w:rsidR="00B66818" w:rsidRPr="0059181D" w:rsidRDefault="00B66818" w:rsidP="001F1D38">
      <w:pPr>
        <w:pStyle w:val="ListParagraph"/>
        <w:numPr>
          <w:ilvl w:val="0"/>
          <w:numId w:val="3"/>
        </w:numPr>
        <w:spacing w:line="360" w:lineRule="auto"/>
        <w:rPr>
          <w:rFonts w:ascii="Calibri" w:hAnsi="Calibri" w:cs="Calibri"/>
          <w:bCs/>
        </w:rPr>
      </w:pPr>
      <w:r w:rsidRPr="0059181D">
        <w:rPr>
          <w:rFonts w:ascii="Calibri" w:hAnsi="Calibri" w:cs="Calibri"/>
          <w:bCs/>
        </w:rPr>
        <w:t>Bedfordshire Police</w:t>
      </w:r>
      <w:r w:rsidR="005605DA" w:rsidRPr="0059181D">
        <w:rPr>
          <w:rFonts w:ascii="Calibri" w:hAnsi="Calibri" w:cs="Calibri"/>
          <w:bCs/>
        </w:rPr>
        <w:t xml:space="preserve"> (</w:t>
      </w:r>
      <w:r w:rsidRPr="0059181D">
        <w:rPr>
          <w:rFonts w:ascii="Calibri" w:hAnsi="Calibri" w:cs="Calibri"/>
          <w:bCs/>
        </w:rPr>
        <w:t>2022</w:t>
      </w:r>
      <w:r w:rsidR="005605DA" w:rsidRPr="0059181D">
        <w:rPr>
          <w:rFonts w:ascii="Calibri" w:hAnsi="Calibri" w:cs="Calibri"/>
          <w:bCs/>
        </w:rPr>
        <w:t>)</w:t>
      </w:r>
      <w:r w:rsidRPr="0059181D">
        <w:rPr>
          <w:rFonts w:ascii="Calibri" w:hAnsi="Calibri" w:cs="Calibri"/>
          <w:bCs/>
        </w:rPr>
        <w:t xml:space="preserve">. Police welcome new chair of stop and search community scrutiny panel. </w:t>
      </w:r>
      <w:r w:rsidR="005605DA" w:rsidRPr="0059181D">
        <w:rPr>
          <w:rFonts w:ascii="Calibri" w:hAnsi="Calibri" w:cs="Calibri"/>
          <w:bCs/>
        </w:rPr>
        <w:t xml:space="preserve">Bedfordshire Police. </w:t>
      </w:r>
      <w:r w:rsidRPr="0059181D">
        <w:rPr>
          <w:rFonts w:ascii="Calibri" w:hAnsi="Calibri" w:cs="Calibri"/>
          <w:bCs/>
        </w:rPr>
        <w:t xml:space="preserve">Available at: </w:t>
      </w:r>
      <w:hyperlink r:id="rId48" w:history="1">
        <w:r w:rsidRPr="0059181D">
          <w:rPr>
            <w:rStyle w:val="Hyperlink"/>
            <w:rFonts w:ascii="Calibri" w:hAnsi="Calibri" w:cs="Calibri"/>
            <w:bCs/>
            <w:u w:val="none"/>
          </w:rPr>
          <w:t>https://www.beds.police.uk/news/bedfordshire/news/2022/10-october/police-welcome-new-chair-of-stop-and-search-community-scrutiny-panel/</w:t>
        </w:r>
      </w:hyperlink>
      <w:r w:rsidRPr="0059181D">
        <w:rPr>
          <w:rFonts w:ascii="Calibri" w:hAnsi="Calibri" w:cs="Calibri"/>
          <w:bCs/>
        </w:rPr>
        <w:t xml:space="preserve"> [Accessed 8 January 2025].</w:t>
      </w:r>
    </w:p>
    <w:p w14:paraId="5CD0D0CF" w14:textId="77777777" w:rsidR="00B66818" w:rsidRPr="0059181D" w:rsidRDefault="00B66818" w:rsidP="001F1D38">
      <w:pPr>
        <w:pStyle w:val="ListParagraph"/>
        <w:spacing w:line="360" w:lineRule="auto"/>
        <w:ind w:left="360"/>
        <w:rPr>
          <w:rFonts w:ascii="Calibri" w:hAnsi="Calibri" w:cs="Calibri"/>
          <w:bCs/>
        </w:rPr>
      </w:pPr>
    </w:p>
    <w:p w14:paraId="51E78870" w14:textId="67D122E9" w:rsidR="00B66818" w:rsidRPr="0059181D" w:rsidRDefault="00B66818" w:rsidP="001F1D38">
      <w:pPr>
        <w:pStyle w:val="ListParagraph"/>
        <w:numPr>
          <w:ilvl w:val="0"/>
          <w:numId w:val="3"/>
        </w:numPr>
        <w:spacing w:line="360" w:lineRule="auto"/>
        <w:rPr>
          <w:rFonts w:ascii="Calibri" w:hAnsi="Calibri" w:cs="Calibri"/>
          <w:bCs/>
        </w:rPr>
      </w:pPr>
      <w:r w:rsidRPr="0059181D">
        <w:rPr>
          <w:rFonts w:ascii="Calibri" w:hAnsi="Calibri" w:cs="Calibri"/>
          <w:bCs/>
        </w:rPr>
        <w:t>Ethnicity Facts and Figures</w:t>
      </w:r>
      <w:r w:rsidR="005605DA" w:rsidRPr="0059181D">
        <w:rPr>
          <w:rFonts w:ascii="Calibri" w:hAnsi="Calibri" w:cs="Calibri"/>
          <w:bCs/>
        </w:rPr>
        <w:t xml:space="preserve"> (</w:t>
      </w:r>
      <w:r w:rsidRPr="0059181D">
        <w:rPr>
          <w:rFonts w:ascii="Calibri" w:hAnsi="Calibri" w:cs="Calibri"/>
          <w:bCs/>
        </w:rPr>
        <w:t>2023a</w:t>
      </w:r>
      <w:r w:rsidR="005605DA" w:rsidRPr="0059181D">
        <w:rPr>
          <w:rFonts w:ascii="Calibri" w:hAnsi="Calibri" w:cs="Calibri"/>
          <w:bCs/>
        </w:rPr>
        <w:t>)</w:t>
      </w:r>
      <w:r w:rsidRPr="0059181D">
        <w:rPr>
          <w:rFonts w:ascii="Calibri" w:hAnsi="Calibri" w:cs="Calibri"/>
          <w:bCs/>
        </w:rPr>
        <w:t xml:space="preserve">. Police workforce diversity statistics. GOV.UK. Available at: </w:t>
      </w:r>
      <w:hyperlink r:id="rId49" w:history="1">
        <w:r w:rsidRPr="0059181D">
          <w:rPr>
            <w:rStyle w:val="Hyperlink"/>
            <w:rFonts w:ascii="Calibri" w:hAnsi="Calibri" w:cs="Calibri"/>
            <w:bCs/>
            <w:u w:val="none"/>
          </w:rPr>
          <w:t>https://www.ethnicity-facts-figures.service.gov.uk/workforce-and-business/workforce-diversity/police-workforce/latest</w:t>
        </w:r>
      </w:hyperlink>
      <w:r w:rsidRPr="0059181D">
        <w:rPr>
          <w:rFonts w:ascii="Calibri" w:hAnsi="Calibri" w:cs="Calibri"/>
          <w:bCs/>
        </w:rPr>
        <w:t xml:space="preserve"> [Accessed 8 January 2025].</w:t>
      </w:r>
    </w:p>
    <w:p w14:paraId="3A6A1877" w14:textId="77777777" w:rsidR="00B66818" w:rsidRPr="0059181D" w:rsidRDefault="00B66818" w:rsidP="001F1D38">
      <w:pPr>
        <w:pStyle w:val="ListParagraph"/>
        <w:spacing w:line="360" w:lineRule="auto"/>
        <w:ind w:left="360"/>
        <w:rPr>
          <w:rFonts w:ascii="Calibri" w:hAnsi="Calibri" w:cs="Calibri"/>
          <w:bCs/>
        </w:rPr>
      </w:pPr>
    </w:p>
    <w:p w14:paraId="2A5DDDE7" w14:textId="64333935" w:rsidR="00E35E8F" w:rsidRPr="0059181D" w:rsidRDefault="00B66818" w:rsidP="00D9173F">
      <w:pPr>
        <w:pStyle w:val="ListParagraph"/>
        <w:numPr>
          <w:ilvl w:val="0"/>
          <w:numId w:val="3"/>
        </w:numPr>
        <w:spacing w:line="360" w:lineRule="auto"/>
        <w:jc w:val="both"/>
        <w:rPr>
          <w:rFonts w:ascii="Calibri" w:hAnsi="Calibri" w:cs="Calibri"/>
          <w:bCs/>
        </w:rPr>
      </w:pPr>
      <w:r w:rsidRPr="0059181D">
        <w:rPr>
          <w:rFonts w:ascii="Calibri" w:hAnsi="Calibri" w:cs="Calibri"/>
          <w:bCs/>
        </w:rPr>
        <w:t>Ethnicity Facts and Figures</w:t>
      </w:r>
      <w:r w:rsidR="005605DA" w:rsidRPr="0059181D">
        <w:rPr>
          <w:rFonts w:ascii="Calibri" w:hAnsi="Calibri" w:cs="Calibri"/>
          <w:bCs/>
        </w:rPr>
        <w:t xml:space="preserve"> (</w:t>
      </w:r>
      <w:r w:rsidRPr="0059181D">
        <w:rPr>
          <w:rFonts w:ascii="Calibri" w:hAnsi="Calibri" w:cs="Calibri"/>
          <w:bCs/>
        </w:rPr>
        <w:t>2023b</w:t>
      </w:r>
      <w:r w:rsidR="005605DA" w:rsidRPr="0059181D">
        <w:rPr>
          <w:rFonts w:ascii="Calibri" w:hAnsi="Calibri" w:cs="Calibri"/>
          <w:bCs/>
        </w:rPr>
        <w:t>)</w:t>
      </w:r>
      <w:r w:rsidRPr="0059181D">
        <w:rPr>
          <w:rFonts w:ascii="Calibri" w:hAnsi="Calibri" w:cs="Calibri"/>
          <w:bCs/>
        </w:rPr>
        <w:t xml:space="preserve">. Ethnic minority senior officers in policing. GOV.UK. Available at: </w:t>
      </w:r>
      <w:hyperlink r:id="rId50" w:history="1">
        <w:r w:rsidRPr="0059181D">
          <w:rPr>
            <w:rStyle w:val="Hyperlink"/>
            <w:rFonts w:ascii="Calibri" w:hAnsi="Calibri" w:cs="Calibri"/>
            <w:bCs/>
            <w:u w:val="none"/>
          </w:rPr>
          <w:t>https://www.ethnicity-facts-figures.service.gov.uk/workforce-and-business/workforce-diversity/police-leadership/latest</w:t>
        </w:r>
      </w:hyperlink>
      <w:r w:rsidRPr="0059181D">
        <w:rPr>
          <w:rFonts w:ascii="Calibri" w:hAnsi="Calibri" w:cs="Calibri"/>
          <w:bCs/>
        </w:rPr>
        <w:t xml:space="preserve"> [Accessed 8 January 2025].</w:t>
      </w:r>
    </w:p>
    <w:sectPr w:rsidR="00E35E8F" w:rsidRPr="0059181D" w:rsidSect="00B6681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8A7650"/>
    <w:multiLevelType w:val="hybridMultilevel"/>
    <w:tmpl w:val="371A4E98"/>
    <w:lvl w:ilvl="0" w:tplc="0809000F">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15:restartNumberingAfterBreak="0">
    <w:nsid w:val="3FE86560"/>
    <w:multiLevelType w:val="hybridMultilevel"/>
    <w:tmpl w:val="3BAC87AC"/>
    <w:lvl w:ilvl="0" w:tplc="FFFFFFFF">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6A231F7F"/>
    <w:multiLevelType w:val="hybridMultilevel"/>
    <w:tmpl w:val="7EFE5D3C"/>
    <w:lvl w:ilvl="0" w:tplc="FFFFFFFF">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15:restartNumberingAfterBreak="0">
    <w:nsid w:val="7DAF668E"/>
    <w:multiLevelType w:val="hybridMultilevel"/>
    <w:tmpl w:val="3BD82EA8"/>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6228823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115115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783357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5773737">
    <w:abstractNumId w:val="0"/>
  </w:num>
  <w:num w:numId="5" w16cid:durableId="977687214">
    <w:abstractNumId w:val="1"/>
  </w:num>
  <w:num w:numId="6" w16cid:durableId="12788703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818"/>
    <w:rsid w:val="000524C0"/>
    <w:rsid w:val="000E02B0"/>
    <w:rsid w:val="00145DE7"/>
    <w:rsid w:val="00146E73"/>
    <w:rsid w:val="001F1D38"/>
    <w:rsid w:val="002F0C2A"/>
    <w:rsid w:val="002F509B"/>
    <w:rsid w:val="00311E99"/>
    <w:rsid w:val="00363B28"/>
    <w:rsid w:val="00371E98"/>
    <w:rsid w:val="003834B8"/>
    <w:rsid w:val="003B4F0D"/>
    <w:rsid w:val="00472153"/>
    <w:rsid w:val="00485BDA"/>
    <w:rsid w:val="004A2737"/>
    <w:rsid w:val="004B1270"/>
    <w:rsid w:val="004B5AB2"/>
    <w:rsid w:val="004B5D2A"/>
    <w:rsid w:val="0051240C"/>
    <w:rsid w:val="00537FF4"/>
    <w:rsid w:val="00550C41"/>
    <w:rsid w:val="005574C9"/>
    <w:rsid w:val="005605DA"/>
    <w:rsid w:val="00570B99"/>
    <w:rsid w:val="00573FF6"/>
    <w:rsid w:val="0058588A"/>
    <w:rsid w:val="0059181D"/>
    <w:rsid w:val="005C1DC9"/>
    <w:rsid w:val="005C1E3B"/>
    <w:rsid w:val="005F4B7A"/>
    <w:rsid w:val="0060516B"/>
    <w:rsid w:val="00682A3B"/>
    <w:rsid w:val="00685777"/>
    <w:rsid w:val="0069561F"/>
    <w:rsid w:val="006B06AB"/>
    <w:rsid w:val="006D095D"/>
    <w:rsid w:val="006D1F2E"/>
    <w:rsid w:val="00727B1B"/>
    <w:rsid w:val="00732557"/>
    <w:rsid w:val="0076669E"/>
    <w:rsid w:val="007A252C"/>
    <w:rsid w:val="007C39A0"/>
    <w:rsid w:val="007C39CA"/>
    <w:rsid w:val="007D2701"/>
    <w:rsid w:val="00801A09"/>
    <w:rsid w:val="00806D23"/>
    <w:rsid w:val="008112DF"/>
    <w:rsid w:val="00833072"/>
    <w:rsid w:val="008B4C1B"/>
    <w:rsid w:val="008C2F61"/>
    <w:rsid w:val="008E0433"/>
    <w:rsid w:val="008F0C0F"/>
    <w:rsid w:val="00911E1D"/>
    <w:rsid w:val="0091372E"/>
    <w:rsid w:val="0093734B"/>
    <w:rsid w:val="00940D29"/>
    <w:rsid w:val="00944FCA"/>
    <w:rsid w:val="0095424D"/>
    <w:rsid w:val="00956E45"/>
    <w:rsid w:val="009711A0"/>
    <w:rsid w:val="009A0AE5"/>
    <w:rsid w:val="009D06CF"/>
    <w:rsid w:val="00A0353B"/>
    <w:rsid w:val="00A06F3D"/>
    <w:rsid w:val="00A54ABB"/>
    <w:rsid w:val="00A62CBB"/>
    <w:rsid w:val="00A87C71"/>
    <w:rsid w:val="00AB7700"/>
    <w:rsid w:val="00B16317"/>
    <w:rsid w:val="00B26C16"/>
    <w:rsid w:val="00B66818"/>
    <w:rsid w:val="00B762C3"/>
    <w:rsid w:val="00B97811"/>
    <w:rsid w:val="00BD2FDD"/>
    <w:rsid w:val="00C15D0D"/>
    <w:rsid w:val="00C43C52"/>
    <w:rsid w:val="00C771A8"/>
    <w:rsid w:val="00C93E51"/>
    <w:rsid w:val="00CA13FD"/>
    <w:rsid w:val="00CB1174"/>
    <w:rsid w:val="00CE5E09"/>
    <w:rsid w:val="00CE7B15"/>
    <w:rsid w:val="00D708DC"/>
    <w:rsid w:val="00DC3B15"/>
    <w:rsid w:val="00DC6256"/>
    <w:rsid w:val="00DE0057"/>
    <w:rsid w:val="00DF4258"/>
    <w:rsid w:val="00E1202C"/>
    <w:rsid w:val="00E1673C"/>
    <w:rsid w:val="00E35E8F"/>
    <w:rsid w:val="00E7527C"/>
    <w:rsid w:val="00E75980"/>
    <w:rsid w:val="00E94E47"/>
    <w:rsid w:val="00EA0FD9"/>
    <w:rsid w:val="00EA0FE0"/>
    <w:rsid w:val="00ED7384"/>
    <w:rsid w:val="00EF61E8"/>
    <w:rsid w:val="00F02E20"/>
    <w:rsid w:val="00F03735"/>
    <w:rsid w:val="00F10212"/>
    <w:rsid w:val="00F461ED"/>
    <w:rsid w:val="00F93E82"/>
    <w:rsid w:val="00FD2DEA"/>
    <w:rsid w:val="00FE6F5B"/>
    <w:rsid w:val="00FF1E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469E6"/>
  <w15:docId w15:val="{94433C46-DD5A-479A-9708-B75036865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818"/>
    <w:pPr>
      <w:spacing w:after="160"/>
    </w:pPr>
    <w:rPr>
      <w:rFonts w:eastAsiaTheme="minorEastAsia"/>
      <w:kern w:val="2"/>
      <w:sz w:val="24"/>
      <w:szCs w:val="24"/>
      <w:lang w:eastAsia="en-GB"/>
    </w:rPr>
  </w:style>
  <w:style w:type="paragraph" w:styleId="Heading1">
    <w:name w:val="heading 1"/>
    <w:basedOn w:val="Normal"/>
    <w:next w:val="Normal"/>
    <w:link w:val="Heading1Char"/>
    <w:uiPriority w:val="9"/>
    <w:qFormat/>
    <w:rsid w:val="000E02B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6818"/>
    <w:rPr>
      <w:color w:val="0000FF" w:themeColor="hyperlink"/>
      <w:u w:val="single"/>
    </w:rPr>
  </w:style>
  <w:style w:type="paragraph" w:styleId="ListParagraph">
    <w:name w:val="List Paragraph"/>
    <w:basedOn w:val="Normal"/>
    <w:uiPriority w:val="34"/>
    <w:qFormat/>
    <w:rsid w:val="00B66818"/>
    <w:pPr>
      <w:ind w:left="720"/>
      <w:contextualSpacing/>
    </w:pPr>
  </w:style>
  <w:style w:type="character" w:styleId="UnresolvedMention">
    <w:name w:val="Unresolved Mention"/>
    <w:basedOn w:val="DefaultParagraphFont"/>
    <w:uiPriority w:val="99"/>
    <w:semiHidden/>
    <w:unhideWhenUsed/>
    <w:rsid w:val="00940D29"/>
    <w:rPr>
      <w:color w:val="605E5C"/>
      <w:shd w:val="clear" w:color="auto" w:fill="E1DFDD"/>
    </w:rPr>
  </w:style>
  <w:style w:type="character" w:styleId="FollowedHyperlink">
    <w:name w:val="FollowedHyperlink"/>
    <w:basedOn w:val="DefaultParagraphFont"/>
    <w:uiPriority w:val="99"/>
    <w:semiHidden/>
    <w:unhideWhenUsed/>
    <w:rsid w:val="00944FCA"/>
    <w:rPr>
      <w:color w:val="800080" w:themeColor="followedHyperlink"/>
      <w:u w:val="single"/>
    </w:rPr>
  </w:style>
  <w:style w:type="character" w:customStyle="1" w:styleId="Heading1Char">
    <w:name w:val="Heading 1 Char"/>
    <w:basedOn w:val="DefaultParagraphFont"/>
    <w:link w:val="Heading1"/>
    <w:uiPriority w:val="9"/>
    <w:rsid w:val="000E02B0"/>
    <w:rPr>
      <w:rFonts w:asciiTheme="majorHAnsi" w:eastAsiaTheme="majorEastAsia" w:hAnsiTheme="majorHAnsi" w:cstheme="majorBidi"/>
      <w:color w:val="365F91" w:themeColor="accent1" w:themeShade="BF"/>
      <w:kern w:val="2"/>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786315">
      <w:bodyDiv w:val="1"/>
      <w:marLeft w:val="0"/>
      <w:marRight w:val="0"/>
      <w:marTop w:val="0"/>
      <w:marBottom w:val="0"/>
      <w:divBdr>
        <w:top w:val="none" w:sz="0" w:space="0" w:color="auto"/>
        <w:left w:val="none" w:sz="0" w:space="0" w:color="auto"/>
        <w:bottom w:val="none" w:sz="0" w:space="0" w:color="auto"/>
        <w:right w:val="none" w:sz="0" w:space="0" w:color="auto"/>
      </w:divBdr>
    </w:div>
    <w:div w:id="1556089828">
      <w:bodyDiv w:val="1"/>
      <w:marLeft w:val="0"/>
      <w:marRight w:val="0"/>
      <w:marTop w:val="0"/>
      <w:marBottom w:val="0"/>
      <w:divBdr>
        <w:top w:val="none" w:sz="0" w:space="0" w:color="auto"/>
        <w:left w:val="none" w:sz="0" w:space="0" w:color="auto"/>
        <w:bottom w:val="none" w:sz="0" w:space="0" w:color="auto"/>
        <w:right w:val="none" w:sz="0" w:space="0" w:color="auto"/>
      </w:divBdr>
    </w:div>
    <w:div w:id="1754230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ost.parliament.uk/public-trust-and-confidence-in-the-police/" TargetMode="External"/><Relationship Id="rId18" Type="http://schemas.openxmlformats.org/officeDocument/2006/relationships/hyperlink" Target="https://www.policeconduct.gov.uk/sites/default/files/documents/IOPC-impact-report-2022-23.pdf" TargetMode="External"/><Relationship Id="rId26" Type="http://schemas.openxmlformats.org/officeDocument/2006/relationships/hyperlink" Target="https://www.gov.uk/research-for-development-outputs/gender-and-serious-and-organised-crime" TargetMode="External"/><Relationship Id="rId39" Type="http://schemas.openxmlformats.org/officeDocument/2006/relationships/hyperlink" Target="https://www.local.gov.uk/publications/supporting-youngest-children-youth-justice-system-what-works-reduce-offending-and" TargetMode="External"/><Relationship Id="rId3" Type="http://schemas.openxmlformats.org/officeDocument/2006/relationships/settings" Target="settings.xml"/><Relationship Id="rId21" Type="http://schemas.openxmlformats.org/officeDocument/2006/relationships/hyperlink" Target="https://crimestoppers-uk.org/news-campaigns/news/2024/jun/keeping-the-young-vulnerable-safe-from-drug-gangs" TargetMode="External"/><Relationship Id="rId34" Type="http://schemas.openxmlformats.org/officeDocument/2006/relationships/hyperlink" Target="https://civilservice.blog.gov.uk/2021/06/28/innovating-to-tackle-reoffending/" TargetMode="External"/><Relationship Id="rId42" Type="http://schemas.openxmlformats.org/officeDocument/2006/relationships/hyperlink" Target="https://www.youthcrimecommission.org.uk/early-intervention/" TargetMode="External"/><Relationship Id="rId47" Type="http://schemas.openxmlformats.org/officeDocument/2006/relationships/hyperlink" Target="https://www.bedfordshire.pcc.police.uk/stop-and-search-and-use-of-force-scrutiny-panel/%20" TargetMode="External"/><Relationship Id="rId50" Type="http://schemas.openxmlformats.org/officeDocument/2006/relationships/hyperlink" Target="https://www.ethnicity-facts-figures.service.gov.uk/workforce-and-business/workforce-diversity/police-leadership/latest%20" TargetMode="External"/><Relationship Id="rId7" Type="http://schemas.openxmlformats.org/officeDocument/2006/relationships/hyperlink" Target="https://www.college.police.uk/ethics/code-of-ethics/principles" TargetMode="External"/><Relationship Id="rId12" Type="http://schemas.openxmlformats.org/officeDocument/2006/relationships/hyperlink" Target="https://www.standard.co.uk/news/uk/met-police-officers-black-man-restrained-breathe-inquest-lying-b1203383.html" TargetMode="External"/><Relationship Id="rId17" Type="http://schemas.openxmlformats.org/officeDocument/2006/relationships/hyperlink" Target="https://nij.ojp.gov/library/publications/body-worn-cameras-what-evidence-tells-us" TargetMode="External"/><Relationship Id="rId25" Type="http://schemas.openxmlformats.org/officeDocument/2006/relationships/hyperlink" Target="https://nationalgangcenter.ojp.gov/spt/Risk-Factors" TargetMode="External"/><Relationship Id="rId33" Type="http://schemas.openxmlformats.org/officeDocument/2006/relationships/hyperlink" Target="https://post.parliament.uk/research-briefings/post-pn-0599/" TargetMode="External"/><Relationship Id="rId38" Type="http://schemas.openxmlformats.org/officeDocument/2006/relationships/hyperlink" Target="https://www.justiceinspectorates.gov.uk/hmiprobation/research/the-evidence-base-youth-offending-services/specific-types-of-delivery/prevention/" TargetMode="External"/><Relationship Id="rId46" Type="http://schemas.openxmlformats.org/officeDocument/2006/relationships/hyperlink" Target="https://www.bbc.co.uk/news/articles/czq68l9w10do%20" TargetMode="External"/><Relationship Id="rId2" Type="http://schemas.openxmlformats.org/officeDocument/2006/relationships/styles" Target="styles.xml"/><Relationship Id="rId16" Type="http://schemas.openxmlformats.org/officeDocument/2006/relationships/hyperlink" Target="https://www.saunders.co.uk/news/the-government-has-announced-changes-to-policies-for-managing-police-misconduct" TargetMode="External"/><Relationship Id="rId20" Type="http://schemas.openxmlformats.org/officeDocument/2006/relationships/hyperlink" Target="https://bristolsafeguarding.org/professional-resources/safer-options-contextual-safeguarding-and-extrafamilial-harm" TargetMode="External"/><Relationship Id="rId29" Type="http://schemas.openxmlformats.org/officeDocument/2006/relationships/hyperlink" Target="https://uniteforoursociety.org/blog/young-people-still-not-being-kept-safe" TargetMode="External"/><Relationship Id="rId41" Type="http://schemas.openxmlformats.org/officeDocument/2006/relationships/hyperlink" Target="https://revisesociology.com/2021/05/26/how-successful-are-early-interventions-in-reducing-violent-crime/" TargetMode="External"/><Relationship Id="rId1" Type="http://schemas.openxmlformats.org/officeDocument/2006/relationships/numbering" Target="numbering.xml"/><Relationship Id="rId6" Type="http://schemas.openxmlformats.org/officeDocument/2006/relationships/hyperlink" Target="https://www.college.police.uk/app/national-decision-model/national-decision-model" TargetMode="External"/><Relationship Id="rId11" Type="http://schemas.openxmlformats.org/officeDocument/2006/relationships/hyperlink" Target="https://www.policeconduct.gov.uk/news/four-five-misconduct-cases-found-proven-following-iopc-investigations" TargetMode="External"/><Relationship Id="rId24" Type="http://schemas.openxmlformats.org/officeDocument/2006/relationships/hyperlink" Target="https://nationalgangcenter.ojp.gov/spt/Risk-Factors" TargetMode="External"/><Relationship Id="rId32" Type="http://schemas.openxmlformats.org/officeDocument/2006/relationships/hyperlink" Target="https://www.youthandpolicy.org/articles/county-lines-violence-drug-markets/" TargetMode="External"/><Relationship Id="rId37" Type="http://schemas.openxmlformats.org/officeDocument/2006/relationships/hyperlink" Target="https://www.gov.uk/guidance/turnaround-programme" TargetMode="External"/><Relationship Id="rId40" Type="http://schemas.openxmlformats.org/officeDocument/2006/relationships/hyperlink" Target="https://publications.parliament.uk/pa/cm201719/cmselect/cmsctech/506/50607.htm" TargetMode="External"/><Relationship Id="rId45" Type="http://schemas.openxmlformats.org/officeDocument/2006/relationships/hyperlink" Target="https://www.bbc.co.uk/news/articles/c883vx55n1mo%20" TargetMode="External"/><Relationship Id="rId5" Type="http://schemas.openxmlformats.org/officeDocument/2006/relationships/hyperlink" Target="https://www.college.police.uk/app/national-decision-model/national-decision-model" TargetMode="External"/><Relationship Id="rId15" Type="http://schemas.openxmlformats.org/officeDocument/2006/relationships/hyperlink" Target="https://post.parliament.uk/public-trust-and-confidence-in-the-police/" TargetMode="External"/><Relationship Id="rId23" Type="http://schemas.openxmlformats.org/officeDocument/2006/relationships/hyperlink" Target="https://nationalgangcenter.ojp.gov/spt/Risk-Factors" TargetMode="External"/><Relationship Id="rId28" Type="http://schemas.openxmlformats.org/officeDocument/2006/relationships/hyperlink" Target="https://uniteforoursociety.org/blog/young-people-still-not-being-kept-safe" TargetMode="External"/><Relationship Id="rId36" Type="http://schemas.openxmlformats.org/officeDocument/2006/relationships/hyperlink" Target="https://www.eif.org.uk/report/what-works-to-prevent-gang-involvement-youth-violence-and-crime-a-rapid-review-of-interventions-delivered-in-the-uk-and-abroad" TargetMode="External"/><Relationship Id="rId49" Type="http://schemas.openxmlformats.org/officeDocument/2006/relationships/hyperlink" Target="https://www.ethnicity-facts-figures.service.gov.uk/workforce-and-business/workforce-diversity/police-workforce/latest" TargetMode="External"/><Relationship Id="rId10" Type="http://schemas.openxmlformats.org/officeDocument/2006/relationships/hyperlink" Target="https://www.gov.uk/government/publications/pace-code-a-december-2023/pace-code-a-2023-accessible" TargetMode="External"/><Relationship Id="rId19" Type="http://schemas.openxmlformats.org/officeDocument/2006/relationships/hyperlink" Target="https://rcmp-grc.gc.ca/en/body-worn-cameras" TargetMode="External"/><Relationship Id="rId31" Type="http://schemas.openxmlformats.org/officeDocument/2006/relationships/hyperlink" Target="https://www.youthandpolicy.org/articles/county-lines-violence-drug-markets/" TargetMode="External"/><Relationship Id="rId44" Type="http://schemas.openxmlformats.org/officeDocument/2006/relationships/hyperlink" Target="https://www.bbc.co.uk/news/uk-england-london-66162634%20"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publications/pace-codes-e-and-f-2018/pace-code-e-2018-accessible%20" TargetMode="External"/><Relationship Id="rId14" Type="http://schemas.openxmlformats.org/officeDocument/2006/relationships/hyperlink" Target="https://post.parliament.uk/public-trust-and-confidence-in-the-police/" TargetMode="External"/><Relationship Id="rId22" Type="http://schemas.openxmlformats.org/officeDocument/2006/relationships/hyperlink" Target="https://crimestoppers-uk.org/news-campaigns/news/2024/jun/keeping-the-young-vulnerable-safe-from-drug-gangs" TargetMode="External"/><Relationship Id="rId27" Type="http://schemas.openxmlformats.org/officeDocument/2006/relationships/hyperlink" Target="https://www.gov.uk/research-for-development-outputs/gender-and-serious-and-organised-crime" TargetMode="External"/><Relationship Id="rId30" Type="http://schemas.openxmlformats.org/officeDocument/2006/relationships/hyperlink" Target="https://www.youthandpolicy.org/articles/county-lines-violence-drug-markets/" TargetMode="External"/><Relationship Id="rId35" Type="http://schemas.openxmlformats.org/officeDocument/2006/relationships/hyperlink" Target="https://www.college.police.uk/research/vulnerability-violent-crime-interventions" TargetMode="External"/><Relationship Id="rId43" Type="http://schemas.openxmlformats.org/officeDocument/2006/relationships/hyperlink" Target="https://www.youthcrimecommission.org.uk/early-intervention/" TargetMode="External"/><Relationship Id="rId48" Type="http://schemas.openxmlformats.org/officeDocument/2006/relationships/hyperlink" Target="https://www.beds.police.uk/news/bedfordshire/news/2022/10-october/police-welcome-new-chair-of-stop-and-search-community-scrutiny-panel/%20" TargetMode="External"/><Relationship Id="rId8" Type="http://schemas.openxmlformats.org/officeDocument/2006/relationships/hyperlink" Target="https://www.college.police.uk/ethics/code-of-ethics/guidance"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16</Pages>
  <Words>6597</Words>
  <Characters>37605</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Ionescu</dc:creator>
  <cp:keywords/>
  <dc:description/>
  <cp:lastModifiedBy>Ionescu, Angela</cp:lastModifiedBy>
  <cp:revision>97</cp:revision>
  <dcterms:created xsi:type="dcterms:W3CDTF">2025-01-27T20:28:00Z</dcterms:created>
  <dcterms:modified xsi:type="dcterms:W3CDTF">2025-01-27T23:48:00Z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2025-01-27T20:27:52Z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84217e3f-78ca-4c11-bae0-9a8f158e03ac</vt:lpwstr>
  </property>
  <property fmtid="{D5CDD505-2E9C-101B-9397-08002B2CF9AE}" pid="8" name="MSIP_Label_f2acd28b-79a3-4a0f-b0ff-4b75658b1549_ContentBits">
    <vt:lpwstr>0</vt:lpwstr>
  </property>
</Properties>
</file>