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E5356" w14:textId="77777777" w:rsidR="00ED2859" w:rsidRDefault="00ED2859" w:rsidP="007D1608">
      <w:pPr>
        <w:spacing w:after="300" w:line="360" w:lineRule="auto"/>
      </w:pPr>
      <w:r>
        <w:rPr>
          <w:b/>
          <w:bCs/>
        </w:rPr>
        <w:t>Module: LCHS4007 Digital Skills and Research Methods</w:t>
      </w:r>
    </w:p>
    <w:p w14:paraId="0E5FE43C" w14:textId="77777777" w:rsidR="00ED2859" w:rsidRDefault="00ED2859" w:rsidP="007D1608">
      <w:pPr>
        <w:spacing w:after="100" w:line="360" w:lineRule="auto"/>
      </w:pPr>
      <w:r>
        <w:t>Student Name: Syma Fazal</w:t>
      </w:r>
    </w:p>
    <w:p w14:paraId="0FC38B0C" w14:textId="77777777" w:rsidR="00ED2859" w:rsidRDefault="00ED2859" w:rsidP="007D1608">
      <w:pPr>
        <w:spacing w:after="100" w:line="360" w:lineRule="auto"/>
      </w:pPr>
      <w:r>
        <w:t>Student Number: 2524671</w:t>
      </w:r>
    </w:p>
    <w:p w14:paraId="450991C3" w14:textId="1643483C" w:rsidR="00DD330C" w:rsidRPr="00DD330C" w:rsidRDefault="001929A5" w:rsidP="007D1608">
      <w:pPr>
        <w:spacing w:after="100" w:line="360" w:lineRule="auto"/>
        <w:rPr>
          <w:color w:val="1D2125"/>
          <w:sz w:val="23"/>
          <w:szCs w:val="23"/>
          <w:shd w:val="clear" w:color="auto" w:fill="FFFFFF"/>
        </w:rPr>
      </w:pPr>
      <w:r>
        <w:t>Lectures Name</w:t>
      </w:r>
      <w:r w:rsidR="00DD330C">
        <w:t>:</w:t>
      </w:r>
      <w:r w:rsidR="00DD330C" w:rsidRPr="00DD330C">
        <w:rPr>
          <w:color w:val="1D2125"/>
          <w:sz w:val="23"/>
          <w:szCs w:val="23"/>
          <w:shd w:val="clear" w:color="auto" w:fill="FFFFFF"/>
        </w:rPr>
        <w:t xml:space="preserve"> </w:t>
      </w:r>
      <w:r w:rsidR="00DD330C" w:rsidRPr="00DD330C">
        <w:rPr>
          <w:rStyle w:val="Strong"/>
          <w:b w:val="0"/>
          <w:bCs w:val="0"/>
          <w:color w:val="1D2125"/>
          <w:sz w:val="23"/>
          <w:szCs w:val="23"/>
          <w:shd w:val="clear" w:color="auto" w:fill="FFFFFF"/>
        </w:rPr>
        <w:t>Justin Okoli</w:t>
      </w:r>
    </w:p>
    <w:p w14:paraId="5BB9F624" w14:textId="2D6D39C1" w:rsidR="00ED2859" w:rsidRDefault="00ED2859" w:rsidP="007D1608">
      <w:pPr>
        <w:spacing w:after="400" w:line="360" w:lineRule="auto"/>
      </w:pPr>
      <w:r>
        <w:t>Date of Submission: 2</w:t>
      </w:r>
      <w:r w:rsidR="00EC2FAB">
        <w:t>1st</w:t>
      </w:r>
      <w:r>
        <w:t xml:space="preserve"> July 2026</w:t>
      </w:r>
    </w:p>
    <w:p w14:paraId="7105A73F" w14:textId="77777777" w:rsidR="007C04B7" w:rsidRDefault="007C04B7" w:rsidP="007D1608">
      <w:pPr>
        <w:spacing w:after="400" w:line="360" w:lineRule="auto"/>
      </w:pPr>
    </w:p>
    <w:p w14:paraId="49BE2FD8" w14:textId="77777777" w:rsidR="007C04B7" w:rsidRDefault="007C04B7" w:rsidP="007D1608">
      <w:pPr>
        <w:spacing w:after="400" w:line="360" w:lineRule="auto"/>
      </w:pPr>
    </w:p>
    <w:p w14:paraId="1099D5D0" w14:textId="77777777" w:rsidR="007C04B7" w:rsidRDefault="007C04B7" w:rsidP="007D1608">
      <w:pPr>
        <w:spacing w:after="400" w:line="360" w:lineRule="auto"/>
      </w:pPr>
    </w:p>
    <w:p w14:paraId="049180C1" w14:textId="77777777" w:rsidR="007C04B7" w:rsidRDefault="007C04B7" w:rsidP="007D1608">
      <w:pPr>
        <w:spacing w:after="400" w:line="360" w:lineRule="auto"/>
      </w:pPr>
    </w:p>
    <w:p w14:paraId="29FE257E" w14:textId="77777777" w:rsidR="007C04B7" w:rsidRDefault="007C04B7" w:rsidP="007D1608">
      <w:pPr>
        <w:spacing w:after="400" w:line="360" w:lineRule="auto"/>
      </w:pPr>
    </w:p>
    <w:p w14:paraId="5E60AAB1" w14:textId="77777777" w:rsidR="007C04B7" w:rsidRDefault="007C04B7" w:rsidP="007D1608">
      <w:pPr>
        <w:spacing w:after="400" w:line="360" w:lineRule="auto"/>
      </w:pPr>
    </w:p>
    <w:p w14:paraId="1F778033" w14:textId="77777777" w:rsidR="007C04B7" w:rsidRDefault="007C04B7" w:rsidP="007D1608">
      <w:pPr>
        <w:spacing w:after="400" w:line="360" w:lineRule="auto"/>
      </w:pPr>
    </w:p>
    <w:p w14:paraId="66332041" w14:textId="77777777" w:rsidR="007C04B7" w:rsidRDefault="007C04B7" w:rsidP="007D1608">
      <w:pPr>
        <w:spacing w:after="400" w:line="360" w:lineRule="auto"/>
      </w:pPr>
    </w:p>
    <w:p w14:paraId="2E94745C" w14:textId="77777777" w:rsidR="007C04B7" w:rsidRDefault="007C04B7" w:rsidP="007D1608">
      <w:pPr>
        <w:spacing w:after="400" w:line="360" w:lineRule="auto"/>
      </w:pPr>
    </w:p>
    <w:p w14:paraId="1CE78C85" w14:textId="77777777" w:rsidR="007C04B7" w:rsidRDefault="007C04B7" w:rsidP="007D1608">
      <w:pPr>
        <w:spacing w:after="400" w:line="360" w:lineRule="auto"/>
      </w:pPr>
    </w:p>
    <w:p w14:paraId="66E39D1B" w14:textId="77777777" w:rsidR="007C04B7" w:rsidRDefault="007C04B7" w:rsidP="007D1608">
      <w:pPr>
        <w:spacing w:after="400" w:line="360" w:lineRule="auto"/>
      </w:pPr>
    </w:p>
    <w:p w14:paraId="6A6196E7" w14:textId="77777777" w:rsidR="007C04B7" w:rsidRDefault="007C04B7" w:rsidP="007D1608">
      <w:pPr>
        <w:spacing w:after="400" w:line="360" w:lineRule="auto"/>
      </w:pPr>
    </w:p>
    <w:p w14:paraId="0814EF9C" w14:textId="77777777" w:rsidR="007C04B7" w:rsidRDefault="007C04B7" w:rsidP="007D1608">
      <w:pPr>
        <w:spacing w:after="400" w:line="360" w:lineRule="auto"/>
      </w:pPr>
    </w:p>
    <w:p w14:paraId="72FF4C55" w14:textId="77777777" w:rsidR="007C04B7" w:rsidRDefault="007C04B7" w:rsidP="007D1608">
      <w:pPr>
        <w:spacing w:after="400" w:line="360" w:lineRule="auto"/>
      </w:pPr>
    </w:p>
    <w:p w14:paraId="375D04DF" w14:textId="77777777" w:rsidR="00156976" w:rsidRPr="00F8133B" w:rsidRDefault="00B9385C" w:rsidP="00156976">
      <w:pPr>
        <w:spacing w:after="400" w:line="360" w:lineRule="auto"/>
        <w:rPr>
          <w:b/>
          <w:bCs/>
          <w:u w:val="single"/>
        </w:rPr>
      </w:pPr>
      <w:r w:rsidRPr="00F8133B">
        <w:rPr>
          <w:b/>
          <w:bCs/>
          <w:u w:val="single"/>
        </w:rPr>
        <w:lastRenderedPageBreak/>
        <w:t>Introduction</w:t>
      </w:r>
    </w:p>
    <w:p w14:paraId="13A87CD0" w14:textId="42EDC9A1" w:rsidR="00156976" w:rsidRDefault="00156976" w:rsidP="00156976">
      <w:pPr>
        <w:spacing w:after="400" w:line="360" w:lineRule="auto"/>
      </w:pPr>
      <w:r>
        <w:t>This report looks at the research paper called “A qualitative study of organizational resilience in care homes in Scotland,” written by Alastair Ross and other researchers (Ross et al., 2022). The paper was published in the journal PLOS ONE in 2022. Ross and his team have previously researched safety and resilience in healthcare, which strengthens the credibility of the study (Anderson et al., 2020).</w:t>
      </w:r>
    </w:p>
    <w:p w14:paraId="56CD8F32" w14:textId="77777777" w:rsidR="00156976" w:rsidRDefault="00156976" w:rsidP="00156976">
      <w:pPr>
        <w:spacing w:after="400" w:line="360" w:lineRule="auto"/>
      </w:pPr>
      <w:r>
        <w:t>The study looks at how care home staff deal with problems they face every day. These problems include staff shortages, lots of paperwork and not having enough resources. The research explores how staff continue to provide good care when they are under pressure. This topic is important for care workers, care home managers and inspectors. It is also important for older people living in care homes and their families because it looks at ways to improve care.</w:t>
      </w:r>
    </w:p>
    <w:p w14:paraId="2FD737E7" w14:textId="77777777" w:rsidR="00E10822" w:rsidRDefault="00156976" w:rsidP="00421061">
      <w:pPr>
        <w:spacing w:after="400" w:line="360" w:lineRule="auto"/>
      </w:pPr>
      <w:r>
        <w:t xml:space="preserve">Adult social care in the UK has faced many problems over the years. Health care and social care are managed and funded separately, which has caused issues with money and staffing in care homes. At the same time, people are living longer and more older people need support. Many care home residents have health problems such as dementia and frailty, meaning staff must provide care for people with different needs every day (Giebel et al., </w:t>
      </w:r>
    </w:p>
    <w:p w14:paraId="1C85B553" w14:textId="64134548" w:rsidR="00421061" w:rsidRDefault="00421061" w:rsidP="00421061">
      <w:pPr>
        <w:spacing w:after="400" w:line="360" w:lineRule="auto"/>
      </w:pPr>
      <w:r>
        <w:t>The COVID</w:t>
      </w:r>
      <w:r>
        <w:rPr>
          <w:rFonts w:ascii="Cambria Math" w:hAnsi="Cambria Math" w:cs="Cambria Math"/>
        </w:rPr>
        <w:t>‑</w:t>
      </w:r>
      <w:r>
        <w:t>19 pandemic showed how difficult working in care homes can be. Many care homes had problems with staff being off sick and not having enough workers. Many older people living in care homes sadly died during this time (Giebel et al., 2021). The pandemic showed that following rules alone does not always keep people safe. Staff also need to make decisions and adapt when problems happen (Hollnagel, 2018).</w:t>
      </w:r>
    </w:p>
    <w:p w14:paraId="37C1C07C" w14:textId="6C6AF5E3" w:rsidR="00B9385C" w:rsidRDefault="00421061" w:rsidP="00421061">
      <w:pPr>
        <w:spacing w:after="400" w:line="360" w:lineRule="auto"/>
      </w:pPr>
      <w:r>
        <w:t>This research is different because it does not only focus on mistakes. It looks at how staff make things work during difficult situations. It looks at the small changes staff make to keep residents safe and provide good care. The research can help people understand how care homes work and how support for staff and residents can be improved (Anderson et al., 2020</w:t>
      </w:r>
      <w:r w:rsidR="00DF6733">
        <w:t>)</w:t>
      </w:r>
    </w:p>
    <w:p w14:paraId="5FA68AB6" w14:textId="77777777" w:rsidR="00BD7C69" w:rsidRDefault="00BD7C69" w:rsidP="00BD7C69">
      <w:pPr>
        <w:spacing w:after="400" w:line="360" w:lineRule="auto"/>
      </w:pPr>
    </w:p>
    <w:p w14:paraId="74FFD69C" w14:textId="77777777" w:rsidR="006224DA" w:rsidRDefault="006224DA" w:rsidP="00BD7C69">
      <w:pPr>
        <w:spacing w:after="400" w:line="360" w:lineRule="auto"/>
      </w:pPr>
    </w:p>
    <w:p w14:paraId="2D4B0873" w14:textId="739D4F80" w:rsidR="00BD7C69" w:rsidRPr="006224DA" w:rsidRDefault="00BD7C69" w:rsidP="006224DA">
      <w:pPr>
        <w:spacing w:after="400" w:line="360" w:lineRule="auto"/>
        <w:jc w:val="both"/>
        <w:rPr>
          <w:b/>
          <w:bCs/>
          <w:u w:val="single"/>
        </w:rPr>
      </w:pPr>
      <w:r w:rsidRPr="006224DA">
        <w:rPr>
          <w:b/>
          <w:bCs/>
          <w:u w:val="single"/>
        </w:rPr>
        <w:lastRenderedPageBreak/>
        <w:t>Purpose and Research Questions</w:t>
      </w:r>
    </w:p>
    <w:p w14:paraId="540B46EF" w14:textId="77777777" w:rsidR="006224DA" w:rsidRDefault="00BD7C69" w:rsidP="006224DA">
      <w:pPr>
        <w:spacing w:after="400" w:line="360" w:lineRule="auto"/>
        <w:jc w:val="both"/>
      </w:pPr>
      <w:r>
        <w:t>This study was part of the I</w:t>
      </w:r>
      <w:r>
        <w:rPr>
          <w:rFonts w:ascii="Cambria Math" w:hAnsi="Cambria Math" w:cs="Cambria Math"/>
        </w:rPr>
        <w:t>‑</w:t>
      </w:r>
      <w:r>
        <w:t>SCOPE project. The researchers wanted to understand how care home staff manage their work every day, even when they are under pressure (Ross et al., 2022). This is relevant and based on the following questions:</w:t>
      </w:r>
    </w:p>
    <w:p w14:paraId="1F76DE55" w14:textId="743FF0F1" w:rsidR="00BD7C69" w:rsidRDefault="00BD7C69" w:rsidP="006224DA">
      <w:pPr>
        <w:pStyle w:val="ListParagraph"/>
        <w:numPr>
          <w:ilvl w:val="0"/>
          <w:numId w:val="3"/>
        </w:numPr>
        <w:spacing w:after="400" w:line="360" w:lineRule="auto"/>
        <w:jc w:val="both"/>
      </w:pPr>
      <w:r>
        <w:t>How do care home staff manage paperwork, residents’ needs and limited resources during their daily work?</w:t>
      </w:r>
    </w:p>
    <w:p w14:paraId="3D6B7FC7" w14:textId="56D75F7B" w:rsidR="00BD7C69" w:rsidRDefault="00BD7C69" w:rsidP="006224DA">
      <w:pPr>
        <w:pStyle w:val="ListParagraph"/>
        <w:numPr>
          <w:ilvl w:val="0"/>
          <w:numId w:val="3"/>
        </w:numPr>
        <w:spacing w:after="400" w:line="360" w:lineRule="auto"/>
        <w:jc w:val="both"/>
      </w:pPr>
      <w:r>
        <w:t>How can these everyday ways of working help improve care in care homes?</w:t>
      </w:r>
    </w:p>
    <w:p w14:paraId="01DF4181" w14:textId="77777777" w:rsidR="00BD7C69" w:rsidRPr="006224DA" w:rsidRDefault="00BD7C69" w:rsidP="00BD7C69">
      <w:pPr>
        <w:spacing w:after="400" w:line="360" w:lineRule="auto"/>
        <w:rPr>
          <w:b/>
          <w:bCs/>
        </w:rPr>
      </w:pPr>
      <w:r w:rsidRPr="006224DA">
        <w:rPr>
          <w:b/>
          <w:bCs/>
        </w:rPr>
        <w:t>Research Methods</w:t>
      </w:r>
    </w:p>
    <w:p w14:paraId="53470AE5" w14:textId="595736D4" w:rsidR="00BD7C69" w:rsidRDefault="00BD7C69" w:rsidP="00BD7C69">
      <w:pPr>
        <w:spacing w:after="400" w:line="360" w:lineRule="auto"/>
      </w:pPr>
      <w:r>
        <w:t>The researchers used a qualitative method because they wanted to hear about people's experiences. They felt that surveys and numbers would not explain how staff deal with problems during a normal working day (Braun &amp; Clarke, 2019).</w:t>
      </w:r>
    </w:p>
    <w:p w14:paraId="7A60A5BC" w14:textId="4A929159" w:rsidR="00156976" w:rsidRDefault="00BD7C69" w:rsidP="00BD7C69">
      <w:pPr>
        <w:spacing w:after="400" w:line="360" w:lineRule="auto"/>
      </w:pPr>
      <w:r>
        <w:t>The information was collected by the researchers themselves, which means it was primary research. The study lasted for 24 months, so they had plenty of time to collect information. They used different ways to collect their data.</w:t>
      </w:r>
    </w:p>
    <w:p w14:paraId="1D870CD3" w14:textId="77777777" w:rsidR="00AA170F" w:rsidRDefault="00AA170F" w:rsidP="00AA170F">
      <w:pPr>
        <w:spacing w:after="400" w:line="360" w:lineRule="auto"/>
      </w:pPr>
      <w:r>
        <w:t>First, they spent 68 hours watching staff while they worked. They looked at things like giving medication, helping people eat and carrying out daily care (Ross et al., 2022). They also did 33 interviews with care home staff, managers and one inspector. These interviews asked about the problems staff face and how they deal with them.</w:t>
      </w:r>
    </w:p>
    <w:p w14:paraId="654D38E2" w14:textId="77777777" w:rsidR="00AA170F" w:rsidRDefault="00AA170F" w:rsidP="00AA170F">
      <w:pPr>
        <w:spacing w:after="400" w:line="360" w:lineRule="auto"/>
      </w:pPr>
      <w:r>
        <w:t>The researchers also held three focus groups with inspectors and healthcare professionals like pharmacists and physiotherapists. They spoke to residents and family members in eight short interviews. They used an "emotional touchpoint" method to help people explain how they felt about the care they received (Ross et al., 2022). At the end of the study, they held a workshop with professionals to talk about the results and check if the findings made sense.</w:t>
      </w:r>
    </w:p>
    <w:p w14:paraId="3DEE5293" w14:textId="40464B76" w:rsidR="00AA170F" w:rsidRDefault="00AA170F" w:rsidP="00AA170F">
      <w:pPr>
        <w:spacing w:after="400" w:line="360" w:lineRule="auto"/>
      </w:pPr>
      <w:r>
        <w:t xml:space="preserve">The researchers used QSR NVivo software to </w:t>
      </w:r>
      <w:proofErr w:type="spellStart"/>
      <w:r>
        <w:t>organise</w:t>
      </w:r>
      <w:proofErr w:type="spellEnd"/>
      <w:r>
        <w:t xml:space="preserve"> all the information they collected. They looked for common themes like care planning, teamwork and person</w:t>
      </w:r>
      <w:r>
        <w:rPr>
          <w:rFonts w:ascii="Cambria Math" w:hAnsi="Cambria Math" w:cs="Cambria Math"/>
        </w:rPr>
        <w:t>‑</w:t>
      </w:r>
      <w:proofErr w:type="spellStart"/>
      <w:r>
        <w:t>centred</w:t>
      </w:r>
      <w:proofErr w:type="spellEnd"/>
      <w:r>
        <w:t xml:space="preserve"> care (Braun &amp; Clarke, 2019). They stopped collecting information when they were no longer finding anything new.</w:t>
      </w:r>
    </w:p>
    <w:p w14:paraId="078861C1" w14:textId="77777777" w:rsidR="005E434A" w:rsidRPr="000328D7" w:rsidRDefault="005E434A" w:rsidP="00C55615">
      <w:pPr>
        <w:spacing w:after="400" w:line="360" w:lineRule="auto"/>
        <w:rPr>
          <w:b/>
          <w:bCs/>
          <w:u w:val="single"/>
        </w:rPr>
      </w:pPr>
      <w:r w:rsidRPr="000328D7">
        <w:rPr>
          <w:b/>
          <w:bCs/>
          <w:u w:val="single"/>
        </w:rPr>
        <w:lastRenderedPageBreak/>
        <w:t>Section 3</w:t>
      </w:r>
    </w:p>
    <w:p w14:paraId="1E69B6F7" w14:textId="77777777" w:rsidR="005947F2" w:rsidRPr="000328D7" w:rsidRDefault="005947F2" w:rsidP="005947F2">
      <w:pPr>
        <w:spacing w:after="400" w:line="360" w:lineRule="auto"/>
      </w:pPr>
      <w:r w:rsidRPr="000328D7">
        <w:t xml:space="preserve">Understanding research methods is important because it shows how a study was carried out and how trustworthy the findings are. Research methods explain the type of data collected, how it was gathered, and how it was </w:t>
      </w:r>
      <w:proofErr w:type="spellStart"/>
      <w:r w:rsidRPr="000328D7">
        <w:t>analysed</w:t>
      </w:r>
      <w:proofErr w:type="spellEnd"/>
      <w:r w:rsidRPr="000328D7">
        <w:t>. In health and social care, choosing the right method is essential because it affects how well the research reflects real experiences of staff, residents, and families. This section explains the meaning of quantitative, qualitative, and mixed</w:t>
      </w:r>
      <w:r w:rsidRPr="000328D7">
        <w:rPr>
          <w:rFonts w:ascii="Cambria Math" w:hAnsi="Cambria Math" w:cs="Cambria Math"/>
        </w:rPr>
        <w:t>‑</w:t>
      </w:r>
      <w:r w:rsidRPr="000328D7">
        <w:t xml:space="preserve">methods research, identifies the method used in Ross et al.’s (2022) study, and discusses how the data was collected and </w:t>
      </w:r>
      <w:proofErr w:type="spellStart"/>
      <w:r w:rsidRPr="000328D7">
        <w:t>analysed</w:t>
      </w:r>
      <w:proofErr w:type="spellEnd"/>
      <w:r w:rsidRPr="000328D7">
        <w:t>.</w:t>
      </w:r>
    </w:p>
    <w:p w14:paraId="3C836325" w14:textId="7A440466" w:rsidR="005947F2" w:rsidRPr="000328D7" w:rsidRDefault="005947F2" w:rsidP="005947F2">
      <w:pPr>
        <w:spacing w:after="400" w:line="360" w:lineRule="auto"/>
        <w:rPr>
          <w:u w:val="single"/>
        </w:rPr>
      </w:pPr>
      <w:r w:rsidRPr="000328D7">
        <w:rPr>
          <w:u w:val="single"/>
        </w:rPr>
        <w:t>Quantitative, Qualitative, and Mixed</w:t>
      </w:r>
      <w:r w:rsidRPr="000328D7">
        <w:rPr>
          <w:rFonts w:ascii="Cambria Math" w:hAnsi="Cambria Math" w:cs="Cambria Math"/>
          <w:u w:val="single"/>
        </w:rPr>
        <w:t>‑</w:t>
      </w:r>
      <w:r w:rsidRPr="000328D7">
        <w:rPr>
          <w:u w:val="single"/>
        </w:rPr>
        <w:t>Methods Research</w:t>
      </w:r>
    </w:p>
    <w:p w14:paraId="2CBB8F55" w14:textId="177F576A" w:rsidR="005947F2" w:rsidRPr="000328D7" w:rsidRDefault="005947F2" w:rsidP="005947F2">
      <w:pPr>
        <w:spacing w:after="400" w:line="360" w:lineRule="auto"/>
      </w:pPr>
      <w:r w:rsidRPr="000328D7">
        <w:t>Quantitative research focuses on numbers, measurements, and statistics. It collects data that can be counted, compared, or shown in charts and graphs. Examples include surveys with fixed answers, staffing numbers, medication error rates, or waiting</w:t>
      </w:r>
      <w:r w:rsidRPr="000328D7">
        <w:rPr>
          <w:rFonts w:ascii="Cambria Math" w:hAnsi="Cambria Math" w:cs="Cambria Math"/>
        </w:rPr>
        <w:t>‑</w:t>
      </w:r>
      <w:r w:rsidRPr="000328D7">
        <w:t xml:space="preserve">time statistics. Quantitative research is useful when researchers want to measure patterns or identify relationships. It often answers questions such as “How many?”, “How often?”, or “What is the difference between groups?”. Because the data is numerical, it can be </w:t>
      </w:r>
      <w:proofErr w:type="spellStart"/>
      <w:r w:rsidRPr="000328D7">
        <w:t>analysed</w:t>
      </w:r>
      <w:proofErr w:type="spellEnd"/>
      <w:r w:rsidRPr="000328D7">
        <w:t xml:space="preserve"> using statistical tests.</w:t>
      </w:r>
    </w:p>
    <w:p w14:paraId="31CEE597" w14:textId="77777777" w:rsidR="00795B70" w:rsidRPr="000328D7" w:rsidRDefault="00795B70" w:rsidP="00795B70">
      <w:pPr>
        <w:spacing w:after="400" w:line="360" w:lineRule="auto"/>
      </w:pPr>
      <w:r w:rsidRPr="000328D7">
        <w:t>Qualitative research focuses on words, experiences, emotions, and opinions. Instead of numbers, it collects detailed descriptions from participants. Common methods include interviews, observations, focus groups, and open</w:t>
      </w:r>
      <w:r w:rsidRPr="000328D7">
        <w:rPr>
          <w:rFonts w:ascii="Cambria Math" w:hAnsi="Cambria Math" w:cs="Cambria Math"/>
        </w:rPr>
        <w:t>‑</w:t>
      </w:r>
      <w:r w:rsidRPr="000328D7">
        <w:t xml:space="preserve">ended questions. Qualitative research helps researchers understand how people feel, why they behave in certain ways, and how they make sense of their experiences. This is especially important in health and social care, where staff and residents often deal with complex situations that cannot be explained through numbers alone. Qualitative data is usually </w:t>
      </w:r>
      <w:proofErr w:type="spellStart"/>
      <w:r w:rsidRPr="000328D7">
        <w:t>analysed</w:t>
      </w:r>
      <w:proofErr w:type="spellEnd"/>
      <w:r w:rsidRPr="000328D7">
        <w:t xml:space="preserve"> by identifying themes, patterns, or repeated ideas.</w:t>
      </w:r>
    </w:p>
    <w:p w14:paraId="7075DFA9" w14:textId="77777777" w:rsidR="00795B70" w:rsidRPr="000328D7" w:rsidRDefault="00795B70" w:rsidP="00795B70">
      <w:pPr>
        <w:spacing w:after="400" w:line="360" w:lineRule="auto"/>
      </w:pPr>
      <w:r w:rsidRPr="000328D7">
        <w:t>Mixed</w:t>
      </w:r>
      <w:r w:rsidRPr="000328D7">
        <w:rPr>
          <w:rFonts w:ascii="Cambria Math" w:hAnsi="Cambria Math" w:cs="Cambria Math"/>
        </w:rPr>
        <w:t>‑</w:t>
      </w:r>
      <w:r w:rsidRPr="000328D7">
        <w:t>methods research combines both quantitative and qualitative approaches. This means the researcher collects numerical data and descriptive data. For example, a study might use surveys to gather statistics about staff workload and then conduct interviews to explore how staff feel about those pressures. Mixed</w:t>
      </w:r>
      <w:r w:rsidRPr="000328D7">
        <w:rPr>
          <w:rFonts w:ascii="Cambria Math" w:hAnsi="Cambria Math" w:cs="Cambria Math"/>
        </w:rPr>
        <w:t>‑</w:t>
      </w:r>
      <w:r w:rsidRPr="000328D7">
        <w:t>methods research provides a fuller picture because it includes both measurable results and personal experiences.</w:t>
      </w:r>
    </w:p>
    <w:p w14:paraId="2364C0B4" w14:textId="77777777" w:rsidR="006C665A" w:rsidRDefault="006C665A" w:rsidP="00795B70">
      <w:pPr>
        <w:spacing w:after="400" w:line="360" w:lineRule="auto"/>
        <w:rPr>
          <w:u w:val="single"/>
        </w:rPr>
      </w:pPr>
    </w:p>
    <w:p w14:paraId="5B1E0280" w14:textId="51757DB7" w:rsidR="00795B70" w:rsidRPr="000328D7" w:rsidRDefault="00795B70" w:rsidP="00795B70">
      <w:pPr>
        <w:spacing w:after="400" w:line="360" w:lineRule="auto"/>
        <w:rPr>
          <w:u w:val="single"/>
        </w:rPr>
      </w:pPr>
      <w:r w:rsidRPr="000328D7">
        <w:rPr>
          <w:u w:val="single"/>
        </w:rPr>
        <w:lastRenderedPageBreak/>
        <w:t>Research Method Used in the Study</w:t>
      </w:r>
    </w:p>
    <w:p w14:paraId="16BA00C1" w14:textId="2952D453" w:rsidR="005947F2" w:rsidRPr="000328D7" w:rsidRDefault="00795B70" w:rsidP="00795B70">
      <w:pPr>
        <w:spacing w:after="400" w:line="360" w:lineRule="auto"/>
      </w:pPr>
      <w:r w:rsidRPr="000328D7">
        <w:t>Ross et al. (2022) used a qualitative research method. This approach was chosen because the researchers wanted to understand care home staff’s everyday experiences, challenges, and decision</w:t>
      </w:r>
      <w:r w:rsidRPr="000328D7">
        <w:rPr>
          <w:rFonts w:ascii="Cambria Math" w:hAnsi="Cambria Math" w:cs="Cambria Math"/>
        </w:rPr>
        <w:t>‑</w:t>
      </w:r>
      <w:r w:rsidRPr="000328D7">
        <w:t xml:space="preserve">making. They </w:t>
      </w:r>
      <w:proofErr w:type="spellStart"/>
      <w:r w:rsidRPr="000328D7">
        <w:t>recognised</w:t>
      </w:r>
      <w:proofErr w:type="spellEnd"/>
      <w:r w:rsidRPr="000328D7">
        <w:t xml:space="preserve"> that numerical data alone would not explain how staff adapt, cope, and maintain good care during difficult situations. Qualitative research allowed them to explore resilience in depth, using real stories and observations from staff, residents, families, and professionals.</w:t>
      </w:r>
    </w:p>
    <w:p w14:paraId="2B5475DA" w14:textId="77777777" w:rsidR="00A03210" w:rsidRPr="000328D7" w:rsidRDefault="00A03210" w:rsidP="00A03210">
      <w:pPr>
        <w:spacing w:after="400" w:line="360" w:lineRule="auto"/>
      </w:pPr>
      <w:r w:rsidRPr="000328D7">
        <w:t>The study aimed to understand how care home staff manage paperwork, residents’ needs, and limited resources. These are complex issues that involve emotions, teamwork, communication, and problem</w:t>
      </w:r>
      <w:r w:rsidRPr="000328D7">
        <w:rPr>
          <w:rFonts w:ascii="Cambria Math" w:hAnsi="Cambria Math" w:cs="Cambria Math"/>
        </w:rPr>
        <w:t>‑</w:t>
      </w:r>
      <w:r w:rsidRPr="000328D7">
        <w:t>solving. Therefore, qualitative methods were the most suitable choice.</w:t>
      </w:r>
    </w:p>
    <w:p w14:paraId="6531CE05" w14:textId="77777777" w:rsidR="00A03210" w:rsidRPr="000328D7" w:rsidRDefault="00A03210" w:rsidP="00A03210">
      <w:pPr>
        <w:spacing w:after="400" w:line="360" w:lineRule="auto"/>
        <w:rPr>
          <w:u w:val="single"/>
        </w:rPr>
      </w:pPr>
      <w:r w:rsidRPr="000328D7">
        <w:rPr>
          <w:u w:val="single"/>
        </w:rPr>
        <w:t>Primary and Secondary Data Collection</w:t>
      </w:r>
    </w:p>
    <w:p w14:paraId="0F57B9E7" w14:textId="77777777" w:rsidR="00A03210" w:rsidRPr="000328D7" w:rsidRDefault="00A03210" w:rsidP="00A03210">
      <w:pPr>
        <w:spacing w:after="400" w:line="360" w:lineRule="auto"/>
      </w:pPr>
      <w:r w:rsidRPr="000328D7">
        <w:t>Primary data is information collected directly by the researchers for their study. Examples include interviews, observations, surveys, and focus groups. Primary data is useful because it is specific to the research question and often more accurate or up</w:t>
      </w:r>
      <w:r w:rsidRPr="000328D7">
        <w:rPr>
          <w:rFonts w:ascii="Cambria Math" w:hAnsi="Cambria Math" w:cs="Cambria Math"/>
        </w:rPr>
        <w:t>‑</w:t>
      </w:r>
      <w:r w:rsidRPr="000328D7">
        <w:t>to</w:t>
      </w:r>
      <w:r w:rsidRPr="000328D7">
        <w:rPr>
          <w:rFonts w:ascii="Cambria Math" w:hAnsi="Cambria Math" w:cs="Cambria Math"/>
        </w:rPr>
        <w:t>‑</w:t>
      </w:r>
      <w:r w:rsidRPr="000328D7">
        <w:t>date.</w:t>
      </w:r>
    </w:p>
    <w:p w14:paraId="5518EA1C" w14:textId="77777777" w:rsidR="00A03210" w:rsidRPr="000328D7" w:rsidRDefault="00A03210" w:rsidP="00A03210">
      <w:pPr>
        <w:spacing w:after="400" w:line="360" w:lineRule="auto"/>
      </w:pPr>
      <w:r w:rsidRPr="000328D7">
        <w:t>Secondary data is information that already exists and has been collected by someone else. Examples include government reports, academic articles, care home inspection records, and policy documents. Secondary data is useful for background information or comparing findings with existing knowledge.</w:t>
      </w:r>
    </w:p>
    <w:p w14:paraId="569AD70A" w14:textId="58627B16" w:rsidR="00A03210" w:rsidRPr="000328D7" w:rsidRDefault="00A03210" w:rsidP="00A03210">
      <w:pPr>
        <w:spacing w:after="400" w:line="360" w:lineRule="auto"/>
      </w:pPr>
      <w:r w:rsidRPr="000328D7">
        <w:t>Ross et al.’s study used primary data, because the researchers collected all the information themselves through observations, interviews, focus groups, and workshops.</w:t>
      </w:r>
    </w:p>
    <w:p w14:paraId="48D0A387" w14:textId="77777777" w:rsidR="00A03210" w:rsidRPr="000328D7" w:rsidRDefault="00A03210" w:rsidP="00A03210">
      <w:pPr>
        <w:spacing w:after="400" w:line="360" w:lineRule="auto"/>
        <w:rPr>
          <w:u w:val="single"/>
        </w:rPr>
      </w:pPr>
      <w:r w:rsidRPr="000328D7">
        <w:rPr>
          <w:u w:val="single"/>
        </w:rPr>
        <w:t>How the Data Was Collected</w:t>
      </w:r>
    </w:p>
    <w:p w14:paraId="64898A44" w14:textId="071E46F1" w:rsidR="00A03210" w:rsidRPr="000328D7" w:rsidRDefault="00A03210" w:rsidP="00A03210">
      <w:pPr>
        <w:spacing w:after="400" w:line="360" w:lineRule="auto"/>
      </w:pPr>
      <w:r w:rsidRPr="000328D7">
        <w:t>The study took place over 24 months, giving the researchers plenty of time to gather rich and detailed information. They used several qualitative data collection methods to understand resilience from different perspectives.</w:t>
      </w:r>
    </w:p>
    <w:p w14:paraId="79C37A6F" w14:textId="77777777" w:rsidR="00B3142A" w:rsidRDefault="00B3142A" w:rsidP="002F1556">
      <w:pPr>
        <w:spacing w:after="400" w:line="360" w:lineRule="auto"/>
      </w:pPr>
    </w:p>
    <w:p w14:paraId="3A262365" w14:textId="4CA1E463" w:rsidR="002F1556" w:rsidRPr="000328D7" w:rsidRDefault="002F1556" w:rsidP="002F1556">
      <w:pPr>
        <w:spacing w:after="400" w:line="360" w:lineRule="auto"/>
      </w:pPr>
      <w:r w:rsidRPr="000328D7">
        <w:lastRenderedPageBreak/>
        <w:t xml:space="preserve">1. Observations (68 hours)  </w:t>
      </w:r>
    </w:p>
    <w:p w14:paraId="6428A405" w14:textId="77777777" w:rsidR="002F1556" w:rsidRPr="000328D7" w:rsidRDefault="002F1556" w:rsidP="002F1556">
      <w:pPr>
        <w:spacing w:after="400" w:line="360" w:lineRule="auto"/>
      </w:pPr>
      <w:r w:rsidRPr="000328D7">
        <w:t>Researchers spent 68 hours observing staff in their daily work. They watched activities such as medication rounds, mealtimes, personal care, and teamwork. Observations helped the researchers see real</w:t>
      </w:r>
      <w:r w:rsidRPr="000328D7">
        <w:rPr>
          <w:rFonts w:ascii="Cambria Math" w:hAnsi="Cambria Math" w:cs="Cambria Math"/>
        </w:rPr>
        <w:t>‑</w:t>
      </w:r>
      <w:r w:rsidRPr="000328D7">
        <w:t xml:space="preserve">life </w:t>
      </w:r>
      <w:proofErr w:type="spellStart"/>
      <w:r w:rsidRPr="000328D7">
        <w:t>behaviours</w:t>
      </w:r>
      <w:proofErr w:type="spellEnd"/>
      <w:r w:rsidRPr="000328D7">
        <w:t xml:space="preserve"> and decisions that staff make under pressure. This method is useful because it shows what </w:t>
      </w:r>
      <w:proofErr w:type="gramStart"/>
      <w:r w:rsidRPr="000328D7">
        <w:t>actually happens</w:t>
      </w:r>
      <w:proofErr w:type="gramEnd"/>
      <w:r w:rsidRPr="000328D7">
        <w:t>, not just what people say happens.</w:t>
      </w:r>
    </w:p>
    <w:p w14:paraId="75DD4B49" w14:textId="77777777" w:rsidR="002F1556" w:rsidRPr="000328D7" w:rsidRDefault="002F1556" w:rsidP="002F1556">
      <w:pPr>
        <w:spacing w:after="400" w:line="360" w:lineRule="auto"/>
      </w:pPr>
      <w:r w:rsidRPr="000328D7">
        <w:t xml:space="preserve">2. Interviews (33 interviews)  </w:t>
      </w:r>
    </w:p>
    <w:p w14:paraId="459E2349" w14:textId="77777777" w:rsidR="002F1556" w:rsidRPr="000328D7" w:rsidRDefault="002F1556" w:rsidP="002F1556">
      <w:pPr>
        <w:spacing w:after="400" w:line="360" w:lineRule="auto"/>
      </w:pPr>
      <w:r w:rsidRPr="000328D7">
        <w:t>The researchers carried out 33 interviews with care home staff, managers, and one inspector. These interviews explored challenges such as staff shortages, paperwork, and limited resources. Interviews allowed participants to describe their experiences in their own words, providing detailed insights into how they cope with everyday pressures.</w:t>
      </w:r>
    </w:p>
    <w:p w14:paraId="7EA4D025" w14:textId="77777777" w:rsidR="002F1556" w:rsidRPr="000328D7" w:rsidRDefault="002F1556" w:rsidP="002F1556">
      <w:pPr>
        <w:spacing w:after="400" w:line="360" w:lineRule="auto"/>
      </w:pPr>
      <w:r w:rsidRPr="000328D7">
        <w:t xml:space="preserve">3. Focus groups (three groups)  </w:t>
      </w:r>
    </w:p>
    <w:p w14:paraId="13D21A73" w14:textId="77777777" w:rsidR="002F1556" w:rsidRPr="000328D7" w:rsidRDefault="002F1556" w:rsidP="002F1556">
      <w:pPr>
        <w:spacing w:after="400" w:line="360" w:lineRule="auto"/>
      </w:pPr>
      <w:r w:rsidRPr="000328D7">
        <w:t>Three focus groups were held with inspectors and healthcare professionals such as pharmacists and physiotherapists. Focus groups help researchers understand shared experiences and differences in professional perspectives. They also encourage discussion, which can reveal issues that may not appear in individual interviews.</w:t>
      </w:r>
    </w:p>
    <w:p w14:paraId="78EC540B" w14:textId="77777777" w:rsidR="002F1556" w:rsidRPr="000328D7" w:rsidRDefault="002F1556" w:rsidP="002F1556">
      <w:pPr>
        <w:spacing w:after="400" w:line="360" w:lineRule="auto"/>
      </w:pPr>
      <w:r w:rsidRPr="000328D7">
        <w:t xml:space="preserve">4. Emotional touchpoint interviews (eight short interviews)  </w:t>
      </w:r>
    </w:p>
    <w:p w14:paraId="5FB9641C" w14:textId="1D61149F" w:rsidR="002F1556" w:rsidRPr="000328D7" w:rsidRDefault="002F1556" w:rsidP="002F1556">
      <w:pPr>
        <w:spacing w:after="400" w:line="360" w:lineRule="auto"/>
      </w:pPr>
      <w:r w:rsidRPr="000328D7">
        <w:t>The researchers spoke to residents and family members using an “emotional touchpoint” method. This approach helps people express how they feel about care by focusing on emotions rather than technical details. It is especially useful in care homes, where residents may have dementia or communication difficulties.</w:t>
      </w:r>
    </w:p>
    <w:p w14:paraId="446B6485" w14:textId="77777777" w:rsidR="003250F2" w:rsidRPr="000328D7" w:rsidRDefault="003250F2" w:rsidP="003250F2">
      <w:pPr>
        <w:spacing w:after="400" w:line="360" w:lineRule="auto"/>
        <w:rPr>
          <w:u w:val="single"/>
        </w:rPr>
      </w:pPr>
      <w:r w:rsidRPr="000328D7">
        <w:rPr>
          <w:u w:val="single"/>
        </w:rPr>
        <w:t xml:space="preserve">How the Data Was </w:t>
      </w:r>
      <w:proofErr w:type="spellStart"/>
      <w:r w:rsidRPr="000328D7">
        <w:rPr>
          <w:u w:val="single"/>
        </w:rPr>
        <w:t>Analysed</w:t>
      </w:r>
      <w:proofErr w:type="spellEnd"/>
    </w:p>
    <w:p w14:paraId="66FC2E83" w14:textId="77777777" w:rsidR="003250F2" w:rsidRPr="000328D7" w:rsidRDefault="003250F2" w:rsidP="003250F2">
      <w:pPr>
        <w:spacing w:after="400" w:line="360" w:lineRule="auto"/>
      </w:pPr>
      <w:r w:rsidRPr="000328D7">
        <w:t xml:space="preserve">The researchers used QSR NVivo, a software </w:t>
      </w:r>
      <w:proofErr w:type="spellStart"/>
      <w:r w:rsidRPr="000328D7">
        <w:t>programme</w:t>
      </w:r>
      <w:proofErr w:type="spellEnd"/>
      <w:r w:rsidRPr="000328D7">
        <w:t xml:space="preserve"> that helps </w:t>
      </w:r>
      <w:proofErr w:type="spellStart"/>
      <w:r w:rsidRPr="000328D7">
        <w:t>organise</w:t>
      </w:r>
      <w:proofErr w:type="spellEnd"/>
      <w:r w:rsidRPr="000328D7">
        <w:t xml:space="preserve"> qualitative data. NVivo allows researchers to store interview transcripts, observation notes, and focus group discussions in one place. They then used thematic analysis, following Braun and Clarke’s (2019) approach.</w:t>
      </w:r>
    </w:p>
    <w:p w14:paraId="25CB877F" w14:textId="77777777" w:rsidR="003250F2" w:rsidRPr="000328D7" w:rsidRDefault="003250F2" w:rsidP="003250F2">
      <w:pPr>
        <w:spacing w:after="400" w:line="360" w:lineRule="auto"/>
      </w:pPr>
      <w:r w:rsidRPr="000328D7">
        <w:lastRenderedPageBreak/>
        <w:t>Thematic analysis involves:</w:t>
      </w:r>
    </w:p>
    <w:p w14:paraId="546F4080" w14:textId="77777777" w:rsidR="003250F2" w:rsidRPr="000328D7" w:rsidRDefault="003250F2" w:rsidP="003250F2">
      <w:pPr>
        <w:pStyle w:val="ListParagraph"/>
        <w:numPr>
          <w:ilvl w:val="0"/>
          <w:numId w:val="4"/>
        </w:numPr>
        <w:spacing w:after="400" w:line="360" w:lineRule="auto"/>
      </w:pPr>
      <w:r w:rsidRPr="000328D7">
        <w:t>Reading all the data carefully</w:t>
      </w:r>
    </w:p>
    <w:p w14:paraId="638ECE66" w14:textId="77777777" w:rsidR="003250F2" w:rsidRPr="000328D7" w:rsidRDefault="003250F2" w:rsidP="00F8133B">
      <w:pPr>
        <w:pStyle w:val="ListParagraph"/>
        <w:numPr>
          <w:ilvl w:val="0"/>
          <w:numId w:val="4"/>
        </w:numPr>
        <w:spacing w:after="400" w:line="360" w:lineRule="auto"/>
      </w:pPr>
      <w:r w:rsidRPr="000328D7">
        <w:t>Highlighting repeated ideas or patterns</w:t>
      </w:r>
    </w:p>
    <w:p w14:paraId="6DF6ABDC" w14:textId="77777777" w:rsidR="003250F2" w:rsidRPr="000328D7" w:rsidRDefault="003250F2" w:rsidP="00471DFE">
      <w:pPr>
        <w:pStyle w:val="ListParagraph"/>
        <w:numPr>
          <w:ilvl w:val="0"/>
          <w:numId w:val="4"/>
        </w:numPr>
        <w:spacing w:after="400" w:line="360" w:lineRule="auto"/>
      </w:pPr>
      <w:r w:rsidRPr="000328D7">
        <w:t>Grouping similar comments together</w:t>
      </w:r>
    </w:p>
    <w:p w14:paraId="52CE1769" w14:textId="77777777" w:rsidR="003250F2" w:rsidRPr="000328D7" w:rsidRDefault="003250F2" w:rsidP="00471DFE">
      <w:pPr>
        <w:pStyle w:val="ListParagraph"/>
        <w:numPr>
          <w:ilvl w:val="0"/>
          <w:numId w:val="4"/>
        </w:numPr>
        <w:spacing w:after="400" w:line="360" w:lineRule="auto"/>
      </w:pPr>
      <w:r w:rsidRPr="000328D7">
        <w:t>Developing themes that explain the findings</w:t>
      </w:r>
    </w:p>
    <w:p w14:paraId="19D01F62" w14:textId="0635E875" w:rsidR="003250F2" w:rsidRPr="000328D7" w:rsidRDefault="003250F2" w:rsidP="003250F2">
      <w:pPr>
        <w:spacing w:after="400" w:line="360" w:lineRule="auto"/>
      </w:pPr>
      <w:r w:rsidRPr="000328D7">
        <w:t>Themes identified in the study included care planning, teamwork, communication, person</w:t>
      </w:r>
      <w:r w:rsidRPr="000328D7">
        <w:rPr>
          <w:rFonts w:ascii="Cambria Math" w:hAnsi="Cambria Math" w:cs="Cambria Math"/>
        </w:rPr>
        <w:t>‑</w:t>
      </w:r>
      <w:proofErr w:type="spellStart"/>
      <w:r w:rsidRPr="000328D7">
        <w:t>centred</w:t>
      </w:r>
      <w:proofErr w:type="spellEnd"/>
      <w:r w:rsidRPr="000328D7">
        <w:t xml:space="preserve"> care, and adapting to challenges. The researchers continued collecting data until they reached data saturation, meaning no new information was appearing.</w:t>
      </w:r>
    </w:p>
    <w:p w14:paraId="55A25D17" w14:textId="77777777" w:rsidR="002D32A3" w:rsidRPr="000328D7" w:rsidRDefault="002D32A3" w:rsidP="008760C6">
      <w:pPr>
        <w:spacing w:after="400" w:line="360" w:lineRule="auto"/>
      </w:pPr>
    </w:p>
    <w:p w14:paraId="348C732B" w14:textId="77777777" w:rsidR="00471DFE" w:rsidRPr="000328D7" w:rsidRDefault="00471DFE" w:rsidP="008760C6">
      <w:pPr>
        <w:spacing w:after="400" w:line="360" w:lineRule="auto"/>
      </w:pPr>
    </w:p>
    <w:p w14:paraId="0A345B4C" w14:textId="77777777" w:rsidR="00471DFE" w:rsidRDefault="00471DFE" w:rsidP="008760C6">
      <w:pPr>
        <w:spacing w:after="400" w:line="360" w:lineRule="auto"/>
      </w:pPr>
    </w:p>
    <w:p w14:paraId="1850AB77" w14:textId="77777777" w:rsidR="00471DFE" w:rsidRDefault="00471DFE" w:rsidP="008760C6">
      <w:pPr>
        <w:spacing w:after="400" w:line="360" w:lineRule="auto"/>
      </w:pPr>
    </w:p>
    <w:p w14:paraId="39662C85" w14:textId="77777777" w:rsidR="00471DFE" w:rsidRDefault="00471DFE" w:rsidP="008760C6">
      <w:pPr>
        <w:spacing w:after="400" w:line="360" w:lineRule="auto"/>
      </w:pPr>
    </w:p>
    <w:p w14:paraId="26157314" w14:textId="77777777" w:rsidR="00471DFE" w:rsidRDefault="00471DFE" w:rsidP="008760C6">
      <w:pPr>
        <w:spacing w:after="400" w:line="360" w:lineRule="auto"/>
      </w:pPr>
    </w:p>
    <w:p w14:paraId="4FFE4910" w14:textId="77777777" w:rsidR="00471DFE" w:rsidRDefault="00471DFE" w:rsidP="008760C6">
      <w:pPr>
        <w:spacing w:after="400" w:line="360" w:lineRule="auto"/>
      </w:pPr>
    </w:p>
    <w:p w14:paraId="35ACDFCC" w14:textId="77777777" w:rsidR="00471DFE" w:rsidRDefault="00471DFE" w:rsidP="008760C6">
      <w:pPr>
        <w:spacing w:after="400" w:line="360" w:lineRule="auto"/>
      </w:pPr>
    </w:p>
    <w:p w14:paraId="0FBBEE89" w14:textId="77777777" w:rsidR="00471DFE" w:rsidRDefault="00471DFE" w:rsidP="008760C6">
      <w:pPr>
        <w:spacing w:after="400" w:line="360" w:lineRule="auto"/>
      </w:pPr>
    </w:p>
    <w:p w14:paraId="0E9F018A" w14:textId="77777777" w:rsidR="00471DFE" w:rsidRDefault="00471DFE" w:rsidP="008760C6">
      <w:pPr>
        <w:spacing w:after="400" w:line="360" w:lineRule="auto"/>
      </w:pPr>
    </w:p>
    <w:p w14:paraId="4CF66B5C" w14:textId="77777777" w:rsidR="00B3142A" w:rsidRDefault="00B3142A" w:rsidP="008760C6">
      <w:pPr>
        <w:spacing w:after="400" w:line="360" w:lineRule="auto"/>
        <w:rPr>
          <w:b/>
          <w:bCs/>
          <w:u w:val="single"/>
        </w:rPr>
      </w:pPr>
    </w:p>
    <w:p w14:paraId="26065E0E" w14:textId="5B3CF7AC" w:rsidR="008760C6" w:rsidRPr="000328D7" w:rsidRDefault="008760C6" w:rsidP="008760C6">
      <w:pPr>
        <w:spacing w:after="400" w:line="360" w:lineRule="auto"/>
        <w:rPr>
          <w:b/>
          <w:bCs/>
          <w:u w:val="single"/>
        </w:rPr>
      </w:pPr>
      <w:r w:rsidRPr="000328D7">
        <w:rPr>
          <w:b/>
          <w:bCs/>
          <w:u w:val="single"/>
        </w:rPr>
        <w:lastRenderedPageBreak/>
        <w:t>Conclusion</w:t>
      </w:r>
    </w:p>
    <w:p w14:paraId="5D530F8F" w14:textId="77777777" w:rsidR="008760C6" w:rsidRDefault="008760C6" w:rsidP="008760C6">
      <w:pPr>
        <w:spacing w:after="400" w:line="360" w:lineRule="auto"/>
      </w:pPr>
      <w:r>
        <w:t>The study shows that working in a care home is not easy. Staff must make decisions all the time because they are dealing with different situations every day. Good care is not just about following rules. It is also about using experience and making the right decisions (Hollnagel, 2018). The study found that paperwork can take up too much time, so better computer systems could help (Spilsbury et al., 2021).</w:t>
      </w:r>
    </w:p>
    <w:p w14:paraId="56EB639F" w14:textId="77777777" w:rsidR="008760C6" w:rsidRDefault="008760C6" w:rsidP="008760C6">
      <w:pPr>
        <w:spacing w:after="400" w:line="360" w:lineRule="auto"/>
      </w:pPr>
      <w:r>
        <w:t>It found that staff learn a lot from experience instead of training. Because of this, more practical training could help workers feel more confident. The researchers also think inspections should focus more on the quality of life for residents instead of just checking paperwork (Ross et al., 2022).</w:t>
      </w:r>
    </w:p>
    <w:p w14:paraId="566A0844" w14:textId="4FC9DA10" w:rsidR="008760C6" w:rsidRDefault="008760C6" w:rsidP="008760C6">
      <w:pPr>
        <w:spacing w:after="400" w:line="360" w:lineRule="auto"/>
      </w:pPr>
      <w:r>
        <w:t xml:space="preserve">I learned a lot from reading this study. It helped me understand how qualitative research is carried out. I also learned how software like QSR NVivo can help </w:t>
      </w:r>
      <w:proofErr w:type="spellStart"/>
      <w:r>
        <w:t>organise</w:t>
      </w:r>
      <w:proofErr w:type="spellEnd"/>
      <w:r>
        <w:t xml:space="preserve"> information. The study used different methods, like observations, interviews and focus groups, which made the results stronger (Braun &amp; Clarke, 2019). It also showed how important it is to include the views of residents and their families in research.</w:t>
      </w:r>
    </w:p>
    <w:p w14:paraId="5DEA7612" w14:textId="77777777" w:rsidR="007F202F" w:rsidRDefault="007F202F" w:rsidP="008760C6">
      <w:pPr>
        <w:spacing w:after="400" w:line="360" w:lineRule="auto"/>
      </w:pPr>
    </w:p>
    <w:p w14:paraId="1F3F3718" w14:textId="77777777" w:rsidR="007F202F" w:rsidRDefault="007F202F" w:rsidP="008760C6">
      <w:pPr>
        <w:spacing w:after="400" w:line="360" w:lineRule="auto"/>
      </w:pPr>
    </w:p>
    <w:p w14:paraId="1968309F" w14:textId="77777777" w:rsidR="007F202F" w:rsidRDefault="007F202F" w:rsidP="008760C6">
      <w:pPr>
        <w:spacing w:after="400" w:line="360" w:lineRule="auto"/>
      </w:pPr>
    </w:p>
    <w:p w14:paraId="14856F99" w14:textId="77777777" w:rsidR="007F202F" w:rsidRDefault="007F202F" w:rsidP="008760C6">
      <w:pPr>
        <w:spacing w:after="400" w:line="360" w:lineRule="auto"/>
      </w:pPr>
    </w:p>
    <w:p w14:paraId="33CE3BE7" w14:textId="77777777" w:rsidR="007F202F" w:rsidRDefault="007F202F" w:rsidP="008760C6">
      <w:pPr>
        <w:spacing w:after="400" w:line="360" w:lineRule="auto"/>
      </w:pPr>
    </w:p>
    <w:p w14:paraId="7AC9CF6E" w14:textId="77777777" w:rsidR="007F202F" w:rsidRDefault="007F202F" w:rsidP="008760C6">
      <w:pPr>
        <w:spacing w:after="400" w:line="360" w:lineRule="auto"/>
      </w:pPr>
    </w:p>
    <w:p w14:paraId="2AEDE1CC" w14:textId="77777777" w:rsidR="007F202F" w:rsidRDefault="007F202F" w:rsidP="008760C6">
      <w:pPr>
        <w:spacing w:after="400" w:line="360" w:lineRule="auto"/>
      </w:pPr>
    </w:p>
    <w:p w14:paraId="1F205F6D" w14:textId="77777777" w:rsidR="007F202F" w:rsidRDefault="007F202F" w:rsidP="008760C6">
      <w:pPr>
        <w:spacing w:after="400" w:line="360" w:lineRule="auto"/>
      </w:pPr>
    </w:p>
    <w:p w14:paraId="5C8B545C" w14:textId="77777777" w:rsidR="00B3142A" w:rsidRDefault="00B3142A" w:rsidP="007F202F">
      <w:pPr>
        <w:spacing w:after="400" w:line="360" w:lineRule="auto"/>
      </w:pPr>
    </w:p>
    <w:p w14:paraId="20D6FFE9" w14:textId="63EED5C2" w:rsidR="007F202F" w:rsidRPr="007F202F" w:rsidRDefault="007F202F" w:rsidP="007F202F">
      <w:pPr>
        <w:spacing w:after="400" w:line="360" w:lineRule="auto"/>
        <w:rPr>
          <w:b/>
          <w:bCs/>
          <w:u w:val="single"/>
        </w:rPr>
      </w:pPr>
      <w:r w:rsidRPr="007F202F">
        <w:rPr>
          <w:b/>
          <w:bCs/>
          <w:u w:val="single"/>
        </w:rPr>
        <w:lastRenderedPageBreak/>
        <w:t xml:space="preserve">Reference </w:t>
      </w:r>
    </w:p>
    <w:p w14:paraId="4003D06A" w14:textId="079CAE4A" w:rsidR="007F202F" w:rsidRDefault="007F202F" w:rsidP="007F202F">
      <w:pPr>
        <w:spacing w:after="400" w:line="360" w:lineRule="auto"/>
      </w:pPr>
      <w:r>
        <w:t xml:space="preserve">Anderson, J.E., Ross, A.J., Macrae, C. and Wiig, S., 2020. </w:t>
      </w:r>
      <w:r w:rsidRPr="007F202F">
        <w:rPr>
          <w:i/>
          <w:iCs/>
        </w:rPr>
        <w:t>Resilience in healthcare</w:t>
      </w:r>
      <w:r>
        <w:t>: moving from epistemology to theory and practice. International Journal of Health Policy and Management, 9(7), pp. 297–299.</w:t>
      </w:r>
    </w:p>
    <w:p w14:paraId="7A6E561B" w14:textId="77777777" w:rsidR="007F202F" w:rsidRDefault="007F202F" w:rsidP="007F202F">
      <w:pPr>
        <w:spacing w:after="400" w:line="360" w:lineRule="auto"/>
      </w:pPr>
      <w:r>
        <w:t xml:space="preserve">Braun, V. and Clarke, V., 2019. Reflecting on reflexive thematic analysis. </w:t>
      </w:r>
      <w:r w:rsidRPr="007F202F">
        <w:rPr>
          <w:i/>
          <w:iCs/>
        </w:rPr>
        <w:t>Qualitative Research in Sport, Exercise and Health,</w:t>
      </w:r>
      <w:r>
        <w:t xml:space="preserve"> 11(4), pp. 589–597.</w:t>
      </w:r>
    </w:p>
    <w:p w14:paraId="385424C5" w14:textId="77777777" w:rsidR="007F202F" w:rsidRDefault="007F202F" w:rsidP="007F202F">
      <w:pPr>
        <w:spacing w:after="400" w:line="360" w:lineRule="auto"/>
      </w:pPr>
      <w:r>
        <w:t xml:space="preserve">Giebel, C., Cannon, J., Hanna, K., </w:t>
      </w:r>
      <w:proofErr w:type="spellStart"/>
      <w:r>
        <w:t>Butchard</w:t>
      </w:r>
      <w:proofErr w:type="spellEnd"/>
      <w:r>
        <w:t xml:space="preserve">, S., Eley, R., Gaughan, A., </w:t>
      </w:r>
      <w:proofErr w:type="spellStart"/>
      <w:r>
        <w:t>Komuravelli</w:t>
      </w:r>
      <w:proofErr w:type="spellEnd"/>
      <w:r>
        <w:t>, A., Shenton, J., Callaghan, S., Tetlow, H., Limbert, S., Whittington, C., Rogers, C. and Rajagopal, M., 2021. Impact of COVID</w:t>
      </w:r>
      <w:r>
        <w:rPr>
          <w:rFonts w:ascii="Cambria Math" w:hAnsi="Cambria Math" w:cs="Cambria Math"/>
        </w:rPr>
        <w:t>‑</w:t>
      </w:r>
      <w:r>
        <w:t xml:space="preserve">19 on care homes: </w:t>
      </w:r>
      <w:r w:rsidRPr="007F202F">
        <w:rPr>
          <w:i/>
          <w:iCs/>
        </w:rPr>
        <w:t xml:space="preserve">perspectives of residents, family members and staff. </w:t>
      </w:r>
      <w:r>
        <w:t>Journal of Long</w:t>
      </w:r>
      <w:r>
        <w:rPr>
          <w:rFonts w:ascii="Cambria Math" w:hAnsi="Cambria Math" w:cs="Cambria Math"/>
        </w:rPr>
        <w:t>‑</w:t>
      </w:r>
      <w:r>
        <w:t>Term Care, pp. 1–12.</w:t>
      </w:r>
    </w:p>
    <w:p w14:paraId="751A52A9" w14:textId="77777777" w:rsidR="007F202F" w:rsidRPr="007F202F" w:rsidRDefault="007F202F" w:rsidP="007F202F">
      <w:pPr>
        <w:spacing w:after="400" w:line="360" w:lineRule="auto"/>
        <w:rPr>
          <w:i/>
          <w:iCs/>
        </w:rPr>
      </w:pPr>
      <w:r>
        <w:t>Hollnagel, E., 2018. Safety</w:t>
      </w:r>
      <w:r>
        <w:rPr>
          <w:rFonts w:ascii="Cambria Math" w:hAnsi="Cambria Math" w:cs="Cambria Math"/>
        </w:rPr>
        <w:t>‑</w:t>
      </w:r>
      <w:r>
        <w:t xml:space="preserve">II in practice: developing the resilience potentials. </w:t>
      </w:r>
      <w:r w:rsidRPr="007F202F">
        <w:rPr>
          <w:i/>
          <w:iCs/>
        </w:rPr>
        <w:t>London: Routledge.</w:t>
      </w:r>
    </w:p>
    <w:p w14:paraId="36F803EF" w14:textId="77777777" w:rsidR="007F202F" w:rsidRDefault="007F202F" w:rsidP="007F202F">
      <w:pPr>
        <w:spacing w:after="400" w:line="360" w:lineRule="auto"/>
      </w:pPr>
      <w:r>
        <w:t xml:space="preserve">Ross, A.J., Macrae, C., Hignett, S., Wiig, S., Jackson, J., Waring, J., Anderson, J.E. and others, 2022. A qualitative study of </w:t>
      </w:r>
      <w:proofErr w:type="spellStart"/>
      <w:r>
        <w:t>organisational</w:t>
      </w:r>
      <w:proofErr w:type="spellEnd"/>
      <w:r>
        <w:t xml:space="preserve"> resilience in care homes in Scotland. PLOS ONE, 17(9), pp. 1–18.</w:t>
      </w:r>
    </w:p>
    <w:p w14:paraId="7B767433" w14:textId="323B6860" w:rsidR="007F202F" w:rsidRDefault="007F202F" w:rsidP="007F202F">
      <w:pPr>
        <w:spacing w:after="400" w:line="360" w:lineRule="auto"/>
      </w:pPr>
      <w:r>
        <w:t>Spilsbury, K., Hewitt, C., Stirk, L. and Bowman, C., 2021. The relationship between paperwork, staffing and quality in care homes. Age and Ageing, 50(3), pp. 807–815.</w:t>
      </w:r>
    </w:p>
    <w:sectPr w:rsidR="007F202F">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6360A"/>
    <w:multiLevelType w:val="hybridMultilevel"/>
    <w:tmpl w:val="90DCEBEA"/>
    <w:lvl w:ilvl="0" w:tplc="3482C9D4">
      <w:start w:val="1"/>
      <w:numFmt w:val="bullet"/>
      <w:lvlText w:val="●"/>
      <w:lvlJc w:val="left"/>
      <w:pPr>
        <w:ind w:left="720" w:hanging="360"/>
      </w:pPr>
    </w:lvl>
    <w:lvl w:ilvl="1" w:tplc="4A2E4A28">
      <w:start w:val="1"/>
      <w:numFmt w:val="bullet"/>
      <w:lvlText w:val="○"/>
      <w:lvlJc w:val="left"/>
      <w:pPr>
        <w:ind w:left="1440" w:hanging="360"/>
      </w:pPr>
    </w:lvl>
    <w:lvl w:ilvl="2" w:tplc="54F46626">
      <w:start w:val="1"/>
      <w:numFmt w:val="bullet"/>
      <w:lvlText w:val="■"/>
      <w:lvlJc w:val="left"/>
      <w:pPr>
        <w:ind w:left="2160" w:hanging="360"/>
      </w:pPr>
    </w:lvl>
    <w:lvl w:ilvl="3" w:tplc="37A058B6">
      <w:start w:val="1"/>
      <w:numFmt w:val="bullet"/>
      <w:lvlText w:val="●"/>
      <w:lvlJc w:val="left"/>
      <w:pPr>
        <w:ind w:left="2880" w:hanging="360"/>
      </w:pPr>
    </w:lvl>
    <w:lvl w:ilvl="4" w:tplc="924AB266">
      <w:start w:val="1"/>
      <w:numFmt w:val="bullet"/>
      <w:lvlText w:val="○"/>
      <w:lvlJc w:val="left"/>
      <w:pPr>
        <w:ind w:left="3600" w:hanging="360"/>
      </w:pPr>
    </w:lvl>
    <w:lvl w:ilvl="5" w:tplc="687A984A">
      <w:start w:val="1"/>
      <w:numFmt w:val="bullet"/>
      <w:lvlText w:val="■"/>
      <w:lvlJc w:val="left"/>
      <w:pPr>
        <w:ind w:left="4320" w:hanging="360"/>
      </w:pPr>
    </w:lvl>
    <w:lvl w:ilvl="6" w:tplc="CE2C2B38">
      <w:start w:val="1"/>
      <w:numFmt w:val="bullet"/>
      <w:lvlText w:val="●"/>
      <w:lvlJc w:val="left"/>
      <w:pPr>
        <w:ind w:left="5040" w:hanging="360"/>
      </w:pPr>
    </w:lvl>
    <w:lvl w:ilvl="7" w:tplc="6576FC1E">
      <w:start w:val="1"/>
      <w:numFmt w:val="bullet"/>
      <w:lvlText w:val="●"/>
      <w:lvlJc w:val="left"/>
      <w:pPr>
        <w:ind w:left="5760" w:hanging="360"/>
      </w:pPr>
    </w:lvl>
    <w:lvl w:ilvl="8" w:tplc="D53CD920">
      <w:start w:val="1"/>
      <w:numFmt w:val="bullet"/>
      <w:lvlText w:val="●"/>
      <w:lvlJc w:val="left"/>
      <w:pPr>
        <w:ind w:left="6480" w:hanging="360"/>
      </w:pPr>
    </w:lvl>
  </w:abstractNum>
  <w:abstractNum w:abstractNumId="1" w15:restartNumberingAfterBreak="0">
    <w:nsid w:val="11AC2B21"/>
    <w:multiLevelType w:val="multilevel"/>
    <w:tmpl w:val="A62EA7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D723F2"/>
    <w:multiLevelType w:val="hybridMultilevel"/>
    <w:tmpl w:val="087A7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5FE5D6A"/>
    <w:multiLevelType w:val="hybridMultilevel"/>
    <w:tmpl w:val="EF30A9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17898641">
    <w:abstractNumId w:val="0"/>
    <w:lvlOverride w:ilvl="0">
      <w:startOverride w:val="1"/>
    </w:lvlOverride>
  </w:num>
  <w:num w:numId="2" w16cid:durableId="303630323">
    <w:abstractNumId w:val="1"/>
  </w:num>
  <w:num w:numId="3" w16cid:durableId="1663392189">
    <w:abstractNumId w:val="3"/>
  </w:num>
  <w:num w:numId="4" w16cid:durableId="5913550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7274"/>
    <w:rsid w:val="000328D7"/>
    <w:rsid w:val="000774C8"/>
    <w:rsid w:val="00100816"/>
    <w:rsid w:val="0014275C"/>
    <w:rsid w:val="00147A16"/>
    <w:rsid w:val="00150DCC"/>
    <w:rsid w:val="00156976"/>
    <w:rsid w:val="00164625"/>
    <w:rsid w:val="00175BB9"/>
    <w:rsid w:val="001929A5"/>
    <w:rsid w:val="001B4FE8"/>
    <w:rsid w:val="001D274C"/>
    <w:rsid w:val="00224BCD"/>
    <w:rsid w:val="002401E8"/>
    <w:rsid w:val="0026318D"/>
    <w:rsid w:val="0027198E"/>
    <w:rsid w:val="002941B2"/>
    <w:rsid w:val="002C3C64"/>
    <w:rsid w:val="002D32A3"/>
    <w:rsid w:val="002F1556"/>
    <w:rsid w:val="002F3BB5"/>
    <w:rsid w:val="003250F2"/>
    <w:rsid w:val="0035554C"/>
    <w:rsid w:val="003B46D6"/>
    <w:rsid w:val="003E2996"/>
    <w:rsid w:val="00421061"/>
    <w:rsid w:val="004527BB"/>
    <w:rsid w:val="00471DFE"/>
    <w:rsid w:val="00495BBA"/>
    <w:rsid w:val="0051252F"/>
    <w:rsid w:val="0053707B"/>
    <w:rsid w:val="005947F2"/>
    <w:rsid w:val="005E434A"/>
    <w:rsid w:val="005F6FEE"/>
    <w:rsid w:val="006224DA"/>
    <w:rsid w:val="006625AD"/>
    <w:rsid w:val="00680A8E"/>
    <w:rsid w:val="00682E77"/>
    <w:rsid w:val="006C665A"/>
    <w:rsid w:val="00730722"/>
    <w:rsid w:val="00734489"/>
    <w:rsid w:val="00795B70"/>
    <w:rsid w:val="007C04B7"/>
    <w:rsid w:val="007D1608"/>
    <w:rsid w:val="007F202F"/>
    <w:rsid w:val="00817C86"/>
    <w:rsid w:val="00846772"/>
    <w:rsid w:val="008711AB"/>
    <w:rsid w:val="008760C6"/>
    <w:rsid w:val="008D73E8"/>
    <w:rsid w:val="008D769D"/>
    <w:rsid w:val="008E557E"/>
    <w:rsid w:val="00914962"/>
    <w:rsid w:val="009448E3"/>
    <w:rsid w:val="0094664E"/>
    <w:rsid w:val="00992C41"/>
    <w:rsid w:val="009B7394"/>
    <w:rsid w:val="009E7013"/>
    <w:rsid w:val="009F5A97"/>
    <w:rsid w:val="009F6B7F"/>
    <w:rsid w:val="00A03210"/>
    <w:rsid w:val="00A21251"/>
    <w:rsid w:val="00A30135"/>
    <w:rsid w:val="00A71E34"/>
    <w:rsid w:val="00A97274"/>
    <w:rsid w:val="00AA170F"/>
    <w:rsid w:val="00AD6180"/>
    <w:rsid w:val="00B036EF"/>
    <w:rsid w:val="00B3142A"/>
    <w:rsid w:val="00B9385C"/>
    <w:rsid w:val="00BD6CA1"/>
    <w:rsid w:val="00BD7C69"/>
    <w:rsid w:val="00C55615"/>
    <w:rsid w:val="00D03836"/>
    <w:rsid w:val="00D061EB"/>
    <w:rsid w:val="00D23E5C"/>
    <w:rsid w:val="00DB0776"/>
    <w:rsid w:val="00DD330C"/>
    <w:rsid w:val="00DE6EDA"/>
    <w:rsid w:val="00DF6733"/>
    <w:rsid w:val="00E10822"/>
    <w:rsid w:val="00E264B1"/>
    <w:rsid w:val="00EC2FAB"/>
    <w:rsid w:val="00ED2859"/>
    <w:rsid w:val="00F07F4B"/>
    <w:rsid w:val="00F15346"/>
    <w:rsid w:val="00F6160B"/>
    <w:rsid w:val="00F6359E"/>
    <w:rsid w:val="00F8133B"/>
    <w:rsid w:val="00FF28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7C7E6"/>
  <w15:docId w15:val="{03485A6D-94FB-4EC0-95E6-761E0FAB0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customStyle="1" w:styleId="pdq2pgselectionanchorcontainer">
    <w:name w:val="pdq2pg_selectionanchorcontainer"/>
    <w:basedOn w:val="Normal"/>
    <w:rsid w:val="00150DCC"/>
    <w:pPr>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150DCC"/>
    <w:rPr>
      <w:b/>
      <w:bCs/>
    </w:rPr>
  </w:style>
  <w:style w:type="paragraph" w:styleId="NormalWeb">
    <w:name w:val="Normal (Web)"/>
    <w:basedOn w:val="Normal"/>
    <w:uiPriority w:val="99"/>
    <w:semiHidden/>
    <w:unhideWhenUsed/>
    <w:rsid w:val="00150DCC"/>
    <w:pPr>
      <w:spacing w:before="100" w:beforeAutospacing="1" w:after="100" w:afterAutospacing="1"/>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112</TotalTime>
  <Pages>9</Pages>
  <Words>1927</Words>
  <Characters>10984</Characters>
  <Application>Microsoft Office Word</Application>
  <DocSecurity>0</DocSecurity>
  <Lines>91</Lines>
  <Paragraphs>25</Paragraphs>
  <ScaleCrop>false</ScaleCrop>
  <Company/>
  <LinksUpToDate>false</LinksUpToDate>
  <CharactersWithSpaces>12886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Sy Fazal</cp:lastModifiedBy>
  <cp:revision>63</cp:revision>
  <dcterms:created xsi:type="dcterms:W3CDTF">2026-07-07T22:11:00Z</dcterms:created>
  <dcterms:modified xsi:type="dcterms:W3CDTF">2026-07-17T12:00:00Z</dcterms:modified>
</cp:coreProperties>
</file>