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E6D087" w14:textId="77777777" w:rsidR="0097707C" w:rsidRDefault="00C514A3" w:rsidP="00C514A3">
      <w:pPr>
        <w:rPr>
          <w:rStyle w:val="Hyperlink"/>
          <w:color w:val="auto"/>
          <w:sz w:val="28"/>
          <w:u w:val="none"/>
        </w:rPr>
      </w:pPr>
      <w:r>
        <w:rPr>
          <w:noProof/>
          <w:sz w:val="28"/>
          <w:lang w:eastAsia="en-GB"/>
        </w:rPr>
        <w:drawing>
          <wp:inline distT="0" distB="0" distL="0" distR="0" wp14:anchorId="40C53DDC" wp14:editId="69E30746">
            <wp:extent cx="1990725" cy="9334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ales-TSD-1.jpg"/>
                    <pic:cNvPicPr/>
                  </pic:nvPicPr>
                  <pic:blipFill>
                    <a:blip r:embed="rId4" cstate="print">
                      <a:extLst>
                        <a:ext uri="{28A0092B-C50C-407E-A947-70E740481C1C}">
                          <a14:useLocalDpi xmlns:a14="http://schemas.microsoft.com/office/drawing/2010/main" val="0"/>
                        </a:ext>
                      </a:extLst>
                    </a:blip>
                    <a:stretch>
                      <a:fillRect/>
                    </a:stretch>
                  </pic:blipFill>
                  <pic:spPr>
                    <a:xfrm>
                      <a:off x="0" y="0"/>
                      <a:ext cx="1990725" cy="933450"/>
                    </a:xfrm>
                    <a:prstGeom prst="rect">
                      <a:avLst/>
                    </a:prstGeom>
                  </pic:spPr>
                </pic:pic>
              </a:graphicData>
            </a:graphic>
          </wp:inline>
        </w:drawing>
      </w:r>
    </w:p>
    <w:p w14:paraId="50C2111C" w14:textId="77777777" w:rsidR="0097707C" w:rsidRDefault="0097707C" w:rsidP="00C514A3">
      <w:pPr>
        <w:rPr>
          <w:rStyle w:val="Hyperlink"/>
          <w:color w:val="auto"/>
          <w:sz w:val="28"/>
          <w:u w:val="none"/>
        </w:rPr>
      </w:pPr>
    </w:p>
    <w:p w14:paraId="27B8B959" w14:textId="77777777" w:rsidR="00B05184" w:rsidRDefault="00B05184" w:rsidP="00B05184">
      <w:pPr>
        <w:rPr>
          <w:b/>
          <w:sz w:val="36"/>
          <w:szCs w:val="36"/>
        </w:rPr>
      </w:pPr>
      <w:r>
        <w:rPr>
          <w:b/>
          <w:sz w:val="36"/>
          <w:szCs w:val="36"/>
        </w:rPr>
        <w:t xml:space="preserve">               </w:t>
      </w:r>
    </w:p>
    <w:p w14:paraId="758CA54B" w14:textId="409B9BEE" w:rsidR="00B05184" w:rsidRPr="001B1FD8" w:rsidRDefault="00B05184" w:rsidP="00B05184">
      <w:pPr>
        <w:rPr>
          <w:b/>
          <w:sz w:val="36"/>
          <w:szCs w:val="36"/>
        </w:rPr>
      </w:pPr>
      <w:r>
        <w:rPr>
          <w:b/>
          <w:sz w:val="36"/>
          <w:szCs w:val="36"/>
        </w:rPr>
        <w:t xml:space="preserve">             </w:t>
      </w:r>
      <w:r w:rsidRPr="001B1FD8">
        <w:rPr>
          <w:b/>
          <w:sz w:val="36"/>
          <w:szCs w:val="36"/>
        </w:rPr>
        <w:t>Programmed: BA (Hons) Business Management</w:t>
      </w:r>
    </w:p>
    <w:p w14:paraId="2FAE1486" w14:textId="77777777" w:rsidR="00B05184" w:rsidRDefault="00B05184" w:rsidP="00B05184">
      <w:pPr>
        <w:rPr>
          <w:b/>
          <w:sz w:val="32"/>
          <w:szCs w:val="32"/>
        </w:rPr>
      </w:pPr>
      <w:r>
        <w:rPr>
          <w:b/>
          <w:sz w:val="32"/>
          <w:szCs w:val="32"/>
        </w:rPr>
        <w:t xml:space="preserve">         </w:t>
      </w:r>
    </w:p>
    <w:p w14:paraId="44563045" w14:textId="77777777" w:rsidR="00B05184" w:rsidRDefault="00B05184" w:rsidP="00B05184">
      <w:pPr>
        <w:rPr>
          <w:b/>
          <w:sz w:val="32"/>
          <w:szCs w:val="32"/>
        </w:rPr>
      </w:pPr>
      <w:r>
        <w:rPr>
          <w:b/>
          <w:sz w:val="32"/>
          <w:szCs w:val="32"/>
        </w:rPr>
        <w:t xml:space="preserve">           </w:t>
      </w:r>
      <w:r w:rsidRPr="00597F5E">
        <w:rPr>
          <w:b/>
          <w:sz w:val="32"/>
          <w:szCs w:val="32"/>
        </w:rPr>
        <w:t>INTRODUCTION TO LEADERSHIP AND MANAGEMENT</w:t>
      </w:r>
    </w:p>
    <w:p w14:paraId="3986ADDE" w14:textId="77777777" w:rsidR="00B05184" w:rsidRDefault="00B05184" w:rsidP="00B05184">
      <w:pPr>
        <w:jc w:val="center"/>
        <w:rPr>
          <w:b/>
          <w:sz w:val="36"/>
          <w:szCs w:val="36"/>
        </w:rPr>
      </w:pPr>
    </w:p>
    <w:p w14:paraId="7EC8FF94" w14:textId="77777777" w:rsidR="00B05184" w:rsidRPr="001B1FD8" w:rsidRDefault="00B05184" w:rsidP="00B05184">
      <w:pPr>
        <w:rPr>
          <w:b/>
          <w:sz w:val="36"/>
          <w:szCs w:val="36"/>
        </w:rPr>
      </w:pPr>
      <w:r>
        <w:rPr>
          <w:b/>
          <w:sz w:val="36"/>
          <w:szCs w:val="36"/>
        </w:rPr>
        <w:t xml:space="preserve">                                    </w:t>
      </w:r>
      <w:r w:rsidRPr="001B1FD8">
        <w:rPr>
          <w:b/>
          <w:sz w:val="36"/>
          <w:szCs w:val="36"/>
        </w:rPr>
        <w:t>Component 1: Essay</w:t>
      </w:r>
    </w:p>
    <w:p w14:paraId="0001BA1E" w14:textId="77777777" w:rsidR="00B05184" w:rsidRPr="001B1FD8" w:rsidRDefault="00B05184" w:rsidP="00B05184">
      <w:pPr>
        <w:rPr>
          <w:b/>
          <w:sz w:val="36"/>
          <w:szCs w:val="36"/>
        </w:rPr>
      </w:pPr>
      <w:r w:rsidRPr="001B1FD8">
        <w:rPr>
          <w:b/>
          <w:sz w:val="36"/>
          <w:szCs w:val="36"/>
        </w:rPr>
        <w:t xml:space="preserve">                                     Individual report</w:t>
      </w:r>
    </w:p>
    <w:p w14:paraId="5D4DD335" w14:textId="77777777" w:rsidR="00B05184" w:rsidRPr="001B1FD8" w:rsidRDefault="00B05184" w:rsidP="00B05184">
      <w:pPr>
        <w:jc w:val="center"/>
        <w:rPr>
          <w:b/>
          <w:sz w:val="36"/>
          <w:szCs w:val="36"/>
        </w:rPr>
      </w:pPr>
      <w:r w:rsidRPr="001B1FD8">
        <w:rPr>
          <w:b/>
          <w:sz w:val="36"/>
          <w:szCs w:val="36"/>
        </w:rPr>
        <w:t>Module Code: LCBB4008</w:t>
      </w:r>
    </w:p>
    <w:p w14:paraId="0DAC8EF2" w14:textId="77777777" w:rsidR="00B05184" w:rsidRPr="001B1FD8" w:rsidRDefault="00B05184" w:rsidP="00B05184">
      <w:pPr>
        <w:jc w:val="center"/>
        <w:rPr>
          <w:b/>
          <w:sz w:val="36"/>
          <w:szCs w:val="36"/>
        </w:rPr>
      </w:pPr>
      <w:r w:rsidRPr="001B1FD8">
        <w:rPr>
          <w:b/>
          <w:sz w:val="36"/>
          <w:szCs w:val="36"/>
        </w:rPr>
        <w:t xml:space="preserve">Lecture Name: Dr Laila </w:t>
      </w:r>
      <w:proofErr w:type="spellStart"/>
      <w:r w:rsidRPr="001B1FD8">
        <w:rPr>
          <w:b/>
          <w:sz w:val="36"/>
          <w:szCs w:val="36"/>
        </w:rPr>
        <w:t>Maazouz</w:t>
      </w:r>
      <w:proofErr w:type="spellEnd"/>
      <w:r w:rsidRPr="001B1FD8">
        <w:rPr>
          <w:b/>
          <w:sz w:val="36"/>
          <w:szCs w:val="36"/>
        </w:rPr>
        <w:t xml:space="preserve"> </w:t>
      </w:r>
    </w:p>
    <w:p w14:paraId="2FF49077" w14:textId="37FC21E0" w:rsidR="00B05184" w:rsidRPr="001B1FD8" w:rsidRDefault="00B05184" w:rsidP="00B05184">
      <w:pPr>
        <w:jc w:val="center"/>
        <w:rPr>
          <w:b/>
          <w:sz w:val="36"/>
          <w:szCs w:val="36"/>
        </w:rPr>
      </w:pPr>
      <w:r w:rsidRPr="001B1FD8">
        <w:rPr>
          <w:b/>
          <w:sz w:val="36"/>
          <w:szCs w:val="36"/>
        </w:rPr>
        <w:t xml:space="preserve">Student Name: </w:t>
      </w:r>
      <w:r>
        <w:rPr>
          <w:b/>
          <w:sz w:val="36"/>
          <w:szCs w:val="36"/>
        </w:rPr>
        <w:t xml:space="preserve">Georgiana </w:t>
      </w:r>
      <w:proofErr w:type="spellStart"/>
      <w:r>
        <w:rPr>
          <w:b/>
          <w:sz w:val="36"/>
          <w:szCs w:val="36"/>
        </w:rPr>
        <w:t>Piticas</w:t>
      </w:r>
      <w:proofErr w:type="spellEnd"/>
      <w:r>
        <w:rPr>
          <w:b/>
          <w:sz w:val="36"/>
          <w:szCs w:val="36"/>
        </w:rPr>
        <w:t xml:space="preserve"> </w:t>
      </w:r>
    </w:p>
    <w:p w14:paraId="5456E1B2" w14:textId="14E2D09D" w:rsidR="00B05184" w:rsidRPr="001B1FD8" w:rsidRDefault="00B05184" w:rsidP="00B05184">
      <w:pPr>
        <w:jc w:val="center"/>
        <w:rPr>
          <w:b/>
          <w:sz w:val="36"/>
          <w:szCs w:val="36"/>
        </w:rPr>
      </w:pPr>
      <w:r w:rsidRPr="001B1FD8">
        <w:rPr>
          <w:b/>
          <w:sz w:val="36"/>
          <w:szCs w:val="36"/>
        </w:rPr>
        <w:t>Student ID: 2</w:t>
      </w:r>
      <w:r>
        <w:rPr>
          <w:b/>
          <w:sz w:val="36"/>
          <w:szCs w:val="36"/>
        </w:rPr>
        <w:t>315601</w:t>
      </w:r>
      <w:r w:rsidRPr="001B1FD8">
        <w:rPr>
          <w:b/>
          <w:sz w:val="36"/>
          <w:szCs w:val="36"/>
        </w:rPr>
        <w:t xml:space="preserve"> </w:t>
      </w:r>
    </w:p>
    <w:p w14:paraId="37C4DF60" w14:textId="77777777" w:rsidR="00B05184" w:rsidRDefault="008564DD" w:rsidP="008564DD">
      <w:pPr>
        <w:rPr>
          <w:rStyle w:val="Hyperlink"/>
          <w:color w:val="auto"/>
          <w:sz w:val="28"/>
          <w:u w:val="none"/>
        </w:rPr>
      </w:pPr>
      <w:r>
        <w:rPr>
          <w:rStyle w:val="Hyperlink"/>
          <w:color w:val="auto"/>
          <w:sz w:val="28"/>
          <w:u w:val="none"/>
        </w:rPr>
        <w:t xml:space="preserve">         </w:t>
      </w:r>
    </w:p>
    <w:p w14:paraId="000EB978" w14:textId="77777777" w:rsidR="00B05184" w:rsidRDefault="00B05184" w:rsidP="008564DD">
      <w:pPr>
        <w:rPr>
          <w:rStyle w:val="Hyperlink"/>
          <w:color w:val="auto"/>
          <w:sz w:val="28"/>
          <w:u w:val="none"/>
        </w:rPr>
      </w:pPr>
    </w:p>
    <w:p w14:paraId="75618C0D" w14:textId="77777777" w:rsidR="00B05184" w:rsidRDefault="00B05184" w:rsidP="008564DD">
      <w:pPr>
        <w:rPr>
          <w:rStyle w:val="Hyperlink"/>
          <w:color w:val="auto"/>
          <w:sz w:val="28"/>
          <w:u w:val="none"/>
        </w:rPr>
      </w:pPr>
    </w:p>
    <w:p w14:paraId="4AE75B8D" w14:textId="77777777" w:rsidR="00B05184" w:rsidRDefault="00B05184" w:rsidP="008564DD">
      <w:pPr>
        <w:rPr>
          <w:rStyle w:val="Hyperlink"/>
          <w:color w:val="auto"/>
          <w:sz w:val="28"/>
          <w:u w:val="none"/>
        </w:rPr>
      </w:pPr>
    </w:p>
    <w:p w14:paraId="6C352201" w14:textId="3EAAD57B" w:rsidR="00E973E4" w:rsidRPr="008564DD" w:rsidRDefault="00B05184" w:rsidP="008564DD">
      <w:pPr>
        <w:rPr>
          <w:rStyle w:val="Hyperlink"/>
          <w:b/>
          <w:bCs/>
          <w:color w:val="auto"/>
          <w:sz w:val="28"/>
          <w:u w:val="none"/>
        </w:rPr>
      </w:pPr>
      <w:r>
        <w:rPr>
          <w:rStyle w:val="Hyperlink"/>
          <w:color w:val="auto"/>
          <w:sz w:val="28"/>
          <w:u w:val="none"/>
        </w:rPr>
        <w:t xml:space="preserve">        </w:t>
      </w:r>
      <w:r w:rsidR="00C62AA0" w:rsidRPr="008564DD">
        <w:rPr>
          <w:rStyle w:val="Hyperlink"/>
          <w:b/>
          <w:bCs/>
          <w:color w:val="auto"/>
          <w:sz w:val="28"/>
          <w:u w:val="none"/>
        </w:rPr>
        <w:t>"An Essay on Leadership Styles within Chosen Organisations"</w:t>
      </w:r>
    </w:p>
    <w:p w14:paraId="4D6667EA" w14:textId="77777777" w:rsidR="00230508" w:rsidRDefault="00C62AA0" w:rsidP="00E973E4">
      <w:pPr>
        <w:rPr>
          <w:rStyle w:val="Hyperlink"/>
          <w:color w:val="auto"/>
          <w:u w:val="none"/>
        </w:rPr>
      </w:pPr>
      <w:r>
        <w:rPr>
          <w:rStyle w:val="Hyperlink"/>
          <w:color w:val="auto"/>
          <w:u w:val="none"/>
        </w:rPr>
        <w:t>According to Northouse (</w:t>
      </w:r>
      <w:r w:rsidRPr="00230508">
        <w:rPr>
          <w:rStyle w:val="Hyperlink"/>
          <w:color w:val="auto"/>
          <w:u w:val="none"/>
        </w:rPr>
        <w:t>2021)</w:t>
      </w:r>
      <w:r>
        <w:rPr>
          <w:rStyle w:val="Hyperlink"/>
          <w:color w:val="auto"/>
          <w:u w:val="none"/>
        </w:rPr>
        <w:t>, the process by which leaders of an organisation influence the work of employees to achieve the common or shared goal of the organisation is called leadership. To achieve the goals of the organisation by encouraging employees fostering innovation, driving organisation culture, and navigating challenges, leadership is important in the organisation.</w:t>
      </w:r>
    </w:p>
    <w:p w14:paraId="2CC469E7" w14:textId="21FBFB45" w:rsidR="008564DD" w:rsidRDefault="00C62AA0" w:rsidP="00A438A0">
      <w:pPr>
        <w:rPr>
          <w:rStyle w:val="Hyperlink"/>
          <w:color w:val="auto"/>
          <w:u w:val="none"/>
        </w:rPr>
      </w:pPr>
      <w:r w:rsidRPr="00E973E4">
        <w:rPr>
          <w:rStyle w:val="Hyperlink"/>
          <w:color w:val="auto"/>
          <w:u w:val="none"/>
        </w:rPr>
        <w:t>The leadership style followed at Ford</w:t>
      </w:r>
      <w:r w:rsidR="00E973E4" w:rsidRPr="00E973E4">
        <w:rPr>
          <w:rStyle w:val="Hyperlink"/>
          <w:color w:val="auto"/>
          <w:u w:val="none"/>
        </w:rPr>
        <w:t xml:space="preserve"> is inclusive and open for all which aligns with the characteristics of Participative Leadership.</w:t>
      </w:r>
      <w:r w:rsidR="00E973E4">
        <w:rPr>
          <w:rStyle w:val="Hyperlink"/>
          <w:color w:val="auto"/>
          <w:u w:val="none"/>
        </w:rPr>
        <w:t xml:space="preserve"> Participative leadership style is also known as democratic or inclusive leadership style which promotes collaboration, ownership, and autonomy to achieve the objectives of the organisation</w:t>
      </w:r>
      <w:r w:rsidR="00C514A3" w:rsidRPr="00C514A3">
        <w:t xml:space="preserve"> </w:t>
      </w:r>
      <w:r w:rsidR="00C514A3" w:rsidRPr="00C514A3">
        <w:rPr>
          <w:rStyle w:val="Hyperlink"/>
          <w:color w:val="auto"/>
          <w:u w:val="none"/>
        </w:rPr>
        <w:t>(</w:t>
      </w:r>
      <w:proofErr w:type="spellStart"/>
      <w:r w:rsidR="00C514A3" w:rsidRPr="00C514A3">
        <w:rPr>
          <w:rStyle w:val="Hyperlink"/>
          <w:color w:val="auto"/>
          <w:u w:val="none"/>
        </w:rPr>
        <w:t>Svigals</w:t>
      </w:r>
      <w:proofErr w:type="spellEnd"/>
      <w:r w:rsidR="00C514A3" w:rsidRPr="00C514A3">
        <w:rPr>
          <w:rStyle w:val="Hyperlink"/>
          <w:color w:val="auto"/>
          <w:u w:val="none"/>
        </w:rPr>
        <w:t>, 2012)</w:t>
      </w:r>
      <w:r w:rsidR="00E973E4">
        <w:rPr>
          <w:rStyle w:val="Hyperlink"/>
          <w:color w:val="auto"/>
          <w:u w:val="none"/>
        </w:rPr>
        <w:t>. This leadership style promotes an environment where employees feel respected as they can participate in the decision-making of the organisation and contribute ideas and suggestions to the organisation. The leader of Ford delegates responsibilities to employees and therefore authority to decide within their areas of expertise.</w:t>
      </w:r>
      <w:r w:rsidR="00BD21B8">
        <w:rPr>
          <w:rStyle w:val="Hyperlink"/>
          <w:color w:val="auto"/>
          <w:u w:val="none"/>
        </w:rPr>
        <w:t xml:space="preserve"> Through delegating responsibilities and providing authority to employees, the leader of Ford holds employees accountable for their actions and performance</w:t>
      </w:r>
      <w:r w:rsidR="00C514A3" w:rsidRPr="00C514A3">
        <w:t xml:space="preserve"> </w:t>
      </w:r>
      <w:r w:rsidR="00C514A3" w:rsidRPr="00C514A3">
        <w:rPr>
          <w:rStyle w:val="Hyperlink"/>
          <w:color w:val="auto"/>
          <w:u w:val="none"/>
        </w:rPr>
        <w:t>(Shields, 2016)</w:t>
      </w:r>
      <w:r w:rsidR="00BD21B8">
        <w:rPr>
          <w:rStyle w:val="Hyperlink"/>
          <w:color w:val="auto"/>
          <w:u w:val="none"/>
        </w:rPr>
        <w:t>.</w:t>
      </w:r>
      <w:r w:rsidR="00BD39AB">
        <w:rPr>
          <w:rStyle w:val="Hyperlink"/>
          <w:color w:val="auto"/>
          <w:u w:val="none"/>
        </w:rPr>
        <w:t xml:space="preserve"> Also, the leader at Ford incorporates different ideas and perspectives of team members in decision-making along with providing feedback to employees for making further improvements on their work, building trust among employees, and promoting a positive work environment.</w:t>
      </w:r>
      <w:r w:rsidR="00545137">
        <w:rPr>
          <w:rStyle w:val="Hyperlink"/>
          <w:color w:val="auto"/>
          <w:u w:val="none"/>
        </w:rPr>
        <w:t xml:space="preserve"> There are lots of advantages to following the participative leadership style at Ford. First of all, engaging employees in the decision-making of the organisation enhances employee engagement in Ford because they feel more valued and respected for this</w:t>
      </w:r>
      <w:r w:rsidR="000C51B4" w:rsidRPr="000C51B4">
        <w:t xml:space="preserve"> </w:t>
      </w:r>
      <w:r w:rsidR="000C51B4" w:rsidRPr="000C51B4">
        <w:rPr>
          <w:rStyle w:val="Hyperlink"/>
          <w:color w:val="auto"/>
          <w:u w:val="none"/>
        </w:rPr>
        <w:t>(</w:t>
      </w:r>
      <w:proofErr w:type="spellStart"/>
      <w:r w:rsidR="000C51B4" w:rsidRPr="000C51B4">
        <w:rPr>
          <w:rStyle w:val="Hyperlink"/>
          <w:color w:val="auto"/>
          <w:u w:val="none"/>
        </w:rPr>
        <w:t>Mcgee</w:t>
      </w:r>
      <w:proofErr w:type="spellEnd"/>
      <w:r w:rsidR="000C51B4" w:rsidRPr="000C51B4">
        <w:rPr>
          <w:rStyle w:val="Hyperlink"/>
          <w:color w:val="auto"/>
          <w:u w:val="none"/>
        </w:rPr>
        <w:t>, 2021)</w:t>
      </w:r>
      <w:r w:rsidR="00545137">
        <w:rPr>
          <w:rStyle w:val="Hyperlink"/>
          <w:color w:val="auto"/>
          <w:u w:val="none"/>
        </w:rPr>
        <w:t xml:space="preserve">. As employees can give their ideas and opinions in the decision-making of the organisation, this increases their motivation and job satisfaction and therefore fosters a positive work environment at Ford. Enabling employees to share their innovative ideas and thoughts on problem-solving encourages creativity and innovation at Ford. Also taking diverse inputs from diverse employees enables the leader of Ford to make well-informed decisions. Providing employees with the responsibilities of the work makes them empowered to decide on their work </w:t>
      </w:r>
      <w:proofErr w:type="gramStart"/>
      <w:r w:rsidR="00545137">
        <w:rPr>
          <w:rStyle w:val="Hyperlink"/>
          <w:color w:val="auto"/>
          <w:u w:val="none"/>
        </w:rPr>
        <w:t>and also</w:t>
      </w:r>
      <w:proofErr w:type="gramEnd"/>
      <w:r w:rsidR="00545137">
        <w:rPr>
          <w:rStyle w:val="Hyperlink"/>
          <w:color w:val="auto"/>
          <w:u w:val="none"/>
        </w:rPr>
        <w:t xml:space="preserve"> to take ownership of the work which enhances their trust in the leader of Ford</w:t>
      </w:r>
      <w:r w:rsidR="000C51B4" w:rsidRPr="000C51B4">
        <w:t xml:space="preserve"> </w:t>
      </w:r>
      <w:r w:rsidR="000C51B4">
        <w:rPr>
          <w:rStyle w:val="Hyperlink"/>
          <w:color w:val="auto"/>
          <w:u w:val="none"/>
        </w:rPr>
        <w:t>(</w:t>
      </w:r>
      <w:proofErr w:type="spellStart"/>
      <w:r w:rsidR="000C51B4">
        <w:rPr>
          <w:rStyle w:val="Hyperlink"/>
          <w:color w:val="auto"/>
          <w:u w:val="none"/>
        </w:rPr>
        <w:t>Prideaux</w:t>
      </w:r>
      <w:proofErr w:type="spellEnd"/>
      <w:r w:rsidR="000C51B4">
        <w:rPr>
          <w:rStyle w:val="Hyperlink"/>
          <w:color w:val="auto"/>
          <w:u w:val="none"/>
        </w:rPr>
        <w:t>, 2018</w:t>
      </w:r>
      <w:r w:rsidR="000C51B4" w:rsidRPr="000C51B4">
        <w:rPr>
          <w:rStyle w:val="Hyperlink"/>
          <w:color w:val="auto"/>
          <w:u w:val="none"/>
        </w:rPr>
        <w:t>)</w:t>
      </w:r>
      <w:r w:rsidR="00545137">
        <w:rPr>
          <w:rStyle w:val="Hyperlink"/>
          <w:color w:val="auto"/>
          <w:u w:val="none"/>
        </w:rPr>
        <w:t xml:space="preserve">. </w:t>
      </w:r>
    </w:p>
    <w:p w14:paraId="0582D384" w14:textId="77777777" w:rsidR="008564DD" w:rsidRDefault="008564DD" w:rsidP="00A438A0">
      <w:pPr>
        <w:rPr>
          <w:rStyle w:val="Hyperlink"/>
          <w:color w:val="auto"/>
          <w:u w:val="none"/>
        </w:rPr>
      </w:pPr>
    </w:p>
    <w:p w14:paraId="1D68B61F" w14:textId="77777777" w:rsidR="008564DD" w:rsidRDefault="008564DD" w:rsidP="00A438A0">
      <w:pPr>
        <w:rPr>
          <w:rStyle w:val="Hyperlink"/>
          <w:color w:val="auto"/>
          <w:u w:val="none"/>
        </w:rPr>
      </w:pPr>
    </w:p>
    <w:p w14:paraId="54BB774C" w14:textId="77777777" w:rsidR="008564DD" w:rsidRDefault="00545137" w:rsidP="00A438A0">
      <w:pPr>
        <w:rPr>
          <w:rStyle w:val="Hyperlink"/>
          <w:color w:val="auto"/>
          <w:u w:val="none"/>
        </w:rPr>
      </w:pPr>
      <w:r>
        <w:rPr>
          <w:rStyle w:val="Hyperlink"/>
          <w:color w:val="auto"/>
          <w:u w:val="none"/>
        </w:rPr>
        <w:t>Following a participative leadership style at Ford enables Ford to adjust to a rapidly changing business environment by capitalising on the diverse ideas of employees.</w:t>
      </w:r>
      <w:r w:rsidR="00313E1B">
        <w:rPr>
          <w:rStyle w:val="Hyperlink"/>
          <w:color w:val="auto"/>
          <w:u w:val="none"/>
        </w:rPr>
        <w:t xml:space="preserve"> Though the participative leadership style provides enormous benefits to Ford, it has some disadvantages also. Taking inputs from diverse employees in decision making is time-consuming for Ford so when quick action is required this style is not appropriate.</w:t>
      </w:r>
      <w:r w:rsidR="00C62AA0">
        <w:rPr>
          <w:rStyle w:val="Hyperlink"/>
          <w:color w:val="auto"/>
          <w:u w:val="none"/>
        </w:rPr>
        <w:t xml:space="preserve"> </w:t>
      </w:r>
      <w:r w:rsidR="00313E1B">
        <w:rPr>
          <w:rStyle w:val="Hyperlink"/>
          <w:color w:val="auto"/>
          <w:u w:val="none"/>
        </w:rPr>
        <w:t>When the leader of Ford takes diverse ideas and opinions from different employees, conflict arises here and mitigating those conflicts requires additional effort and time</w:t>
      </w:r>
      <w:r w:rsidR="000C51B4" w:rsidRPr="000C51B4">
        <w:t xml:space="preserve"> </w:t>
      </w:r>
      <w:r w:rsidR="000C51B4" w:rsidRPr="000C51B4">
        <w:rPr>
          <w:rStyle w:val="Hyperlink"/>
          <w:color w:val="auto"/>
          <w:u w:val="none"/>
        </w:rPr>
        <w:t>(Schelling, 2011)</w:t>
      </w:r>
      <w:r w:rsidR="00313E1B">
        <w:rPr>
          <w:rStyle w:val="Hyperlink"/>
          <w:color w:val="auto"/>
          <w:u w:val="none"/>
        </w:rPr>
        <w:t xml:space="preserve">. </w:t>
      </w:r>
      <w:r w:rsidR="00642047">
        <w:rPr>
          <w:rStyle w:val="Hyperlink"/>
          <w:color w:val="auto"/>
          <w:u w:val="none"/>
        </w:rPr>
        <w:t>Also encouraging group thinking over critical thinking and independent judgement leads to suboptimal decisions at Ford. There is a possibility of dominance by some employees in the decision-making of Ford which undermines the effectiveness of the decision-making process and therefore undermined employees feel rejected. Additionally, employees may question the accountability and authority of the leader at Ford as decisions are made collectively at Ford</w:t>
      </w:r>
      <w:r w:rsidR="000C51B4" w:rsidRPr="000C51B4">
        <w:t xml:space="preserve"> </w:t>
      </w:r>
      <w:r w:rsidR="000C51B4" w:rsidRPr="000C51B4">
        <w:rPr>
          <w:rStyle w:val="Hyperlink"/>
          <w:color w:val="auto"/>
          <w:u w:val="none"/>
        </w:rPr>
        <w:t xml:space="preserve">(Saba </w:t>
      </w:r>
      <w:proofErr w:type="spellStart"/>
      <w:r w:rsidR="000C51B4" w:rsidRPr="000C51B4">
        <w:rPr>
          <w:rStyle w:val="Hyperlink"/>
          <w:color w:val="auto"/>
          <w:u w:val="none"/>
        </w:rPr>
        <w:t>Bazargan</w:t>
      </w:r>
      <w:proofErr w:type="spellEnd"/>
      <w:r w:rsidR="000C51B4" w:rsidRPr="000C51B4">
        <w:rPr>
          <w:rStyle w:val="Hyperlink"/>
          <w:color w:val="auto"/>
          <w:u w:val="none"/>
        </w:rPr>
        <w:t>-Forward, 2022)</w:t>
      </w:r>
      <w:r w:rsidR="00642047">
        <w:rPr>
          <w:rStyle w:val="Hyperlink"/>
          <w:color w:val="auto"/>
          <w:u w:val="none"/>
        </w:rPr>
        <w:t>.</w:t>
      </w:r>
    </w:p>
    <w:p w14:paraId="29E65301" w14:textId="5AE35052" w:rsidR="008564DD" w:rsidRDefault="00642047" w:rsidP="00FD76F2">
      <w:r>
        <w:rPr>
          <w:rStyle w:val="Hyperlink"/>
          <w:color w:val="auto"/>
          <w:u w:val="none"/>
        </w:rPr>
        <w:t xml:space="preserve"> </w:t>
      </w:r>
      <w:r w:rsidR="00C62AA0">
        <w:rPr>
          <w:rStyle w:val="Hyperlink"/>
          <w:color w:val="auto"/>
          <w:u w:val="none"/>
        </w:rPr>
        <w:t>In some circumstances, the leader of Ford needs to change his leadership style due to different situations. As innovation is required to adapt to the changing nature of the automotive industry, the leader of Ford needs to follow a transformational leadership style to motivate employees to achieve ambitious goals. The leader of Ford needs to use Adaptive Leadership to respond to technological advancement and changing consumer preferences and also market conditions</w:t>
      </w:r>
      <w:r w:rsidR="000C51B4" w:rsidRPr="000C51B4">
        <w:t xml:space="preserve"> </w:t>
      </w:r>
      <w:r w:rsidR="000C51B4" w:rsidRPr="000C51B4">
        <w:rPr>
          <w:rStyle w:val="Hyperlink"/>
          <w:color w:val="auto"/>
          <w:u w:val="none"/>
        </w:rPr>
        <w:t>(Dunlop, 2021)</w:t>
      </w:r>
      <w:r w:rsidR="00C62AA0">
        <w:rPr>
          <w:rStyle w:val="Hyperlink"/>
          <w:color w:val="auto"/>
          <w:u w:val="none"/>
        </w:rPr>
        <w:t xml:space="preserve">. </w:t>
      </w:r>
      <w:r w:rsidR="004F39DF">
        <w:rPr>
          <w:rStyle w:val="Hyperlink"/>
          <w:color w:val="auto"/>
          <w:u w:val="none"/>
        </w:rPr>
        <w:t>To serve the needs of different stakeholders, facilitate a culture of collaboration, and empower employees</w:t>
      </w:r>
      <w:r w:rsidR="00783D25">
        <w:rPr>
          <w:rStyle w:val="Hyperlink"/>
          <w:color w:val="auto"/>
          <w:u w:val="none"/>
        </w:rPr>
        <w:t>, the leader of Ford should follow servant leadership which also enables the leader to ensure the well-being and development of its employees. To make ethical decision making in interacting with employees and customers, Ford should follow an ethical leadership style that prioritises transparency and integrity in the organisation</w:t>
      </w:r>
      <w:r w:rsidR="000C51B4" w:rsidRPr="000C51B4">
        <w:t xml:space="preserve"> </w:t>
      </w:r>
      <w:r w:rsidR="000C51B4" w:rsidRPr="000C51B4">
        <w:rPr>
          <w:rStyle w:val="Hyperlink"/>
          <w:color w:val="auto"/>
          <w:u w:val="none"/>
        </w:rPr>
        <w:t>(</w:t>
      </w:r>
      <w:proofErr w:type="spellStart"/>
      <w:r w:rsidR="000C51B4" w:rsidRPr="000C51B4">
        <w:rPr>
          <w:rStyle w:val="Hyperlink"/>
          <w:color w:val="auto"/>
          <w:u w:val="none"/>
        </w:rPr>
        <w:t>Tsalikis</w:t>
      </w:r>
      <w:proofErr w:type="spellEnd"/>
      <w:r w:rsidR="000C51B4" w:rsidRPr="000C51B4">
        <w:rPr>
          <w:rStyle w:val="Hyperlink"/>
          <w:color w:val="auto"/>
          <w:u w:val="none"/>
        </w:rPr>
        <w:t xml:space="preserve"> and Peralta, 2022)</w:t>
      </w:r>
      <w:r w:rsidR="00783D25">
        <w:rPr>
          <w:rStyle w:val="Hyperlink"/>
          <w:color w:val="auto"/>
          <w:u w:val="none"/>
        </w:rPr>
        <w:t>. Due to the competitive nature of the automotive industry, Ford should follow results-oriented leadership when it needs to set clear performance targets and hold teams accountable for achieving objectives.</w:t>
      </w:r>
      <w:r w:rsidR="00A86E83">
        <w:rPr>
          <w:rStyle w:val="Hyperlink"/>
          <w:color w:val="auto"/>
          <w:u w:val="none"/>
        </w:rPr>
        <w:t xml:space="preserve"> To promote a culture of disrupting thinking and continuous improvement, Ford should follow innovative leadership to stay competitive in the </w:t>
      </w:r>
      <w:proofErr w:type="spellStart"/>
      <w:proofErr w:type="gramStart"/>
      <w:r w:rsidR="00A86E83">
        <w:rPr>
          <w:rStyle w:val="Hyperlink"/>
          <w:color w:val="auto"/>
          <w:u w:val="none"/>
        </w:rPr>
        <w:t>market.</w:t>
      </w:r>
      <w:r w:rsidR="00C62AA0">
        <w:t>Given</w:t>
      </w:r>
      <w:proofErr w:type="spellEnd"/>
      <w:proofErr w:type="gramEnd"/>
      <w:r w:rsidR="00C62AA0">
        <w:t xml:space="preserve"> the emphasis of Facebook on innovation and its mission-driven culture, it can be said that </w:t>
      </w:r>
      <w:r w:rsidR="00CF1A1F">
        <w:t>a transformational leadership style</w:t>
      </w:r>
      <w:r w:rsidR="00C62AA0">
        <w:t xml:space="preserve"> is being followed at Facebook</w:t>
      </w:r>
      <w:r w:rsidR="00CF1A1F">
        <w:t xml:space="preserve">. To motivate the employees, the leaders at Facebook articulate a </w:t>
      </w:r>
      <w:r w:rsidR="00CF1A1F">
        <w:lastRenderedPageBreak/>
        <w:t>compelling vision for the future which gives a clear picture of where the organisation wants to reach and how the employees should contribute</w:t>
      </w:r>
      <w:r w:rsidR="000C51B4" w:rsidRPr="000C51B4">
        <w:t xml:space="preserve"> (Hagemann, Vetter and Maketa, 2017)</w:t>
      </w:r>
      <w:r w:rsidR="00CF1A1F">
        <w:t xml:space="preserve">. </w:t>
      </w:r>
    </w:p>
    <w:p w14:paraId="3AE327F3" w14:textId="77777777" w:rsidR="008564DD" w:rsidRDefault="008564DD" w:rsidP="00FD76F2"/>
    <w:p w14:paraId="0695AECB" w14:textId="040B26FB" w:rsidR="008564DD" w:rsidRDefault="00CF1A1F" w:rsidP="00FD76F2">
      <w:r>
        <w:t>Leader at Facebook utilises passion and enthusiasm to engage and motivate the employees of the organisation and therefore facilitate the commitment of employees to the goals of the organisation. To provide coaching and support to each employee of the organisation to reach their potential, the leader at Facebook identifies the needs and concerns of employees first. To encourage the employees of the organisation to generate new ideas and approaches, the leader at Facebook encourages critical thinking and innovation in the organisation. The leader at Facebook also delegates the authority to employees to make their decisions and therefore promotes a sense of ownership where employees are encouraged to contribute their ideas. to the organisation.</w:t>
      </w:r>
      <w:r w:rsidR="00F118AD">
        <w:t xml:space="preserve"> </w:t>
      </w:r>
      <w:r w:rsidR="009E5B95">
        <w:t>As the leader at Facebook inspires and values the ideas and opinions of employees, this enhances job engagement, satisfaction, and commitment among employees. Setting high goals, providing support and motivation to achieve those goals, and encouraging the employees to improve their performance continuously result in higher levels of employee productivity and organisational performance</w:t>
      </w:r>
      <w:r w:rsidR="000C51B4" w:rsidRPr="000C51B4">
        <w:t xml:space="preserve"> </w:t>
      </w:r>
      <w:r w:rsidR="000C51B4">
        <w:t>(</w:t>
      </w:r>
      <w:proofErr w:type="spellStart"/>
      <w:r w:rsidR="000C51B4">
        <w:t>Whiddett</w:t>
      </w:r>
      <w:proofErr w:type="spellEnd"/>
      <w:r w:rsidR="000C51B4">
        <w:t xml:space="preserve"> and </w:t>
      </w:r>
      <w:proofErr w:type="spellStart"/>
      <w:r w:rsidR="000C51B4">
        <w:t>Hollyforde</w:t>
      </w:r>
      <w:proofErr w:type="spellEnd"/>
      <w:r w:rsidR="000C51B4">
        <w:t>, 2017</w:t>
      </w:r>
      <w:r w:rsidR="000C51B4" w:rsidRPr="000C51B4">
        <w:t>)</w:t>
      </w:r>
      <w:r w:rsidR="009E5B95">
        <w:t>.</w:t>
      </w:r>
    </w:p>
    <w:p w14:paraId="50EB75B1" w14:textId="5D8D33DA" w:rsidR="00FD76F2" w:rsidRDefault="00CC3691" w:rsidP="00FD76F2">
      <w:r>
        <w:t>Empowering employees to think outside the box and creating an environment where innovation and creativity are encouraged to lead to the generation of new ideas and solutions on Facebook. Empowering employees, taking inputs from them in decision-making, and valuing inputs of them help the leader of Facebook to make effective and informed decisions for the organisation. As the leader of Facebook promotes a sense of commitment and loyalty among employees of the organisation, it contributes to reduced turnover and enhanced retention rates.</w:t>
      </w:r>
      <w:r w:rsidR="00F118AD">
        <w:t xml:space="preserve"> Also building strong relationships with employees facilitates collaboration among them and leads to better teamwork in the organisation. The flexibility and ability to motivate employees enable the leader of Facebook to adapt to new opportunities and challenges in the industry. Though following a transformational leadership style provides enormous benefits to Facebook, it involves drawbacks also.</w:t>
      </w:r>
      <w:r w:rsidR="00DA15D6">
        <w:t xml:space="preserve"> As the leader of Facebook is the central figure within the organisation, the ineffectiveness of the leader diminishes employee motivation and morale. As the leader at Facebook invest their significant energy and time in motivating employees of the organisation, employees may be overwhelmed by the demands of their roles which may lead to burnout.</w:t>
      </w:r>
      <w:r w:rsidR="00C62AA0">
        <w:t xml:space="preserve"> When employees feel threatened due to the </w:t>
      </w:r>
      <w:r w:rsidR="00C62AA0">
        <w:lastRenderedPageBreak/>
        <w:t>changes supported by the leader at Facebook, this can create conflict within the organisation. In some cases, prioritising vision over operational details may disconnect the ability of the organisation to execute the vision. Setting high expectations for the employees may result in disappointment among employees.</w:t>
      </w:r>
      <w:r w:rsidR="00171A25">
        <w:t xml:space="preserve"> </w:t>
      </w:r>
      <w:r w:rsidR="00C62AA0">
        <w:t xml:space="preserve">To enhance the user experience, well-being of customers, and empowerment of employees, Facebook should use a servant leadership style. </w:t>
      </w:r>
      <w:r w:rsidR="00171A25">
        <w:t xml:space="preserve">To provide autonomy to employees, promote innovation, and foster freedom among employees, the leader at Facebook should use laisses-faire-leadership style. To navigate complex challenges, set long-term goals, and excel in critical thinking and execution, Facebook should use a strategic leadership style. To respond to advancements in technology, altering preferences of customers, and shifts in the market, the leader at Facebook should follow an adaptive leadership style. </w:t>
      </w:r>
      <w:r w:rsidR="00421C9F">
        <w:t>To facilitate a culture of risk-taking and continuous improvement and to explore new ideas and creativity, the leader at Facebook should utilise innovative leadership</w:t>
      </w:r>
      <w:r w:rsidR="00014ECC" w:rsidRPr="00014ECC">
        <w:t xml:space="preserve"> (Britain, 2014)</w:t>
      </w:r>
      <w:r w:rsidR="00421C9F">
        <w:t>.</w:t>
      </w:r>
    </w:p>
    <w:p w14:paraId="740EF3B8" w14:textId="77777777" w:rsidR="00A6105C" w:rsidRDefault="00C62AA0" w:rsidP="00421C9F">
      <w:r>
        <w:t>In this essay, two leadersh</w:t>
      </w:r>
      <w:r w:rsidR="00C514A3">
        <w:t>ip styles for example participative</w:t>
      </w:r>
      <w:r>
        <w:t xml:space="preserve"> leadership style and transformational leadership style being followed at two different organisations like Ford and Facebook have been discussed with their advantages and disadvantages. Though it has lots of disadvantages, to </w:t>
      </w:r>
      <w:r>
        <w:rPr>
          <w:rStyle w:val="Hyperlink"/>
          <w:color w:val="auto"/>
          <w:u w:val="none"/>
        </w:rPr>
        <w:t xml:space="preserve">enhance employee engagement, increase job satisfaction, foster a positive work environment, and empower employees to take ownership of the work, </w:t>
      </w:r>
      <w:r w:rsidR="00C514A3">
        <w:rPr>
          <w:rStyle w:val="Hyperlink"/>
          <w:color w:val="auto"/>
          <w:u w:val="none"/>
        </w:rPr>
        <w:t>participative</w:t>
      </w:r>
      <w:r>
        <w:rPr>
          <w:rStyle w:val="Hyperlink"/>
          <w:color w:val="auto"/>
          <w:u w:val="none"/>
        </w:rPr>
        <w:t xml:space="preserve"> leadership works better in the organisation. To </w:t>
      </w:r>
      <w:r>
        <w:t>enhance employee engagement, satisfaction, and commitment among employees and to make effective and informed decisions for the organisation, transformational leadership is best for the organisation.</w:t>
      </w:r>
    </w:p>
    <w:p w14:paraId="7DC230F4" w14:textId="77777777" w:rsidR="008564DD" w:rsidRDefault="008564DD" w:rsidP="00421C9F">
      <w:pPr>
        <w:rPr>
          <w:b/>
          <w:bCs/>
          <w:sz w:val="28"/>
        </w:rPr>
      </w:pPr>
    </w:p>
    <w:p w14:paraId="40E3C252" w14:textId="77777777" w:rsidR="008564DD" w:rsidRDefault="008564DD" w:rsidP="00421C9F">
      <w:pPr>
        <w:rPr>
          <w:b/>
          <w:bCs/>
          <w:sz w:val="28"/>
        </w:rPr>
      </w:pPr>
    </w:p>
    <w:p w14:paraId="06B98D53" w14:textId="77777777" w:rsidR="008564DD" w:rsidRDefault="008564DD" w:rsidP="00421C9F">
      <w:pPr>
        <w:rPr>
          <w:b/>
          <w:bCs/>
          <w:sz w:val="28"/>
        </w:rPr>
      </w:pPr>
    </w:p>
    <w:p w14:paraId="291B7D50" w14:textId="77777777" w:rsidR="008564DD" w:rsidRDefault="008564DD" w:rsidP="00421C9F">
      <w:pPr>
        <w:rPr>
          <w:b/>
          <w:bCs/>
          <w:sz w:val="28"/>
        </w:rPr>
      </w:pPr>
    </w:p>
    <w:p w14:paraId="7622663F" w14:textId="77777777" w:rsidR="008564DD" w:rsidRDefault="008564DD" w:rsidP="00421C9F">
      <w:pPr>
        <w:rPr>
          <w:b/>
          <w:bCs/>
          <w:sz w:val="28"/>
        </w:rPr>
      </w:pPr>
    </w:p>
    <w:p w14:paraId="035F545F" w14:textId="77777777" w:rsidR="008564DD" w:rsidRDefault="008564DD" w:rsidP="00421C9F">
      <w:pPr>
        <w:rPr>
          <w:b/>
          <w:bCs/>
          <w:sz w:val="28"/>
        </w:rPr>
      </w:pPr>
    </w:p>
    <w:p w14:paraId="24FC71F9" w14:textId="77777777" w:rsidR="008564DD" w:rsidRDefault="008564DD" w:rsidP="00421C9F">
      <w:pPr>
        <w:rPr>
          <w:b/>
          <w:bCs/>
          <w:sz w:val="28"/>
        </w:rPr>
      </w:pPr>
    </w:p>
    <w:p w14:paraId="25E1BF49" w14:textId="77777777" w:rsidR="008564DD" w:rsidRDefault="008564DD" w:rsidP="00421C9F">
      <w:pPr>
        <w:rPr>
          <w:b/>
          <w:bCs/>
          <w:sz w:val="28"/>
        </w:rPr>
      </w:pPr>
    </w:p>
    <w:p w14:paraId="7CA8D3AC" w14:textId="03AD2E9C" w:rsidR="00C514A3" w:rsidRPr="008564DD" w:rsidRDefault="00C514A3" w:rsidP="00421C9F">
      <w:pPr>
        <w:rPr>
          <w:b/>
          <w:bCs/>
          <w:sz w:val="28"/>
        </w:rPr>
      </w:pPr>
      <w:r w:rsidRPr="008564DD">
        <w:rPr>
          <w:b/>
          <w:bCs/>
          <w:sz w:val="28"/>
        </w:rPr>
        <w:t>References</w:t>
      </w:r>
    </w:p>
    <w:p w14:paraId="73CD7B05" w14:textId="77777777" w:rsidR="00014ECC" w:rsidRPr="00014ECC" w:rsidRDefault="00014ECC" w:rsidP="00014ECC">
      <w:pPr>
        <w:rPr>
          <w:lang w:eastAsia="en-GB"/>
        </w:rPr>
      </w:pPr>
      <w:r w:rsidRPr="00014ECC">
        <w:rPr>
          <w:lang w:eastAsia="en-GB"/>
        </w:rPr>
        <w:t xml:space="preserve">Britain, G. (2014). </w:t>
      </w:r>
      <w:r w:rsidRPr="00014ECC">
        <w:rPr>
          <w:iCs/>
          <w:lang w:eastAsia="en-GB"/>
        </w:rPr>
        <w:t>Continuous improvement.</w:t>
      </w:r>
      <w:r w:rsidRPr="00014ECC">
        <w:rPr>
          <w:lang w:eastAsia="en-GB"/>
        </w:rPr>
        <w:t xml:space="preserve"> Oxford: Butterworth-Heinemann.</w:t>
      </w:r>
    </w:p>
    <w:p w14:paraId="2CF573AA" w14:textId="0FB08B63" w:rsidR="00014ECC" w:rsidRPr="00014ECC" w:rsidRDefault="00014ECC" w:rsidP="00014ECC">
      <w:pPr>
        <w:rPr>
          <w:lang w:eastAsia="en-GB"/>
        </w:rPr>
      </w:pPr>
      <w:r w:rsidRPr="00014ECC">
        <w:rPr>
          <w:lang w:eastAsia="en-GB"/>
        </w:rPr>
        <w:t xml:space="preserve">Dunlop, B.N. (2021). Economic Markets and Technological Advancements. </w:t>
      </w:r>
      <w:r w:rsidRPr="00014ECC">
        <w:rPr>
          <w:iCs/>
          <w:lang w:eastAsia="en-GB"/>
        </w:rPr>
        <w:t>FIU Law Review</w:t>
      </w:r>
      <w:r w:rsidRPr="00014ECC">
        <w:rPr>
          <w:lang w:eastAsia="en-GB"/>
        </w:rPr>
        <w:t xml:space="preserve">, 7(1). </w:t>
      </w:r>
      <w:r w:rsidR="008564DD" w:rsidRPr="00014ECC">
        <w:rPr>
          <w:lang w:eastAsia="en-GB"/>
        </w:rPr>
        <w:t>Doi: HTTPs</w:t>
      </w:r>
      <w:r w:rsidRPr="00014ECC">
        <w:rPr>
          <w:lang w:eastAsia="en-GB"/>
        </w:rPr>
        <w:t>://doi.org/10.25148/lawrev.7.1.5.</w:t>
      </w:r>
    </w:p>
    <w:p w14:paraId="5F631C8B" w14:textId="77777777" w:rsidR="00014ECC" w:rsidRPr="00014ECC" w:rsidRDefault="00014ECC" w:rsidP="00014ECC">
      <w:pPr>
        <w:rPr>
          <w:lang w:eastAsia="en-GB"/>
        </w:rPr>
      </w:pPr>
      <w:r w:rsidRPr="00014ECC">
        <w:rPr>
          <w:lang w:eastAsia="en-GB"/>
        </w:rPr>
        <w:t xml:space="preserve">Hagemann, B., Vetter, S. and Maketa, J. (2017). </w:t>
      </w:r>
      <w:r w:rsidRPr="00014ECC">
        <w:rPr>
          <w:iCs/>
          <w:lang w:eastAsia="en-GB"/>
        </w:rPr>
        <w:t>Leading with Vision</w:t>
      </w:r>
      <w:r w:rsidRPr="00014ECC">
        <w:rPr>
          <w:lang w:eastAsia="en-GB"/>
        </w:rPr>
        <w:t>. Nicholas Brealey.</w:t>
      </w:r>
    </w:p>
    <w:p w14:paraId="784AEDE3" w14:textId="6943169D" w:rsidR="00014ECC" w:rsidRPr="00014ECC" w:rsidRDefault="008564DD" w:rsidP="00014ECC">
      <w:pPr>
        <w:rPr>
          <w:lang w:eastAsia="en-GB"/>
        </w:rPr>
      </w:pPr>
      <w:r w:rsidRPr="00014ECC">
        <w:rPr>
          <w:lang w:eastAsia="en-GB"/>
        </w:rPr>
        <w:t>McGee</w:t>
      </w:r>
      <w:r w:rsidR="00014ECC" w:rsidRPr="00014ECC">
        <w:rPr>
          <w:lang w:eastAsia="en-GB"/>
        </w:rPr>
        <w:t xml:space="preserve">, R. (2021). </w:t>
      </w:r>
      <w:r w:rsidR="00014ECC" w:rsidRPr="00014ECC">
        <w:rPr>
          <w:iCs/>
          <w:lang w:eastAsia="en-GB"/>
        </w:rPr>
        <w:t>Employee engagement.</w:t>
      </w:r>
      <w:r w:rsidR="00014ECC" w:rsidRPr="00014ECC">
        <w:rPr>
          <w:lang w:eastAsia="en-GB"/>
        </w:rPr>
        <w:t xml:space="preserve"> Chartered Institute </w:t>
      </w:r>
      <w:proofErr w:type="gramStart"/>
      <w:r w:rsidR="00014ECC" w:rsidRPr="00014ECC">
        <w:rPr>
          <w:lang w:eastAsia="en-GB"/>
        </w:rPr>
        <w:t>Of</w:t>
      </w:r>
      <w:proofErr w:type="gramEnd"/>
      <w:r w:rsidR="00014ECC" w:rsidRPr="00014ECC">
        <w:rPr>
          <w:lang w:eastAsia="en-GB"/>
        </w:rPr>
        <w:t xml:space="preserve"> Personnel And Development.</w:t>
      </w:r>
    </w:p>
    <w:p w14:paraId="6D952528" w14:textId="77777777" w:rsidR="00014ECC" w:rsidRPr="00014ECC" w:rsidRDefault="00014ECC" w:rsidP="00014ECC">
      <w:pPr>
        <w:rPr>
          <w:lang w:eastAsia="en-GB"/>
        </w:rPr>
      </w:pPr>
      <w:r w:rsidRPr="00014ECC">
        <w:rPr>
          <w:lang w:eastAsia="en-GB"/>
        </w:rPr>
        <w:t xml:space="preserve">Northouse, P.G. (2021). </w:t>
      </w:r>
      <w:r w:rsidRPr="00014ECC">
        <w:rPr>
          <w:iCs/>
          <w:lang w:eastAsia="en-GB"/>
        </w:rPr>
        <w:t>Leadership: Theory and practice</w:t>
      </w:r>
      <w:r w:rsidRPr="00014ECC">
        <w:rPr>
          <w:lang w:eastAsia="en-GB"/>
        </w:rPr>
        <w:t>. 9th ed. Thousand Oaks: Sage Publishing.</w:t>
      </w:r>
    </w:p>
    <w:p w14:paraId="0DBF6DF0" w14:textId="121E253C" w:rsidR="00014ECC" w:rsidRPr="00014ECC" w:rsidRDefault="00014ECC" w:rsidP="00014ECC">
      <w:pPr>
        <w:rPr>
          <w:lang w:eastAsia="en-GB"/>
        </w:rPr>
      </w:pPr>
      <w:proofErr w:type="spellStart"/>
      <w:r w:rsidRPr="00014ECC">
        <w:rPr>
          <w:lang w:eastAsia="en-GB"/>
        </w:rPr>
        <w:t>Prideaux</w:t>
      </w:r>
      <w:proofErr w:type="spellEnd"/>
      <w:r w:rsidRPr="00014ECC">
        <w:rPr>
          <w:lang w:eastAsia="en-GB"/>
        </w:rPr>
        <w:t xml:space="preserve">, K. (2018). </w:t>
      </w:r>
      <w:r w:rsidRPr="00014ECC">
        <w:rPr>
          <w:iCs/>
          <w:lang w:eastAsia="en-GB"/>
        </w:rPr>
        <w:t>Empowerment</w:t>
      </w:r>
      <w:r w:rsidRPr="00014ECC">
        <w:rPr>
          <w:lang w:eastAsia="en-GB"/>
        </w:rPr>
        <w:t xml:space="preserve">. Columbia, Sc: </w:t>
      </w:r>
      <w:r w:rsidR="008564DD" w:rsidRPr="00014ECC">
        <w:rPr>
          <w:lang w:eastAsia="en-GB"/>
        </w:rPr>
        <w:t>CreateSpace</w:t>
      </w:r>
      <w:r w:rsidRPr="00014ECC">
        <w:rPr>
          <w:lang w:eastAsia="en-GB"/>
        </w:rPr>
        <w:t xml:space="preserve"> Independent Publishing Platform.</w:t>
      </w:r>
    </w:p>
    <w:p w14:paraId="03E95427" w14:textId="77777777" w:rsidR="00014ECC" w:rsidRPr="00014ECC" w:rsidRDefault="00014ECC" w:rsidP="00014ECC">
      <w:pPr>
        <w:rPr>
          <w:lang w:eastAsia="en-GB"/>
        </w:rPr>
      </w:pPr>
      <w:r w:rsidRPr="00014ECC">
        <w:rPr>
          <w:lang w:eastAsia="en-GB"/>
        </w:rPr>
        <w:t xml:space="preserve">Saba </w:t>
      </w:r>
      <w:proofErr w:type="spellStart"/>
      <w:r w:rsidRPr="00014ECC">
        <w:rPr>
          <w:lang w:eastAsia="en-GB"/>
        </w:rPr>
        <w:t>Bazargan</w:t>
      </w:r>
      <w:proofErr w:type="spellEnd"/>
      <w:r w:rsidRPr="00014ECC">
        <w:rPr>
          <w:lang w:eastAsia="en-GB"/>
        </w:rPr>
        <w:t xml:space="preserve">-Forward (2022). </w:t>
      </w:r>
      <w:r w:rsidRPr="00014ECC">
        <w:rPr>
          <w:iCs/>
          <w:lang w:eastAsia="en-GB"/>
        </w:rPr>
        <w:t>Authority, Cooperation, and Accountability</w:t>
      </w:r>
      <w:r w:rsidRPr="00014ECC">
        <w:rPr>
          <w:lang w:eastAsia="en-GB"/>
        </w:rPr>
        <w:t>. Oxford University Press.</w:t>
      </w:r>
    </w:p>
    <w:p w14:paraId="294E05FB" w14:textId="77777777" w:rsidR="00014ECC" w:rsidRPr="00014ECC" w:rsidRDefault="00014ECC" w:rsidP="00014ECC">
      <w:pPr>
        <w:rPr>
          <w:lang w:eastAsia="en-GB"/>
        </w:rPr>
      </w:pPr>
      <w:r w:rsidRPr="00014ECC">
        <w:rPr>
          <w:lang w:eastAsia="en-GB"/>
        </w:rPr>
        <w:t xml:space="preserve">Schelling, T.C. (2011). </w:t>
      </w:r>
      <w:r w:rsidRPr="00014ECC">
        <w:rPr>
          <w:iCs/>
          <w:lang w:eastAsia="en-GB"/>
        </w:rPr>
        <w:t>The strategy of conflict</w:t>
      </w:r>
      <w:r w:rsidRPr="00014ECC">
        <w:rPr>
          <w:lang w:eastAsia="en-GB"/>
        </w:rPr>
        <w:t>. Whitefish, Montana: Literary Licensing.</w:t>
      </w:r>
    </w:p>
    <w:p w14:paraId="31482F4C" w14:textId="70B327D9" w:rsidR="00014ECC" w:rsidRPr="00014ECC" w:rsidRDefault="00014ECC" w:rsidP="00014ECC">
      <w:pPr>
        <w:rPr>
          <w:lang w:eastAsia="en-GB"/>
        </w:rPr>
      </w:pPr>
      <w:r w:rsidRPr="00014ECC">
        <w:rPr>
          <w:lang w:eastAsia="en-GB"/>
        </w:rPr>
        <w:t xml:space="preserve">Shields, J. (2016). </w:t>
      </w:r>
      <w:r w:rsidRPr="00014ECC">
        <w:rPr>
          <w:iCs/>
          <w:lang w:eastAsia="en-GB"/>
        </w:rPr>
        <w:t xml:space="preserve">Managing Employee Performance and </w:t>
      </w:r>
      <w:r w:rsidR="008564DD" w:rsidRPr="00014ECC">
        <w:rPr>
          <w:iCs/>
          <w:lang w:eastAsia="en-GB"/>
        </w:rPr>
        <w:t>Reward:</w:t>
      </w:r>
      <w:r w:rsidRPr="00014ECC">
        <w:rPr>
          <w:iCs/>
          <w:lang w:eastAsia="en-GB"/>
        </w:rPr>
        <w:t xml:space="preserve"> concepts, practices, strategies.</w:t>
      </w:r>
      <w:r w:rsidRPr="00014ECC">
        <w:rPr>
          <w:lang w:eastAsia="en-GB"/>
        </w:rPr>
        <w:t xml:space="preserve"> Cambridge: Cambridge University Press.</w:t>
      </w:r>
    </w:p>
    <w:p w14:paraId="394B4A88" w14:textId="77777777" w:rsidR="00014ECC" w:rsidRPr="00014ECC" w:rsidRDefault="00014ECC" w:rsidP="00014ECC">
      <w:pPr>
        <w:rPr>
          <w:lang w:eastAsia="en-GB"/>
        </w:rPr>
      </w:pPr>
      <w:proofErr w:type="spellStart"/>
      <w:r w:rsidRPr="00014ECC">
        <w:rPr>
          <w:lang w:eastAsia="en-GB"/>
        </w:rPr>
        <w:t>Svigals</w:t>
      </w:r>
      <w:proofErr w:type="spellEnd"/>
      <w:r w:rsidRPr="00014ECC">
        <w:rPr>
          <w:lang w:eastAsia="en-GB"/>
        </w:rPr>
        <w:t xml:space="preserve">, B. (2012). </w:t>
      </w:r>
      <w:r w:rsidRPr="00014ECC">
        <w:rPr>
          <w:iCs/>
          <w:lang w:eastAsia="en-GB"/>
        </w:rPr>
        <w:t>Collaboration</w:t>
      </w:r>
      <w:r w:rsidRPr="00014ECC">
        <w:rPr>
          <w:lang w:eastAsia="en-GB"/>
        </w:rPr>
        <w:t>. Lexington, Ky: Boundless Resources Press.</w:t>
      </w:r>
    </w:p>
    <w:p w14:paraId="187707AB" w14:textId="77777777" w:rsidR="00014ECC" w:rsidRPr="00014ECC" w:rsidRDefault="00014ECC" w:rsidP="00014ECC">
      <w:pPr>
        <w:rPr>
          <w:lang w:eastAsia="en-GB"/>
        </w:rPr>
      </w:pPr>
      <w:proofErr w:type="spellStart"/>
      <w:r w:rsidRPr="00014ECC">
        <w:rPr>
          <w:lang w:eastAsia="en-GB"/>
        </w:rPr>
        <w:t>Tsalikis</w:t>
      </w:r>
      <w:proofErr w:type="spellEnd"/>
      <w:r w:rsidRPr="00014ECC">
        <w:rPr>
          <w:lang w:eastAsia="en-GB"/>
        </w:rPr>
        <w:t xml:space="preserve">, J. and Peralta, A. (2022). Priming effects on business ethical decision making. </w:t>
      </w:r>
      <w:r w:rsidRPr="00014ECC">
        <w:rPr>
          <w:iCs/>
          <w:lang w:eastAsia="en-GB"/>
        </w:rPr>
        <w:t>Priming effects on business ethical decision making</w:t>
      </w:r>
      <w:r w:rsidRPr="00014ECC">
        <w:rPr>
          <w:lang w:eastAsia="en-GB"/>
        </w:rPr>
        <w:t>, 01(01).</w:t>
      </w:r>
    </w:p>
    <w:p w14:paraId="296DF0CE" w14:textId="7A04A132" w:rsidR="00014ECC" w:rsidRPr="00014ECC" w:rsidRDefault="00014ECC" w:rsidP="00014ECC">
      <w:pPr>
        <w:rPr>
          <w:lang w:eastAsia="en-GB"/>
        </w:rPr>
      </w:pPr>
      <w:proofErr w:type="spellStart"/>
      <w:r w:rsidRPr="00014ECC">
        <w:rPr>
          <w:lang w:eastAsia="en-GB"/>
        </w:rPr>
        <w:t>Whiddett</w:t>
      </w:r>
      <w:proofErr w:type="spellEnd"/>
      <w:r w:rsidRPr="00014ECC">
        <w:rPr>
          <w:lang w:eastAsia="en-GB"/>
        </w:rPr>
        <w:t xml:space="preserve">, S. and </w:t>
      </w:r>
      <w:proofErr w:type="spellStart"/>
      <w:r w:rsidRPr="00014ECC">
        <w:rPr>
          <w:lang w:eastAsia="en-GB"/>
        </w:rPr>
        <w:t>Hollyforde</w:t>
      </w:r>
      <w:proofErr w:type="spellEnd"/>
      <w:r w:rsidRPr="00014ECC">
        <w:rPr>
          <w:lang w:eastAsia="en-GB"/>
        </w:rPr>
        <w:t xml:space="preserve">, S. (2017a). </w:t>
      </w:r>
      <w:r w:rsidRPr="00014ECC">
        <w:rPr>
          <w:iCs/>
          <w:lang w:eastAsia="en-GB"/>
        </w:rPr>
        <w:t xml:space="preserve">A practical guide to </w:t>
      </w:r>
      <w:r w:rsidR="008564DD" w:rsidRPr="00014ECC">
        <w:rPr>
          <w:iCs/>
          <w:lang w:eastAsia="en-GB"/>
        </w:rPr>
        <w:t>competencies:</w:t>
      </w:r>
      <w:r w:rsidRPr="00014ECC">
        <w:rPr>
          <w:iCs/>
          <w:lang w:eastAsia="en-GB"/>
        </w:rPr>
        <w:t xml:space="preserve"> how to enhance individual and organisational performance</w:t>
      </w:r>
      <w:r w:rsidRPr="00014ECC">
        <w:rPr>
          <w:lang w:eastAsia="en-GB"/>
        </w:rPr>
        <w:t xml:space="preserve">. London: Chartered Institute </w:t>
      </w:r>
      <w:r w:rsidR="008564DD" w:rsidRPr="00014ECC">
        <w:rPr>
          <w:lang w:eastAsia="en-GB"/>
        </w:rPr>
        <w:t>of</w:t>
      </w:r>
      <w:r w:rsidRPr="00014ECC">
        <w:rPr>
          <w:lang w:eastAsia="en-GB"/>
        </w:rPr>
        <w:t xml:space="preserve"> Personnel </w:t>
      </w:r>
      <w:r w:rsidR="008564DD" w:rsidRPr="00014ECC">
        <w:rPr>
          <w:lang w:eastAsia="en-GB"/>
        </w:rPr>
        <w:t>and</w:t>
      </w:r>
      <w:r w:rsidRPr="00014ECC">
        <w:rPr>
          <w:lang w:eastAsia="en-GB"/>
        </w:rPr>
        <w:t xml:space="preserve"> Development.</w:t>
      </w:r>
    </w:p>
    <w:p w14:paraId="79BBE5D3" w14:textId="512254F4" w:rsidR="00014ECC" w:rsidRPr="00014ECC" w:rsidRDefault="00014ECC" w:rsidP="00014ECC">
      <w:pPr>
        <w:rPr>
          <w:lang w:eastAsia="en-GB"/>
        </w:rPr>
      </w:pPr>
      <w:proofErr w:type="spellStart"/>
      <w:r w:rsidRPr="00014ECC">
        <w:rPr>
          <w:lang w:eastAsia="en-GB"/>
        </w:rPr>
        <w:t>Whiddett</w:t>
      </w:r>
      <w:proofErr w:type="spellEnd"/>
      <w:r w:rsidRPr="00014ECC">
        <w:rPr>
          <w:lang w:eastAsia="en-GB"/>
        </w:rPr>
        <w:t xml:space="preserve">, S. and </w:t>
      </w:r>
      <w:proofErr w:type="spellStart"/>
      <w:r w:rsidRPr="00014ECC">
        <w:rPr>
          <w:lang w:eastAsia="en-GB"/>
        </w:rPr>
        <w:t>Hollyforde</w:t>
      </w:r>
      <w:proofErr w:type="spellEnd"/>
      <w:r w:rsidRPr="00014ECC">
        <w:rPr>
          <w:lang w:eastAsia="en-GB"/>
        </w:rPr>
        <w:t xml:space="preserve">, S. (2017b). </w:t>
      </w:r>
      <w:r w:rsidRPr="00014ECC">
        <w:rPr>
          <w:iCs/>
          <w:lang w:eastAsia="en-GB"/>
        </w:rPr>
        <w:t xml:space="preserve">A practical guide to </w:t>
      </w:r>
      <w:r w:rsidR="008564DD" w:rsidRPr="00014ECC">
        <w:rPr>
          <w:iCs/>
          <w:lang w:eastAsia="en-GB"/>
        </w:rPr>
        <w:t>competencies:</w:t>
      </w:r>
      <w:r w:rsidRPr="00014ECC">
        <w:rPr>
          <w:iCs/>
          <w:lang w:eastAsia="en-GB"/>
        </w:rPr>
        <w:t xml:space="preserve"> how to enhance individual and organisational performance</w:t>
      </w:r>
      <w:r w:rsidRPr="00014ECC">
        <w:rPr>
          <w:lang w:eastAsia="en-GB"/>
        </w:rPr>
        <w:t xml:space="preserve">. London: Chartered Institute </w:t>
      </w:r>
      <w:r w:rsidR="008564DD" w:rsidRPr="00014ECC">
        <w:rPr>
          <w:lang w:eastAsia="en-GB"/>
        </w:rPr>
        <w:t>of</w:t>
      </w:r>
      <w:r w:rsidRPr="00014ECC">
        <w:rPr>
          <w:lang w:eastAsia="en-GB"/>
        </w:rPr>
        <w:t xml:space="preserve"> Personnel </w:t>
      </w:r>
      <w:r w:rsidR="008564DD" w:rsidRPr="00014ECC">
        <w:rPr>
          <w:lang w:eastAsia="en-GB"/>
        </w:rPr>
        <w:t>and</w:t>
      </w:r>
      <w:r w:rsidRPr="00014ECC">
        <w:rPr>
          <w:lang w:eastAsia="en-GB"/>
        </w:rPr>
        <w:t xml:space="preserve"> Development.</w:t>
      </w:r>
    </w:p>
    <w:p w14:paraId="386CCB6F" w14:textId="77777777" w:rsidR="00014ECC" w:rsidRPr="00014ECC" w:rsidRDefault="00014ECC" w:rsidP="00014ECC">
      <w:pPr>
        <w:rPr>
          <w:sz w:val="28"/>
        </w:rPr>
      </w:pPr>
    </w:p>
    <w:sectPr w:rsidR="00014ECC" w:rsidRPr="00014EC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577D9"/>
    <w:rsid w:val="00014ECC"/>
    <w:rsid w:val="00020BE3"/>
    <w:rsid w:val="000C51B4"/>
    <w:rsid w:val="00171A25"/>
    <w:rsid w:val="001A18E1"/>
    <w:rsid w:val="00230508"/>
    <w:rsid w:val="00313E1B"/>
    <w:rsid w:val="00421C9F"/>
    <w:rsid w:val="004F39DF"/>
    <w:rsid w:val="00531FD1"/>
    <w:rsid w:val="00545137"/>
    <w:rsid w:val="005E71E8"/>
    <w:rsid w:val="00642047"/>
    <w:rsid w:val="00745FD7"/>
    <w:rsid w:val="00783D25"/>
    <w:rsid w:val="008564DD"/>
    <w:rsid w:val="008577D9"/>
    <w:rsid w:val="008A52C7"/>
    <w:rsid w:val="0097707C"/>
    <w:rsid w:val="009E5B95"/>
    <w:rsid w:val="00A438A0"/>
    <w:rsid w:val="00A6105C"/>
    <w:rsid w:val="00A86E83"/>
    <w:rsid w:val="00AE13BD"/>
    <w:rsid w:val="00B05184"/>
    <w:rsid w:val="00BD21B8"/>
    <w:rsid w:val="00BD39AB"/>
    <w:rsid w:val="00C514A3"/>
    <w:rsid w:val="00C62AA0"/>
    <w:rsid w:val="00CC10C4"/>
    <w:rsid w:val="00CC3691"/>
    <w:rsid w:val="00CF1A1F"/>
    <w:rsid w:val="00DA15D6"/>
    <w:rsid w:val="00DA6A9C"/>
    <w:rsid w:val="00DD6652"/>
    <w:rsid w:val="00DF75B3"/>
    <w:rsid w:val="00E110FA"/>
    <w:rsid w:val="00E973E4"/>
    <w:rsid w:val="00EF6F56"/>
    <w:rsid w:val="00F118AD"/>
    <w:rsid w:val="00F86C49"/>
    <w:rsid w:val="00FD76F2"/>
    <w:rsid w:val="00FF31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05CB46"/>
  <w15:chartTrackingRefBased/>
  <w15:docId w15:val="{F95CF4A2-D5FB-4495-AB74-281A7BCA93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6C4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F6F56"/>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AE13BD"/>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6F56"/>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AE13BD"/>
    <w:rPr>
      <w:rFonts w:ascii="Times New Roman" w:eastAsiaTheme="majorEastAsia" w:hAnsi="Times New Roman" w:cstheme="majorBidi"/>
      <w:b/>
      <w:sz w:val="26"/>
      <w:szCs w:val="26"/>
    </w:rPr>
  </w:style>
  <w:style w:type="character" w:styleId="Hyperlink">
    <w:name w:val="Hyperlink"/>
    <w:basedOn w:val="DefaultParagraphFont"/>
    <w:uiPriority w:val="99"/>
    <w:unhideWhenUsed/>
    <w:rsid w:val="00DA6A9C"/>
    <w:rPr>
      <w:color w:val="0563C1" w:themeColor="hyperlink"/>
      <w:u w:val="single"/>
    </w:rPr>
  </w:style>
  <w:style w:type="character" w:styleId="FollowedHyperlink">
    <w:name w:val="FollowedHyperlink"/>
    <w:basedOn w:val="DefaultParagraphFont"/>
    <w:uiPriority w:val="99"/>
    <w:semiHidden/>
    <w:unhideWhenUsed/>
    <w:rsid w:val="00531FD1"/>
    <w:rPr>
      <w:color w:val="954F72" w:themeColor="followedHyperlink"/>
      <w:u w:val="single"/>
    </w:rPr>
  </w:style>
  <w:style w:type="table" w:styleId="TableGrid">
    <w:name w:val="Table Grid"/>
    <w:basedOn w:val="TableNormal"/>
    <w:uiPriority w:val="39"/>
    <w:rsid w:val="00C514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014ECC"/>
    <w:pPr>
      <w:spacing w:before="100" w:beforeAutospacing="1" w:after="100" w:afterAutospacing="1" w:line="240" w:lineRule="auto"/>
      <w:jc w:val="left"/>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1033701">
      <w:bodyDiv w:val="1"/>
      <w:marLeft w:val="0"/>
      <w:marRight w:val="0"/>
      <w:marTop w:val="0"/>
      <w:marBottom w:val="0"/>
      <w:divBdr>
        <w:top w:val="none" w:sz="0" w:space="0" w:color="auto"/>
        <w:left w:val="none" w:sz="0" w:space="0" w:color="auto"/>
        <w:bottom w:val="none" w:sz="0" w:space="0" w:color="auto"/>
        <w:right w:val="none" w:sz="0" w:space="0" w:color="auto"/>
      </w:divBdr>
      <w:divsChild>
        <w:div w:id="3508278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TotalTime>
  <Pages>6</Pages>
  <Words>1717</Words>
  <Characters>9788</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Daniela Voda</cp:lastModifiedBy>
  <cp:revision>5</cp:revision>
  <dcterms:created xsi:type="dcterms:W3CDTF">2024-04-15T17:49:00Z</dcterms:created>
  <dcterms:modified xsi:type="dcterms:W3CDTF">2024-04-23T11:28:00Z</dcterms:modified>
</cp:coreProperties>
</file>