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Arial" w:hAnsi="Arial" w:cs="Arial"/>
          <w:b/>
          <w:bCs/>
          <w:kern w:val="36"/>
          <w:sz w:val="24"/>
          <w:szCs w:val="24"/>
        </w:rPr>
        <w:id w:val="654969917"/>
        <w:docPartObj>
          <w:docPartGallery w:val="autotext"/>
        </w:docPartObj>
      </w:sdtPr>
      <w:sdtEndPr>
        <w:rPr>
          <w:rFonts w:ascii="Arial" w:hAnsi="Arial" w:cs="Arial"/>
          <w:b/>
          <w:bCs/>
          <w:kern w:val="36"/>
          <w:sz w:val="24"/>
          <w:szCs w:val="24"/>
        </w:rPr>
      </w:sdtEndPr>
      <w:sdtContent>
        <w:p>
          <w:pPr>
            <w:widowControl/>
            <w:spacing w:line="480" w:lineRule="auto"/>
            <w:rPr>
              <w:rFonts w:ascii="Arial" w:hAnsi="Arial" w:cs="Arial"/>
              <w:kern w:val="36"/>
              <w:sz w:val="24"/>
              <w:szCs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36830</wp:posOffset>
                    </wp:positionH>
                    <wp:positionV relativeFrom="paragraph">
                      <wp:posOffset>8442325</wp:posOffset>
                    </wp:positionV>
                    <wp:extent cx="2052955" cy="409575"/>
                    <wp:effectExtent l="4445" t="4445" r="12700" b="5080"/>
                    <wp:wrapNone/>
                    <wp:docPr id="2" name="文本框 2"/>
                    <wp:cNvGraphicFramePr/>
                    <a:graphic xmlns:a="http://schemas.openxmlformats.org/drawingml/2006/main">
                      <a:graphicData uri="http://schemas.microsoft.com/office/word/2010/wordprocessingShape">
                        <wps:wsp>
                          <wps:cNvSpPr txBox="1"/>
                          <wps:spPr>
                            <a:xfrm>
                              <a:off x="1179830" y="9356725"/>
                              <a:ext cx="2052955" cy="409575"/>
                            </a:xfrm>
                            <a:prstGeom prst="rect">
                              <a:avLst/>
                            </a:prstGeom>
                            <a:solidFill>
                              <a:schemeClr val="accent1">
                                <a:lumMod val="75000"/>
                              </a:schemeClr>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宋体"/>
                                    <w:b/>
                                    <w:bCs w:val="0"/>
                                    <w:szCs w:val="24"/>
                                    <w:lang w:val="en-US" w:eastAsia="zh-CN"/>
                                  </w:rPr>
                                </w:pPr>
                                <w:r>
                                  <w:rPr>
                                    <w:b/>
                                    <w:bCs w:val="0"/>
                                    <w:szCs w:val="24"/>
                                  </w:rPr>
                                  <w:t>[Name]</w:t>
                                </w:r>
                                <w:r>
                                  <w:rPr>
                                    <w:rFonts w:hint="eastAsia" w:eastAsia="宋体"/>
                                    <w:b/>
                                    <w:bCs w:val="0"/>
                                    <w:szCs w:val="24"/>
                                    <w:lang w:val="en-US" w:eastAsia="zh-CN"/>
                                  </w:rPr>
                                  <w:t xml:space="preserve"> Yuxin Ren</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pt;margin-top:664.75pt;height:32.25pt;width:161.65pt;z-index:251661312;mso-width-relative:page;mso-height-relative:page;" fillcolor="#2E75B6 [2404]" filled="t" stroked="t" coordsize="21600,21600" o:gfxdata="UEsDBAoAAAAAAIdO4kAAAAAAAAAAAAAAAAAEAAAAZHJzL1BLAwQUAAAACACHTuJAcmWhmdkAAAAL&#10;AQAADwAAAGRycy9kb3ducmV2LnhtbE2PQU/DMAyF70j8h8hI3FjSjcFamu4waRJISIht4uw2WVut&#10;caoma7d/j3eCm/3e0/PnfH1xnRjtEFpPGpKZAmGp8qalWsNhv31agQgRyWDnyWq42gDr4v4ux8z4&#10;ib7tuIu14BIKGWpoYuwzKUPVWIdh5ntL7B394DDyOtTSDDhxuevkXKkX6bAlvtBgbzeNrU67s9Pw&#10;LqvysN2/fm0+rj8n/KzHdDGNWj8+JOoNRLSX+BeGGz6jQ8FMpT+TCaLTsGTwyPJini5BcICHBER5&#10;k9JnBbLI5f8fil9QSwMEFAAAAAgAh07iQF5lmNZ9AgAA5QQAAA4AAABkcnMvZTJvRG9jLnhtbK1U&#10;zXLTMBC+M8M7aHSndtw4aTJxOmlLGWYK7UxhOCuyHHuQtEJSYpcHgDfgxIU7z9XnYCXnpy0ceuAi&#10;75+/3f20q9lppyTZCOsa0AUdHKWUCM2hbPSqoB8/XL46ocR5pksmQYuC3glHT+cvX8xaMxUZ1CBL&#10;YQmCaDdtTUFr7800SRyvhWLuCIzQ6KzAKuZRtauktKxFdCWTLE1HSQu2NBa4cA6tF72TbhHtcwCh&#10;qhouLoCvldC+R7VCMo8tuboxjs5jtVUluL+uKic8kQXFTn08MQnKy3Am8xmbriwzdcO3JbDnlPCk&#10;J8UajUn3UBfMM7K2zV9QquEWHFT+iINK+kYiI9jFIH3CzW3NjIi9INXO7El3/w+Wv9/cWNKUBc0o&#10;0Uzhhd//+H7/8/f9r28kC/S0xk0x6tZgnO/OoMOh2dkdGkPXXWVV+GI/JPgH48nJMVJ8V9DJcT4a&#10;Z3lPtOg84RiQpXk2yXNKOEYM00k+jgHJAclY598IUCQIBbV4kZFftrlyHqvC0F1ISOxANuVlI2VU&#10;7Gp5Li3ZMLz07PU4PxvFf+VavYOyN4/zNI23j0Cuj4+gj4CkJm1BR8d5Gv9/5AvZ90mWkvHPocWA&#10;digFNanRGCjsqQqS75bdltcllHdIq4V+Lp3hlw3iXjHnb5jFQUQOcVX9NR6VBCwGthIlNdiv/7KH&#10;eJwP9FLS4mAX1H1ZMysokW81Ts5kMByGTYjKMB9nqNiHnuVDj16rc0AaB/goGB7FEO/lTqwsqE+4&#10;0YuQFV1Mc8xdUL8Tz32/bvgicLFYxCCcfcP8lb41PECHS9OwWHuomni5gaaemy17OP2R3O2mhvV6&#10;qMeow+s0/w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yZaGZ2QAAAAsBAAAPAAAAAAAAAAEAIAAA&#10;ACIAAABkcnMvZG93bnJldi54bWxQSwECFAAUAAAACACHTuJAXmWY1n0CAADlBAAADgAAAAAAAAAB&#10;ACAAAAAoAQAAZHJzL2Uyb0RvYy54bWxQSwUGAAAAAAYABgBZAQAAFwYAAAAA&#10;">
                    <v:fill on="t" focussize="0,0"/>
                    <v:stroke weight="0.5pt" color="#000000 [3204]" joinstyle="round"/>
                    <v:imagedata o:title=""/>
                    <o:lock v:ext="edit" aspectratio="f"/>
                    <v:textbox>
                      <w:txbxContent>
                        <w:p>
                          <w:pPr>
                            <w:jc w:val="center"/>
                            <w:rPr>
                              <w:rFonts w:hint="eastAsia" w:eastAsia="宋体"/>
                              <w:b/>
                              <w:bCs w:val="0"/>
                              <w:szCs w:val="24"/>
                              <w:lang w:val="en-US" w:eastAsia="zh-CN"/>
                            </w:rPr>
                          </w:pPr>
                          <w:r>
                            <w:rPr>
                              <w:b/>
                              <w:bCs w:val="0"/>
                              <w:szCs w:val="24"/>
                            </w:rPr>
                            <w:t>[Name]</w:t>
                          </w:r>
                          <w:r>
                            <w:rPr>
                              <w:rFonts w:hint="eastAsia" w:eastAsia="宋体"/>
                              <w:b/>
                              <w:bCs w:val="0"/>
                              <w:szCs w:val="24"/>
                              <w:lang w:val="en-US" w:eastAsia="zh-CN"/>
                            </w:rPr>
                            <w:t xml:space="preserve"> Yuxin Ren</w:t>
                          </w:r>
                        </w:p>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-54610</wp:posOffset>
                    </wp:positionH>
                    <wp:positionV relativeFrom="paragraph">
                      <wp:posOffset>62865</wp:posOffset>
                    </wp:positionV>
                    <wp:extent cx="1961515" cy="514985"/>
                    <wp:effectExtent l="5080" t="4445" r="14605" b="13970"/>
                    <wp:wrapNone/>
                    <wp:docPr id="1" name="文本框 1"/>
                    <wp:cNvGraphicFramePr/>
                    <a:graphic xmlns:a="http://schemas.openxmlformats.org/drawingml/2006/main">
                      <a:graphicData uri="http://schemas.microsoft.com/office/word/2010/wordprocessingShape">
                        <wps:wsp>
                          <wps:cNvSpPr txBox="1"/>
                          <wps:spPr>
                            <a:xfrm>
                              <a:off x="1088390" y="977265"/>
                              <a:ext cx="1961515" cy="514985"/>
                            </a:xfrm>
                            <a:prstGeom prst="rect">
                              <a:avLst/>
                            </a:prstGeom>
                            <a:solidFill>
                              <a:schemeClr val="accent5"/>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default" w:eastAsia="宋体"/>
                                    <w:b/>
                                    <w:bCs w:val="0"/>
                                    <w:szCs w:val="24"/>
                                    <w:lang w:val="en-US" w:eastAsia="zh-CN"/>
                                  </w:rPr>
                                </w:pPr>
                                <w:r>
                                  <w:rPr>
                                    <w:b/>
                                    <w:bCs w:val="0"/>
                                    <w:szCs w:val="24"/>
                                  </w:rPr>
                                  <w:t>[Date]</w:t>
                                </w:r>
                                <w:r>
                                  <w:rPr>
                                    <w:rFonts w:hint="eastAsia" w:eastAsia="宋体"/>
                                    <w:b/>
                                    <w:bCs w:val="0"/>
                                    <w:szCs w:val="24"/>
                                    <w:lang w:val="en-US" w:eastAsia="zh-CN"/>
                                  </w:rPr>
                                  <w:t xml:space="preserve"> 2023.11.30</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pt;margin-top:4.95pt;height:40.55pt;width:154.45pt;z-index:251660288;mso-width-relative:page;mso-height-relative:page;" fillcolor="#4472C4 [3208]" filled="t" stroked="t" coordsize="21600,21600" o:gfxdata="UEsDBAoAAAAAAIdO4kAAAAAAAAAAAAAAAAAEAAAAZHJzL1BLAwQUAAAACACHTuJAQelFctQAAAAH&#10;AQAADwAAAGRycy9kb3ducmV2LnhtbE2OUUvDMBSF3wX/Q7gD37akFra1Nh0oCKIgOIW9ps21LUtu&#10;SpN127/3+qSPh3P4zlftLt6JGac4BNKQrRQIpDbYgToNX5/Pyy2ImAxZ4wKhhitG2NW3N5UpbTjT&#10;B8771AmGUCyNhj6lsZQytj16E1dhROLuO0zeJI5TJ+1kzgz3Tt4rtZbeDMQPvRnxqcf2uD95DW/x&#10;fd48Xl/Cxh3yQ1MoytpX0vpukakHEAkv6W8Mv/qsDjU7NeFENgqnYbld81JDUYDgOlcqB9FwzhTI&#10;upL//esfUEsDBBQAAAAIAIdO4kDuVP4JZgIAAMIEAAAOAAAAZHJzL2Uyb0RvYy54bWytVEtu2zAQ&#10;3RfoHQjuG1mO/IXlwHWQokDQBEiLrmmKsoSSHJakLaUHaG/QVTfd91w5R4eU7Py6yKIbeobz/Ibz&#10;ZkaLs1ZJshfW1aBzmp4MKBGaQ1HrbU4/fbx4M6XEeaYLJkGLnN4KR8+Wr18tGjMXQ6hAFsISJNFu&#10;3picVt6beZI4XgnF3AkYoTFYglXMo2u3SWFZg+xKJsPBYJw0YAtjgQvn8Pa8C9Ke0b6EEMqy5uIc&#10;+E4J7TtWKyTzWJKrauPoMr62LAX3V2XphCcyp1ipjycmQXsTzmS5YPOtZaaqef8E9pInPKlJsVpj&#10;0iPVOfOM7Gz9jErV3IKD0p9wUElXSFQEq0gHT7S5qZgRsRaU2pmj6O7/0fIP+2tL6gIngRLNFDb8&#10;7uePu19/7n5/J2mQpzFujqgbgzjfvoU2QPt7h5eh6ra0KvxiPSTEB9Pp6Qwlvs3pbDIZjkedzqL1&#10;hIf4bJyO0hElHAGjNJtNIyC5JzLW+XcCFAlGTi32McrL9pfOY3KEHiAhrwNZFxe1lNGx281aWrJn&#10;2PMsmwzXWUiPf3kEk5o0OR2fjgaR+VEscB8pNpLxL88ZkE9qpA36dDoEy7ebthdnA8UtamahGzpn&#10;+EWNvJfM+WtmccpQINxDf4VHKQEfA71FSQX227/uAx6bj1FKGpzanLqvO2YFJfK9xrGYpVkWxjw6&#10;2WgyRMc+jGweRvROrQFFwtbj66IZ8F4ezNKC+ozrugpZMcQ0x9w59Qdz7btdwnXnYrWKIBxsw/yl&#10;vjE8UIeWaFjtPJR1bF2QqdOmVw9HO7anX8OwOw/9iLr/9Cz/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EHpRXLUAAAABwEAAA8AAAAAAAAAAQAgAAAAIgAAAGRycy9kb3ducmV2LnhtbFBLAQIUABQA&#10;AAAIAIdO4kDuVP4JZgIAAMIEAAAOAAAAAAAAAAEAIAAAACMBAABkcnMvZTJvRG9jLnhtbFBLBQYA&#10;AAAABgAGAFkBAAD7BQAAAAA=&#10;">
                    <v:fill on="t" focussize="0,0"/>
                    <v:stroke weight="0.5pt" color="#000000 [3204]" joinstyle="round"/>
                    <v:imagedata o:title=""/>
                    <o:lock v:ext="edit" aspectratio="f"/>
                    <v:textbox>
                      <w:txbxContent>
                        <w:p>
                          <w:pPr>
                            <w:jc w:val="center"/>
                            <w:rPr>
                              <w:rFonts w:hint="default" w:eastAsia="宋体"/>
                              <w:b/>
                              <w:bCs w:val="0"/>
                              <w:szCs w:val="24"/>
                              <w:lang w:val="en-US" w:eastAsia="zh-CN"/>
                            </w:rPr>
                          </w:pPr>
                          <w:r>
                            <w:rPr>
                              <w:b/>
                              <w:bCs w:val="0"/>
                              <w:szCs w:val="24"/>
                            </w:rPr>
                            <w:t>[Date]</w:t>
                          </w:r>
                          <w:r>
                            <w:rPr>
                              <w:rFonts w:hint="eastAsia" w:eastAsia="宋体"/>
                              <w:b/>
                              <w:bCs w:val="0"/>
                              <w:szCs w:val="24"/>
                              <w:lang w:val="en-US" w:eastAsia="zh-CN"/>
                            </w:rPr>
                            <w:t xml:space="preserve"> 2023.11.30</w:t>
                          </w:r>
                        </w:p>
                        <w:p/>
                      </w:txbxContent>
                    </v:textbox>
                  </v:shape>
                </w:pict>
              </mc:Fallback>
            </mc:AlternateContent>
          </w:r>
          <w:r>
            <w:rPr>
              <w:rFonts w:ascii="Arial" w:hAnsi="Arial" w:cs="Arial"/>
              <w:color w:val="FFFFFF" w:themeColor="background1"/>
              <w:kern w:val="36"/>
              <w:sz w:val="24"/>
              <w:szCs w:val="24"/>
              <w14:textFill>
                <w14:solidFill>
                  <w14:schemeClr w14:val="bg1"/>
                </w14:solidFill>
              </w14:textFill>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6858000" cy="9144000"/>
                    <wp:effectExtent l="0" t="0" r="0" b="0"/>
                    <wp:wrapNone/>
                    <wp:docPr id="11" name="组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矩形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eastAsiaTheme="majorEastAsia"/>
                                      <w:b/>
                                      <w:bCs/>
                                      <w:color w:val="FFFFFF" w:themeColor="background1"/>
                                      <w:sz w:val="84"/>
                                      <w:szCs w:val="84"/>
                                      <w14:textFill>
                                        <w14:solidFill>
                                          <w14:schemeClr w14:val="bg1"/>
                                        </w14:solidFill>
                                      </w14:textFill>
                                    </w:rPr>
                                    <w:alias w:val="标题"/>
                                    <w:id w:val="-96026462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eastAsiaTheme="majorEastAsia"/>
                                      <w:b/>
                                      <w:bCs/>
                                      <w:color w:val="FFFFFF" w:themeColor="background1"/>
                                      <w:sz w:val="84"/>
                                      <w:szCs w:val="84"/>
                                      <w14:textFill>
                                        <w14:solidFill>
                                          <w14:schemeClr w14:val="bg1"/>
                                        </w14:solidFill>
                                      </w14:textFill>
                                    </w:rPr>
                                  </w:sdtEndPr>
                                  <w:sdtContent>
                                    <w:p>
                                      <w:pPr>
                                        <w:pStyle w:val="16"/>
                                        <w:spacing w:after="120"/>
                                        <w:rPr>
                                          <w:rFonts w:ascii="Arial" w:hAnsi="Arial" w:cs="Arial" w:eastAsiaTheme="majorEastAsia"/>
                                          <w:b/>
                                          <w:bCs/>
                                          <w:color w:val="FFFFFF" w:themeColor="background1"/>
                                          <w:sz w:val="84"/>
                                          <w:szCs w:val="84"/>
                                          <w14:textFill>
                                            <w14:solidFill>
                                              <w14:schemeClr w14:val="bg1"/>
                                            </w14:solidFill>
                                          </w14:textFill>
                                        </w:rPr>
                                      </w:pPr>
                                      <w:r>
                                        <w:rPr>
                                          <w:rFonts w:ascii="Arial" w:hAnsi="Arial" w:cs="Arial" w:eastAsiaTheme="majorEastAsia"/>
                                          <w:b/>
                                          <w:bCs/>
                                          <w:color w:val="FFFFFF" w:themeColor="background1"/>
                                          <w:sz w:val="84"/>
                                          <w:szCs w:val="84"/>
                                          <w14:textFill>
                                            <w14:solidFill>
                                              <w14:schemeClr w14:val="bg1"/>
                                            </w14:solidFill>
                                          </w14:textFill>
                                        </w:rPr>
                                        <w:t>Critical analysis of mainstream management systems</w:t>
                                      </w:r>
                                    </w:p>
                                  </w:sdtContent>
                                </w:sdt>
                                <w:sdt>
                                  <w:sdtPr>
                                    <w:rPr>
                                      <w:rFonts w:ascii="Arial" w:hAnsi="Arial" w:cs="Arial"/>
                                      <w:color w:val="FFFFFF" w:themeColor="background1"/>
                                      <w:sz w:val="28"/>
                                      <w:szCs w:val="28"/>
                                      <w14:textFill>
                                        <w14:solidFill>
                                          <w14:schemeClr w14:val="bg1"/>
                                        </w14:solidFill>
                                      </w14:textFill>
                                    </w:rPr>
                                    <w:alias w:val="副标题"/>
                                    <w:id w:val="161193761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color w:val="FFFFFF" w:themeColor="background1"/>
                                      <w:sz w:val="28"/>
                                      <w:szCs w:val="28"/>
                                      <w14:textFill>
                                        <w14:solidFill>
                                          <w14:schemeClr w14:val="bg1"/>
                                        </w14:solidFill>
                                      </w14:textFill>
                                    </w:rPr>
                                  </w:sdtEndPr>
                                  <w:sdtContent>
                                    <w:p>
                                      <w:pPr>
                                        <w:pStyle w:val="16"/>
                                        <w:rPr>
                                          <w:rFonts w:ascii="Arial" w:hAnsi="Arial" w:cs="Arial"/>
                                          <w:color w:val="FFFFFF" w:themeColor="background1"/>
                                          <w:sz w:val="28"/>
                                          <w:szCs w:val="28"/>
                                          <w14:textFill>
                                            <w14:solidFill>
                                              <w14:schemeClr w14:val="bg1"/>
                                            </w14:solidFill>
                                          </w14:textFill>
                                        </w:rPr>
                                      </w:pPr>
                                      <w:r>
                                        <w:rPr>
                                          <w:rFonts w:ascii="Arial" w:hAnsi="Arial" w:cs="Arial"/>
                                          <w:color w:val="FFFFFF" w:themeColor="background1"/>
                                          <w:sz w:val="28"/>
                                          <w:szCs w:val="28"/>
                                          <w14:textFill>
                                            <w14:solidFill>
                                              <w14:schemeClr w14:val="bg1"/>
                                            </w14:solidFill>
                                          </w14:textFill>
                                        </w:rPr>
                                        <w:t>Take Foxconn in China as a case study</w:t>
                                      </w:r>
                                    </w:p>
                                  </w:sdtContent>
                                </w:sdt>
                              </w:txbxContent>
                            </wps:txbx>
                            <wps:bodyPr rot="0" spcFirstLastPara="0" vertOverflow="overflow" horzOverflow="overflow" vert="horz" wrap="square" lIns="457200" tIns="914400" rIns="914400" bIns="2651760" numCol="1" spcCol="0" rtlCol="0" fromWordArt="0" anchor="b" anchorCtr="0" forceAA="0" compatLnSpc="1">
                              <a:noAutofit/>
                            </wps:bodyPr>
                          </wps:wsp>
                          <wps:wsp>
                            <wps:cNvPr id="34" name="矩形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88200</wp14:pctWidth>
                    </wp14:sizeRelH>
                    <wp14:sizeRelV relativeFrom="page">
                      <wp14:pctHeight>90900</wp14:pctHeight>
                    </wp14:sizeRelV>
                  </wp:anchor>
                </w:drawing>
              </mc:Choice>
              <mc:Fallback>
                <w:pict>
                  <v:group id="组 11" o:spid="_x0000_s1026" o:spt="203" style="position:absolute;left:0pt;height:720pt;width:540pt;mso-position-horizontal:center;mso-position-horizontal-relative:page;mso-position-vertical:center;mso-position-vertical-relative:page;z-index:251659264;mso-width-relative:page;mso-height-relative:page;mso-width-percent:882;mso-height-percent:909;" coordsize="6858000,9144000" o:gfxdata="UEsDBAoAAAAAAIdO4kAAAAAAAAAAAAAAAAAEAAAAZHJzL1BLAwQUAAAACACHTuJAF6lOy9MAAAAH&#10;AQAADwAAAGRycy9kb3ducmV2LnhtbE2PMW/CMBCF90r9D9ZV6lZsEEIojcOARKd2gLB0O+xrEhGf&#10;o9hA+u97dGmX03t6p3fflZsp9OpKY+oiW5jPDChiF33HjYVjvXtZg0oZ2WMfmSx8U4JN9fhQYuHj&#10;jfd0PeRGSQmnAi20OQ+F1sm1FDDN4kAs2VccA2axY6P9iDcpD71eGLPSATuWCy0OtG3JnQ+XYOG8&#10;/0i03dXN0QXXrab3t8VnHax9fpqbV1CZpvy3DHd8QYdKmE7xwj6p3oI8kn/nPTNrI/4karkUpatS&#10;/+evfgBQSwMEFAAAAAgAh07iQK5K4TstAwAAOQkAAA4AAABkcnMvZTJvRG9jLnhtbM1W224TMRB9&#10;R+IfLL/TTdI0TaOmVdXSCqnQSgXx7Hi9F8k3bKeb8sx/IPHGNyA+B/EbHHs3KU0rUSi3RNp47Nm5&#10;nJkzzu7+QklyKZyvjZ7S/kaPEqG5yWtdTumrl8dPxpT4wHTOpNFiSq+Ep/t7jx/tNnYiBqYyMheO&#10;wIj2k8ZOaRWCnWSZ55VQzG8YKzQOC+MUCxBdmeWONbCuZDbo9UZZY1xuneHCe+wetYe0s+juY9AU&#10;Rc3FkeFzJXRorTohWUBKvqqtp3sp2qIQPJwVhReByClFpiE94QTrWXxme7tsUjpmq5p3IbD7hLCW&#10;k2K1htOVqSMWGJm7+pYpVXNnvCnCBjcqaxNJiCCLfm8NmxNn5jblUk6a0q5AR6HWUP9ls/zF5bkj&#10;dY5O6FOimULFv356RyABmsaWE2icOHthz123UbZSzHZROBV/kQdZJFCvVqCKRSAcm6Px1rjXA94c&#10;Zzv94TAKCXZeoTa33uPV0x+8mS0dZzG+VTiNRUP6a5T8w1C6qJgVCXwfMehQ2txcofT+45fPHwg2&#10;Ei5JaYWSn3gAdgdEg8F4FMG4A6fRYAfY3MJplS2bWOfDiTCKxMWUOnR3ajp2eeoDooDqUiW69kbW&#10;+XEtZRJcOTuUjlyyyIT0iYHjlRtqUpMGvTDYTpEw8LsArxCUsugRr0tKmCwxOHhwybc20UOqZ/R9&#10;xHzV+khm20KrOmBkyFpNaWyFtv7wLDUCiGVrwYqrsJgtOjxnJr8C6s60pPWWH9fwcMp8OGcOLAVW&#10;mGPhDI9CGoRtuhUllXFv79qP+mgLnFLSgPVI6c2cOUGJfKbRMMOtbcwozIkktd1KibshzZI0GG31&#10;t0dQ1XN1aIAp6IMQ0xK7LsjlsnBGvcbMO4iuccQ0RwBTOlsuD0M7kDAzuTg4SEqYDpaFU31heTQd&#10;K6jNwTyYok6Vjli1AHUQovMjX/8GBYbrFBj+FAUAwe3uX/JibUj8ieYf9+I3QSrn6rnJ237dWjYm&#10;+nKu4mRKVFltR6a0HPr/WPMvqJLIsWRK4s0NouB+vWbUA1gS50xHmd/Hk3Rx4EZNlexu/3hlfy8n&#10;Xl3/49n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JkFAABbQ29udGVudF9UeXBlc10ueG1sUEsBAhQACgAAAAAAh07iQAAAAAAAAAAAAAAAAAYA&#10;AAAAAAAAAAAQAAAAewQAAF9yZWxzL1BLAQIUABQAAAAIAIdO4kCKFGY80QAAAJQBAAALAAAAAAAA&#10;AAEAIAAAAJ8EAABfcmVscy8ucmVsc1BLAQIUAAoAAAAAAIdO4kAAAAAAAAAAAAAAAAAEAAAAAAAA&#10;AAAAEAAAAAAAAABkcnMvUEsBAhQAFAAAAAgAh07iQBepTsvTAAAABwEAAA8AAAAAAAAAAQAgAAAA&#10;IgAAAGRycy9kb3ducmV2LnhtbFBLAQIUABQAAAAIAIdO4kCuSuE7LQMAADkJAAAOAAAAAAAAAAEA&#10;IAAAACIBAABkcnMvZTJvRG9jLnhtbFBLBQYAAAAABgAGAFkBAADBBgAAAAA=&#10;">
                    <o:lock v:ext="edit" aspectratio="f"/>
                    <v:rect id="_x0000_s1026" o:spid="_x0000_s1026" o:spt="1" style="position:absolute;left:228600;top:0;height:9144000;width:6629400;v-text-anchor:bottom;" fillcolor="#000000 [3213]" filled="t" stroked="f" coordsize="21600,21600" o:gfxdata="UEsDBAoAAAAAAIdO4kAAAAAAAAAAAAAAAAAEAAAAZHJzL1BLAwQUAAAACACHTuJA2WpI478AAADb&#10;AAAADwAAAGRycy9kb3ducmV2LnhtbEWPzWrDMBCE74G8g9hALqGRkkAJbmSTFAIp9NK0BHpbrK1t&#10;LK1cS/mpn74qFHIcZuYbZlPcnBUX6kPjWcNirkAQl940XGn4eN8/rEGEiGzQeiYNPxSgyMejDWbG&#10;X/mNLsdYiQThkKGGOsYukzKUNTkMc98RJ+/L9w5jkn0lTY/XBHdWLpV6lA4bTgs1dvRcU9kez07D&#10;dlDt/tO2s8rK75eTfx3ibjZoPZ0s1BOISLd4D/+3D0bDagV/X9IPkP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lqSOO/&#10;AAAA2wAAAA8AAAAAAAAAAQAgAAAAIgAAAGRycy9kb3ducmV2LnhtbFBLAQIUABQAAAAIAIdO4kAz&#10;LwWeOwAAADkAAAAQAAAAAAAAAAEAIAAAAA4BAABkcnMvc2hhcGV4bWwueG1sUEsFBgAAAAAGAAYA&#10;WwEAALgDAAAAAA==&#10;">
                      <v:fill on="t" focussize="0,0"/>
                      <v:stroke on="f" weight="1pt" miterlimit="8" joinstyle="miter"/>
                      <v:imagedata o:title=""/>
                      <o:lock v:ext="edit" aspectratio="f"/>
                      <v:textbox inset="12.7mm,25.4mm,25.4mm,73.66mm">
                        <w:txbxContent>
                          <w:sdt>
                            <w:sdtPr>
                              <w:rPr>
                                <w:rFonts w:ascii="Arial" w:hAnsi="Arial" w:cs="Arial" w:eastAsiaTheme="majorEastAsia"/>
                                <w:b/>
                                <w:bCs/>
                                <w:color w:val="FFFFFF" w:themeColor="background1"/>
                                <w:sz w:val="84"/>
                                <w:szCs w:val="84"/>
                                <w14:textFill>
                                  <w14:solidFill>
                                    <w14:schemeClr w14:val="bg1"/>
                                  </w14:solidFill>
                                </w14:textFill>
                              </w:rPr>
                              <w:alias w:val="标题"/>
                              <w:id w:val="-960264625"/>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eastAsiaTheme="majorEastAsia"/>
                                <w:b/>
                                <w:bCs/>
                                <w:color w:val="FFFFFF" w:themeColor="background1"/>
                                <w:sz w:val="84"/>
                                <w:szCs w:val="84"/>
                                <w14:textFill>
                                  <w14:solidFill>
                                    <w14:schemeClr w14:val="bg1"/>
                                  </w14:solidFill>
                                </w14:textFill>
                              </w:rPr>
                            </w:sdtEndPr>
                            <w:sdtContent>
                              <w:p>
                                <w:pPr>
                                  <w:pStyle w:val="16"/>
                                  <w:spacing w:after="120"/>
                                  <w:rPr>
                                    <w:rFonts w:ascii="Arial" w:hAnsi="Arial" w:cs="Arial" w:eastAsiaTheme="majorEastAsia"/>
                                    <w:b/>
                                    <w:bCs/>
                                    <w:color w:val="FFFFFF" w:themeColor="background1"/>
                                    <w:sz w:val="84"/>
                                    <w:szCs w:val="84"/>
                                    <w14:textFill>
                                      <w14:solidFill>
                                        <w14:schemeClr w14:val="bg1"/>
                                      </w14:solidFill>
                                    </w14:textFill>
                                  </w:rPr>
                                </w:pPr>
                                <w:r>
                                  <w:rPr>
                                    <w:rFonts w:ascii="Arial" w:hAnsi="Arial" w:cs="Arial" w:eastAsiaTheme="majorEastAsia"/>
                                    <w:b/>
                                    <w:bCs/>
                                    <w:color w:val="FFFFFF" w:themeColor="background1"/>
                                    <w:sz w:val="84"/>
                                    <w:szCs w:val="84"/>
                                    <w14:textFill>
                                      <w14:solidFill>
                                        <w14:schemeClr w14:val="bg1"/>
                                      </w14:solidFill>
                                    </w14:textFill>
                                  </w:rPr>
                                  <w:t>Critical analysis of mainstream management systems</w:t>
                                </w:r>
                              </w:p>
                            </w:sdtContent>
                          </w:sdt>
                          <w:sdt>
                            <w:sdtPr>
                              <w:rPr>
                                <w:rFonts w:ascii="Arial" w:hAnsi="Arial" w:cs="Arial"/>
                                <w:color w:val="FFFFFF" w:themeColor="background1"/>
                                <w:sz w:val="28"/>
                                <w:szCs w:val="28"/>
                                <w14:textFill>
                                  <w14:solidFill>
                                    <w14:schemeClr w14:val="bg1"/>
                                  </w14:solidFill>
                                </w14:textFill>
                              </w:rPr>
                              <w:alias w:val="副标题"/>
                              <w:id w:val="161193761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color w:val="FFFFFF" w:themeColor="background1"/>
                                <w:sz w:val="28"/>
                                <w:szCs w:val="28"/>
                                <w14:textFill>
                                  <w14:solidFill>
                                    <w14:schemeClr w14:val="bg1"/>
                                  </w14:solidFill>
                                </w14:textFill>
                              </w:rPr>
                            </w:sdtEndPr>
                            <w:sdtContent>
                              <w:p>
                                <w:pPr>
                                  <w:pStyle w:val="16"/>
                                  <w:rPr>
                                    <w:rFonts w:ascii="Arial" w:hAnsi="Arial" w:cs="Arial"/>
                                    <w:color w:val="FFFFFF" w:themeColor="background1"/>
                                    <w:sz w:val="28"/>
                                    <w:szCs w:val="28"/>
                                    <w14:textFill>
                                      <w14:solidFill>
                                        <w14:schemeClr w14:val="bg1"/>
                                      </w14:solidFill>
                                    </w14:textFill>
                                  </w:rPr>
                                </w:pPr>
                                <w:r>
                                  <w:rPr>
                                    <w:rFonts w:ascii="Arial" w:hAnsi="Arial" w:cs="Arial"/>
                                    <w:color w:val="FFFFFF" w:themeColor="background1"/>
                                    <w:sz w:val="28"/>
                                    <w:szCs w:val="28"/>
                                    <w14:textFill>
                                      <w14:solidFill>
                                        <w14:schemeClr w14:val="bg1"/>
                                      </w14:solidFill>
                                    </w14:textFill>
                                  </w:rPr>
                                  <w:t>Take Foxconn in China as a case study</w:t>
                                </w:r>
                              </w:p>
                            </w:sdtContent>
                          </w:sdt>
                        </w:txbxContent>
                      </v:textbox>
                    </v:rect>
                    <v:rect id="_x0000_s1026" o:spid="_x0000_s1026" o:spt="1" style="position:absolute;left:0;top:0;height:9144000;width:228600;v-text-anchor:middle;" fillcolor="#808080 [1629]" filled="t" stroked="f" coordsize="21600,21600" o:gfxdata="UEsDBAoAAAAAAIdO4kAAAAAAAAAAAAAAAAAEAAAAZHJzL1BLAwQUAAAACACHTuJAqKzYjL0AAADb&#10;AAAADwAAAGRycy9kb3ducmV2LnhtbEWPT4vCMBTE78J+h/AWvGnqH0Sq0UO3Ky4eRHcPHh/Nsyk2&#10;L6WJWr/9RhA8DjPzG2a57mwtbtT6yrGC0TABQVw4XXGp4O/3ezAH4QOyxtoxKXiQh/Xqo7fEVLs7&#10;H+h2DKWIEPYpKjAhNKmUvjBk0Q9dQxy9s2sthijbUuoW7xFuazlOkpm0WHFcMNhQZqi4HK9WQWe+&#10;dJ7vMpptNvnPqeoyOd4/lOp/jpIFiEBdeIdf7a1WMJnC80v8AXL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rNiMvQAA&#10;ANsAAAAPAAAAAAAAAAEAIAAAACIAAABkcnMvZG93bnJldi54bWxQSwECFAAUAAAACACHTuJAMy8F&#10;njsAAAA5AAAAEAAAAAAAAAABACAAAAAMAQAAZHJzL3NoYXBleG1sLnhtbFBLBQYAAAAABgAGAFsB&#10;AAC2AwAAAAA=&#10;">
                      <v:fill on="t" focussize="0,0"/>
                      <v:stroke on="f" weight="1pt" miterlimit="8" joinstyle="miter"/>
                      <v:imagedata o:title=""/>
                      <o:lock v:ext="edit" aspectratio="f"/>
                    </v:rect>
                  </v:group>
                </w:pict>
              </mc:Fallback>
            </mc:AlternateContent>
          </w:r>
          <w:r>
            <w:rPr>
              <w:rFonts w:ascii="Arial" w:hAnsi="Arial" w:cs="Arial"/>
              <w:b/>
              <w:bCs/>
              <w:kern w:val="36"/>
              <w:sz w:val="24"/>
              <w:szCs w:val="24"/>
            </w:rPr>
            <w:br w:type="page"/>
          </w:r>
          <w:bookmarkStart w:id="34" w:name="_GoBack"/>
          <w:bookmarkEnd w:id="34"/>
        </w:p>
      </w:sdtContent>
    </w:sdt>
    <w:p>
      <w:pPr>
        <w:pStyle w:val="2"/>
        <w:spacing w:before="0" w:line="480" w:lineRule="auto"/>
        <w:ind w:firstLine="562" w:firstLineChars="175"/>
        <w:jc w:val="center"/>
        <w:rPr>
          <w:rFonts w:ascii="Arial" w:hAnsi="Arial" w:cs="Arial"/>
          <w:kern w:val="36"/>
          <w:sz w:val="32"/>
          <w:szCs w:val="32"/>
        </w:rPr>
      </w:pPr>
      <w:bookmarkStart w:id="0" w:name="_Toc151581709"/>
      <w:bookmarkStart w:id="1" w:name="_Toc151663046"/>
      <w:bookmarkStart w:id="2" w:name="_Toc151657250"/>
      <w:r>
        <w:rPr>
          <w:rFonts w:ascii="Arial" w:hAnsi="Arial" w:cs="Arial"/>
          <w:kern w:val="36"/>
          <w:sz w:val="32"/>
          <w:szCs w:val="32"/>
        </w:rPr>
        <w:t>ABSTRACT</w:t>
      </w:r>
      <w:bookmarkEnd w:id="0"/>
      <w:bookmarkEnd w:id="1"/>
      <w:bookmarkEnd w:id="2"/>
    </w:p>
    <w:p>
      <w:pPr>
        <w:spacing w:line="480" w:lineRule="auto"/>
        <w:rPr>
          <w:rFonts w:ascii="Arial" w:hAnsi="Arial" w:cs="Arial"/>
          <w:sz w:val="24"/>
          <w:szCs w:val="24"/>
        </w:rPr>
      </w:pPr>
      <w:r>
        <w:rPr>
          <w:rFonts w:ascii="Arial" w:hAnsi="Arial" w:cs="Arial"/>
          <w:sz w:val="24"/>
          <w:szCs w:val="24"/>
        </w:rPr>
        <w:t>As a representative enterprise with scientific management as its main management ideology, Foxconn's successive jumping incidents have triggered further in-depth thinking and analysis of scientific management theory and management practice from all walks of life. The purpose is to rediscover and explore the practical significance of Taylor's management thought and related management theories, which is of great value for the practice and development of contemporary organizational management theory. First of all, enterprises need to change the management concept, on the basis of the theoretical application of scientific management, according to the functions and nature of the work, managers need to play different roles to differentiate the implementation of different degrees of management orientation. Based on the perspective of scientific management theory, this paper explores the practical dilemma of scientific management theory in practical application through the realistic analysis of the Foxconn incident.</w:t>
      </w:r>
    </w:p>
    <w:p>
      <w:pPr>
        <w:widowControl/>
        <w:spacing w:line="480" w:lineRule="auto"/>
        <w:rPr>
          <w:rFonts w:ascii="Arial" w:hAnsi="Arial" w:cs="Arial"/>
          <w:sz w:val="24"/>
          <w:szCs w:val="24"/>
        </w:rPr>
      </w:pPr>
      <w:r>
        <w:rPr>
          <w:rFonts w:ascii="Arial" w:hAnsi="Arial" w:cs="Arial"/>
          <w:sz w:val="24"/>
          <w:szCs w:val="24"/>
        </w:rPr>
        <w:br w:type="page"/>
      </w:r>
    </w:p>
    <w:sdt>
      <w:sdtPr>
        <w:rPr>
          <w:rFonts w:ascii="Arial" w:hAnsi="Arial" w:cs="Arial"/>
          <w:b w:val="0"/>
          <w:bCs w:val="0"/>
          <w:kern w:val="2"/>
          <w:sz w:val="24"/>
          <w:szCs w:val="24"/>
          <w:lang w:val="zh-CN"/>
        </w:rPr>
        <w:id w:val="483511230"/>
        <w:docPartObj>
          <w:docPartGallery w:val="Table of Contents"/>
          <w:docPartUnique/>
        </w:docPartObj>
      </w:sdtPr>
      <w:sdtEndPr>
        <w:rPr>
          <w:rFonts w:ascii="Arial" w:hAnsi="Arial" w:cs="Arial"/>
          <w:b w:val="0"/>
          <w:bCs w:val="0"/>
          <w:kern w:val="2"/>
          <w:sz w:val="24"/>
          <w:szCs w:val="24"/>
          <w:lang w:val="zh-CN"/>
        </w:rPr>
      </w:sdtEndPr>
      <w:sdtContent>
        <w:p>
          <w:pPr>
            <w:pStyle w:val="2"/>
            <w:spacing w:line="480" w:lineRule="auto"/>
            <w:jc w:val="center"/>
            <w:rPr>
              <w:sz w:val="56"/>
              <w:szCs w:val="56"/>
            </w:rPr>
          </w:pPr>
          <w:bookmarkStart w:id="3" w:name="_Toc151663047"/>
          <w:bookmarkStart w:id="4" w:name="_Toc151657251"/>
          <w:r>
            <w:rPr>
              <w:rFonts w:ascii="Arial" w:hAnsi="Arial" w:cs="Arial"/>
              <w:color w:val="000000"/>
              <w:kern w:val="36"/>
              <w:sz w:val="36"/>
              <w:szCs w:val="36"/>
            </w:rPr>
            <w:t>TABLE   OF   CONTENTS</w:t>
          </w:r>
          <w:bookmarkEnd w:id="3"/>
          <w:bookmarkEnd w:id="4"/>
          <w:r>
            <w:rPr>
              <w:rFonts w:ascii="Arial" w:hAnsi="Arial" w:cs="Arial"/>
              <w:b w:val="0"/>
              <w:bCs w:val="0"/>
              <w:sz w:val="36"/>
              <w:szCs w:val="36"/>
            </w:rPr>
            <w:fldChar w:fldCharType="begin"/>
          </w:r>
          <w:r>
            <w:rPr>
              <w:rFonts w:ascii="Arial" w:hAnsi="Arial" w:cs="Arial"/>
              <w:sz w:val="36"/>
              <w:szCs w:val="36"/>
            </w:rPr>
            <w:instrText xml:space="preserve"> TOC \o "1-3" \h \z \u </w:instrText>
          </w:r>
          <w:r>
            <w:rPr>
              <w:rFonts w:ascii="Arial" w:hAnsi="Arial" w:cs="Arial"/>
              <w:b w:val="0"/>
              <w:bCs w:val="0"/>
              <w:sz w:val="36"/>
              <w:szCs w:val="36"/>
            </w:rPr>
            <w:fldChar w:fldCharType="separate"/>
          </w:r>
        </w:p>
        <w:p>
          <w:pPr>
            <w:pStyle w:val="6"/>
            <w:tabs>
              <w:tab w:val="right" w:leader="dot" w:pos="8296"/>
            </w:tabs>
            <w:rPr>
              <w:rFonts w:ascii="Arial" w:hAnsi="Arial" w:cs="Arial"/>
              <w:sz w:val="36"/>
              <w:szCs w:val="40"/>
            </w:rPr>
          </w:pPr>
          <w:r>
            <w:fldChar w:fldCharType="begin"/>
          </w:r>
          <w:r>
            <w:instrText xml:space="preserve"> HYPERLINK \l "_Toc151663048" </w:instrText>
          </w:r>
          <w:r>
            <w:fldChar w:fldCharType="separate"/>
          </w:r>
          <w:r>
            <w:rPr>
              <w:rStyle w:val="11"/>
              <w:rFonts w:ascii="Arial" w:hAnsi="Arial" w:cs="Arial"/>
              <w:sz w:val="36"/>
              <w:szCs w:val="40"/>
            </w:rPr>
            <w:t>INTRODUCTION</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_Toc151663048 \h </w:instrText>
          </w:r>
          <w:r>
            <w:rPr>
              <w:rFonts w:ascii="Arial" w:hAnsi="Arial" w:cs="Arial"/>
              <w:sz w:val="36"/>
              <w:szCs w:val="40"/>
            </w:rPr>
            <w:fldChar w:fldCharType="separate"/>
          </w:r>
          <w:r>
            <w:rPr>
              <w:rFonts w:ascii="Arial" w:hAnsi="Arial" w:cs="Arial"/>
              <w:sz w:val="36"/>
              <w:szCs w:val="40"/>
            </w:rPr>
            <w:t>3</w:t>
          </w:r>
          <w:r>
            <w:rPr>
              <w:rFonts w:ascii="Arial" w:hAnsi="Arial" w:cs="Arial"/>
              <w:sz w:val="36"/>
              <w:szCs w:val="40"/>
            </w:rPr>
            <w:fldChar w:fldCharType="end"/>
          </w:r>
          <w:r>
            <w:rPr>
              <w:rFonts w:ascii="Arial" w:hAnsi="Arial" w:cs="Arial"/>
              <w:sz w:val="36"/>
              <w:szCs w:val="40"/>
            </w:rPr>
            <w:fldChar w:fldCharType="end"/>
          </w:r>
        </w:p>
        <w:p>
          <w:pPr>
            <w:pStyle w:val="6"/>
            <w:tabs>
              <w:tab w:val="right" w:leader="dot" w:pos="8296"/>
            </w:tabs>
            <w:rPr>
              <w:rFonts w:ascii="Arial" w:hAnsi="Arial" w:cs="Arial"/>
              <w:sz w:val="36"/>
              <w:szCs w:val="40"/>
            </w:rPr>
          </w:pPr>
          <w:r>
            <w:fldChar w:fldCharType="begin"/>
          </w:r>
          <w:r>
            <w:instrText xml:space="preserve"> HYPERLINK \l "_Toc151663049" </w:instrText>
          </w:r>
          <w:r>
            <w:fldChar w:fldCharType="separate"/>
          </w:r>
          <w:r>
            <w:rPr>
              <w:rStyle w:val="11"/>
              <w:rFonts w:ascii="Arial" w:hAnsi="Arial" w:cs="Arial"/>
              <w:sz w:val="36"/>
              <w:szCs w:val="40"/>
            </w:rPr>
            <w:t>MAIN FINDINGS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_Toc151663049 \h </w:instrText>
          </w:r>
          <w:r>
            <w:rPr>
              <w:rFonts w:ascii="Arial" w:hAnsi="Arial" w:cs="Arial"/>
              <w:sz w:val="36"/>
              <w:szCs w:val="40"/>
            </w:rPr>
            <w:fldChar w:fldCharType="separate"/>
          </w:r>
          <w:r>
            <w:rPr>
              <w:rFonts w:ascii="Arial" w:hAnsi="Arial" w:cs="Arial"/>
              <w:sz w:val="36"/>
              <w:szCs w:val="40"/>
            </w:rPr>
            <w:t>4</w:t>
          </w:r>
          <w:r>
            <w:rPr>
              <w:rFonts w:ascii="Arial" w:hAnsi="Arial" w:cs="Arial"/>
              <w:sz w:val="36"/>
              <w:szCs w:val="40"/>
            </w:rPr>
            <w:fldChar w:fldCharType="end"/>
          </w:r>
          <w:r>
            <w:rPr>
              <w:rFonts w:ascii="Arial" w:hAnsi="Arial" w:cs="Arial"/>
              <w:sz w:val="36"/>
              <w:szCs w:val="40"/>
            </w:rPr>
            <w:fldChar w:fldCharType="end"/>
          </w:r>
        </w:p>
        <w:p>
          <w:pPr>
            <w:pStyle w:val="7"/>
            <w:tabs>
              <w:tab w:val="right" w:leader="dot" w:pos="8296"/>
            </w:tabs>
            <w:rPr>
              <w:rFonts w:ascii="Arial" w:hAnsi="Arial" w:cs="Arial"/>
              <w:sz w:val="36"/>
              <w:szCs w:val="40"/>
            </w:rPr>
          </w:pPr>
          <w:r>
            <w:fldChar w:fldCharType="begin"/>
          </w:r>
          <w:r>
            <w:instrText xml:space="preserve"> HYPERLINK \l "_Toc151663050" </w:instrText>
          </w:r>
          <w:r>
            <w:fldChar w:fldCharType="separate"/>
          </w:r>
          <w:r>
            <w:rPr>
              <w:rStyle w:val="11"/>
              <w:rFonts w:ascii="Arial" w:hAnsi="Arial" w:cs="Arial"/>
              <w:sz w:val="36"/>
              <w:szCs w:val="40"/>
            </w:rPr>
            <w:t>1.0Traditional management theories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_Toc151663050 \h </w:instrText>
          </w:r>
          <w:r>
            <w:rPr>
              <w:rFonts w:ascii="Arial" w:hAnsi="Arial" w:cs="Arial"/>
              <w:sz w:val="36"/>
              <w:szCs w:val="40"/>
            </w:rPr>
            <w:fldChar w:fldCharType="separate"/>
          </w:r>
          <w:r>
            <w:rPr>
              <w:rFonts w:ascii="Arial" w:hAnsi="Arial" w:cs="Arial"/>
              <w:sz w:val="36"/>
              <w:szCs w:val="40"/>
            </w:rPr>
            <w:t>4</w:t>
          </w:r>
          <w:r>
            <w:rPr>
              <w:rFonts w:ascii="Arial" w:hAnsi="Arial" w:cs="Arial"/>
              <w:sz w:val="36"/>
              <w:szCs w:val="40"/>
            </w:rPr>
            <w:fldChar w:fldCharType="end"/>
          </w:r>
          <w:r>
            <w:rPr>
              <w:rFonts w:ascii="Arial" w:hAnsi="Arial" w:cs="Arial"/>
              <w:sz w:val="36"/>
              <w:szCs w:val="40"/>
            </w:rPr>
            <w:fldChar w:fldCharType="end"/>
          </w:r>
        </w:p>
        <w:p>
          <w:pPr>
            <w:pStyle w:val="5"/>
            <w:tabs>
              <w:tab w:val="right" w:leader="dot" w:pos="8296"/>
            </w:tabs>
            <w:rPr>
              <w:rFonts w:ascii="Arial" w:hAnsi="Arial" w:cs="Arial"/>
              <w:sz w:val="36"/>
              <w:szCs w:val="40"/>
            </w:rPr>
          </w:pPr>
          <w:r>
            <w:fldChar w:fldCharType="begin"/>
          </w:r>
          <w:r>
            <w:instrText xml:space="preserve"> HYPERLINK \l "_Toc151663051" </w:instrText>
          </w:r>
          <w:r>
            <w:fldChar w:fldCharType="separate"/>
          </w:r>
          <w:r>
            <w:rPr>
              <w:rStyle w:val="11"/>
              <w:rFonts w:ascii="Arial" w:hAnsi="Arial" w:cs="Arial"/>
              <w:sz w:val="36"/>
              <w:szCs w:val="40"/>
            </w:rPr>
            <w:t>1.1Taylor's Management Theory</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_Toc151663051 \h </w:instrText>
          </w:r>
          <w:r>
            <w:rPr>
              <w:rFonts w:ascii="Arial" w:hAnsi="Arial" w:cs="Arial"/>
              <w:sz w:val="36"/>
              <w:szCs w:val="40"/>
            </w:rPr>
            <w:fldChar w:fldCharType="separate"/>
          </w:r>
          <w:r>
            <w:rPr>
              <w:rFonts w:ascii="Arial" w:hAnsi="Arial" w:cs="Arial"/>
              <w:sz w:val="36"/>
              <w:szCs w:val="40"/>
            </w:rPr>
            <w:t>4</w:t>
          </w:r>
          <w:r>
            <w:rPr>
              <w:rFonts w:ascii="Arial" w:hAnsi="Arial" w:cs="Arial"/>
              <w:sz w:val="36"/>
              <w:szCs w:val="40"/>
            </w:rPr>
            <w:fldChar w:fldCharType="end"/>
          </w:r>
          <w:r>
            <w:rPr>
              <w:rFonts w:ascii="Arial" w:hAnsi="Arial" w:cs="Arial"/>
              <w:sz w:val="36"/>
              <w:szCs w:val="40"/>
            </w:rPr>
            <w:fldChar w:fldCharType="end"/>
          </w:r>
        </w:p>
        <w:p>
          <w:pPr>
            <w:pStyle w:val="5"/>
            <w:tabs>
              <w:tab w:val="right" w:leader="dot" w:pos="8296"/>
            </w:tabs>
            <w:rPr>
              <w:rFonts w:ascii="Arial" w:hAnsi="Arial" w:cs="Arial"/>
              <w:sz w:val="36"/>
              <w:szCs w:val="40"/>
            </w:rPr>
          </w:pPr>
          <w:r>
            <w:fldChar w:fldCharType="begin"/>
          </w:r>
          <w:r>
            <w:instrText xml:space="preserve"> HYPERLINK \l "_Toc151663052" </w:instrText>
          </w:r>
          <w:r>
            <w:fldChar w:fldCharType="separate"/>
          </w:r>
          <w:r>
            <w:rPr>
              <w:rStyle w:val="11"/>
              <w:rFonts w:ascii="Arial" w:hAnsi="Arial" w:cs="Arial"/>
              <w:sz w:val="36"/>
              <w:szCs w:val="40"/>
            </w:rPr>
            <w:t>1.2Fayol's Theory of Managerial Roles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_Toc151663052 \h </w:instrText>
          </w:r>
          <w:r>
            <w:rPr>
              <w:rFonts w:ascii="Arial" w:hAnsi="Arial" w:cs="Arial"/>
              <w:sz w:val="36"/>
              <w:szCs w:val="40"/>
            </w:rPr>
            <w:fldChar w:fldCharType="separate"/>
          </w:r>
          <w:r>
            <w:rPr>
              <w:rFonts w:ascii="Arial" w:hAnsi="Arial" w:cs="Arial"/>
              <w:sz w:val="36"/>
              <w:szCs w:val="40"/>
            </w:rPr>
            <w:t>6</w:t>
          </w:r>
          <w:r>
            <w:rPr>
              <w:rFonts w:ascii="Arial" w:hAnsi="Arial" w:cs="Arial"/>
              <w:sz w:val="36"/>
              <w:szCs w:val="40"/>
            </w:rPr>
            <w:fldChar w:fldCharType="end"/>
          </w:r>
          <w:r>
            <w:rPr>
              <w:rFonts w:ascii="Arial" w:hAnsi="Arial" w:cs="Arial"/>
              <w:sz w:val="36"/>
              <w:szCs w:val="40"/>
            </w:rPr>
            <w:fldChar w:fldCharType="end"/>
          </w:r>
        </w:p>
        <w:p>
          <w:pPr>
            <w:pStyle w:val="7"/>
            <w:tabs>
              <w:tab w:val="right" w:leader="dot" w:pos="8296"/>
            </w:tabs>
            <w:rPr>
              <w:rFonts w:ascii="Arial" w:hAnsi="Arial" w:cs="Arial"/>
              <w:sz w:val="36"/>
              <w:szCs w:val="40"/>
            </w:rPr>
          </w:pPr>
          <w:r>
            <w:fldChar w:fldCharType="begin"/>
          </w:r>
          <w:r>
            <w:instrText xml:space="preserve"> HYPERLINK \l "_Toc151663053" </w:instrText>
          </w:r>
          <w:r>
            <w:fldChar w:fldCharType="separate"/>
          </w:r>
          <w:r>
            <w:rPr>
              <w:rStyle w:val="11"/>
              <w:rFonts w:ascii="Arial" w:hAnsi="Arial" w:cs="Arial"/>
              <w:sz w:val="36"/>
              <w:szCs w:val="40"/>
            </w:rPr>
            <w:t>2.0 Modern Management Theory</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_Toc151663053 \h </w:instrText>
          </w:r>
          <w:r>
            <w:rPr>
              <w:rFonts w:ascii="Arial" w:hAnsi="Arial" w:cs="Arial"/>
              <w:sz w:val="36"/>
              <w:szCs w:val="40"/>
            </w:rPr>
            <w:fldChar w:fldCharType="separate"/>
          </w:r>
          <w:r>
            <w:rPr>
              <w:rFonts w:ascii="Arial" w:hAnsi="Arial" w:cs="Arial"/>
              <w:sz w:val="36"/>
              <w:szCs w:val="40"/>
            </w:rPr>
            <w:t>9</w:t>
          </w:r>
          <w:r>
            <w:rPr>
              <w:rFonts w:ascii="Arial" w:hAnsi="Arial" w:cs="Arial"/>
              <w:sz w:val="36"/>
              <w:szCs w:val="40"/>
            </w:rPr>
            <w:fldChar w:fldCharType="end"/>
          </w:r>
          <w:r>
            <w:rPr>
              <w:rFonts w:ascii="Arial" w:hAnsi="Arial" w:cs="Arial"/>
              <w:sz w:val="36"/>
              <w:szCs w:val="40"/>
            </w:rPr>
            <w:fldChar w:fldCharType="end"/>
          </w:r>
        </w:p>
        <w:p>
          <w:pPr>
            <w:pStyle w:val="5"/>
            <w:tabs>
              <w:tab w:val="right" w:leader="dot" w:pos="8296"/>
            </w:tabs>
            <w:rPr>
              <w:rFonts w:ascii="Arial" w:hAnsi="Arial" w:cs="Arial"/>
              <w:sz w:val="36"/>
              <w:szCs w:val="40"/>
            </w:rPr>
          </w:pPr>
          <w:r>
            <w:fldChar w:fldCharType="begin"/>
          </w:r>
          <w:r>
            <w:instrText xml:space="preserve"> HYPERLINK \l "_Toc151663054" </w:instrText>
          </w:r>
          <w:r>
            <w:fldChar w:fldCharType="separate"/>
          </w:r>
          <w:r>
            <w:rPr>
              <w:rStyle w:val="11"/>
              <w:rFonts w:ascii="Arial" w:hAnsi="Arial" w:cs="Arial"/>
              <w:sz w:val="36"/>
              <w:szCs w:val="40"/>
            </w:rPr>
            <w:t>2.1 Definition of relevant concepts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_Toc151663054 \h </w:instrText>
          </w:r>
          <w:r>
            <w:rPr>
              <w:rFonts w:ascii="Arial" w:hAnsi="Arial" w:cs="Arial"/>
              <w:sz w:val="36"/>
              <w:szCs w:val="40"/>
            </w:rPr>
            <w:fldChar w:fldCharType="separate"/>
          </w:r>
          <w:r>
            <w:rPr>
              <w:rFonts w:ascii="Arial" w:hAnsi="Arial" w:cs="Arial"/>
              <w:sz w:val="36"/>
              <w:szCs w:val="40"/>
            </w:rPr>
            <w:t>9</w:t>
          </w:r>
          <w:r>
            <w:rPr>
              <w:rFonts w:ascii="Arial" w:hAnsi="Arial" w:cs="Arial"/>
              <w:sz w:val="36"/>
              <w:szCs w:val="40"/>
            </w:rPr>
            <w:fldChar w:fldCharType="end"/>
          </w:r>
          <w:r>
            <w:rPr>
              <w:rFonts w:ascii="Arial" w:hAnsi="Arial" w:cs="Arial"/>
              <w:sz w:val="36"/>
              <w:szCs w:val="40"/>
            </w:rPr>
            <w:fldChar w:fldCharType="end"/>
          </w:r>
        </w:p>
        <w:p>
          <w:pPr>
            <w:pStyle w:val="5"/>
            <w:tabs>
              <w:tab w:val="right" w:leader="dot" w:pos="8296"/>
            </w:tabs>
            <w:rPr>
              <w:rFonts w:ascii="Arial" w:hAnsi="Arial" w:cs="Arial"/>
              <w:sz w:val="36"/>
              <w:szCs w:val="40"/>
            </w:rPr>
          </w:pPr>
          <w:r>
            <w:fldChar w:fldCharType="begin"/>
          </w:r>
          <w:r>
            <w:instrText xml:space="preserve"> HYPERLINK \l "_Toc151663055" </w:instrText>
          </w:r>
          <w:r>
            <w:fldChar w:fldCharType="separate"/>
          </w:r>
          <w:r>
            <w:rPr>
              <w:rStyle w:val="11"/>
              <w:rFonts w:ascii="Arial" w:hAnsi="Arial" w:cs="Arial"/>
              <w:sz w:val="36"/>
              <w:szCs w:val="40"/>
            </w:rPr>
            <w:t>2.2 Interpersonal and Behavioral Sciences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_Toc151663055 \h </w:instrText>
          </w:r>
          <w:r>
            <w:rPr>
              <w:rFonts w:ascii="Arial" w:hAnsi="Arial" w:cs="Arial"/>
              <w:sz w:val="36"/>
              <w:szCs w:val="40"/>
            </w:rPr>
            <w:fldChar w:fldCharType="separate"/>
          </w:r>
          <w:r>
            <w:rPr>
              <w:rFonts w:ascii="Arial" w:hAnsi="Arial" w:cs="Arial"/>
              <w:sz w:val="36"/>
              <w:szCs w:val="40"/>
            </w:rPr>
            <w:t>10</w:t>
          </w:r>
          <w:r>
            <w:rPr>
              <w:rFonts w:ascii="Arial" w:hAnsi="Arial" w:cs="Arial"/>
              <w:sz w:val="36"/>
              <w:szCs w:val="40"/>
            </w:rPr>
            <w:fldChar w:fldCharType="end"/>
          </w:r>
          <w:r>
            <w:rPr>
              <w:rFonts w:ascii="Arial" w:hAnsi="Arial" w:cs="Arial"/>
              <w:sz w:val="36"/>
              <w:szCs w:val="40"/>
            </w:rPr>
            <w:fldChar w:fldCharType="end"/>
          </w:r>
        </w:p>
        <w:p>
          <w:pPr>
            <w:pStyle w:val="6"/>
            <w:tabs>
              <w:tab w:val="right" w:leader="dot" w:pos="8296"/>
            </w:tabs>
            <w:rPr>
              <w:rFonts w:ascii="Arial" w:hAnsi="Arial" w:cs="Arial"/>
              <w:sz w:val="36"/>
              <w:szCs w:val="40"/>
            </w:rPr>
          </w:pPr>
          <w:r>
            <w:fldChar w:fldCharType="begin"/>
          </w:r>
          <w:r>
            <w:instrText xml:space="preserve"> HYPERLINK \l "_Toc151663056" </w:instrText>
          </w:r>
          <w:r>
            <w:fldChar w:fldCharType="separate"/>
          </w:r>
          <w:r>
            <w:rPr>
              <w:rStyle w:val="11"/>
              <w:rFonts w:ascii="Arial" w:hAnsi="Arial" w:cs="Arial"/>
              <w:sz w:val="36"/>
              <w:szCs w:val="40"/>
            </w:rPr>
            <w:t>CONCLUSION</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_Toc151663056 \h </w:instrText>
          </w:r>
          <w:r>
            <w:rPr>
              <w:rFonts w:ascii="Arial" w:hAnsi="Arial" w:cs="Arial"/>
              <w:sz w:val="36"/>
              <w:szCs w:val="40"/>
            </w:rPr>
            <w:fldChar w:fldCharType="separate"/>
          </w:r>
          <w:r>
            <w:rPr>
              <w:rFonts w:ascii="Arial" w:hAnsi="Arial" w:cs="Arial"/>
              <w:sz w:val="36"/>
              <w:szCs w:val="40"/>
            </w:rPr>
            <w:t>13</w:t>
          </w:r>
          <w:r>
            <w:rPr>
              <w:rFonts w:ascii="Arial" w:hAnsi="Arial" w:cs="Arial"/>
              <w:sz w:val="36"/>
              <w:szCs w:val="40"/>
            </w:rPr>
            <w:fldChar w:fldCharType="end"/>
          </w:r>
          <w:r>
            <w:rPr>
              <w:rFonts w:ascii="Arial" w:hAnsi="Arial" w:cs="Arial"/>
              <w:sz w:val="36"/>
              <w:szCs w:val="40"/>
            </w:rPr>
            <w:fldChar w:fldCharType="end"/>
          </w:r>
        </w:p>
        <w:p>
          <w:pPr>
            <w:pStyle w:val="6"/>
            <w:tabs>
              <w:tab w:val="right" w:leader="dot" w:pos="8296"/>
            </w:tabs>
            <w:rPr>
              <w:rFonts w:ascii="Arial" w:hAnsi="Arial" w:cs="Arial"/>
              <w:sz w:val="36"/>
              <w:szCs w:val="40"/>
            </w:rPr>
          </w:pPr>
          <w:r>
            <w:fldChar w:fldCharType="begin"/>
          </w:r>
          <w:r>
            <w:instrText xml:space="preserve"> HYPERLINK \l "_Toc151663057" </w:instrText>
          </w:r>
          <w:r>
            <w:fldChar w:fldCharType="separate"/>
          </w:r>
          <w:r>
            <w:rPr>
              <w:rStyle w:val="11"/>
              <w:rFonts w:ascii="Arial" w:hAnsi="Arial" w:cs="Arial"/>
              <w:sz w:val="36"/>
              <w:szCs w:val="40"/>
            </w:rPr>
            <w:t>RECOMMENDATIONS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_Toc151663057 \h </w:instrText>
          </w:r>
          <w:r>
            <w:rPr>
              <w:rFonts w:ascii="Arial" w:hAnsi="Arial" w:cs="Arial"/>
              <w:sz w:val="36"/>
              <w:szCs w:val="40"/>
            </w:rPr>
            <w:fldChar w:fldCharType="separate"/>
          </w:r>
          <w:r>
            <w:rPr>
              <w:rFonts w:ascii="Arial" w:hAnsi="Arial" w:cs="Arial"/>
              <w:sz w:val="36"/>
              <w:szCs w:val="40"/>
            </w:rPr>
            <w:t>15</w:t>
          </w:r>
          <w:r>
            <w:rPr>
              <w:rFonts w:ascii="Arial" w:hAnsi="Arial" w:cs="Arial"/>
              <w:sz w:val="36"/>
              <w:szCs w:val="40"/>
            </w:rPr>
            <w:fldChar w:fldCharType="end"/>
          </w:r>
          <w:r>
            <w:rPr>
              <w:rFonts w:ascii="Arial" w:hAnsi="Arial" w:cs="Arial"/>
              <w:sz w:val="36"/>
              <w:szCs w:val="40"/>
            </w:rPr>
            <w:fldChar w:fldCharType="end"/>
          </w:r>
        </w:p>
        <w:p>
          <w:pPr>
            <w:pStyle w:val="6"/>
            <w:tabs>
              <w:tab w:val="right" w:leader="dot" w:pos="8296"/>
            </w:tabs>
            <w:rPr>
              <w:rFonts w:ascii="Arial" w:hAnsi="Arial" w:cs="Arial"/>
              <w:sz w:val="36"/>
              <w:szCs w:val="40"/>
            </w:rPr>
          </w:pPr>
          <w:r>
            <w:fldChar w:fldCharType="begin"/>
          </w:r>
          <w:r>
            <w:instrText xml:space="preserve"> HYPERLINK \l "_Toc151663058" </w:instrText>
          </w:r>
          <w:r>
            <w:fldChar w:fldCharType="separate"/>
          </w:r>
          <w:r>
            <w:rPr>
              <w:rStyle w:val="11"/>
              <w:rFonts w:ascii="Arial" w:hAnsi="Arial" w:cs="Arial"/>
              <w:sz w:val="36"/>
              <w:szCs w:val="40"/>
            </w:rPr>
            <w:t>REFERENCES</w:t>
          </w:r>
          <w:r>
            <w:rPr>
              <w:rFonts w:ascii="Arial" w:hAnsi="Arial" w:cs="Arial"/>
              <w:sz w:val="36"/>
              <w:szCs w:val="40"/>
            </w:rPr>
            <w:tab/>
          </w:r>
          <w:r>
            <w:rPr>
              <w:rFonts w:ascii="Arial" w:hAnsi="Arial" w:cs="Arial"/>
              <w:sz w:val="36"/>
              <w:szCs w:val="40"/>
            </w:rPr>
            <w:fldChar w:fldCharType="begin"/>
          </w:r>
          <w:r>
            <w:rPr>
              <w:rFonts w:ascii="Arial" w:hAnsi="Arial" w:cs="Arial"/>
              <w:sz w:val="36"/>
              <w:szCs w:val="40"/>
            </w:rPr>
            <w:instrText xml:space="preserve"> PAGEREF _Toc151663058 \h </w:instrText>
          </w:r>
          <w:r>
            <w:rPr>
              <w:rFonts w:ascii="Arial" w:hAnsi="Arial" w:cs="Arial"/>
              <w:sz w:val="36"/>
              <w:szCs w:val="40"/>
            </w:rPr>
            <w:fldChar w:fldCharType="separate"/>
          </w:r>
          <w:r>
            <w:rPr>
              <w:rFonts w:ascii="Arial" w:hAnsi="Arial" w:cs="Arial"/>
              <w:sz w:val="36"/>
              <w:szCs w:val="40"/>
            </w:rPr>
            <w:t>17</w:t>
          </w:r>
          <w:r>
            <w:rPr>
              <w:rFonts w:ascii="Arial" w:hAnsi="Arial" w:cs="Arial"/>
              <w:sz w:val="36"/>
              <w:szCs w:val="40"/>
            </w:rPr>
            <w:fldChar w:fldCharType="end"/>
          </w:r>
          <w:r>
            <w:rPr>
              <w:rFonts w:ascii="Arial" w:hAnsi="Arial" w:cs="Arial"/>
              <w:sz w:val="36"/>
              <w:szCs w:val="40"/>
            </w:rPr>
            <w:fldChar w:fldCharType="end"/>
          </w:r>
        </w:p>
        <w:p>
          <w:pPr>
            <w:spacing w:line="480" w:lineRule="auto"/>
            <w:rPr>
              <w:rFonts w:hint="eastAsia" w:ascii="Arial" w:hAnsi="Arial" w:cs="Arial"/>
              <w:sz w:val="24"/>
              <w:szCs w:val="24"/>
            </w:rPr>
          </w:pPr>
          <w:r>
            <w:rPr>
              <w:rFonts w:ascii="Arial" w:hAnsi="Arial" w:cs="Arial"/>
              <w:b/>
              <w:bCs/>
              <w:sz w:val="36"/>
              <w:szCs w:val="36"/>
              <w:lang w:val="zh-CN"/>
            </w:rPr>
            <w:fldChar w:fldCharType="end"/>
          </w:r>
        </w:p>
      </w:sdtContent>
    </w:sdt>
    <w:p>
      <w:pPr>
        <w:widowControl/>
        <w:spacing w:line="480" w:lineRule="auto"/>
        <w:rPr>
          <w:rFonts w:ascii="Arial" w:hAnsi="Arial" w:cs="Arial"/>
          <w:sz w:val="24"/>
          <w:szCs w:val="24"/>
        </w:rPr>
      </w:pPr>
      <w:r>
        <w:rPr>
          <w:rFonts w:ascii="Arial" w:hAnsi="Arial" w:cs="Arial"/>
          <w:sz w:val="24"/>
          <w:szCs w:val="24"/>
        </w:rPr>
        <w:br w:type="page"/>
      </w:r>
    </w:p>
    <w:p>
      <w:pPr>
        <w:pStyle w:val="2"/>
        <w:spacing w:line="480" w:lineRule="auto"/>
        <w:jc w:val="center"/>
        <w:rPr>
          <w:rFonts w:ascii="Arial" w:hAnsi="Arial" w:cs="Arial"/>
          <w:sz w:val="32"/>
          <w:szCs w:val="32"/>
        </w:rPr>
      </w:pPr>
      <w:r>
        <w:rPr>
          <w:rFonts w:ascii="Arial" w:hAnsi="Arial" w:cs="Arial"/>
          <w:sz w:val="32"/>
          <w:szCs w:val="32"/>
        </w:rPr>
        <w:t xml:space="preserve"> </w:t>
      </w:r>
      <w:bookmarkStart w:id="5" w:name="_Toc151663048"/>
      <w:r>
        <w:rPr>
          <w:rFonts w:ascii="Arial" w:hAnsi="Arial" w:cs="Arial"/>
          <w:sz w:val="32"/>
          <w:szCs w:val="32"/>
        </w:rPr>
        <w:t>INTRODUCTION</w:t>
      </w:r>
      <w:bookmarkEnd w:id="5"/>
    </w:p>
    <w:p>
      <w:pPr>
        <w:widowControl/>
        <w:spacing w:line="480" w:lineRule="auto"/>
        <w:rPr>
          <w:rFonts w:ascii="Arial" w:hAnsi="Arial" w:cs="Arial"/>
          <w:sz w:val="24"/>
          <w:szCs w:val="24"/>
        </w:rPr>
      </w:pPr>
      <w:r>
        <w:rPr>
          <w:rFonts w:ascii="Arial" w:hAnsi="Arial" w:cs="Arial"/>
          <w:sz w:val="24"/>
          <w:szCs w:val="24"/>
        </w:rPr>
        <w:t>Foxconn, as an outstanding enterprise representative of China's "world factory", has a total of 1.2 million employees in mainland China, and its total import and export volume reached 214.7 billion US dollars in 2011, accounting for nearly 6% of China's total import and export volume. However, since 2010, this well-known company has had a "fourteen consecutive jump" incident. From January 23, 2010 to November 5, 2010, there have been 14 jumping incidents in Beverly, which have attracted the attention of all sectors of society and the world. And at 3 a.m. on July 18, 2011, another employee jumped off the building at the age of 21, and then on the morning of January 1, 2012, a male employee fell from the building in the Foxconn Technology Group (Yantai) Industrial Park. The continuous jumping incidents have had a significant impact on the image and reputation of Foxconn. With the continuous occurrence of scandals in large-scale OEM enterprises with a high degree of scientific management such as Foxconn, people have begun to turn their perspectives to the management system and the role of managers.</w:t>
      </w:r>
      <w:r>
        <w:rPr>
          <w:rFonts w:ascii="Arial" w:hAnsi="Arial" w:cs="Arial"/>
          <w:sz w:val="24"/>
          <w:szCs w:val="24"/>
        </w:rPr>
        <w:br w:type="page"/>
      </w:r>
    </w:p>
    <w:p>
      <w:pPr>
        <w:pStyle w:val="2"/>
        <w:spacing w:line="480" w:lineRule="auto"/>
        <w:jc w:val="center"/>
        <w:rPr>
          <w:rFonts w:hint="eastAsia" w:ascii="Arial" w:hAnsi="Arial" w:cs="Arial"/>
          <w:sz w:val="32"/>
          <w:szCs w:val="32"/>
        </w:rPr>
      </w:pPr>
      <w:bookmarkStart w:id="6" w:name="_Toc151663049"/>
      <w:r>
        <w:rPr>
          <w:rFonts w:ascii="Arial" w:hAnsi="Arial" w:cs="Arial"/>
          <w:sz w:val="32"/>
          <w:szCs w:val="32"/>
        </w:rPr>
        <w:t xml:space="preserve">MAIN </w:t>
      </w:r>
      <w:r>
        <w:rPr>
          <w:rFonts w:hint="eastAsia" w:ascii="Arial" w:hAnsi="Arial" w:cs="Arial"/>
          <w:sz w:val="32"/>
          <w:szCs w:val="32"/>
        </w:rPr>
        <w:t>FINDINGS</w:t>
      </w:r>
      <w:bookmarkEnd w:id="6"/>
    </w:p>
    <w:p>
      <w:pPr>
        <w:pStyle w:val="3"/>
        <w:spacing w:line="480" w:lineRule="auto"/>
        <w:rPr>
          <w:rFonts w:ascii="Arial" w:hAnsi="Arial" w:cs="Arial"/>
          <w:sz w:val="24"/>
          <w:szCs w:val="24"/>
        </w:rPr>
      </w:pPr>
      <w:bookmarkStart w:id="7" w:name="_Toc151663050"/>
      <w:r>
        <w:rPr>
          <w:rFonts w:ascii="Arial" w:hAnsi="Arial" w:cs="Arial"/>
          <w:sz w:val="24"/>
          <w:szCs w:val="24"/>
        </w:rPr>
        <w:t>1.0Traditional management theories</w:t>
      </w:r>
      <w:bookmarkEnd w:id="7"/>
    </w:p>
    <w:p>
      <w:pPr>
        <w:pStyle w:val="4"/>
        <w:spacing w:line="480" w:lineRule="auto"/>
        <w:rPr>
          <w:rFonts w:ascii="Arial" w:hAnsi="Arial" w:cs="Arial"/>
          <w:sz w:val="24"/>
          <w:szCs w:val="24"/>
        </w:rPr>
      </w:pPr>
      <w:r>
        <w:rPr>
          <w:rFonts w:ascii="Arial" w:hAnsi="Arial" w:cs="Arial"/>
          <w:sz w:val="24"/>
          <w:szCs w:val="24"/>
        </w:rPr>
        <w:t xml:space="preserve"> </w:t>
      </w:r>
      <w:bookmarkStart w:id="8" w:name="_Toc151663051"/>
      <w:r>
        <w:rPr>
          <w:rFonts w:ascii="Arial" w:hAnsi="Arial" w:cs="Arial"/>
          <w:sz w:val="24"/>
          <w:szCs w:val="24"/>
        </w:rPr>
        <w:t>1.1Taylor's Management Theory</w:t>
      </w:r>
      <w:bookmarkEnd w:id="8"/>
    </w:p>
    <w:p>
      <w:pPr>
        <w:spacing w:line="480" w:lineRule="auto"/>
        <w:rPr>
          <w:rFonts w:ascii="Arial" w:hAnsi="Arial" w:cs="Arial"/>
          <w:sz w:val="24"/>
          <w:szCs w:val="24"/>
        </w:rPr>
      </w:pPr>
      <w:r>
        <w:rPr>
          <w:rFonts w:ascii="Arial" w:hAnsi="Arial" w:cs="Arial"/>
          <w:sz w:val="24"/>
          <w:szCs w:val="24"/>
        </w:rPr>
        <w:t>As a result of the quick growth of economic globalisation, Foxconn has risen quickly to rank among the top 500 corporations in the world. The use of militarised management and scientific management concepts are the internal causes of its success. With its "rapid response" production line, Foxconn helps increase worker productivity and adds value to businesses by implementing modern militarised management.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 xml:space="preserve">Seeking the maximum productivity is the core goal of scientific management principles, and standardising and institutionalising processes is essential to enhancing management effectiveness and achieving this goal. Introducing scientific and standardised management is just one aspect of scientific management; the other, and maybe more crucial, is highlighting the essential problem of applying scientific management, which is the spiritual revolution. Scientific management, which holds that the interests of employers and employees are compatible, is the foundation of the spiritual revolution </w:t>
      </w:r>
      <w:r>
        <w:rPr>
          <w:rFonts w:ascii="Arial" w:hAnsi="Arial" w:cs="Arial"/>
          <w:color w:val="333333"/>
          <w:sz w:val="24"/>
          <w:szCs w:val="24"/>
          <w:shd w:val="clear" w:color="auto" w:fill="FFFFFF"/>
        </w:rPr>
        <w:t>(</w:t>
      </w:r>
      <w:r>
        <w:rPr>
          <w:rFonts w:hint="eastAsia" w:ascii="Arial" w:hAnsi="Arial" w:cs="Arial"/>
          <w:color w:val="333333"/>
          <w:sz w:val="24"/>
          <w:szCs w:val="24"/>
          <w:shd w:val="clear" w:color="auto" w:fill="FFFFFF"/>
          <w:lang w:eastAsia="zh-CN"/>
        </w:rPr>
        <w:t>Ling</w:t>
      </w:r>
      <w:r>
        <w:rPr>
          <w:rFonts w:ascii="Arial" w:hAnsi="Arial" w:cs="Arial"/>
          <w:color w:val="333333"/>
          <w:sz w:val="24"/>
          <w:szCs w:val="24"/>
          <w:shd w:val="clear" w:color="auto" w:fill="FFFFFF"/>
        </w:rPr>
        <w:t>, 2019)</w:t>
      </w:r>
      <w:r>
        <w:rPr>
          <w:rFonts w:ascii="Arial" w:hAnsi="Arial" w:cs="Arial"/>
          <w:sz w:val="24"/>
          <w:szCs w:val="24"/>
        </w:rPr>
        <w:t xml:space="preserve">. Since career growth is more essential to companies than profit is, they pursue both goals. Along with more generous pay, professional growth will allow employees to fully realise their own potential and satisfy their needs for self-realization. Employers and employees are brought together by this business, and when they work together and support one another rather than engaging in conflict and struggle, they can increase productivity through their combined efforts and generate higher profits than they have in the past, which can boost employers' profits and enable businesses to grow (Poulter, 2021). Consequently, it may also result in increased pay and more employee satisfaction </w:t>
      </w:r>
      <w:r>
        <w:rPr>
          <w:rFonts w:ascii="Arial" w:hAnsi="Arial" w:cs="Arial"/>
          <w:color w:val="333333"/>
          <w:sz w:val="24"/>
          <w:szCs w:val="24"/>
          <w:shd w:val="clear" w:color="auto" w:fill="FFFFFF"/>
        </w:rPr>
        <w:t>(Grice, 2020)</w:t>
      </w:r>
      <w:r>
        <w:rPr>
          <w:rFonts w:ascii="Arial" w:hAnsi="Arial" w:cs="Arial"/>
          <w:sz w:val="24"/>
          <w:szCs w:val="24"/>
        </w:rPr>
        <w:t xml:space="preserve">. A good illustration of Taylor's scientific management is Foxconn. According to this theory, work should be broken down into its most fundamental components, with each task consisting of a collection of distinct actions. The best way to increase work performance should be to break down the work into smaller tasks </w:t>
      </w:r>
      <w:r>
        <w:rPr>
          <w:rFonts w:ascii="Arial" w:hAnsi="Arial" w:cs="Arial"/>
          <w:color w:val="333333"/>
          <w:sz w:val="24"/>
          <w:szCs w:val="24"/>
          <w:shd w:val="clear" w:color="auto" w:fill="FFFFFF"/>
        </w:rPr>
        <w:t>(</w:t>
      </w:r>
      <w:r>
        <w:rPr>
          <w:rFonts w:ascii="Arial" w:hAnsi="Arial" w:cs="Arial"/>
          <w:sz w:val="24"/>
          <w:szCs w:val="24"/>
        </w:rPr>
        <w:t>Lee, 2020). However, Foxconn fails to recognise that people's emotions, will, and personalities can easily lead to conflicts and contradictions between employers and employees. Human resources, on the other hand, differ from other production resources in that they are capable of initiative, integration, balance, and control, among other things. Therefore, the focus should be on maximising human characteristics through the integration and reorganisation of work to make the most of human resources (</w:t>
      </w:r>
      <w:r>
        <w:rPr>
          <w:rFonts w:ascii="Arial" w:hAnsi="Arial" w:cs="Arial"/>
          <w:color w:val="333333"/>
          <w:sz w:val="24"/>
          <w:szCs w:val="24"/>
          <w:shd w:val="clear" w:color="auto" w:fill="FFFFFF"/>
        </w:rPr>
        <w:t>Simons, 2021)</w:t>
      </w:r>
      <w:r>
        <w:rPr>
          <w:rFonts w:ascii="Arial" w:hAnsi="Arial" w:cs="Arial"/>
          <w:sz w:val="24"/>
          <w:szCs w:val="24"/>
        </w:rPr>
        <w:t>. It cannot be handled separately; there needs to be a combination as well as a breakdown.</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 xml:space="preserve">Despite being a practitioner of scientific management, Foxconn primarily considers efficiency and disregards Taylor's recommendations for the best interests of management and labour. Workers are compensated for their "endless" labour with minimal wages. The pursuit of common development creates a stressful connection between employers and employees instead of real cooperation, which raises the employee turnover rate </w:t>
      </w:r>
      <w:r>
        <w:rPr>
          <w:rFonts w:ascii="Arial" w:hAnsi="Arial" w:cs="Arial"/>
          <w:color w:val="333333"/>
          <w:sz w:val="24"/>
          <w:szCs w:val="24"/>
          <w:shd w:val="clear" w:color="auto" w:fill="FFFFFF"/>
        </w:rPr>
        <w:t>(</w:t>
      </w:r>
      <w:r>
        <w:rPr>
          <w:rFonts w:hint="eastAsia" w:ascii="Arial" w:hAnsi="Arial" w:cs="Arial"/>
          <w:color w:val="333333"/>
          <w:sz w:val="24"/>
          <w:szCs w:val="24"/>
          <w:shd w:val="clear" w:color="auto" w:fill="FFFFFF"/>
          <w:lang w:eastAsia="zh-CN"/>
        </w:rPr>
        <w:t>Xiao</w:t>
      </w:r>
      <w:r>
        <w:rPr>
          <w:rFonts w:ascii="Arial" w:hAnsi="Arial" w:cs="Arial"/>
          <w:color w:val="333333"/>
          <w:sz w:val="24"/>
          <w:szCs w:val="24"/>
          <w:shd w:val="clear" w:color="auto" w:fill="FFFFFF"/>
        </w:rPr>
        <w:t>, 2020)</w:t>
      </w:r>
      <w:r>
        <w:rPr>
          <w:rFonts w:ascii="Arial" w:hAnsi="Arial" w:cs="Arial"/>
          <w:sz w:val="24"/>
          <w:szCs w:val="24"/>
        </w:rPr>
        <w:t>.</w:t>
      </w:r>
    </w:p>
    <w:p>
      <w:pPr>
        <w:pStyle w:val="4"/>
        <w:spacing w:line="480" w:lineRule="auto"/>
        <w:rPr>
          <w:rFonts w:ascii="Arial" w:hAnsi="Arial" w:cs="Arial"/>
          <w:sz w:val="24"/>
          <w:szCs w:val="24"/>
        </w:rPr>
      </w:pPr>
      <w:bookmarkStart w:id="9" w:name="_Toc151663052"/>
      <w:r>
        <w:rPr>
          <w:rFonts w:ascii="Arial" w:hAnsi="Arial" w:cs="Arial"/>
          <w:sz w:val="24"/>
          <w:szCs w:val="24"/>
        </w:rPr>
        <w:t>1.2Fayol's Theory of Managerial Roles</w:t>
      </w:r>
      <w:bookmarkEnd w:id="9"/>
    </w:p>
    <w:p>
      <w:pPr>
        <w:spacing w:line="480" w:lineRule="auto"/>
        <w:rPr>
          <w:rFonts w:ascii="Arial" w:hAnsi="Arial" w:cs="Arial"/>
          <w:sz w:val="24"/>
          <w:szCs w:val="24"/>
        </w:rPr>
      </w:pPr>
      <w:r>
        <w:rPr>
          <w:rFonts w:ascii="Arial" w:hAnsi="Arial" w:cs="Arial"/>
          <w:sz w:val="24"/>
          <w:szCs w:val="24"/>
        </w:rPr>
        <w:t>According to Fayol, managers have five different types of responsibilities. The first is planning, which includes achieving organisational goals, making and carrying out choices, putting action plans into action, and allocating resources within the organisation. The three tasks of forecasting, decision-making, and plan development are all included in the planning function, which has long been recognised as a crucial managerial function (</w:t>
      </w:r>
      <w:r>
        <w:rPr>
          <w:rFonts w:ascii="Arial" w:hAnsi="Arial" w:cs="Arial"/>
          <w:color w:val="333333"/>
          <w:sz w:val="24"/>
          <w:szCs w:val="24"/>
          <w:shd w:val="clear" w:color="auto" w:fill="FFFFFF"/>
        </w:rPr>
        <w:t>Simons, 2021)</w:t>
      </w:r>
      <w:r>
        <w:rPr>
          <w:rFonts w:ascii="Arial" w:hAnsi="Arial" w:cs="Arial"/>
          <w:sz w:val="24"/>
          <w:szCs w:val="24"/>
        </w:rPr>
        <w: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The second is organisational functioning, which is the process of deciding how to manage and coordinate the tasks and who will do them. To increase an organization's resilience, managers should plan its organisational structure, assign workers, and integrate organisational forces in accordance with its commercial objectives and strategic goals (Render, 2020). The establishment of the organisational structure, the choice and appointment of managers, and personnel are some of its unique duties.</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Additionally, there is the command function, which is an action that guides subordinates to collaborate in order to accomplish the decision-making objectives and manages the process and inspires individuals through the organisational structure in accordance with those needs. Administrative planning and decision-making must be implemented by people in order to support institutional and personnel action, which is a command activity (</w:t>
      </w:r>
      <w:r>
        <w:rPr>
          <w:rFonts w:ascii="Arial" w:hAnsi="Arial" w:cs="Arial"/>
          <w:color w:val="333333"/>
          <w:sz w:val="24"/>
          <w:szCs w:val="24"/>
          <w:shd w:val="clear" w:color="auto" w:fill="FFFFFF"/>
        </w:rPr>
        <w:t>Simons, 2021)</w:t>
      </w:r>
      <w:r>
        <w:rPr>
          <w:rFonts w:ascii="Arial" w:hAnsi="Arial" w:cs="Arial"/>
          <w:sz w:val="24"/>
          <w:szCs w:val="24"/>
        </w:rPr>
        <w:t>. They do not immediately become operational activities of administrative organisations (</w:t>
      </w:r>
      <w:r>
        <w:rPr>
          <w:rFonts w:ascii="Arial" w:hAnsi="Arial" w:cs="Arial"/>
          <w:color w:val="333333"/>
          <w:sz w:val="24"/>
          <w:szCs w:val="24"/>
          <w:shd w:val="clear" w:color="auto" w:fill="FFFFFF"/>
        </w:rPr>
        <w:t>Zeen, 2021</w:t>
      </w:r>
      <w:r>
        <w:rPr>
          <w:rFonts w:ascii="Arial" w:hAnsi="Arial" w:cs="Arial"/>
          <w:sz w:val="24"/>
          <w:szCs w:val="24"/>
        </w:rPr>
        <w:t>. The command function's specific responsibilities include giving directions, monitoring and checking work, and offering support and rewards. Modern command necessitates "low-intensity" command activities as well, such as using work and business guidance and motivation to mobilise employees' enthusiasm and make concerted efforts to accomplish tasks, in addition to "high-intensity" command activities, such as issuing orders by virtue of authority and conducting supervision and inspection with discipline requirements (</w:t>
      </w:r>
      <w:r>
        <w:rPr>
          <w:rFonts w:ascii="Arial" w:hAnsi="Arial" w:cs="Arial"/>
          <w:color w:val="333333"/>
          <w:sz w:val="24"/>
          <w:szCs w:val="24"/>
          <w:shd w:val="clear" w:color="auto" w:fill="FFFFFF"/>
        </w:rPr>
        <w:t>Lu, 2020)</w:t>
      </w:r>
      <w:r>
        <w:rPr>
          <w:rFonts w:ascii="Arial" w:hAnsi="Arial" w:cs="Arial"/>
          <w:sz w:val="24"/>
          <w:szCs w:val="24"/>
        </w:rPr>
        <w: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 xml:space="preserve">Next comes the control function, which is the manager's responsibility to oversee the organization's operations. By using control, it is possible to identify deviations between the original plan and the actual situation and take appropriate action to make necessary corrections, guarantee plan implementation, and guarantee the achievement of the original objective </w:t>
      </w:r>
      <w:r>
        <w:rPr>
          <w:rFonts w:ascii="Arial" w:hAnsi="Arial" w:cs="Arial"/>
          <w:color w:val="333333"/>
          <w:sz w:val="24"/>
          <w:szCs w:val="24"/>
          <w:shd w:val="clear" w:color="auto" w:fill="FFFFFF"/>
        </w:rPr>
        <w:t>(Jinglong, 2021)</w:t>
      </w:r>
      <w:r>
        <w:rPr>
          <w:rFonts w:ascii="Arial" w:hAnsi="Arial" w:cs="Arial"/>
          <w:sz w:val="24"/>
          <w:szCs w:val="24"/>
        </w:rPr>
        <w: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In order to establish a tacit cooperative relationship and maintain the overall balance, the coordination function is a comprehensive and holistic role that is played by each department or member of the organisation. Its role is to ensure that there are no contradictions, conflicts, or overlaps between various activities in order to achieve an overall balance (Render, 2020). In contrast to leadership, coordination can also be accomplished through altering interpersonal relationships, forging connections, coming to an agreement, etc. in addition to using directives (</w:t>
      </w:r>
      <w:r>
        <w:rPr>
          <w:rFonts w:ascii="Arial" w:hAnsi="Arial" w:cs="Arial"/>
          <w:color w:val="333333"/>
          <w:sz w:val="24"/>
          <w:szCs w:val="24"/>
          <w:shd w:val="clear" w:color="auto" w:fill="FFFFFF"/>
        </w:rPr>
        <w:t>Danesi, 2018)</w:t>
      </w:r>
      <w:r>
        <w:rPr>
          <w:rFonts w:ascii="Arial" w:hAnsi="Arial" w:cs="Arial"/>
          <w:sz w:val="24"/>
          <w:szCs w:val="24"/>
        </w:rPr>
        <w: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The 14 principles are combined in the theory of managerial functions in general administration to provide a framework of reference from which many contemporary and well-known management concepts are developed. While Weber's theory of bureaucratic administrative organisation offers valuable insights for designing organisations and allocating responsibilities, it also impedes the growth of employee innovation and the capacity of organisations to adapt swiftly to a constantly changing external landscape. The organisational structure of the Foxconn corporation in the case study is just as rigid as that of the military, but unlike soldiers, the company and its workers are merely business interests and are not subject to the organization's complete subordination. Managers are only able to oversee their own functions under the rigid hierarchical structure, which may have the unfavourable consequence of creating communication walls that can easily lead to lack of direction and conduction deformation. During the age of mechanisation and primitive manual labour, classical (or traditional) management has significantly increased worker productivity and management efficiency. It has also significantly raised living standards and promoted social progress</w:t>
      </w:r>
      <w:r>
        <w:rPr>
          <w:rFonts w:hint="eastAsia" w:ascii="Arial" w:hAnsi="Arial" w:cs="Arial"/>
          <w:sz w:val="24"/>
          <w:szCs w:val="24"/>
          <w:lang w:val="en-US" w:eastAsia="zh-CN"/>
        </w:rPr>
        <w:t xml:space="preserve"> (</w:t>
      </w:r>
      <w:r>
        <w:rPr>
          <w:rFonts w:hint="eastAsia" w:ascii="Arial" w:hAnsi="Arial" w:cs="Arial"/>
          <w:sz w:val="24"/>
          <w:szCs w:val="24"/>
          <w:lang w:eastAsia="zh-CN"/>
        </w:rPr>
        <w:t>Marie</w:t>
      </w:r>
      <w:r>
        <w:rPr>
          <w:rFonts w:ascii="Arial" w:hAnsi="Arial" w:cs="Arial"/>
          <w:sz w:val="24"/>
          <w:szCs w:val="24"/>
        </w:rPr>
        <w:t>,</w:t>
      </w:r>
      <w:r>
        <w:rPr>
          <w:rFonts w:hint="eastAsia" w:ascii="Arial" w:hAnsi="Arial" w:cs="Arial"/>
          <w:sz w:val="24"/>
          <w:szCs w:val="24"/>
          <w:lang w:val="en-US" w:eastAsia="zh-CN"/>
        </w:rPr>
        <w:t xml:space="preserve"> </w:t>
      </w:r>
      <w:r>
        <w:rPr>
          <w:rFonts w:ascii="Arial" w:hAnsi="Arial" w:cs="Arial"/>
          <w:sz w:val="24"/>
          <w:szCs w:val="24"/>
        </w:rPr>
        <w:t>2022). It still plays a significant practical function today and is appropriate for manufacturing businesses that require a lot of labour. In order to transcend classical management theory's conventional approach, identify its blind spots, and keep applying classical management theory to business practise, we should not only adhere to the fundamental ideas of the discipline but also incorporate modern features (Render, 2020).</w:t>
      </w:r>
    </w:p>
    <w:p>
      <w:pPr>
        <w:spacing w:line="480" w:lineRule="auto"/>
        <w:rPr>
          <w:rFonts w:ascii="Arial" w:hAnsi="Arial" w:cs="Arial"/>
          <w:sz w:val="24"/>
          <w:szCs w:val="24"/>
        </w:rPr>
      </w:pPr>
    </w:p>
    <w:p>
      <w:pPr>
        <w:pStyle w:val="3"/>
        <w:spacing w:line="480" w:lineRule="auto"/>
        <w:rPr>
          <w:rFonts w:ascii="Arial" w:hAnsi="Arial" w:cs="Arial"/>
          <w:sz w:val="24"/>
          <w:szCs w:val="24"/>
        </w:rPr>
      </w:pPr>
      <w:bookmarkStart w:id="10" w:name="_Toc151663053"/>
      <w:r>
        <w:rPr>
          <w:rFonts w:ascii="Arial" w:hAnsi="Arial" w:cs="Arial"/>
          <w:sz w:val="24"/>
          <w:szCs w:val="24"/>
        </w:rPr>
        <w:t>2.0 Modern Management Theory</w:t>
      </w:r>
      <w:bookmarkEnd w:id="10"/>
    </w:p>
    <w:p>
      <w:pPr>
        <w:pStyle w:val="4"/>
        <w:spacing w:line="480" w:lineRule="auto"/>
        <w:rPr>
          <w:rFonts w:ascii="Arial" w:hAnsi="Arial" w:cs="Arial"/>
          <w:sz w:val="24"/>
          <w:szCs w:val="24"/>
        </w:rPr>
      </w:pPr>
      <w:bookmarkStart w:id="11" w:name="_Toc151663054"/>
      <w:r>
        <w:rPr>
          <w:rFonts w:ascii="Arial" w:hAnsi="Arial" w:cs="Arial"/>
          <w:sz w:val="24"/>
          <w:szCs w:val="24"/>
        </w:rPr>
        <w:t>2.1 Definition of relevant concepts</w:t>
      </w:r>
      <w:bookmarkEnd w:id="11"/>
    </w:p>
    <w:p>
      <w:pPr>
        <w:spacing w:line="480" w:lineRule="auto"/>
        <w:rPr>
          <w:rFonts w:ascii="Arial" w:hAnsi="Arial" w:cs="Arial"/>
          <w:sz w:val="24"/>
          <w:szCs w:val="24"/>
        </w:rPr>
      </w:pPr>
      <w:r>
        <w:rPr>
          <w:rFonts w:ascii="Arial" w:hAnsi="Arial" w:cs="Arial"/>
          <w:sz w:val="24"/>
          <w:szCs w:val="24"/>
        </w:rPr>
        <w:t xml:space="preserve">Mayo is a representative of the current management theory, which incorporates behavioural and interpersonal sciences in addition to management science </w:t>
      </w:r>
      <w:r>
        <w:rPr>
          <w:rFonts w:ascii="Arial" w:hAnsi="Arial" w:cs="Arial"/>
          <w:color w:val="333333"/>
          <w:sz w:val="24"/>
          <w:szCs w:val="24"/>
          <w:shd w:val="clear" w:color="auto" w:fill="FFFFFF"/>
        </w:rPr>
        <w:t>(Jinglong, 2021)</w:t>
      </w:r>
      <w:r>
        <w:rPr>
          <w:rFonts w:ascii="Arial" w:hAnsi="Arial" w:cs="Arial"/>
          <w:sz w:val="24"/>
          <w:szCs w:val="24"/>
        </w:rPr>
        <w:t>. Traditional management theory, on the other hand, places more emphasis on the scientific, logical, and disciplined aspects of management than it does on the responsibilities and contributions of people in the field. Modern management places more emphasis on treating employees as "social people" than does traditional management, which only views workers as "economic people." The most significant finding of Mayo's Hawthorne study is that money variables are less relevant in terms of yield than group standards, emotions, and security, and that behaviour and emotion are closely associated (</w:t>
      </w:r>
      <w:r>
        <w:rPr>
          <w:rFonts w:ascii="Arial" w:hAnsi="Arial" w:cs="Arial"/>
          <w:color w:val="333333"/>
          <w:sz w:val="24"/>
          <w:szCs w:val="24"/>
          <w:shd w:val="clear" w:color="auto" w:fill="FFFFFF"/>
        </w:rPr>
        <w:t>Simons, 2021)</w:t>
      </w:r>
      <w:r>
        <w:rPr>
          <w:rFonts w:ascii="Arial" w:hAnsi="Arial" w:cs="Arial"/>
          <w:sz w:val="24"/>
          <w:szCs w:val="24"/>
        </w:rPr>
        <w:t>.</w:t>
      </w:r>
    </w:p>
    <w:p>
      <w:pPr>
        <w:pStyle w:val="4"/>
        <w:spacing w:line="480" w:lineRule="auto"/>
        <w:rPr>
          <w:rFonts w:ascii="Arial" w:hAnsi="Arial" w:cs="Arial"/>
          <w:sz w:val="24"/>
          <w:szCs w:val="24"/>
        </w:rPr>
      </w:pPr>
      <w:bookmarkStart w:id="12" w:name="_Toc151663055"/>
      <w:r>
        <w:rPr>
          <w:rFonts w:ascii="Arial" w:hAnsi="Arial" w:cs="Arial"/>
          <w:sz w:val="24"/>
          <w:szCs w:val="24"/>
        </w:rPr>
        <w:t>2.2 Interpersonal and Behavioral Sciences</w:t>
      </w:r>
      <w:bookmarkEnd w:id="12"/>
    </w:p>
    <w:p>
      <w:pPr>
        <w:spacing w:line="480" w:lineRule="auto"/>
        <w:rPr>
          <w:rFonts w:ascii="Arial" w:hAnsi="Arial" w:cs="Arial"/>
          <w:sz w:val="24"/>
          <w:szCs w:val="24"/>
        </w:rPr>
      </w:pPr>
      <w:r>
        <w:rPr>
          <w:rFonts w:ascii="Arial" w:hAnsi="Arial" w:cs="Arial"/>
          <w:sz w:val="24"/>
          <w:szCs w:val="24"/>
        </w:rPr>
        <w:t>In this instance, Foxconn, a labor-intensive manufacturing company, clearly makes good use of the idea of management science in traditional management to enable employees to operate as efficiently as machines. Nonetheless, it disregards the psychological and emotional aspects of workers as well as the other two pillars of contemporary management: interpersonal and behavioural science. In other words, Foxconn's management is still stuck in the conventional management era in today's modern world. It is not possible to ignore human emotional and psychological components, treat employees like robots, and focus solely on the scientific aspects of management, as demonstrated by the development history and management experience of Western businesses (</w:t>
      </w:r>
      <w:r>
        <w:rPr>
          <w:rFonts w:ascii="Arial" w:hAnsi="Arial" w:cs="Arial"/>
          <w:color w:val="333333"/>
          <w:sz w:val="24"/>
          <w:szCs w:val="24"/>
          <w:shd w:val="clear" w:color="auto" w:fill="FFFFFF"/>
        </w:rPr>
        <w:t>Lu, 2020)</w:t>
      </w:r>
      <w:r>
        <w:rPr>
          <w:rFonts w:ascii="Arial" w:hAnsi="Arial" w:cs="Arial"/>
          <w:sz w:val="24"/>
          <w:szCs w:val="24"/>
        </w:rPr>
        <w: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Businesses like Foxconn rely on economies of scale to generate small profits and enhance overall profitability by increasing volume. Based on this concept, the organisation applies work quotas, stringent management, piecework wages, and standardisation with accuracy. Conventional, quasi-military management to keep a big workforce under control. That simply ignores the central notion, though: humanised management. According to Foxconn's management philosophy, workers are only one component of precise manufacturing. Employees' personal dignity and repose are unimportant in front of a powerful employer. Employees suffer from excessive workloads, extreme mental strain, and a lack of fulfilment and accomplishment as a result. Twelve violent jumps over ten years exposed society to this enormous spiritual issue. Following this event, Foxconn also made an effort to keep workers stable by increasing pay and putting in place incentive programmes. However, this doesn't actually address the underlying source of the issue. First of all, they disregard the evolving demands of the younger labour force (Munson, 2021).</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 xml:space="preserve">Interpersonal communication, amusement, validation of oneself in the workplace, and opportunities for professional growth. Numerous Foxconn workers have demonstrated the importance of being "mixed" at Foxconn. The ability is secondary as long as you have a positive relationship with the top. You can improve. As a result, lower-level employees don't expect to rise, and middle management doesn't communicate with lower-level personnel. The Gallup research revealed that the strength of the relationship between workers and their immediate supervisors has a greater impact on employee productivity and loyalty than do pay, bonuses, or working conditions </w:t>
      </w:r>
      <w:r>
        <w:rPr>
          <w:rFonts w:ascii="Arial" w:hAnsi="Arial" w:cs="Arial"/>
          <w:color w:val="333333"/>
          <w:sz w:val="24"/>
          <w:szCs w:val="24"/>
          <w:shd w:val="clear" w:color="auto" w:fill="FFFFFF"/>
        </w:rPr>
        <w:t>(Grice, 2020)</w:t>
      </w:r>
      <w:r>
        <w:rPr>
          <w:rFonts w:ascii="Arial" w:hAnsi="Arial" w:cs="Arial"/>
          <w:sz w:val="24"/>
          <w:szCs w:val="24"/>
        </w:rPr>
        <w:t>. The largest disadvantage is specifically Foxconn's management style. Employees in such a management environment typically feel that their work is not respectable and that they are not being promoted, which leads to overly intense effort, which only serves to exacerbate already tense labour issues.</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 xml:space="preserve">According to Hawthorne's experiment, people are social beings rather than merely economic beings; they are not lone individuals who are only interested in making money, but rather members of groups in a particular social relationship. Individuals' material interests only play a minor role in igniting a passion for one's work; the key factors that determine a group's ability to do so are positive interpersonal relationships </w:t>
      </w:r>
      <w:r>
        <w:rPr>
          <w:rFonts w:ascii="Arial" w:hAnsi="Arial" w:cs="Arial"/>
          <w:color w:val="333333"/>
          <w:sz w:val="24"/>
          <w:szCs w:val="24"/>
          <w:shd w:val="clear" w:color="auto" w:fill="FFFFFF"/>
        </w:rPr>
        <w:t>(Ming, 2019)</w:t>
      </w:r>
      <w:r>
        <w:rPr>
          <w:rFonts w:ascii="Arial" w:hAnsi="Arial" w:cs="Arial"/>
          <w:sz w:val="24"/>
          <w:szCs w:val="24"/>
        </w:rPr>
        <w:t xml:space="preserve">. However, Foxconn's compensation plan promotes overtime. Because of this, there is no emotional communication amongst employees, and their only social interaction is during work hours. Their private socialising time is consequently reduced by their clock-like lifestyle. At Foxconn, "informal organisations" like "alumni associations" and "hometown associations" are essentially nonexistent. There is no one to confide in or talk to when life or job becomes stressful. Seldom do the general labourers in the same workshop interact with one another, much less know one another. In addition to professional relationships, there is often a lack of communication between ordinary labourers and supervisors </w:t>
      </w:r>
      <w:r>
        <w:rPr>
          <w:rFonts w:ascii="Arial" w:hAnsi="Arial" w:cs="Arial"/>
          <w:color w:val="333333"/>
          <w:sz w:val="24"/>
          <w:szCs w:val="24"/>
          <w:shd w:val="clear" w:color="auto" w:fill="FFFFFF"/>
        </w:rPr>
        <w:t>(</w:t>
      </w:r>
      <w:r>
        <w:rPr>
          <w:rFonts w:hint="eastAsia" w:ascii="Arial" w:hAnsi="Arial" w:cs="Arial"/>
          <w:color w:val="333333"/>
          <w:sz w:val="24"/>
          <w:szCs w:val="24"/>
          <w:shd w:val="clear" w:color="auto" w:fill="FFFFFF"/>
          <w:lang w:eastAsia="zh-CN"/>
        </w:rPr>
        <w:t>Jeffrey</w:t>
      </w:r>
      <w:r>
        <w:rPr>
          <w:rFonts w:ascii="Arial" w:hAnsi="Arial" w:cs="Arial"/>
          <w:color w:val="333333"/>
          <w:sz w:val="24"/>
          <w:szCs w:val="24"/>
          <w:shd w:val="clear" w:color="auto" w:fill="FFFFFF"/>
        </w:rPr>
        <w:t>, 2019)</w:t>
      </w:r>
      <w:r>
        <w:rPr>
          <w:rFonts w:ascii="Arial" w:hAnsi="Arial" w:cs="Arial"/>
          <w:sz w:val="24"/>
          <w:szCs w:val="24"/>
        </w:rPr>
        <w:t>. It is clear that Foxconn is divided into hierarchical layers, with distinct work and life cycles for each level of workers. Workers are part of a collective, not independent individuals, and as such, other members of the collective have a significant influence on their behaviour. This may also help to explain why Foxconn employees consistently opt for the extreme approach of "jumping off a building" over other options. The reason for this is that if one person jumps off the building, another will soon follow, and so on. This is because the behaviour of those who arrive later is influenced by those who jumped ahead of them (Checkland, 2018).</w:t>
      </w:r>
    </w:p>
    <w:p>
      <w:pPr>
        <w:spacing w:line="480" w:lineRule="auto"/>
        <w:rPr>
          <w:rFonts w:ascii="Arial" w:hAnsi="Arial" w:cs="Arial"/>
          <w:sz w:val="24"/>
          <w:szCs w:val="24"/>
        </w:rPr>
      </w:pPr>
    </w:p>
    <w:p>
      <w:pPr>
        <w:pStyle w:val="2"/>
        <w:spacing w:line="480" w:lineRule="auto"/>
        <w:jc w:val="center"/>
        <w:rPr>
          <w:rFonts w:ascii="Arial" w:hAnsi="Arial" w:cs="Arial"/>
          <w:sz w:val="32"/>
          <w:szCs w:val="32"/>
        </w:rPr>
      </w:pPr>
      <w:r>
        <w:rPr>
          <w:rFonts w:ascii="Arial" w:hAnsi="Arial" w:cs="Arial"/>
          <w:sz w:val="32"/>
          <w:szCs w:val="32"/>
        </w:rPr>
        <w:t xml:space="preserve"> </w:t>
      </w:r>
      <w:bookmarkStart w:id="13" w:name="_Toc151663056"/>
      <w:r>
        <w:rPr>
          <w:rFonts w:ascii="Arial" w:hAnsi="Arial" w:cs="Arial"/>
          <w:sz w:val="32"/>
          <w:szCs w:val="32"/>
        </w:rPr>
        <w:t>CONCLUSION</w:t>
      </w:r>
      <w:bookmarkEnd w:id="13"/>
    </w:p>
    <w:p>
      <w:pPr>
        <w:spacing w:line="480" w:lineRule="auto"/>
        <w:rPr>
          <w:rFonts w:ascii="Arial" w:hAnsi="Arial" w:cs="Arial"/>
          <w:sz w:val="24"/>
          <w:szCs w:val="24"/>
        </w:rPr>
      </w:pPr>
      <w:r>
        <w:rPr>
          <w:rFonts w:ascii="Arial" w:hAnsi="Arial" w:cs="Arial"/>
          <w:sz w:val="24"/>
          <w:szCs w:val="24"/>
        </w:rPr>
        <w:t>The scientific spirit is embodied in scientific management thought, which started to awaken and gradually take over in organisations and management behaviour. Taylor's theory of the industrial development of the 20th century has had a significant positive impact, as it presented ideas about work tasks, measurement standards, and win-win incentives. It can be said that people have contributed to people's alienation in the pursuit of efficient management, and that social production and its products have, to some extent, come to dominate people. This is because intensive enterprises are moving towards the pinnacle of rationalist management, which is the continuation and expansion of Taylor's scientific management (</w:t>
      </w:r>
      <w:r>
        <w:rPr>
          <w:rFonts w:ascii="Arial" w:hAnsi="Arial" w:cs="Arial"/>
          <w:color w:val="333333"/>
          <w:sz w:val="24"/>
          <w:szCs w:val="24"/>
          <w:shd w:val="clear" w:color="auto" w:fill="FFFFFF"/>
        </w:rPr>
        <w:t>Zeen, 2021)</w:t>
      </w:r>
      <w:r>
        <w:rPr>
          <w:rFonts w:ascii="Arial" w:hAnsi="Arial" w:cs="Arial"/>
          <w:sz w:val="24"/>
          <w:szCs w:val="24"/>
        </w:rPr>
        <w:t>.</w:t>
      </w:r>
    </w:p>
    <w:p>
      <w:pPr>
        <w:spacing w:line="480" w:lineRule="auto"/>
        <w:rPr>
          <w:rFonts w:ascii="Arial" w:hAnsi="Arial" w:cs="Arial"/>
          <w:sz w:val="24"/>
          <w:szCs w:val="24"/>
        </w:rPr>
      </w:pPr>
    </w:p>
    <w:p>
      <w:pPr>
        <w:spacing w:line="480" w:lineRule="auto"/>
        <w:rPr>
          <w:rFonts w:ascii="Arial" w:hAnsi="Arial" w:cs="Arial"/>
          <w:sz w:val="24"/>
          <w:szCs w:val="24"/>
        </w:rPr>
      </w:pPr>
      <w:r>
        <w:rPr>
          <w:rFonts w:ascii="Arial" w:hAnsi="Arial" w:cs="Arial"/>
          <w:sz w:val="24"/>
          <w:szCs w:val="24"/>
        </w:rPr>
        <w:t>The evolution of organisations, however, is at a crossroads from a modern organisation to a post-modern organisation given the swift growth of enterprise internationalisation and economic globalisation. Individuals are an organization's most fundamental structural unit element. They have significant human capital value and can propel the organisation forward and develop thanks to their creative positive force. Individuals will also actively respond to and provide feedback on the organisational environment, so it is more important than ever to give individuals within the organisation the attention they need (</w:t>
      </w:r>
      <w:r>
        <w:rPr>
          <w:rFonts w:ascii="Arial" w:hAnsi="Arial" w:cs="Arial"/>
          <w:color w:val="333333"/>
          <w:sz w:val="24"/>
          <w:szCs w:val="24"/>
          <w:shd w:val="clear" w:color="auto" w:fill="FFFFFF"/>
        </w:rPr>
        <w:t>Simons, 2021)</w:t>
      </w:r>
      <w:r>
        <w:rPr>
          <w:rFonts w:ascii="Arial" w:hAnsi="Arial" w:cs="Arial"/>
          <w:sz w:val="24"/>
          <w:szCs w:val="24"/>
        </w:rPr>
        <w:t>. As a result of these societal developments, the scientific management theory-supported management system must likewise adapt to the changing times and be improved upon. New theories are then employed to direct organisational development and reform.</w:t>
      </w:r>
    </w:p>
    <w:p>
      <w:pPr>
        <w:widowControl/>
        <w:jc w:val="left"/>
        <w:rPr>
          <w:rFonts w:hint="eastAsia" w:ascii="Arial" w:hAnsi="Arial" w:cs="Arial"/>
          <w:sz w:val="24"/>
          <w:szCs w:val="24"/>
        </w:rPr>
      </w:pPr>
      <w:r>
        <w:rPr>
          <w:rFonts w:ascii="Arial" w:hAnsi="Arial" w:cs="Arial"/>
          <w:sz w:val="24"/>
          <w:szCs w:val="24"/>
        </w:rPr>
        <w:br w:type="page"/>
      </w:r>
    </w:p>
    <w:p>
      <w:pPr>
        <w:pStyle w:val="2"/>
        <w:spacing w:line="480" w:lineRule="auto"/>
        <w:jc w:val="center"/>
        <w:rPr>
          <w:rFonts w:ascii="Arial" w:hAnsi="Arial" w:cs="Arial"/>
          <w:sz w:val="32"/>
          <w:szCs w:val="32"/>
        </w:rPr>
      </w:pPr>
      <w:r>
        <w:rPr>
          <w:rFonts w:ascii="Arial" w:hAnsi="Arial" w:cs="Arial"/>
          <w:sz w:val="32"/>
          <w:szCs w:val="32"/>
        </w:rPr>
        <w:t xml:space="preserve"> </w:t>
      </w:r>
      <w:bookmarkStart w:id="14" w:name="_Toc151663057"/>
      <w:r>
        <w:rPr>
          <w:rFonts w:ascii="Arial" w:hAnsi="Arial" w:cs="Arial"/>
          <w:sz w:val="32"/>
          <w:szCs w:val="32"/>
        </w:rPr>
        <w:t>R</w:t>
      </w:r>
      <w:r>
        <w:rPr>
          <w:rFonts w:hint="eastAsia" w:ascii="Arial" w:hAnsi="Arial" w:cs="Arial"/>
          <w:sz w:val="32"/>
          <w:szCs w:val="32"/>
        </w:rPr>
        <w:t>ECOMMENDATIONS</w:t>
      </w:r>
      <w:bookmarkEnd w:id="14"/>
    </w:p>
    <w:p>
      <w:pPr>
        <w:spacing w:line="480" w:lineRule="auto"/>
        <w:rPr>
          <w:rFonts w:ascii="Arial" w:hAnsi="Arial" w:cs="Arial"/>
          <w:sz w:val="24"/>
          <w:szCs w:val="24"/>
        </w:rPr>
      </w:pPr>
      <w:r>
        <w:rPr>
          <w:rFonts w:ascii="Arial" w:hAnsi="Arial" w:cs="Arial"/>
          <w:sz w:val="24"/>
          <w:szCs w:val="24"/>
        </w:rPr>
        <w:t>Initially, businesses must alter their guiding philosophy, which is predicated on the idea of a rational economic man. Scientific management theory has evolved into a system to increase productivity and intensity to a certain extent. It advocates for more physically demanding repetitive work that is mechanical in nature, turning the worker into a mere tool for maximising machine and production tool efficiency (Munson, 2021). This deprives the worker of their ability to think creatively, take initiative to improve, feel accomplished, and plan for their future career development. Similar to how humans operate on a quasi-mechanized assembly line at Foxconn, this organisation avoids human evolution and behaviour in the future. In management, we should not only use scientific management as the foundation and means but also consider the needs of workers at other levels. Based on the theoretical application of scientific management, various degrees of management orientation should be put into practise based on the roles and types of work performed by workers. The social person hypothesis serves as a guide for the design and implementation of the management system, enhancing the organization's knowledge of moral responsibility and humanistic ethics</w:t>
      </w:r>
      <w:r>
        <w:rPr>
          <w:rFonts w:hint="eastAsia" w:ascii="Arial" w:hAnsi="Arial" w:cs="Arial"/>
          <w:sz w:val="24"/>
          <w:szCs w:val="24"/>
          <w:lang w:val="en-US" w:eastAsia="zh-CN"/>
        </w:rPr>
        <w:t xml:space="preserve"> (</w:t>
      </w:r>
      <w:r>
        <w:rPr>
          <w:rFonts w:hint="eastAsia" w:ascii="Arial" w:hAnsi="Arial" w:cs="Arial"/>
          <w:color w:val="333333"/>
          <w:sz w:val="24"/>
          <w:szCs w:val="24"/>
          <w:shd w:val="clear" w:color="auto" w:fill="FFFFFF"/>
          <w:lang w:eastAsia="zh-CN"/>
        </w:rPr>
        <w:t>Kumi</w:t>
      </w:r>
      <w:r>
        <w:rPr>
          <w:rFonts w:ascii="Arial" w:hAnsi="Arial" w:cs="Arial"/>
          <w:color w:val="333333"/>
          <w:sz w:val="24"/>
          <w:szCs w:val="24"/>
          <w:shd w:val="clear" w:color="auto" w:fill="FFFFFF"/>
        </w:rPr>
        <w:t>, 2021)</w:t>
      </w:r>
      <w:r>
        <w:rPr>
          <w:rFonts w:ascii="Arial" w:hAnsi="Arial" w:cs="Arial"/>
          <w:sz w:val="24"/>
          <w:szCs w:val="24"/>
        </w:rPr>
        <w:t>.</w:t>
      </w:r>
    </w:p>
    <w:p>
      <w:pPr>
        <w:spacing w:line="480" w:lineRule="auto"/>
        <w:rPr>
          <w:rFonts w:ascii="Arial" w:hAnsi="Arial" w:cs="Arial"/>
          <w:sz w:val="24"/>
          <w:szCs w:val="24"/>
        </w:rPr>
      </w:pPr>
      <w:r>
        <w:rPr>
          <w:rFonts w:ascii="Arial" w:hAnsi="Arial" w:cs="Arial"/>
          <w:sz w:val="24"/>
          <w:szCs w:val="24"/>
        </w:rPr>
        <w:t xml:space="preserve">Second, in order to produce long-term benefits, industrial transformation and upgrading must be completed. Because it is constrained by the tendency towards partial and one-sided thinking and only concentrates on solving and completing current tasks and problems from a short-term perspective, scientific management theory is viewed as inefficient because it is unable to generate significant and long-term sustainable economic benefits </w:t>
      </w:r>
      <w:r>
        <w:rPr>
          <w:rFonts w:ascii="Arial" w:hAnsi="Arial" w:cs="Arial"/>
          <w:color w:val="333333"/>
          <w:sz w:val="24"/>
          <w:szCs w:val="24"/>
          <w:shd w:val="clear" w:color="auto" w:fill="FFFFFF"/>
        </w:rPr>
        <w:t>(</w:t>
      </w:r>
      <w:r>
        <w:rPr>
          <w:rFonts w:hint="eastAsia" w:ascii="Arial" w:hAnsi="Arial" w:cs="Arial"/>
          <w:color w:val="333333"/>
          <w:sz w:val="24"/>
          <w:szCs w:val="24"/>
          <w:shd w:val="clear" w:color="auto" w:fill="FFFFFF"/>
          <w:lang w:eastAsia="zh-CN"/>
        </w:rPr>
        <w:t>Xiao</w:t>
      </w:r>
      <w:r>
        <w:rPr>
          <w:rFonts w:ascii="Arial" w:hAnsi="Arial" w:cs="Arial"/>
          <w:color w:val="333333"/>
          <w:sz w:val="24"/>
          <w:szCs w:val="24"/>
          <w:shd w:val="clear" w:color="auto" w:fill="FFFFFF"/>
        </w:rPr>
        <w:t>, 2020)</w:t>
      </w:r>
      <w:r>
        <w:rPr>
          <w:rFonts w:ascii="Arial" w:hAnsi="Arial" w:cs="Arial"/>
          <w:sz w:val="24"/>
          <w:szCs w:val="24"/>
        </w:rPr>
        <w:t xml:space="preserve">. In the new era, it is important to promote industrial transformation and upgrading with the important measure of improving innovation ability, which is important for changing the industrial development path supported by simple imitation and lack of independent R&amp;D and manufacturing technology. This feature is especially prominent in the organisation and management mode of labor-intensive manufacturing industry, but with the rising labour cost, the core competence is greatly threatened, and the competitive advantage is gradually weakened in the absence of innovative technology </w:t>
      </w:r>
      <w:r>
        <w:rPr>
          <w:rFonts w:ascii="Arial" w:hAnsi="Arial" w:cs="Arial"/>
          <w:color w:val="333333"/>
          <w:sz w:val="24"/>
          <w:szCs w:val="24"/>
          <w:shd w:val="clear" w:color="auto" w:fill="FFFFFF"/>
        </w:rPr>
        <w:t>(</w:t>
      </w:r>
      <w:r>
        <w:rPr>
          <w:rFonts w:ascii="Arial" w:hAnsi="Arial" w:cs="Arial"/>
          <w:sz w:val="24"/>
          <w:szCs w:val="24"/>
        </w:rPr>
        <w:t>Tang, 2019).</w:t>
      </w:r>
    </w:p>
    <w:p>
      <w:pPr>
        <w:spacing w:line="480" w:lineRule="auto"/>
        <w:rPr>
          <w:rFonts w:ascii="Arial" w:hAnsi="Arial" w:cs="Arial"/>
          <w:sz w:val="24"/>
          <w:szCs w:val="24"/>
        </w:rPr>
      </w:pPr>
    </w:p>
    <w:p>
      <w:pPr>
        <w:widowControl/>
        <w:spacing w:line="480" w:lineRule="auto"/>
        <w:jc w:val="left"/>
        <w:rPr>
          <w:rFonts w:ascii="Arial" w:hAnsi="Arial" w:cs="Arial"/>
          <w:sz w:val="24"/>
          <w:szCs w:val="24"/>
        </w:rPr>
      </w:pPr>
    </w:p>
    <w:p>
      <w:pPr>
        <w:widowControl/>
        <w:spacing w:line="480" w:lineRule="auto"/>
        <w:jc w:val="left"/>
        <w:rPr>
          <w:rFonts w:ascii="Arial" w:hAnsi="Arial" w:cs="Arial"/>
          <w:sz w:val="24"/>
          <w:szCs w:val="24"/>
        </w:rPr>
      </w:pPr>
      <w:r>
        <w:rPr>
          <w:rFonts w:ascii="Arial" w:hAnsi="Arial" w:cs="Arial"/>
          <w:sz w:val="24"/>
          <w:szCs w:val="24"/>
        </w:rPr>
        <w:br w:type="page"/>
      </w:r>
    </w:p>
    <w:p>
      <w:pPr>
        <w:pStyle w:val="2"/>
        <w:spacing w:line="480" w:lineRule="auto"/>
        <w:jc w:val="center"/>
        <w:rPr>
          <w:rFonts w:ascii="Arial" w:hAnsi="Arial" w:cs="Arial"/>
          <w:kern w:val="2"/>
          <w:sz w:val="32"/>
          <w:szCs w:val="32"/>
        </w:rPr>
      </w:pPr>
      <w:bookmarkStart w:id="15" w:name="_Toc151663058"/>
      <w:r>
        <w:rPr>
          <w:rFonts w:ascii="Arial" w:hAnsi="Arial" w:cs="Arial"/>
          <w:sz w:val="32"/>
          <w:szCs w:val="32"/>
        </w:rPr>
        <w:t>REFERENCES</w:t>
      </w:r>
      <w:bookmarkEnd w:id="15"/>
    </w:p>
    <w:p>
      <w:pPr>
        <w:pStyle w:val="19"/>
        <w:numPr>
          <w:ilvl w:val="0"/>
          <w:numId w:val="1"/>
        </w:numPr>
        <w:spacing w:line="480" w:lineRule="auto"/>
        <w:ind w:firstLineChars="0"/>
        <w:rPr>
          <w:rFonts w:ascii="Arial" w:hAnsi="Arial" w:cs="Arial"/>
          <w:sz w:val="24"/>
          <w:szCs w:val="24"/>
        </w:rPr>
      </w:pPr>
      <w:bookmarkStart w:id="16" w:name="_Hlk151662096"/>
      <w:r>
        <w:rPr>
          <w:rFonts w:ascii="Arial" w:hAnsi="Arial" w:cs="Arial"/>
          <w:sz w:val="24"/>
          <w:szCs w:val="24"/>
        </w:rPr>
        <w:t xml:space="preserve">Checkland, P. (2018) </w:t>
      </w:r>
      <w:bookmarkEnd w:id="16"/>
      <w:r>
        <w:rPr>
          <w:rFonts w:ascii="Arial" w:hAnsi="Arial" w:cs="Arial"/>
          <w:sz w:val="24"/>
          <w:szCs w:val="24"/>
        </w:rPr>
        <w:t>Taylor's scientific management ideas have had an important influence on modern management theory, p. 99.</w:t>
      </w:r>
    </w:p>
    <w:p>
      <w:pPr>
        <w:pStyle w:val="19"/>
        <w:numPr>
          <w:ilvl w:val="0"/>
          <w:numId w:val="1"/>
        </w:numPr>
        <w:spacing w:line="480" w:lineRule="auto"/>
        <w:ind w:firstLineChars="0"/>
        <w:rPr>
          <w:rFonts w:ascii="Arial" w:hAnsi="Arial" w:cs="Arial"/>
          <w:sz w:val="24"/>
          <w:szCs w:val="24"/>
        </w:rPr>
      </w:pPr>
      <w:bookmarkStart w:id="17" w:name="_Hlk151662102"/>
      <w:r>
        <w:rPr>
          <w:rFonts w:ascii="Arial" w:hAnsi="Arial" w:cs="Arial"/>
          <w:color w:val="333333"/>
          <w:sz w:val="24"/>
          <w:szCs w:val="24"/>
          <w:shd w:val="clear" w:color="auto" w:fill="FFFFFF"/>
        </w:rPr>
        <w:t>Danesi, M. (2018)</w:t>
      </w:r>
      <w:bookmarkEnd w:id="17"/>
      <w:r>
        <w:rPr>
          <w:rFonts w:ascii="Arial" w:hAnsi="Arial" w:cs="Arial"/>
          <w:color w:val="333333"/>
          <w:sz w:val="24"/>
          <w:szCs w:val="24"/>
          <w:shd w:val="clear" w:color="auto" w:fill="FFFFFF"/>
        </w:rPr>
        <w:t xml:space="preserve"> Analysis of the causes and countermeasures of the "Foxconn incident", pp. 168-169.</w:t>
      </w:r>
    </w:p>
    <w:p>
      <w:pPr>
        <w:pStyle w:val="19"/>
        <w:numPr>
          <w:ilvl w:val="0"/>
          <w:numId w:val="1"/>
        </w:numPr>
        <w:spacing w:line="480" w:lineRule="auto"/>
        <w:ind w:firstLineChars="0"/>
        <w:rPr>
          <w:rFonts w:ascii="Arial" w:hAnsi="Arial" w:cs="Arial"/>
          <w:sz w:val="24"/>
          <w:szCs w:val="24"/>
        </w:rPr>
      </w:pPr>
      <w:bookmarkStart w:id="18" w:name="_Hlk151662107"/>
      <w:r>
        <w:rPr>
          <w:rFonts w:ascii="Arial" w:hAnsi="Arial" w:cs="Arial"/>
          <w:color w:val="333333"/>
          <w:sz w:val="24"/>
          <w:szCs w:val="24"/>
          <w:shd w:val="clear" w:color="auto" w:fill="FFFFFF"/>
        </w:rPr>
        <w:t xml:space="preserve">Grice H. (2020) </w:t>
      </w:r>
      <w:bookmarkEnd w:id="18"/>
      <w:r>
        <w:rPr>
          <w:rFonts w:ascii="Arial" w:hAnsi="Arial" w:cs="Arial"/>
          <w:color w:val="333333"/>
          <w:sz w:val="24"/>
          <w:szCs w:val="24"/>
          <w:shd w:val="clear" w:color="auto" w:fill="FFFFFF"/>
        </w:rPr>
        <w:t>Principles of Scientific Management: Theoretical Reflection and Realistic Criticism, p. 301.</w:t>
      </w:r>
    </w:p>
    <w:p>
      <w:pPr>
        <w:pStyle w:val="19"/>
        <w:numPr>
          <w:ilvl w:val="0"/>
          <w:numId w:val="1"/>
        </w:numPr>
        <w:spacing w:line="480" w:lineRule="auto"/>
        <w:ind w:firstLineChars="0"/>
        <w:rPr>
          <w:rFonts w:ascii="Arial" w:hAnsi="Arial" w:cs="Arial"/>
          <w:sz w:val="24"/>
          <w:szCs w:val="24"/>
        </w:rPr>
      </w:pPr>
      <w:bookmarkStart w:id="19" w:name="_Hlk151662125"/>
      <w:r>
        <w:rPr>
          <w:rFonts w:hint="eastAsia" w:ascii="Arial" w:hAnsi="Arial" w:cs="Arial"/>
          <w:color w:val="333333"/>
          <w:sz w:val="24"/>
          <w:szCs w:val="24"/>
          <w:shd w:val="clear" w:color="auto" w:fill="FFFFFF"/>
          <w:lang w:eastAsia="zh-CN"/>
        </w:rPr>
        <w:t>Jeffrey</w:t>
      </w:r>
      <w:r>
        <w:rPr>
          <w:rFonts w:ascii="Arial" w:hAnsi="Arial" w:cs="Arial"/>
          <w:color w:val="333333"/>
          <w:sz w:val="24"/>
          <w:szCs w:val="24"/>
          <w:shd w:val="clear" w:color="auto" w:fill="FFFFFF"/>
        </w:rPr>
        <w:t xml:space="preserve">, </w:t>
      </w:r>
      <w:r>
        <w:rPr>
          <w:rFonts w:hint="eastAsia" w:ascii="Arial" w:hAnsi="Arial" w:cs="Arial"/>
          <w:color w:val="333333"/>
          <w:sz w:val="24"/>
          <w:szCs w:val="24"/>
          <w:shd w:val="clear" w:color="auto" w:fill="FFFFFF"/>
          <w:lang w:val="en-US" w:eastAsia="zh-CN"/>
        </w:rPr>
        <w:t>J</w:t>
      </w:r>
      <w:r>
        <w:rPr>
          <w:rFonts w:ascii="Arial" w:hAnsi="Arial" w:cs="Arial"/>
          <w:color w:val="333333"/>
          <w:sz w:val="24"/>
          <w:szCs w:val="24"/>
          <w:shd w:val="clear" w:color="auto" w:fill="FFFFFF"/>
        </w:rPr>
        <w:t>. (2019)</w:t>
      </w:r>
      <w:bookmarkEnd w:id="19"/>
      <w:r>
        <w:rPr>
          <w:rFonts w:ascii="Arial" w:hAnsi="Arial" w:cs="Arial"/>
          <w:color w:val="333333"/>
          <w:sz w:val="24"/>
          <w:szCs w:val="24"/>
          <w:shd w:val="clear" w:color="auto" w:fill="FFFFFF"/>
        </w:rPr>
        <w:t xml:space="preserve"> Research on the problem of enterprise employee management system from the perspective of Foxconn group incidents, pp. 74-76.</w:t>
      </w:r>
    </w:p>
    <w:p>
      <w:pPr>
        <w:pStyle w:val="19"/>
        <w:numPr>
          <w:ilvl w:val="0"/>
          <w:numId w:val="1"/>
        </w:numPr>
        <w:spacing w:line="480" w:lineRule="auto"/>
        <w:ind w:firstLineChars="0"/>
        <w:rPr>
          <w:rFonts w:ascii="Arial" w:hAnsi="Arial" w:cs="Arial"/>
          <w:sz w:val="24"/>
          <w:szCs w:val="24"/>
        </w:rPr>
      </w:pPr>
      <w:bookmarkStart w:id="20" w:name="_Hlk151662139"/>
      <w:r>
        <w:rPr>
          <w:rFonts w:hint="eastAsia" w:ascii="Arial" w:hAnsi="Arial" w:cs="Arial"/>
          <w:color w:val="333333"/>
          <w:sz w:val="24"/>
          <w:szCs w:val="24"/>
          <w:shd w:val="clear" w:color="auto" w:fill="FFFFFF"/>
          <w:lang w:eastAsia="zh-CN"/>
        </w:rPr>
        <w:t>Jeffrey</w:t>
      </w:r>
      <w:r>
        <w:rPr>
          <w:rFonts w:ascii="Arial" w:hAnsi="Arial" w:cs="Arial"/>
          <w:color w:val="333333"/>
          <w:sz w:val="24"/>
          <w:szCs w:val="24"/>
          <w:shd w:val="clear" w:color="auto" w:fill="FFFFFF"/>
        </w:rPr>
        <w:t>, W. (2018)</w:t>
      </w:r>
      <w:bookmarkEnd w:id="20"/>
      <w:r>
        <w:rPr>
          <w:rFonts w:ascii="Arial" w:hAnsi="Arial" w:cs="Arial"/>
          <w:color w:val="333333"/>
          <w:sz w:val="24"/>
          <w:szCs w:val="24"/>
          <w:shd w:val="clear" w:color="auto" w:fill="FFFFFF"/>
        </w:rPr>
        <w:t xml:space="preserve"> Research on the impact of middle-level managers' role behavior on enterprise innovation performance from the perspective of network embeddedness, p. 327.</w:t>
      </w:r>
    </w:p>
    <w:p>
      <w:pPr>
        <w:pStyle w:val="19"/>
        <w:numPr>
          <w:ilvl w:val="0"/>
          <w:numId w:val="1"/>
        </w:numPr>
        <w:spacing w:line="480" w:lineRule="auto"/>
        <w:ind w:firstLineChars="0"/>
        <w:rPr>
          <w:rFonts w:ascii="Arial" w:hAnsi="Arial" w:cs="Arial"/>
          <w:sz w:val="24"/>
          <w:szCs w:val="24"/>
        </w:rPr>
      </w:pPr>
      <w:bookmarkStart w:id="21" w:name="_Hlk151662133"/>
      <w:r>
        <w:rPr>
          <w:rFonts w:hint="eastAsia" w:ascii="Arial" w:hAnsi="Arial" w:cs="Arial"/>
          <w:color w:val="333333"/>
          <w:sz w:val="24"/>
          <w:szCs w:val="24"/>
          <w:shd w:val="clear" w:color="auto" w:fill="FFFFFF"/>
          <w:lang w:eastAsia="zh-CN"/>
        </w:rPr>
        <w:t>Kumi</w:t>
      </w:r>
      <w:r>
        <w:rPr>
          <w:rFonts w:ascii="Arial" w:hAnsi="Arial" w:cs="Arial"/>
          <w:color w:val="333333"/>
          <w:sz w:val="24"/>
          <w:szCs w:val="24"/>
          <w:shd w:val="clear" w:color="auto" w:fill="FFFFFF"/>
        </w:rPr>
        <w:t>, B.</w:t>
      </w:r>
      <w:r>
        <w:rPr>
          <w:rFonts w:hint="eastAsia" w:ascii="Arial" w:hAnsi="Arial" w:cs="Arial"/>
          <w:color w:val="333333"/>
          <w:sz w:val="24"/>
          <w:szCs w:val="24"/>
          <w:shd w:val="clear" w:color="auto" w:fill="FFFFFF"/>
          <w:lang w:val="en-US" w:eastAsia="zh-CN"/>
        </w:rPr>
        <w:t xml:space="preserve"> (</w:t>
      </w:r>
      <w:r>
        <w:rPr>
          <w:rFonts w:ascii="Arial" w:hAnsi="Arial" w:cs="Arial"/>
          <w:color w:val="333333"/>
          <w:sz w:val="24"/>
          <w:szCs w:val="24"/>
          <w:shd w:val="clear" w:color="auto" w:fill="FFFFFF"/>
        </w:rPr>
        <w:t>2021)</w:t>
      </w:r>
      <w:bookmarkEnd w:id="21"/>
      <w:r>
        <w:rPr>
          <w:rFonts w:hint="eastAsia" w:ascii="Arial" w:hAnsi="Arial" w:cs="Arial"/>
          <w:color w:val="333333"/>
          <w:sz w:val="24"/>
          <w:szCs w:val="24"/>
          <w:shd w:val="clear" w:color="auto" w:fill="FFFFFF"/>
          <w:lang w:val="en-US" w:eastAsia="zh-CN"/>
        </w:rPr>
        <w:t xml:space="preserve"> </w:t>
      </w:r>
      <w:r>
        <w:rPr>
          <w:rFonts w:ascii="Arial" w:hAnsi="Arial" w:cs="Arial"/>
          <w:color w:val="333333"/>
          <w:sz w:val="24"/>
          <w:szCs w:val="24"/>
          <w:shd w:val="clear" w:color="auto" w:fill="FFFFFF"/>
        </w:rPr>
        <w:t>The Practical Dilemma and Solution of Scientific Management Theory: Based on the Analysis of the Foxconn Incident, p. 154.</w:t>
      </w:r>
    </w:p>
    <w:p>
      <w:pPr>
        <w:pStyle w:val="19"/>
        <w:numPr>
          <w:ilvl w:val="0"/>
          <w:numId w:val="1"/>
        </w:numPr>
        <w:spacing w:line="480" w:lineRule="auto"/>
        <w:ind w:firstLineChars="0"/>
        <w:rPr>
          <w:rFonts w:ascii="Arial" w:hAnsi="Arial" w:cs="Arial"/>
          <w:sz w:val="24"/>
          <w:szCs w:val="24"/>
        </w:rPr>
      </w:pPr>
      <w:bookmarkStart w:id="22" w:name="_Hlk151662145"/>
      <w:r>
        <w:rPr>
          <w:rFonts w:ascii="Arial" w:hAnsi="Arial" w:cs="Arial"/>
          <w:sz w:val="24"/>
          <w:szCs w:val="24"/>
        </w:rPr>
        <w:t>Lee, S. (2020)</w:t>
      </w:r>
      <w:bookmarkEnd w:id="22"/>
      <w:r>
        <w:rPr>
          <w:rFonts w:ascii="Arial" w:hAnsi="Arial" w:cs="Arial"/>
          <w:sz w:val="24"/>
          <w:szCs w:val="24"/>
        </w:rPr>
        <w:t xml:space="preserve"> Dialectical Thinking on Taylor's Scientific Management Theory, pp. 244-245.</w:t>
      </w:r>
    </w:p>
    <w:p>
      <w:pPr>
        <w:pStyle w:val="19"/>
        <w:numPr>
          <w:ilvl w:val="0"/>
          <w:numId w:val="1"/>
        </w:numPr>
        <w:spacing w:line="480" w:lineRule="auto"/>
        <w:ind w:firstLineChars="0"/>
        <w:rPr>
          <w:rFonts w:ascii="Arial" w:hAnsi="Arial" w:cs="Arial"/>
          <w:sz w:val="24"/>
          <w:szCs w:val="24"/>
        </w:rPr>
      </w:pPr>
      <w:bookmarkStart w:id="23" w:name="_Hlk151662156"/>
      <w:r>
        <w:rPr>
          <w:rFonts w:hint="eastAsia" w:ascii="Arial" w:hAnsi="Arial" w:cs="Arial"/>
          <w:color w:val="333333"/>
          <w:sz w:val="24"/>
          <w:szCs w:val="24"/>
          <w:shd w:val="clear" w:color="auto" w:fill="FFFFFF"/>
          <w:lang w:eastAsia="zh-CN"/>
        </w:rPr>
        <w:t>Ling</w:t>
      </w:r>
      <w:r>
        <w:rPr>
          <w:rFonts w:ascii="Arial" w:hAnsi="Arial" w:cs="Arial"/>
          <w:color w:val="333333"/>
          <w:sz w:val="24"/>
          <w:szCs w:val="24"/>
          <w:shd w:val="clear" w:color="auto" w:fill="FFFFFF"/>
        </w:rPr>
        <w:t xml:space="preserve">, </w:t>
      </w:r>
      <w:r>
        <w:rPr>
          <w:rFonts w:hint="eastAsia" w:ascii="Arial" w:hAnsi="Arial" w:cs="Arial"/>
          <w:color w:val="333333"/>
          <w:sz w:val="24"/>
          <w:szCs w:val="24"/>
          <w:shd w:val="clear" w:color="auto" w:fill="FFFFFF"/>
          <w:lang w:val="en-US" w:eastAsia="zh-CN"/>
        </w:rPr>
        <w:t>M</w:t>
      </w:r>
      <w:r>
        <w:rPr>
          <w:rFonts w:ascii="Arial" w:hAnsi="Arial" w:cs="Arial"/>
          <w:color w:val="333333"/>
          <w:sz w:val="24"/>
          <w:szCs w:val="24"/>
          <w:shd w:val="clear" w:color="auto" w:fill="FFFFFF"/>
        </w:rPr>
        <w:t>. (2019)</w:t>
      </w:r>
      <w:bookmarkEnd w:id="23"/>
      <w:r>
        <w:rPr>
          <w:rFonts w:ascii="Arial" w:hAnsi="Arial" w:cs="Arial"/>
          <w:color w:val="333333"/>
          <w:sz w:val="24"/>
          <w:szCs w:val="24"/>
          <w:shd w:val="clear" w:color="auto" w:fill="FFFFFF"/>
        </w:rPr>
        <w:t xml:space="preserve"> Research on the Impact of Corporate Social Responsibility on Innovation Performance: The Mediating Effect of Internationalization Strategy and the Moderating Effect of Institutional Environment, pp. 67-68.</w:t>
      </w:r>
    </w:p>
    <w:p>
      <w:pPr>
        <w:pStyle w:val="19"/>
        <w:numPr>
          <w:ilvl w:val="0"/>
          <w:numId w:val="1"/>
        </w:numPr>
        <w:spacing w:line="480" w:lineRule="auto"/>
        <w:ind w:firstLineChars="0"/>
        <w:rPr>
          <w:rFonts w:ascii="Arial" w:hAnsi="Arial" w:cs="Arial"/>
          <w:sz w:val="24"/>
          <w:szCs w:val="24"/>
        </w:rPr>
      </w:pPr>
      <w:bookmarkStart w:id="24" w:name="_Hlk151662150"/>
      <w:r>
        <w:rPr>
          <w:rFonts w:ascii="Arial" w:hAnsi="Arial" w:cs="Arial"/>
          <w:color w:val="333333"/>
          <w:sz w:val="24"/>
          <w:szCs w:val="24"/>
          <w:shd w:val="clear" w:color="auto" w:fill="FFFFFF"/>
        </w:rPr>
        <w:t>Lu, L. (2020)</w:t>
      </w:r>
      <w:bookmarkEnd w:id="24"/>
      <w:r>
        <w:rPr>
          <w:rFonts w:ascii="Arial" w:hAnsi="Arial" w:cs="Arial"/>
          <w:color w:val="333333"/>
          <w:sz w:val="24"/>
          <w:szCs w:val="24"/>
          <w:shd w:val="clear" w:color="auto" w:fill="FFFFFF"/>
        </w:rPr>
        <w:t xml:space="preserve"> Konosuke Matsushita's research on the ethical thought of corporate responsibility, pp. 98-99.</w:t>
      </w:r>
    </w:p>
    <w:p>
      <w:pPr>
        <w:pStyle w:val="19"/>
        <w:numPr>
          <w:ilvl w:val="0"/>
          <w:numId w:val="1"/>
        </w:numPr>
        <w:spacing w:line="480" w:lineRule="auto"/>
        <w:ind w:firstLineChars="0"/>
        <w:rPr>
          <w:rFonts w:ascii="Arial" w:hAnsi="Arial" w:cs="Arial"/>
          <w:sz w:val="24"/>
          <w:szCs w:val="24"/>
        </w:rPr>
      </w:pPr>
      <w:bookmarkStart w:id="25" w:name="_Hlk151662112"/>
      <w:r>
        <w:rPr>
          <w:rFonts w:hint="eastAsia" w:ascii="Arial" w:hAnsi="Arial" w:cs="Arial"/>
          <w:sz w:val="24"/>
          <w:szCs w:val="24"/>
          <w:lang w:eastAsia="zh-CN"/>
        </w:rPr>
        <w:t>Marie</w:t>
      </w:r>
      <w:r>
        <w:rPr>
          <w:rFonts w:ascii="Arial" w:hAnsi="Arial" w:cs="Arial"/>
          <w:sz w:val="24"/>
          <w:szCs w:val="24"/>
        </w:rPr>
        <w:t>, J. (2022)</w:t>
      </w:r>
      <w:bookmarkEnd w:id="25"/>
      <w:r>
        <w:rPr>
          <w:rFonts w:ascii="Arial" w:hAnsi="Arial" w:cs="Arial"/>
          <w:sz w:val="24"/>
          <w:szCs w:val="24"/>
        </w:rPr>
        <w:t xml:space="preserve"> Scientific Management Thought and China's Enterprise Management System: Reflections Based on the Foxconn Incident, p.107.</w:t>
      </w:r>
    </w:p>
    <w:p>
      <w:pPr>
        <w:pStyle w:val="19"/>
        <w:numPr>
          <w:ilvl w:val="0"/>
          <w:numId w:val="1"/>
        </w:numPr>
        <w:spacing w:line="480" w:lineRule="auto"/>
        <w:ind w:firstLineChars="0"/>
        <w:rPr>
          <w:rFonts w:ascii="Arial" w:hAnsi="Arial" w:cs="Arial"/>
          <w:sz w:val="24"/>
          <w:szCs w:val="24"/>
        </w:rPr>
      </w:pPr>
      <w:bookmarkStart w:id="26" w:name="_Hlk151662171"/>
      <w:r>
        <w:rPr>
          <w:rFonts w:ascii="Arial" w:hAnsi="Arial" w:cs="Arial"/>
          <w:color w:val="333333"/>
          <w:sz w:val="24"/>
          <w:szCs w:val="24"/>
          <w:shd w:val="clear" w:color="auto" w:fill="FFFFFF"/>
        </w:rPr>
        <w:t>Ming, C. (2019)</w:t>
      </w:r>
      <w:bookmarkEnd w:id="26"/>
      <w:r>
        <w:rPr>
          <w:rFonts w:ascii="Arial" w:hAnsi="Arial" w:cs="Arial"/>
          <w:color w:val="333333"/>
          <w:sz w:val="24"/>
          <w:szCs w:val="24"/>
          <w:shd w:val="clear" w:color="auto" w:fill="FFFFFF"/>
        </w:rPr>
        <w:t xml:space="preserve"> Ethical control: an alternative approach to regulating administrative discretion: from the perspective of the conflict of roles of administrators, p. 246.</w:t>
      </w:r>
    </w:p>
    <w:p>
      <w:pPr>
        <w:pStyle w:val="19"/>
        <w:numPr>
          <w:ilvl w:val="0"/>
          <w:numId w:val="1"/>
        </w:numPr>
        <w:spacing w:line="480" w:lineRule="auto"/>
        <w:ind w:firstLineChars="0"/>
        <w:rPr>
          <w:rFonts w:ascii="Arial" w:hAnsi="Arial" w:cs="Arial"/>
          <w:sz w:val="24"/>
          <w:szCs w:val="24"/>
        </w:rPr>
      </w:pPr>
      <w:bookmarkStart w:id="27" w:name="_Hlk151662177"/>
      <w:r>
        <w:rPr>
          <w:rFonts w:ascii="Arial" w:hAnsi="Arial" w:cs="Arial"/>
          <w:sz w:val="24"/>
          <w:szCs w:val="24"/>
        </w:rPr>
        <w:t>Munson, C. (2021)</w:t>
      </w:r>
      <w:bookmarkEnd w:id="27"/>
      <w:r>
        <w:rPr>
          <w:rFonts w:ascii="Arial" w:hAnsi="Arial" w:cs="Arial"/>
          <w:sz w:val="24"/>
          <w:szCs w:val="24"/>
        </w:rPr>
        <w:t xml:space="preserve"> Research on the Application of Behavioral Science Management Theory in Human Resource Management of Internet Enterprises--A Case Study of Hangzhou Weiyi Information Technology Co., Ltd, pp. 169-170.</w:t>
      </w:r>
    </w:p>
    <w:p>
      <w:pPr>
        <w:pStyle w:val="19"/>
        <w:numPr>
          <w:ilvl w:val="0"/>
          <w:numId w:val="1"/>
        </w:numPr>
        <w:spacing w:line="480" w:lineRule="auto"/>
        <w:ind w:firstLineChars="0"/>
        <w:rPr>
          <w:rFonts w:ascii="Arial" w:hAnsi="Arial" w:cs="Arial"/>
          <w:sz w:val="24"/>
          <w:szCs w:val="24"/>
        </w:rPr>
      </w:pPr>
      <w:bookmarkStart w:id="28" w:name="_Hlk151662185"/>
      <w:r>
        <w:rPr>
          <w:rFonts w:ascii="Arial" w:hAnsi="Arial" w:cs="Arial"/>
          <w:sz w:val="24"/>
          <w:szCs w:val="24"/>
        </w:rPr>
        <w:t>Poulter, J. (2021)</w:t>
      </w:r>
      <w:bookmarkEnd w:id="28"/>
      <w:r>
        <w:rPr>
          <w:rFonts w:ascii="Arial" w:hAnsi="Arial" w:cs="Arial"/>
          <w:sz w:val="24"/>
          <w:szCs w:val="24"/>
        </w:rPr>
        <w:t xml:space="preserve"> From the "Foxconn crisis incident" to see the lack of corporate moral construction, pp. 210-211.</w:t>
      </w:r>
    </w:p>
    <w:p>
      <w:pPr>
        <w:pStyle w:val="19"/>
        <w:numPr>
          <w:ilvl w:val="0"/>
          <w:numId w:val="1"/>
        </w:numPr>
        <w:spacing w:line="480" w:lineRule="auto"/>
        <w:ind w:firstLineChars="0"/>
        <w:rPr>
          <w:rFonts w:ascii="Arial" w:hAnsi="Arial" w:cs="Arial"/>
          <w:sz w:val="24"/>
          <w:szCs w:val="24"/>
        </w:rPr>
      </w:pPr>
      <w:bookmarkStart w:id="29" w:name="_Hlk151662190"/>
      <w:r>
        <w:rPr>
          <w:rFonts w:ascii="Arial" w:hAnsi="Arial" w:cs="Arial"/>
          <w:sz w:val="24"/>
          <w:szCs w:val="24"/>
        </w:rPr>
        <w:t>Render, B. (2020)</w:t>
      </w:r>
      <w:bookmarkEnd w:id="29"/>
      <w:r>
        <w:rPr>
          <w:rFonts w:ascii="Arial" w:hAnsi="Arial" w:cs="Arial"/>
          <w:sz w:val="24"/>
          <w:szCs w:val="24"/>
        </w:rPr>
        <w:t xml:space="preserve"> Taylor's theory of scientific management and his inspiration for contemporary Chinese practice, p. 237.</w:t>
      </w:r>
    </w:p>
    <w:p>
      <w:pPr>
        <w:pStyle w:val="19"/>
        <w:numPr>
          <w:ilvl w:val="0"/>
          <w:numId w:val="1"/>
        </w:numPr>
        <w:spacing w:line="480" w:lineRule="auto"/>
        <w:ind w:firstLineChars="0"/>
        <w:rPr>
          <w:rFonts w:ascii="Arial" w:hAnsi="Arial" w:cs="Arial"/>
          <w:sz w:val="24"/>
          <w:szCs w:val="24"/>
        </w:rPr>
      </w:pPr>
      <w:bookmarkStart w:id="30" w:name="_Hlk151662194"/>
      <w:r>
        <w:rPr>
          <w:rFonts w:ascii="Arial" w:hAnsi="Arial" w:cs="Arial"/>
          <w:color w:val="333333"/>
          <w:sz w:val="24"/>
          <w:szCs w:val="24"/>
          <w:shd w:val="clear" w:color="auto" w:fill="FFFFFF"/>
        </w:rPr>
        <w:t>Simons, H. (2021)</w:t>
      </w:r>
      <w:bookmarkEnd w:id="30"/>
      <w:r>
        <w:rPr>
          <w:rFonts w:ascii="Arial" w:hAnsi="Arial" w:cs="Arial"/>
          <w:color w:val="333333"/>
          <w:sz w:val="24"/>
          <w:szCs w:val="24"/>
          <w:shd w:val="clear" w:color="auto" w:fill="FFFFFF"/>
        </w:rPr>
        <w:t xml:space="preserve"> Rethinking corporate social responsibility triggered by the Foxconn incident, p. 293.</w:t>
      </w:r>
    </w:p>
    <w:p>
      <w:pPr>
        <w:pStyle w:val="19"/>
        <w:numPr>
          <w:ilvl w:val="0"/>
          <w:numId w:val="1"/>
        </w:numPr>
        <w:spacing w:line="480" w:lineRule="auto"/>
        <w:ind w:firstLineChars="0"/>
        <w:rPr>
          <w:rFonts w:ascii="Arial" w:hAnsi="Arial" w:cs="Arial"/>
          <w:sz w:val="24"/>
          <w:szCs w:val="24"/>
        </w:rPr>
      </w:pPr>
      <w:bookmarkStart w:id="31" w:name="_Hlk151662197"/>
      <w:r>
        <w:rPr>
          <w:rFonts w:ascii="Arial" w:hAnsi="Arial" w:cs="Arial"/>
          <w:sz w:val="24"/>
          <w:szCs w:val="24"/>
        </w:rPr>
        <w:t>Tang, S. (2019)</w:t>
      </w:r>
      <w:bookmarkEnd w:id="31"/>
      <w:r>
        <w:rPr>
          <w:rFonts w:ascii="Arial" w:hAnsi="Arial" w:cs="Arial"/>
          <w:sz w:val="24"/>
          <w:szCs w:val="24"/>
        </w:rPr>
        <w:t xml:space="preserve"> On the Traditional Power Operation Model in China: A Theoretical Investigation of the History of Administrative Management, pp. 243-244.</w:t>
      </w:r>
    </w:p>
    <w:p>
      <w:pPr>
        <w:pStyle w:val="19"/>
        <w:numPr>
          <w:ilvl w:val="0"/>
          <w:numId w:val="1"/>
        </w:numPr>
        <w:spacing w:line="480" w:lineRule="auto"/>
        <w:ind w:firstLineChars="0"/>
        <w:rPr>
          <w:rFonts w:ascii="Arial" w:hAnsi="Arial" w:cs="Arial"/>
          <w:sz w:val="24"/>
          <w:szCs w:val="24"/>
        </w:rPr>
      </w:pPr>
      <w:bookmarkStart w:id="32" w:name="_Hlk151662120"/>
      <w:r>
        <w:rPr>
          <w:rFonts w:hint="eastAsia" w:ascii="Arial" w:hAnsi="Arial" w:cs="Arial"/>
          <w:color w:val="333333"/>
          <w:sz w:val="24"/>
          <w:szCs w:val="24"/>
          <w:shd w:val="clear" w:color="auto" w:fill="FFFFFF"/>
          <w:lang w:eastAsia="zh-CN"/>
        </w:rPr>
        <w:t>Xiao</w:t>
      </w:r>
      <w:r>
        <w:rPr>
          <w:rFonts w:ascii="Arial" w:hAnsi="Arial" w:cs="Arial"/>
          <w:color w:val="333333"/>
          <w:sz w:val="24"/>
          <w:szCs w:val="24"/>
          <w:shd w:val="clear" w:color="auto" w:fill="FFFFFF"/>
        </w:rPr>
        <w:t xml:space="preserve">, </w:t>
      </w:r>
      <w:r>
        <w:rPr>
          <w:rFonts w:hint="eastAsia" w:ascii="Arial" w:hAnsi="Arial" w:cs="Arial"/>
          <w:color w:val="333333"/>
          <w:sz w:val="24"/>
          <w:szCs w:val="24"/>
          <w:shd w:val="clear" w:color="auto" w:fill="FFFFFF"/>
          <w:lang w:val="en-US" w:eastAsia="zh-CN"/>
        </w:rPr>
        <w:t>H</w:t>
      </w:r>
      <w:r>
        <w:rPr>
          <w:rFonts w:ascii="Arial" w:hAnsi="Arial" w:cs="Arial"/>
          <w:color w:val="333333"/>
          <w:sz w:val="24"/>
          <w:szCs w:val="24"/>
          <w:shd w:val="clear" w:color="auto" w:fill="FFFFFF"/>
        </w:rPr>
        <w:t>. (2020)</w:t>
      </w:r>
      <w:bookmarkEnd w:id="32"/>
      <w:r>
        <w:rPr>
          <w:rFonts w:ascii="Arial" w:hAnsi="Arial" w:cs="Arial"/>
          <w:color w:val="333333"/>
          <w:sz w:val="24"/>
          <w:szCs w:val="24"/>
          <w:shd w:val="clear" w:color="auto" w:fill="FFFFFF"/>
        </w:rPr>
        <w:t xml:space="preserve"> Research on the Construction of Moral Evaluation Index System of China's Public Welfare State-owned Enterprises from the Perspective of Stakeholders, pp. 103-105.</w:t>
      </w:r>
    </w:p>
    <w:p>
      <w:pPr>
        <w:pStyle w:val="19"/>
        <w:numPr>
          <w:ilvl w:val="0"/>
          <w:numId w:val="1"/>
        </w:numPr>
        <w:spacing w:line="480" w:lineRule="auto"/>
        <w:ind w:firstLineChars="0"/>
        <w:rPr>
          <w:rFonts w:ascii="Arial" w:hAnsi="Arial" w:cs="Arial"/>
          <w:sz w:val="24"/>
          <w:szCs w:val="24"/>
        </w:rPr>
      </w:pPr>
      <w:bookmarkStart w:id="33" w:name="_Hlk151662203"/>
      <w:r>
        <w:rPr>
          <w:rFonts w:ascii="Arial" w:hAnsi="Arial" w:cs="Arial"/>
          <w:color w:val="333333"/>
          <w:sz w:val="24"/>
          <w:szCs w:val="24"/>
          <w:shd w:val="clear" w:color="auto" w:fill="FFFFFF"/>
        </w:rPr>
        <w:t xml:space="preserve">Zeen, W. (2021) </w:t>
      </w:r>
      <w:bookmarkEnd w:id="33"/>
      <w:r>
        <w:rPr>
          <w:rFonts w:ascii="Arial" w:hAnsi="Arial" w:cs="Arial"/>
          <w:color w:val="333333"/>
          <w:sz w:val="24"/>
          <w:szCs w:val="24"/>
          <w:shd w:val="clear" w:color="auto" w:fill="FFFFFF"/>
        </w:rPr>
        <w:t>A Study on the Ethics and Morality of Modern Private Enterprises: A Case Study of the "Foxconn" Incident</w:t>
      </w:r>
    </w:p>
    <w:p>
      <w:pPr>
        <w:pStyle w:val="19"/>
        <w:spacing w:line="480" w:lineRule="auto"/>
        <w:ind w:left="420" w:firstLine="0" w:firstLineChars="0"/>
        <w:rPr>
          <w:rFonts w:ascii="Arial" w:hAnsi="Arial" w:cs="Arial"/>
          <w:sz w:val="24"/>
          <w:szCs w:val="24"/>
        </w:rPr>
      </w:pPr>
    </w:p>
    <w:p>
      <w:pPr>
        <w:spacing w:line="480" w:lineRule="auto"/>
        <w:rPr>
          <w:rFonts w:ascii="Arial" w:hAnsi="Arial" w:cs="Arial"/>
          <w:sz w:val="24"/>
          <w:szCs w:val="24"/>
        </w:rPr>
      </w:pPr>
    </w:p>
    <w:sectPr>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DA1C6E"/>
    <w:multiLevelType w:val="multilevel"/>
    <w:tmpl w:val="14DA1C6E"/>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kzYWJmNjMxMzI2NWRkOTFiMDNhZDkxNjIzMGE5NDgifQ=="/>
  </w:docVars>
  <w:rsids>
    <w:rsidRoot w:val="006D22D2"/>
    <w:rsid w:val="00125124"/>
    <w:rsid w:val="00486C17"/>
    <w:rsid w:val="004A3115"/>
    <w:rsid w:val="00624242"/>
    <w:rsid w:val="006347E9"/>
    <w:rsid w:val="006D22D2"/>
    <w:rsid w:val="0075590E"/>
    <w:rsid w:val="00767164"/>
    <w:rsid w:val="009C3DCC"/>
    <w:rsid w:val="00A71399"/>
    <w:rsid w:val="00AE61C5"/>
    <w:rsid w:val="00C32FB1"/>
    <w:rsid w:val="00C34C5B"/>
    <w:rsid w:val="00C6640E"/>
    <w:rsid w:val="00F116AA"/>
    <w:rsid w:val="00F76063"/>
    <w:rsid w:val="1AA255B4"/>
    <w:rsid w:val="737B0A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ind w:left="840" w:leftChars="400"/>
    </w:pPr>
  </w:style>
  <w:style w:type="paragraph" w:styleId="6">
    <w:name w:val="toc 1"/>
    <w:basedOn w:val="1"/>
    <w:next w:val="1"/>
    <w:autoRedefine/>
    <w:unhideWhenUsed/>
    <w:qFormat/>
    <w:uiPriority w:val="39"/>
  </w:style>
  <w:style w:type="paragraph" w:styleId="7">
    <w:name w:val="toc 2"/>
    <w:basedOn w:val="1"/>
    <w:next w:val="1"/>
    <w:unhideWhenUsed/>
    <w:uiPriority w:val="39"/>
    <w:pPr>
      <w:ind w:left="420" w:leftChars="200"/>
    </w:pPr>
  </w:style>
  <w:style w:type="paragraph" w:styleId="8">
    <w:name w:val="Title"/>
    <w:basedOn w:val="1"/>
    <w:link w:val="13"/>
    <w:qFormat/>
    <w:uiPriority w:val="99"/>
    <w:pPr>
      <w:jc w:val="center"/>
    </w:pPr>
    <w:rPr>
      <w:rFonts w:ascii="Calibri" w:hAnsi="Calibri" w:eastAsia="Times New Roman" w:cs="Times New Roman"/>
      <w:b/>
      <w:kern w:val="0"/>
      <w:sz w:val="22"/>
    </w:rPr>
  </w:style>
  <w:style w:type="character" w:styleId="11">
    <w:name w:val="Hyperlink"/>
    <w:basedOn w:val="10"/>
    <w:autoRedefine/>
    <w:unhideWhenUsed/>
    <w:uiPriority w:val="99"/>
    <w:rPr>
      <w:color w:val="0563C1" w:themeColor="hyperlink"/>
      <w:u w:val="single"/>
      <w14:textFill>
        <w14:solidFill>
          <w14:schemeClr w14:val="hlink"/>
        </w14:solidFill>
      </w14:textFill>
    </w:rPr>
  </w:style>
  <w:style w:type="character" w:customStyle="1" w:styleId="12">
    <w:name w:val="标题 1 字符"/>
    <w:basedOn w:val="10"/>
    <w:link w:val="2"/>
    <w:qFormat/>
    <w:uiPriority w:val="9"/>
    <w:rPr>
      <w:b/>
      <w:bCs/>
      <w:kern w:val="44"/>
      <w:sz w:val="44"/>
      <w:szCs w:val="44"/>
    </w:rPr>
  </w:style>
  <w:style w:type="character" w:customStyle="1" w:styleId="13">
    <w:name w:val="标题 字符"/>
    <w:basedOn w:val="10"/>
    <w:link w:val="8"/>
    <w:autoRedefine/>
    <w:uiPriority w:val="99"/>
    <w:rPr>
      <w:rFonts w:ascii="Calibri" w:hAnsi="Calibri" w:eastAsia="Times New Roman" w:cs="Times New Roman"/>
      <w:b/>
      <w:kern w:val="0"/>
      <w:sz w:val="22"/>
    </w:rPr>
  </w:style>
  <w:style w:type="character" w:customStyle="1" w:styleId="14">
    <w:name w:val="标题 2 字符"/>
    <w:basedOn w:val="10"/>
    <w:link w:val="3"/>
    <w:qFormat/>
    <w:uiPriority w:val="9"/>
    <w:rPr>
      <w:rFonts w:asciiTheme="majorHAnsi" w:hAnsiTheme="majorHAnsi" w:eastAsiaTheme="majorEastAsia" w:cstheme="majorBidi"/>
      <w:b/>
      <w:bCs/>
      <w:sz w:val="32"/>
      <w:szCs w:val="32"/>
    </w:rPr>
  </w:style>
  <w:style w:type="paragraph" w:customStyle="1" w:styleId="1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styleId="16">
    <w:name w:val="No Spacing"/>
    <w:link w:val="17"/>
    <w:autoRedefine/>
    <w:qFormat/>
    <w:uiPriority w:val="1"/>
    <w:rPr>
      <w:rFonts w:asciiTheme="minorHAnsi" w:hAnsiTheme="minorHAnsi" w:eastAsiaTheme="minorEastAsia" w:cstheme="minorBidi"/>
      <w:kern w:val="0"/>
      <w:sz w:val="22"/>
      <w:szCs w:val="22"/>
      <w:lang w:val="en-US" w:eastAsia="zh-CN" w:bidi="ar-SA"/>
    </w:rPr>
  </w:style>
  <w:style w:type="character" w:customStyle="1" w:styleId="17">
    <w:name w:val="无间隔 字符"/>
    <w:basedOn w:val="10"/>
    <w:link w:val="16"/>
    <w:qFormat/>
    <w:uiPriority w:val="1"/>
    <w:rPr>
      <w:kern w:val="0"/>
      <w:sz w:val="22"/>
    </w:rPr>
  </w:style>
  <w:style w:type="paragraph" w:customStyle="1" w:styleId="18">
    <w:name w:val="正文1"/>
    <w:autoRedefine/>
    <w:uiPriority w:val="0"/>
    <w:pPr>
      <w:jc w:val="both"/>
    </w:pPr>
    <w:rPr>
      <w:rFonts w:ascii="Times New Roman" w:hAnsi="Times New Roman" w:eastAsia="宋体" w:cs="Times New Roman"/>
      <w:kern w:val="2"/>
      <w:sz w:val="21"/>
      <w:szCs w:val="21"/>
      <w:lang w:val="en-US" w:eastAsia="zh-CN" w:bidi="ar-SA"/>
    </w:rPr>
  </w:style>
  <w:style w:type="paragraph" w:styleId="19">
    <w:name w:val="List Paragraph"/>
    <w:basedOn w:val="1"/>
    <w:qFormat/>
    <w:uiPriority w:val="34"/>
    <w:pPr>
      <w:ind w:firstLine="420" w:firstLineChars="200"/>
    </w:pPr>
  </w:style>
  <w:style w:type="paragraph" w:customStyle="1" w:styleId="20">
    <w:name w:val="msolistparagraph"/>
    <w:basedOn w:val="1"/>
    <w:qFormat/>
    <w:uiPriority w:val="0"/>
    <w:pPr>
      <w:ind w:firstLine="420" w:firstLineChars="200"/>
    </w:pPr>
    <w:rPr>
      <w:rFonts w:ascii="Calibri" w:hAnsi="Calibri" w:eastAsia="宋体" w:cs="Times New Roman"/>
      <w:szCs w:val="21"/>
    </w:rPr>
  </w:style>
  <w:style w:type="character" w:customStyle="1" w:styleId="21">
    <w:name w:val="标题 3 字符"/>
    <w:basedOn w:val="10"/>
    <w:link w:val="4"/>
    <w:uiPriority w:val="9"/>
    <w:rPr>
      <w:b/>
      <w:bCs/>
      <w:sz w:val="32"/>
      <w:szCs w:val="32"/>
    </w:rPr>
  </w:style>
  <w:style w:type="paragraph" w:customStyle="1" w:styleId="22">
    <w:name w:val="Normal"/>
    <w:qFormat/>
    <w:uiPriority w:val="0"/>
    <w:pPr>
      <w:jc w:val="both"/>
    </w:pPr>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2717F9-0052-456A-9D75-DA0214E69971}">
  <ds:schemaRefs/>
</ds:datastoreItem>
</file>

<file path=docProps/app.xml><?xml version="1.0" encoding="utf-8"?>
<Properties xmlns="http://schemas.openxmlformats.org/officeDocument/2006/extended-properties" xmlns:vt="http://schemas.openxmlformats.org/officeDocument/2006/docPropsVTypes">
  <Template>Normal</Template>
  <Pages>20</Pages>
  <Words>3461</Words>
  <Characters>19731</Characters>
  <Lines>164</Lines>
  <Paragraphs>46</Paragraphs>
  <TotalTime>0</TotalTime>
  <ScaleCrop>false</ScaleCrop>
  <LinksUpToDate>false</LinksUpToDate>
  <CharactersWithSpaces>23146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2023-11-22T12:43:00Z</dcterms:created>
  <dc:creator>伟</dc:creator>
  <cp:lastModifiedBy>你好，在吗</cp:lastModifiedBy>
  <dcterms:modified xsi:type="dcterms:W3CDTF">2023-12-15T17:53:06Z</dcterms:modified>
  <dc:subject>Take Foxconn in China as a case study</dc:subject>
  <dc:title>Critical analysis of mainstream management systems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EF461E5F6A5F4430A648702622C3B851_12</vt:lpwstr>
  </property>
</Properties>
</file>